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F3A" w:rsidRPr="00FD3975" w:rsidRDefault="00FD3975" w:rsidP="00BB252F">
      <w:pPr>
        <w:pStyle w:val="ListParagraph"/>
        <w:tabs>
          <w:tab w:val="left" w:leader="dot" w:pos="7513"/>
          <w:tab w:val="right" w:pos="7938"/>
        </w:tabs>
        <w:ind w:right="-1"/>
        <w:rPr>
          <w:sz w:val="24"/>
        </w:rPr>
      </w:pPr>
      <w:r w:rsidRPr="00A86088">
        <w:rPr>
          <w:sz w:val="20"/>
          <w:lang w:val="id-ID"/>
        </w:rPr>
        <w:t xml:space="preserve">Efek Ekstrak Pare </w:t>
      </w:r>
      <w:r w:rsidR="002B521F">
        <w:rPr>
          <w:sz w:val="20"/>
          <w:lang w:val="id-ID"/>
        </w:rPr>
        <w:t>t</w:t>
      </w:r>
      <w:r w:rsidRPr="00A86088">
        <w:rPr>
          <w:sz w:val="20"/>
          <w:lang w:val="id-ID"/>
        </w:rPr>
        <w:t xml:space="preserve">erhadap Infiltrat Inflamasi </w:t>
      </w:r>
      <w:r w:rsidRPr="00A86088">
        <w:rPr>
          <w:sz w:val="20"/>
        </w:rPr>
        <w:t>d</w:t>
      </w:r>
      <w:r w:rsidRPr="00A86088">
        <w:rPr>
          <w:sz w:val="20"/>
          <w:lang w:val="id-ID"/>
        </w:rPr>
        <w:t>an Aktivasi Nf-</w:t>
      </w:r>
      <w:r w:rsidR="00994BAF" w:rsidRPr="00A86088">
        <w:rPr>
          <w:sz w:val="20"/>
        </w:rPr>
        <w:t>κ</w:t>
      </w:r>
      <w:r w:rsidRPr="00A86088">
        <w:rPr>
          <w:sz w:val="20"/>
          <w:lang w:val="id-ID"/>
        </w:rPr>
        <w:t xml:space="preserve">b </w:t>
      </w:r>
      <w:r w:rsidRPr="00A86088">
        <w:rPr>
          <w:sz w:val="20"/>
        </w:rPr>
        <w:t>p</w:t>
      </w:r>
      <w:r w:rsidRPr="00A86088">
        <w:rPr>
          <w:sz w:val="20"/>
          <w:lang w:val="id-ID"/>
        </w:rPr>
        <w:t>ada Periodontitis</w:t>
      </w:r>
    </w:p>
    <w:p w:rsidR="00557362" w:rsidRPr="00A86088" w:rsidRDefault="00557362" w:rsidP="00557362">
      <w:pPr>
        <w:pStyle w:val="ListParagraph"/>
        <w:tabs>
          <w:tab w:val="left" w:leader="dot" w:pos="7513"/>
          <w:tab w:val="right" w:pos="7938"/>
        </w:tabs>
        <w:ind w:right="-1"/>
      </w:pPr>
    </w:p>
    <w:p w:rsidR="00AB3589" w:rsidRDefault="005864AF" w:rsidP="00987F3A">
      <w:pPr>
        <w:jc w:val="both"/>
        <w:rPr>
          <w:rFonts w:ascii="Arial" w:hAnsi="Arial" w:cs="Arial"/>
          <w:b/>
          <w:bCs/>
          <w:lang w:val="id-ID"/>
        </w:rPr>
      </w:pPr>
      <w:r>
        <w:rPr>
          <w:rFonts w:ascii="Arial" w:hAnsi="Arial" w:cs="Arial"/>
          <w:b/>
          <w:bCs/>
          <w:lang w:val="id-ID"/>
        </w:rPr>
        <w:t>Aryudhi Ar</w:t>
      </w:r>
      <w:r w:rsidR="008659D3" w:rsidRPr="00A86088">
        <w:rPr>
          <w:rFonts w:ascii="Arial" w:hAnsi="Arial" w:cs="Arial"/>
          <w:b/>
          <w:bCs/>
          <w:lang w:val="id-ID"/>
        </w:rPr>
        <w:t>mis</w:t>
      </w:r>
      <w:r w:rsidR="00F1227F" w:rsidRPr="00A86088">
        <w:rPr>
          <w:rFonts w:ascii="Arial" w:hAnsi="Arial" w:cs="Arial"/>
          <w:b/>
          <w:bCs/>
        </w:rPr>
        <w:t>*</w:t>
      </w:r>
      <w:r w:rsidR="003E0DA5">
        <w:rPr>
          <w:rFonts w:ascii="Arial" w:hAnsi="Arial" w:cs="Arial"/>
          <w:b/>
          <w:bCs/>
          <w:vertAlign w:val="superscript"/>
          <w:lang w:val="id-ID"/>
        </w:rPr>
        <w:t>,</w:t>
      </w:r>
      <w:r w:rsidR="003E0DA5">
        <w:rPr>
          <w:rFonts w:ascii="Arial" w:hAnsi="Arial" w:cs="Arial"/>
          <w:b/>
          <w:bCs/>
          <w:lang w:val="id-ID"/>
        </w:rPr>
        <w:t>**</w:t>
      </w:r>
      <w:r w:rsidR="00F1227F" w:rsidRPr="00A86088">
        <w:rPr>
          <w:rFonts w:ascii="Arial" w:hAnsi="Arial" w:cs="Arial"/>
          <w:b/>
          <w:bCs/>
        </w:rPr>
        <w:t xml:space="preserve">, </w:t>
      </w:r>
      <w:r w:rsidR="008659D3" w:rsidRPr="00A86088">
        <w:rPr>
          <w:rFonts w:ascii="Arial" w:hAnsi="Arial" w:cs="Arial"/>
          <w:b/>
          <w:bCs/>
          <w:lang w:val="id-ID"/>
        </w:rPr>
        <w:t>Tetiana Haniastuti</w:t>
      </w:r>
      <w:r w:rsidR="00EB4209" w:rsidRPr="00A86088">
        <w:rPr>
          <w:rFonts w:ascii="Arial" w:hAnsi="Arial" w:cs="Arial"/>
          <w:b/>
          <w:bCs/>
        </w:rPr>
        <w:t>*</w:t>
      </w:r>
      <w:r>
        <w:rPr>
          <w:rFonts w:ascii="Arial" w:hAnsi="Arial" w:cs="Arial"/>
          <w:b/>
          <w:bCs/>
          <w:lang w:val="id-ID"/>
        </w:rPr>
        <w:t>*</w:t>
      </w:r>
      <w:r w:rsidR="00EB4209" w:rsidRPr="00A86088">
        <w:rPr>
          <w:rFonts w:ascii="Arial" w:hAnsi="Arial" w:cs="Arial"/>
          <w:b/>
          <w:bCs/>
        </w:rPr>
        <w:t>*</w:t>
      </w:r>
      <w:r w:rsidR="00F1227F" w:rsidRPr="00A86088">
        <w:rPr>
          <w:rFonts w:ascii="Arial" w:hAnsi="Arial" w:cs="Arial"/>
          <w:b/>
          <w:bCs/>
        </w:rPr>
        <w:t xml:space="preserve">, </w:t>
      </w:r>
      <w:r w:rsidR="008659D3" w:rsidRPr="00A86088">
        <w:rPr>
          <w:rFonts w:ascii="Arial" w:hAnsi="Arial" w:cs="Arial"/>
          <w:b/>
          <w:bCs/>
          <w:lang w:val="id-ID"/>
        </w:rPr>
        <w:t>Heni Susilowati</w:t>
      </w:r>
      <w:r w:rsidR="0034748B" w:rsidRPr="00A86088">
        <w:rPr>
          <w:rFonts w:ascii="Arial" w:hAnsi="Arial" w:cs="Arial"/>
          <w:b/>
          <w:bCs/>
        </w:rPr>
        <w:t>*</w:t>
      </w:r>
      <w:r w:rsidR="008659D3" w:rsidRPr="00A86088">
        <w:rPr>
          <w:rFonts w:ascii="Arial" w:hAnsi="Arial" w:cs="Arial"/>
          <w:b/>
          <w:bCs/>
          <w:lang w:val="id-ID"/>
        </w:rPr>
        <w:t>*</w:t>
      </w:r>
      <w:r>
        <w:rPr>
          <w:rFonts w:ascii="Arial" w:hAnsi="Arial" w:cs="Arial"/>
          <w:b/>
          <w:bCs/>
          <w:lang w:val="id-ID"/>
        </w:rPr>
        <w:t>*</w:t>
      </w:r>
    </w:p>
    <w:p w:rsidR="00A86088" w:rsidRPr="00A86088" w:rsidRDefault="00A86088" w:rsidP="00987F3A">
      <w:pPr>
        <w:jc w:val="both"/>
        <w:rPr>
          <w:rFonts w:ascii="Arial" w:hAnsi="Arial" w:cs="Arial"/>
          <w:b/>
          <w:bCs/>
        </w:rPr>
      </w:pPr>
    </w:p>
    <w:p w:rsidR="008659D3" w:rsidRDefault="008659D3" w:rsidP="00987F3A">
      <w:pPr>
        <w:pStyle w:val="ListParagraph"/>
        <w:rPr>
          <w:b w:val="0"/>
          <w:sz w:val="16"/>
          <w:szCs w:val="20"/>
          <w:lang w:val="id-ID"/>
        </w:rPr>
      </w:pPr>
      <w:r w:rsidRPr="00DF2536">
        <w:rPr>
          <w:b w:val="0"/>
          <w:sz w:val="16"/>
          <w:szCs w:val="20"/>
          <w:lang w:val="id-ID"/>
        </w:rPr>
        <w:t>* Program Studi Keperawatan Gigi</w:t>
      </w:r>
      <w:r w:rsidR="002B521F">
        <w:rPr>
          <w:b w:val="0"/>
          <w:sz w:val="16"/>
          <w:szCs w:val="20"/>
          <w:lang w:val="id-ID"/>
        </w:rPr>
        <w:t>,</w:t>
      </w:r>
      <w:r w:rsidRPr="00DF2536">
        <w:rPr>
          <w:b w:val="0"/>
          <w:sz w:val="16"/>
          <w:szCs w:val="20"/>
          <w:lang w:val="id-ID"/>
        </w:rPr>
        <w:t xml:space="preserve"> Politeknik Kesehatan Kementerian Kesehatan Tanjung Karang</w:t>
      </w:r>
      <w:r w:rsidR="002B521F">
        <w:rPr>
          <w:b w:val="0"/>
          <w:sz w:val="16"/>
          <w:szCs w:val="20"/>
          <w:lang w:val="id-ID"/>
        </w:rPr>
        <w:t>,</w:t>
      </w:r>
      <w:r w:rsidRPr="00DF2536">
        <w:rPr>
          <w:b w:val="0"/>
          <w:sz w:val="16"/>
          <w:szCs w:val="20"/>
          <w:lang w:val="id-ID"/>
        </w:rPr>
        <w:t xml:space="preserve"> Lampung</w:t>
      </w:r>
    </w:p>
    <w:p w:rsidR="002B521F" w:rsidRPr="00DF2536" w:rsidRDefault="003E0DA5" w:rsidP="00987F3A">
      <w:pPr>
        <w:pStyle w:val="ListParagraph"/>
        <w:rPr>
          <w:b w:val="0"/>
          <w:sz w:val="16"/>
          <w:szCs w:val="20"/>
        </w:rPr>
      </w:pPr>
      <w:r>
        <w:rPr>
          <w:b w:val="0"/>
          <w:sz w:val="16"/>
          <w:szCs w:val="20"/>
          <w:lang w:val="id-ID"/>
        </w:rPr>
        <w:t>**  Program Studi S2 Fakultas Kedokteran Gigi, Universitas Gadjah Mada, Yogyakarta</w:t>
      </w:r>
    </w:p>
    <w:p w:rsidR="008659D3" w:rsidRPr="00DF2536" w:rsidRDefault="008659D3" w:rsidP="00987F3A">
      <w:pPr>
        <w:pStyle w:val="ListParagraph"/>
        <w:rPr>
          <w:b w:val="0"/>
          <w:bCs/>
          <w:sz w:val="16"/>
          <w:szCs w:val="20"/>
          <w:lang w:val="id-ID"/>
        </w:rPr>
      </w:pPr>
      <w:r w:rsidRPr="00DF2536">
        <w:rPr>
          <w:b w:val="0"/>
          <w:sz w:val="16"/>
          <w:szCs w:val="20"/>
          <w:lang w:val="id-ID"/>
        </w:rPr>
        <w:t>**</w:t>
      </w:r>
      <w:r w:rsidR="003E0DA5">
        <w:rPr>
          <w:b w:val="0"/>
          <w:sz w:val="16"/>
          <w:szCs w:val="20"/>
          <w:lang w:val="id-ID"/>
        </w:rPr>
        <w:t>*</w:t>
      </w:r>
      <w:r w:rsidRPr="00DF2536">
        <w:rPr>
          <w:b w:val="0"/>
          <w:sz w:val="16"/>
          <w:szCs w:val="20"/>
          <w:lang w:val="id-ID"/>
        </w:rPr>
        <w:t xml:space="preserve"> Departemen Biologi </w:t>
      </w:r>
      <w:r w:rsidR="002B521F">
        <w:rPr>
          <w:b w:val="0"/>
          <w:sz w:val="16"/>
          <w:szCs w:val="20"/>
          <w:lang w:val="id-ID"/>
        </w:rPr>
        <w:t>Oral</w:t>
      </w:r>
      <w:r w:rsidRPr="00DF2536">
        <w:rPr>
          <w:b w:val="0"/>
          <w:sz w:val="16"/>
          <w:szCs w:val="20"/>
          <w:lang w:val="id-ID"/>
        </w:rPr>
        <w:t xml:space="preserve"> Fakultas Kedokteran Gigi Universitas Gadjah Mada Yogyakarta</w:t>
      </w:r>
    </w:p>
    <w:p w:rsidR="00D9194E" w:rsidRPr="00DF2536" w:rsidRDefault="002D0A20" w:rsidP="00987F3A">
      <w:pPr>
        <w:jc w:val="both"/>
        <w:rPr>
          <w:rFonts w:ascii="Arial" w:hAnsi="Arial" w:cs="Arial"/>
          <w:bCs/>
          <w:sz w:val="16"/>
          <w:lang w:val="id-ID"/>
        </w:rPr>
      </w:pPr>
      <w:r w:rsidRPr="00DF2536">
        <w:rPr>
          <w:rFonts w:ascii="Arial" w:hAnsi="Arial" w:cs="Arial"/>
          <w:bCs/>
          <w:sz w:val="16"/>
        </w:rPr>
        <w:t>*</w:t>
      </w:r>
      <w:r w:rsidR="008659D3" w:rsidRPr="00DF2536">
        <w:rPr>
          <w:rFonts w:ascii="Arial" w:hAnsi="Arial" w:cs="Arial"/>
          <w:bCs/>
          <w:sz w:val="16"/>
        </w:rPr>
        <w:t>Jl</w:t>
      </w:r>
      <w:r w:rsidR="005864AF">
        <w:rPr>
          <w:rFonts w:ascii="Arial" w:hAnsi="Arial" w:cs="Arial"/>
          <w:bCs/>
          <w:sz w:val="16"/>
          <w:lang w:val="id-ID"/>
        </w:rPr>
        <w:t xml:space="preserve">. </w:t>
      </w:r>
      <w:r w:rsidR="008659D3" w:rsidRPr="00DF2536">
        <w:rPr>
          <w:rFonts w:ascii="Arial" w:hAnsi="Arial" w:cs="Arial"/>
          <w:bCs/>
          <w:sz w:val="16"/>
        </w:rPr>
        <w:t>Denta No. 1 Sekip Utara, Yogyakarta, Indonesia;</w:t>
      </w:r>
      <w:r w:rsidR="00D9194E" w:rsidRPr="00DF2536">
        <w:rPr>
          <w:rFonts w:ascii="Arial" w:hAnsi="Arial" w:cs="Arial"/>
          <w:bCs/>
          <w:sz w:val="16"/>
        </w:rPr>
        <w:t xml:space="preserve">e-mail: </w:t>
      </w:r>
      <w:hyperlink r:id="rId8" w:history="1">
        <w:r w:rsidR="008659D3" w:rsidRPr="00DF2536">
          <w:rPr>
            <w:rStyle w:val="Hyperlink"/>
            <w:rFonts w:ascii="Arial" w:hAnsi="Arial" w:cs="Arial"/>
            <w:sz w:val="16"/>
            <w:lang w:val="id-ID"/>
          </w:rPr>
          <w:t>drg.aryudhi@gmail.com</w:t>
        </w:r>
      </w:hyperlink>
    </w:p>
    <w:p w:rsidR="00EB4209" w:rsidRPr="00D9194E" w:rsidRDefault="00EB4209" w:rsidP="00D9194E">
      <w:pPr>
        <w:pBdr>
          <w:bottom w:val="single" w:sz="12" w:space="1" w:color="auto"/>
        </w:pBdr>
        <w:spacing w:line="276" w:lineRule="auto"/>
        <w:rPr>
          <w:rFonts w:ascii="Arial" w:hAnsi="Arial" w:cs="Arial"/>
          <w:lang w:val="id-ID"/>
        </w:rPr>
      </w:pPr>
    </w:p>
    <w:p w:rsidR="00EB4209" w:rsidRPr="00F1227F" w:rsidRDefault="00EB4209" w:rsidP="00D9194E">
      <w:pPr>
        <w:spacing w:line="276" w:lineRule="auto"/>
        <w:rPr>
          <w:rFonts w:ascii="Arial" w:hAnsi="Arial" w:cs="Arial"/>
          <w:sz w:val="18"/>
          <w:szCs w:val="18"/>
        </w:rPr>
      </w:pPr>
    </w:p>
    <w:p w:rsidR="00F1227F" w:rsidRPr="00DF2536" w:rsidRDefault="00F90D29" w:rsidP="00D9194E">
      <w:pPr>
        <w:rPr>
          <w:rFonts w:ascii="Arial" w:hAnsi="Arial" w:cs="Arial"/>
          <w:b/>
          <w:sz w:val="16"/>
          <w:szCs w:val="16"/>
        </w:rPr>
      </w:pPr>
      <w:r w:rsidRPr="00DF2536">
        <w:rPr>
          <w:rFonts w:ascii="Arial" w:hAnsi="Arial" w:cs="Arial"/>
          <w:b/>
          <w:sz w:val="16"/>
          <w:szCs w:val="16"/>
        </w:rPr>
        <w:t xml:space="preserve">ABSTRAK </w:t>
      </w:r>
    </w:p>
    <w:p w:rsidR="005F10CD" w:rsidRPr="005F10CD" w:rsidRDefault="00C620B8" w:rsidP="003E0DA5">
      <w:pPr>
        <w:pStyle w:val="ListParagraph"/>
        <w:rPr>
          <w:b w:val="0"/>
          <w:sz w:val="16"/>
          <w:lang w:val="id-ID"/>
        </w:rPr>
      </w:pPr>
      <w:r w:rsidRPr="005F10CD">
        <w:rPr>
          <w:b w:val="0"/>
          <w:sz w:val="16"/>
          <w:lang w:val="id-ID"/>
        </w:rPr>
        <w:t>Periodontitis merupakan penyakit periodontal yang melibatkan gingiva, ligamen periodontal, sementum, dan tulang alveolar karena suatu proses inflamasi. Pada periodontitis, faktor virulensi periodontopatogen dan respon inflamasi dapat menstimulasi aktivitas NF-</w:t>
      </w:r>
      <w:r w:rsidRPr="005F10CD">
        <w:rPr>
          <w:b w:val="0"/>
          <w:sz w:val="16"/>
        </w:rPr>
        <w:t>κ</w:t>
      </w:r>
      <w:r w:rsidRPr="005F10CD">
        <w:rPr>
          <w:b w:val="0"/>
          <w:sz w:val="16"/>
          <w:lang w:val="id-ID"/>
        </w:rPr>
        <w:t xml:space="preserve">B. </w:t>
      </w:r>
      <w:r w:rsidRPr="003E0DA5">
        <w:rPr>
          <w:b w:val="0"/>
          <w:i/>
          <w:sz w:val="16"/>
          <w:lang w:val="id-ID"/>
        </w:rPr>
        <w:t>CharantosideC</w:t>
      </w:r>
      <w:r w:rsidRPr="005F10CD">
        <w:rPr>
          <w:b w:val="0"/>
          <w:sz w:val="16"/>
          <w:lang w:val="id-ID"/>
        </w:rPr>
        <w:t xml:space="preserve"> dan </w:t>
      </w:r>
      <w:r w:rsidRPr="003E0DA5">
        <w:rPr>
          <w:b w:val="0"/>
          <w:i/>
          <w:sz w:val="16"/>
          <w:lang w:val="id-ID"/>
        </w:rPr>
        <w:t>momordicosides G</w:t>
      </w:r>
      <w:r w:rsidRPr="005F10CD">
        <w:rPr>
          <w:b w:val="0"/>
          <w:sz w:val="16"/>
          <w:lang w:val="id-ID"/>
        </w:rPr>
        <w:t xml:space="preserve"> pada buah pare dapat menghambat aktivasi NF-</w:t>
      </w:r>
      <w:r w:rsidRPr="005F10CD">
        <w:rPr>
          <w:b w:val="0"/>
          <w:sz w:val="16"/>
        </w:rPr>
        <w:t>κ</w:t>
      </w:r>
      <w:r w:rsidRPr="005F10CD">
        <w:rPr>
          <w:b w:val="0"/>
          <w:sz w:val="16"/>
          <w:lang w:val="id-ID"/>
        </w:rPr>
        <w:t xml:space="preserve">B yang distimulasi oleh TNF-α. </w:t>
      </w:r>
      <w:r w:rsidR="005F10CD">
        <w:rPr>
          <w:b w:val="0"/>
          <w:sz w:val="16"/>
        </w:rPr>
        <w:t>Tujuan penelitian ini u</w:t>
      </w:r>
      <w:r w:rsidRPr="005F10CD">
        <w:rPr>
          <w:b w:val="0"/>
          <w:sz w:val="16"/>
          <w:lang w:val="id-ID"/>
        </w:rPr>
        <w:t xml:space="preserve">ntuk mengetahui efek ekstrak </w:t>
      </w:r>
      <w:r w:rsidR="00525744">
        <w:rPr>
          <w:b w:val="0"/>
          <w:sz w:val="16"/>
        </w:rPr>
        <w:t>etanol</w:t>
      </w:r>
      <w:r w:rsidRPr="005F10CD">
        <w:rPr>
          <w:b w:val="0"/>
          <w:sz w:val="16"/>
          <w:lang w:val="id-ID"/>
        </w:rPr>
        <w:t xml:space="preserve"> buah pare sebagai bahan antiinflamasi dengan analisis tingkat kepadatan infiltrat inflamasi dan jumlah sel yang mengalami aktivasi NF-</w:t>
      </w:r>
      <w:r w:rsidRPr="005F10CD">
        <w:rPr>
          <w:b w:val="0"/>
          <w:sz w:val="16"/>
        </w:rPr>
        <w:t>κ</w:t>
      </w:r>
      <w:r w:rsidRPr="005F10CD">
        <w:rPr>
          <w:b w:val="0"/>
          <w:sz w:val="16"/>
          <w:lang w:val="id-ID"/>
        </w:rPr>
        <w:t>B pada model periodontitis. Delapan puluh ekor tikus Wistar j</w:t>
      </w:r>
      <w:r w:rsidR="00525744">
        <w:rPr>
          <w:b w:val="0"/>
          <w:sz w:val="16"/>
          <w:lang w:val="id-ID"/>
        </w:rPr>
        <w:t>antan dibagi menjadi 5 kelompok</w:t>
      </w:r>
      <w:r w:rsidRPr="005F10CD">
        <w:rPr>
          <w:b w:val="0"/>
          <w:sz w:val="16"/>
          <w:lang w:val="id-ID"/>
        </w:rPr>
        <w:t xml:space="preserve">. Gigi insisivus rahang bawah diligasi selama 14 hari untuk menginduksi terjadinya periodontitis. Pada hari ke-14 masing-masing kelompok diberi ektrak buah pare 500 mg/kg BB, 250 mg/kg BB, dan 100 mg/kg BB, ibuprofen 100 mg/kg BB, dan </w:t>
      </w:r>
      <w:r w:rsidR="000531AE">
        <w:rPr>
          <w:b w:val="0"/>
          <w:sz w:val="16"/>
          <w:lang w:val="id-ID"/>
        </w:rPr>
        <w:t>aquades</w:t>
      </w:r>
      <w:r w:rsidRPr="005F10CD">
        <w:rPr>
          <w:b w:val="0"/>
          <w:sz w:val="16"/>
          <w:lang w:val="id-ID"/>
        </w:rPr>
        <w:t xml:space="preserve">. </w:t>
      </w:r>
      <w:r w:rsidR="003E0DA5">
        <w:rPr>
          <w:b w:val="0"/>
          <w:sz w:val="16"/>
          <w:lang w:val="id-ID"/>
        </w:rPr>
        <w:t>Nekropsi tikus dilakukan</w:t>
      </w:r>
      <w:r w:rsidRPr="005F10CD">
        <w:rPr>
          <w:b w:val="0"/>
          <w:sz w:val="16"/>
          <w:lang w:val="id-ID"/>
        </w:rPr>
        <w:t xml:space="preserve"> pada hari ke-1,3,5, dan 7 setelah perlakuan. Pengambilan rahang bawah dilakukan untuk pembuatan preparat jaringan</w:t>
      </w:r>
      <w:r w:rsidRPr="005F10CD">
        <w:rPr>
          <w:b w:val="0"/>
          <w:sz w:val="16"/>
        </w:rPr>
        <w:t xml:space="preserve">. </w:t>
      </w:r>
      <w:proofErr w:type="gramStart"/>
      <w:r w:rsidRPr="005F10CD">
        <w:rPr>
          <w:b w:val="0"/>
          <w:sz w:val="16"/>
        </w:rPr>
        <w:t>An</w:t>
      </w:r>
      <w:r w:rsidRPr="005F10CD">
        <w:rPr>
          <w:b w:val="0"/>
          <w:sz w:val="16"/>
          <w:lang w:val="id-ID"/>
        </w:rPr>
        <w:t>alisis imunohistokimia</w:t>
      </w:r>
      <w:r w:rsidRPr="005F10CD">
        <w:rPr>
          <w:b w:val="0"/>
          <w:sz w:val="16"/>
        </w:rPr>
        <w:t xml:space="preserve"> dilakukan untuk mengamati </w:t>
      </w:r>
      <w:r w:rsidR="00DB3A6E">
        <w:rPr>
          <w:b w:val="0"/>
          <w:sz w:val="16"/>
          <w:lang w:val="id-ID"/>
        </w:rPr>
        <w:t xml:space="preserve">sel yang positif </w:t>
      </w:r>
      <w:r w:rsidR="007A752B">
        <w:rPr>
          <w:b w:val="0"/>
          <w:sz w:val="16"/>
          <w:lang w:val="id-ID"/>
        </w:rPr>
        <w:t>mengalami aktivasi</w:t>
      </w:r>
      <w:r w:rsidRPr="005F10CD">
        <w:rPr>
          <w:b w:val="0"/>
          <w:sz w:val="16"/>
          <w:lang w:val="id-ID"/>
        </w:rPr>
        <w:t>NF-</w:t>
      </w:r>
      <w:r w:rsidRPr="005F10CD">
        <w:rPr>
          <w:b w:val="0"/>
          <w:sz w:val="16"/>
        </w:rPr>
        <w:t>κ</w:t>
      </w:r>
      <w:r w:rsidRPr="005F10CD">
        <w:rPr>
          <w:b w:val="0"/>
          <w:sz w:val="16"/>
          <w:lang w:val="id-ID"/>
        </w:rPr>
        <w:t>B.</w:t>
      </w:r>
      <w:proofErr w:type="gramEnd"/>
      <w:r w:rsidR="00A43048">
        <w:rPr>
          <w:b w:val="0"/>
          <w:sz w:val="16"/>
          <w:lang w:val="id-ID"/>
        </w:rPr>
        <w:t xml:space="preserve"> </w:t>
      </w:r>
      <w:r w:rsidR="00B603BC" w:rsidRPr="005F10CD">
        <w:rPr>
          <w:b w:val="0"/>
          <w:sz w:val="16"/>
          <w:szCs w:val="20"/>
        </w:rPr>
        <w:t>Hasil</w:t>
      </w:r>
      <w:r w:rsidR="003E0DA5">
        <w:rPr>
          <w:b w:val="0"/>
          <w:sz w:val="16"/>
          <w:szCs w:val="20"/>
        </w:rPr>
        <w:t xml:space="preserve"> peneliti</w:t>
      </w:r>
      <w:r w:rsidR="001B718D">
        <w:rPr>
          <w:b w:val="0"/>
          <w:sz w:val="16"/>
          <w:szCs w:val="20"/>
        </w:rPr>
        <w:t xml:space="preserve">an menunjukkan </w:t>
      </w:r>
      <w:r w:rsidR="007A752B">
        <w:rPr>
          <w:b w:val="0"/>
          <w:sz w:val="16"/>
          <w:szCs w:val="20"/>
          <w:lang w:val="id-ID"/>
        </w:rPr>
        <w:t xml:space="preserve">berkurangnya </w:t>
      </w:r>
      <w:r w:rsidR="00B603BC" w:rsidRPr="005F10CD">
        <w:rPr>
          <w:b w:val="0"/>
          <w:sz w:val="16"/>
          <w:szCs w:val="20"/>
        </w:rPr>
        <w:t>kepadatan</w:t>
      </w:r>
      <w:r w:rsidR="00A43048">
        <w:rPr>
          <w:b w:val="0"/>
          <w:sz w:val="16"/>
          <w:szCs w:val="20"/>
          <w:lang w:val="id-ID"/>
        </w:rPr>
        <w:t xml:space="preserve"> </w:t>
      </w:r>
      <w:r w:rsidR="00A43048">
        <w:rPr>
          <w:b w:val="0"/>
          <w:sz w:val="16"/>
          <w:szCs w:val="20"/>
        </w:rPr>
        <w:t>infiltrate</w:t>
      </w:r>
      <w:r w:rsidR="00A43048">
        <w:rPr>
          <w:b w:val="0"/>
          <w:sz w:val="16"/>
          <w:szCs w:val="20"/>
          <w:lang w:val="id-ID"/>
        </w:rPr>
        <w:t xml:space="preserve"> </w:t>
      </w:r>
      <w:r w:rsidR="00B603BC" w:rsidRPr="005F10CD">
        <w:rPr>
          <w:b w:val="0"/>
          <w:sz w:val="16"/>
          <w:szCs w:val="20"/>
        </w:rPr>
        <w:t>inflamasi</w:t>
      </w:r>
      <w:r w:rsidR="00A43048">
        <w:rPr>
          <w:b w:val="0"/>
          <w:sz w:val="16"/>
          <w:szCs w:val="20"/>
          <w:lang w:val="id-ID"/>
        </w:rPr>
        <w:t xml:space="preserve"> </w:t>
      </w:r>
      <w:r w:rsidR="007A752B">
        <w:rPr>
          <w:b w:val="0"/>
          <w:sz w:val="16"/>
          <w:szCs w:val="20"/>
          <w:lang w:val="id-ID"/>
        </w:rPr>
        <w:t xml:space="preserve">pada </w:t>
      </w:r>
      <w:r w:rsidR="00B603BC" w:rsidRPr="005F10CD">
        <w:rPr>
          <w:b w:val="0"/>
          <w:sz w:val="16"/>
          <w:szCs w:val="20"/>
          <w:lang w:val="id-ID"/>
        </w:rPr>
        <w:t xml:space="preserve">seluruh kelompok, kecuali </w:t>
      </w:r>
      <w:r w:rsidR="00DB3A6E">
        <w:rPr>
          <w:b w:val="0"/>
          <w:sz w:val="16"/>
          <w:szCs w:val="20"/>
          <w:lang w:val="id-ID"/>
        </w:rPr>
        <w:t xml:space="preserve">pada </w:t>
      </w:r>
      <w:r w:rsidR="000531AE">
        <w:rPr>
          <w:b w:val="0"/>
          <w:sz w:val="16"/>
          <w:szCs w:val="20"/>
          <w:lang w:val="id-ID"/>
        </w:rPr>
        <w:t>aquades</w:t>
      </w:r>
      <w:r w:rsidR="00B603BC" w:rsidRPr="005F10CD">
        <w:rPr>
          <w:b w:val="0"/>
          <w:sz w:val="16"/>
          <w:szCs w:val="20"/>
          <w:lang w:val="id-ID"/>
        </w:rPr>
        <w:t>.</w:t>
      </w:r>
      <w:r w:rsidR="00773B70">
        <w:rPr>
          <w:b w:val="0"/>
          <w:color w:val="000000"/>
          <w:sz w:val="16"/>
          <w:szCs w:val="20"/>
          <w:lang w:eastAsia="id-ID"/>
        </w:rPr>
        <w:t>J</w:t>
      </w:r>
      <w:r w:rsidR="00B603BC" w:rsidRPr="005F10CD">
        <w:rPr>
          <w:b w:val="0"/>
          <w:color w:val="000000"/>
          <w:sz w:val="16"/>
          <w:szCs w:val="20"/>
          <w:lang w:eastAsia="id-ID"/>
        </w:rPr>
        <w:t xml:space="preserve">umlah sel inflamasi yang </w:t>
      </w:r>
      <w:r w:rsidR="00A47BF8">
        <w:rPr>
          <w:b w:val="0"/>
          <w:color w:val="000000"/>
          <w:sz w:val="16"/>
          <w:szCs w:val="20"/>
          <w:lang w:val="id-ID" w:eastAsia="id-ID"/>
        </w:rPr>
        <w:t>mengalami aktivasi</w:t>
      </w:r>
      <w:r w:rsidR="00B603BC" w:rsidRPr="005F10CD">
        <w:rPr>
          <w:b w:val="0"/>
          <w:sz w:val="16"/>
          <w:szCs w:val="20"/>
        </w:rPr>
        <w:t xml:space="preserve">NF-κB </w:t>
      </w:r>
      <w:r w:rsidR="00B603BC" w:rsidRPr="005F10CD">
        <w:rPr>
          <w:b w:val="0"/>
          <w:sz w:val="16"/>
          <w:szCs w:val="20"/>
          <w:lang w:val="id-ID"/>
        </w:rPr>
        <w:t xml:space="preserve">menunjukkan penurunan </w:t>
      </w:r>
      <w:r w:rsidR="00254C36" w:rsidRPr="005F10CD">
        <w:rPr>
          <w:b w:val="0"/>
          <w:sz w:val="16"/>
          <w:szCs w:val="20"/>
        </w:rPr>
        <w:t>paling</w:t>
      </w:r>
      <w:r w:rsidR="00B603BC" w:rsidRPr="005F10CD">
        <w:rPr>
          <w:b w:val="0"/>
          <w:sz w:val="16"/>
          <w:szCs w:val="20"/>
          <w:lang w:val="id-ID"/>
        </w:rPr>
        <w:t xml:space="preserve"> efektif pada kelompok pare 500 mg/kg BB</w:t>
      </w:r>
      <w:proofErr w:type="gramStart"/>
      <w:r w:rsidR="00525744">
        <w:rPr>
          <w:b w:val="0"/>
          <w:sz w:val="16"/>
          <w:szCs w:val="20"/>
        </w:rPr>
        <w:t>,pada</w:t>
      </w:r>
      <w:proofErr w:type="gramEnd"/>
      <w:r w:rsidR="00B603BC" w:rsidRPr="005F10CD">
        <w:rPr>
          <w:b w:val="0"/>
          <w:sz w:val="16"/>
          <w:szCs w:val="20"/>
          <w:lang w:val="id-ID"/>
        </w:rPr>
        <w:t xml:space="preserve"> hari ke-7. </w:t>
      </w:r>
      <w:r w:rsidR="001B658E">
        <w:rPr>
          <w:b w:val="0"/>
          <w:sz w:val="16"/>
          <w:szCs w:val="20"/>
        </w:rPr>
        <w:t>K</w:t>
      </w:r>
      <w:r w:rsidR="00773B70">
        <w:rPr>
          <w:b w:val="0"/>
          <w:sz w:val="16"/>
          <w:szCs w:val="20"/>
        </w:rPr>
        <w:t>esimpulan penelitian ini adalah k</w:t>
      </w:r>
      <w:r w:rsidR="005F10CD" w:rsidRPr="005F10CD">
        <w:rPr>
          <w:b w:val="0"/>
          <w:sz w:val="16"/>
          <w:lang w:val="id-ID"/>
        </w:rPr>
        <w:t xml:space="preserve">onsentrasi ekstrak etanol buah pare yang memiliki efek antiinflamasi </w:t>
      </w:r>
      <w:r w:rsidR="00A47BF8" w:rsidRPr="005F10CD">
        <w:rPr>
          <w:b w:val="0"/>
          <w:sz w:val="16"/>
          <w:lang w:val="id-ID"/>
        </w:rPr>
        <w:t xml:space="preserve">paling </w:t>
      </w:r>
      <w:r w:rsidR="00A47BF8">
        <w:rPr>
          <w:b w:val="0"/>
          <w:sz w:val="16"/>
          <w:lang w:val="id-ID"/>
        </w:rPr>
        <w:t>efektif</w:t>
      </w:r>
      <w:r w:rsidR="005F10CD" w:rsidRPr="005F10CD">
        <w:rPr>
          <w:b w:val="0"/>
          <w:sz w:val="16"/>
          <w:lang w:val="id-ID"/>
        </w:rPr>
        <w:t>adalah 500 mg/kg BB</w:t>
      </w:r>
      <w:r w:rsidR="005F10CD" w:rsidRPr="005F10CD">
        <w:rPr>
          <w:b w:val="0"/>
          <w:sz w:val="16"/>
        </w:rPr>
        <w:t>,</w:t>
      </w:r>
      <w:r w:rsidR="00A47BF8">
        <w:rPr>
          <w:b w:val="0"/>
          <w:sz w:val="16"/>
          <w:lang w:val="id-ID"/>
        </w:rPr>
        <w:t xml:space="preserve">yaitu </w:t>
      </w:r>
      <w:r w:rsidR="005F10CD" w:rsidRPr="005F10CD">
        <w:rPr>
          <w:b w:val="0"/>
          <w:sz w:val="16"/>
          <w:lang w:val="id-ID"/>
        </w:rPr>
        <w:t>pada hari ke-7 dari seluruh periode pengamatan.</w:t>
      </w:r>
    </w:p>
    <w:p w:rsidR="00C620B8" w:rsidRPr="005F10CD" w:rsidRDefault="00C620B8" w:rsidP="005F10CD">
      <w:pPr>
        <w:pStyle w:val="ListParagraph"/>
        <w:tabs>
          <w:tab w:val="left" w:pos="426"/>
        </w:tabs>
        <w:rPr>
          <w:b w:val="0"/>
          <w:sz w:val="16"/>
          <w:lang w:val="id-ID"/>
        </w:rPr>
      </w:pPr>
    </w:p>
    <w:p w:rsidR="00C620B8" w:rsidRPr="005F10CD" w:rsidRDefault="00C620B8" w:rsidP="00C620B8">
      <w:pPr>
        <w:pStyle w:val="ListParagraph"/>
        <w:tabs>
          <w:tab w:val="left" w:pos="426"/>
        </w:tabs>
        <w:rPr>
          <w:b w:val="0"/>
          <w:sz w:val="16"/>
          <w:lang w:val="id-ID"/>
        </w:rPr>
      </w:pPr>
      <w:r w:rsidRPr="005F10CD">
        <w:rPr>
          <w:sz w:val="16"/>
          <w:lang w:val="id-ID"/>
        </w:rPr>
        <w:t>Kata kunci</w:t>
      </w:r>
      <w:r w:rsidRPr="005F10CD">
        <w:rPr>
          <w:b w:val="0"/>
          <w:sz w:val="16"/>
          <w:lang w:val="id-ID"/>
        </w:rPr>
        <w:t xml:space="preserve">: </w:t>
      </w:r>
      <w:r w:rsidR="00A47BF8">
        <w:rPr>
          <w:b w:val="0"/>
          <w:sz w:val="16"/>
          <w:lang w:val="id-ID"/>
        </w:rPr>
        <w:t>b</w:t>
      </w:r>
      <w:r w:rsidRPr="005F10CD">
        <w:rPr>
          <w:b w:val="0"/>
          <w:sz w:val="16"/>
          <w:lang w:val="id-ID"/>
        </w:rPr>
        <w:t xml:space="preserve">uah pare, </w:t>
      </w:r>
      <w:r w:rsidR="00A47BF8">
        <w:rPr>
          <w:b w:val="0"/>
          <w:sz w:val="16"/>
          <w:lang w:val="id-ID"/>
        </w:rPr>
        <w:t>i</w:t>
      </w:r>
      <w:r w:rsidR="00B603BC" w:rsidRPr="005F10CD">
        <w:rPr>
          <w:b w:val="0"/>
          <w:sz w:val="16"/>
          <w:lang w:val="id-ID"/>
        </w:rPr>
        <w:t>nfiltrat inflamasi</w:t>
      </w:r>
      <w:r w:rsidRPr="005F10CD">
        <w:rPr>
          <w:b w:val="0"/>
          <w:sz w:val="16"/>
          <w:lang w:val="id-ID"/>
        </w:rPr>
        <w:t xml:space="preserve">, </w:t>
      </w:r>
      <w:r w:rsidRPr="005F10CD">
        <w:rPr>
          <w:b w:val="0"/>
          <w:sz w:val="16"/>
        </w:rPr>
        <w:t>NF-κB</w:t>
      </w:r>
      <w:r w:rsidRPr="005F10CD">
        <w:rPr>
          <w:b w:val="0"/>
          <w:sz w:val="16"/>
          <w:lang w:val="id-ID"/>
        </w:rPr>
        <w:t xml:space="preserve">, </w:t>
      </w:r>
      <w:r w:rsidR="00A47BF8">
        <w:rPr>
          <w:b w:val="0"/>
          <w:sz w:val="16"/>
          <w:lang w:val="id-ID"/>
        </w:rPr>
        <w:t>p</w:t>
      </w:r>
      <w:r w:rsidRPr="005F10CD">
        <w:rPr>
          <w:b w:val="0"/>
          <w:sz w:val="16"/>
          <w:lang w:val="id-ID"/>
        </w:rPr>
        <w:t>eriodonti</w:t>
      </w:r>
      <w:r w:rsidR="00A47BF8">
        <w:rPr>
          <w:b w:val="0"/>
          <w:sz w:val="16"/>
          <w:lang w:val="id-ID"/>
        </w:rPr>
        <w:t>tis</w:t>
      </w:r>
    </w:p>
    <w:p w:rsidR="001B658E" w:rsidRDefault="001B658E" w:rsidP="00773B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212121"/>
          <w:sz w:val="16"/>
        </w:rPr>
      </w:pPr>
    </w:p>
    <w:p w:rsidR="00244C45" w:rsidRPr="007E347C" w:rsidRDefault="00A86088" w:rsidP="00244C45">
      <w:pPr>
        <w:pStyle w:val="HTMLPreformatted"/>
        <w:shd w:val="clear" w:color="auto" w:fill="FFFFFF"/>
        <w:jc w:val="both"/>
        <w:rPr>
          <w:rFonts w:ascii="Arial" w:hAnsi="Arial" w:cs="Arial"/>
          <w:i/>
          <w:color w:val="212121"/>
          <w:sz w:val="16"/>
          <w:lang w:val="id-ID"/>
        </w:rPr>
      </w:pPr>
      <w:r w:rsidRPr="00062F52">
        <w:rPr>
          <w:rFonts w:ascii="Arial" w:hAnsi="Arial" w:cs="Arial"/>
          <w:b/>
          <w:i/>
          <w:color w:val="212121"/>
          <w:sz w:val="16"/>
          <w:szCs w:val="24"/>
        </w:rPr>
        <w:t>ABSTRACT</w:t>
      </w:r>
      <w:proofErr w:type="gramStart"/>
      <w:r w:rsidRPr="00062F52">
        <w:rPr>
          <w:rFonts w:ascii="Arial" w:hAnsi="Arial" w:cs="Arial"/>
          <w:b/>
          <w:i/>
          <w:color w:val="212121"/>
          <w:sz w:val="16"/>
          <w:szCs w:val="24"/>
        </w:rPr>
        <w:t>:</w:t>
      </w:r>
      <w:r w:rsidR="001B658E" w:rsidRPr="00062F52">
        <w:rPr>
          <w:rFonts w:ascii="Arial" w:hAnsi="Arial" w:cs="Arial"/>
          <w:b/>
          <w:i/>
          <w:color w:val="212121"/>
          <w:sz w:val="16"/>
          <w:shd w:val="clear" w:color="auto" w:fill="FFFFFF"/>
        </w:rPr>
        <w:t>The</w:t>
      </w:r>
      <w:proofErr w:type="gramEnd"/>
      <w:r w:rsidR="001B658E" w:rsidRPr="00062F52">
        <w:rPr>
          <w:rFonts w:ascii="Arial" w:hAnsi="Arial" w:cs="Arial"/>
          <w:b/>
          <w:i/>
          <w:color w:val="212121"/>
          <w:sz w:val="16"/>
          <w:shd w:val="clear" w:color="auto" w:fill="FFFFFF"/>
        </w:rPr>
        <w:t xml:space="preserve"> Effect of Bittergourd </w:t>
      </w:r>
      <w:r w:rsidR="003C20E6" w:rsidRPr="00062F52">
        <w:rPr>
          <w:rFonts w:ascii="Arial" w:hAnsi="Arial" w:cs="Arial"/>
          <w:b/>
          <w:i/>
          <w:color w:val="212121"/>
          <w:sz w:val="16"/>
          <w:shd w:val="clear" w:color="auto" w:fill="FFFFFF"/>
        </w:rPr>
        <w:t>on</w:t>
      </w:r>
      <w:r w:rsidR="001B658E" w:rsidRPr="00062F52">
        <w:rPr>
          <w:rFonts w:ascii="Arial" w:hAnsi="Arial" w:cs="Arial"/>
          <w:b/>
          <w:i/>
          <w:color w:val="212121"/>
          <w:sz w:val="16"/>
          <w:shd w:val="clear" w:color="auto" w:fill="FFFFFF"/>
        </w:rPr>
        <w:t xml:space="preserve"> Inflammatory Infiltrate and </w:t>
      </w:r>
      <w:r w:rsidR="00994BAF" w:rsidRPr="00062F52">
        <w:rPr>
          <w:rFonts w:ascii="Arial" w:hAnsi="Arial" w:cs="Arial"/>
          <w:b/>
          <w:i/>
          <w:color w:val="212121"/>
          <w:sz w:val="16"/>
        </w:rPr>
        <w:t>NF-κB</w:t>
      </w:r>
      <w:r w:rsidR="001B658E" w:rsidRPr="00062F52">
        <w:rPr>
          <w:rFonts w:ascii="Arial" w:hAnsi="Arial" w:cs="Arial"/>
          <w:b/>
          <w:i/>
          <w:color w:val="212121"/>
          <w:sz w:val="16"/>
          <w:shd w:val="clear" w:color="auto" w:fill="FFFFFF"/>
        </w:rPr>
        <w:t xml:space="preserve"> Activation </w:t>
      </w:r>
      <w:r w:rsidR="00FF6654" w:rsidRPr="00062F52">
        <w:rPr>
          <w:rFonts w:ascii="Arial" w:hAnsi="Arial" w:cs="Arial"/>
          <w:b/>
          <w:i/>
          <w:color w:val="212121"/>
          <w:sz w:val="16"/>
          <w:shd w:val="clear" w:color="auto" w:fill="FFFFFF"/>
        </w:rPr>
        <w:t>in</w:t>
      </w:r>
      <w:r w:rsidR="001B658E" w:rsidRPr="00062F52">
        <w:rPr>
          <w:rFonts w:ascii="Arial" w:hAnsi="Arial" w:cs="Arial"/>
          <w:b/>
          <w:i/>
          <w:color w:val="212121"/>
          <w:sz w:val="16"/>
          <w:shd w:val="clear" w:color="auto" w:fill="FFFFFF"/>
        </w:rPr>
        <w:t xml:space="preserve"> Periodontitis. </w:t>
      </w:r>
      <w:r w:rsidR="00773B70" w:rsidRPr="00062F52">
        <w:rPr>
          <w:rFonts w:ascii="Arial" w:hAnsi="Arial" w:cs="Arial"/>
          <w:i/>
          <w:color w:val="212121"/>
          <w:sz w:val="16"/>
        </w:rPr>
        <w:t xml:space="preserve">Periodontitis is a periodontal disease involving gingivae, periodontal ligaments, cementum, and alveolar bone due to an inflammatory process. In periodontitis, periodontopathogenic virulence factor and inflammatory response can stimulate NF-κB activity. Charantoside C and M momordicosides in </w:t>
      </w:r>
      <w:r w:rsidR="00062F52" w:rsidRPr="00062F52">
        <w:rPr>
          <w:rFonts w:ascii="Arial" w:hAnsi="Arial" w:cs="Arial"/>
          <w:i/>
          <w:color w:val="212121"/>
          <w:sz w:val="16"/>
          <w:lang w:val="id-ID"/>
        </w:rPr>
        <w:t>bitterg</w:t>
      </w:r>
      <w:r w:rsidR="00062F52">
        <w:rPr>
          <w:rFonts w:ascii="Arial" w:hAnsi="Arial" w:cs="Arial"/>
          <w:i/>
          <w:color w:val="212121"/>
          <w:sz w:val="16"/>
          <w:lang w:val="id-ID"/>
        </w:rPr>
        <w:t>ou</w:t>
      </w:r>
      <w:r w:rsidR="00062F52" w:rsidRPr="00062F52">
        <w:rPr>
          <w:rFonts w:ascii="Arial" w:hAnsi="Arial" w:cs="Arial"/>
          <w:i/>
          <w:color w:val="212121"/>
          <w:sz w:val="16"/>
          <w:lang w:val="id-ID"/>
        </w:rPr>
        <w:t>rd</w:t>
      </w:r>
      <w:r w:rsidR="00773B70" w:rsidRPr="00062F52">
        <w:rPr>
          <w:rFonts w:ascii="Arial" w:hAnsi="Arial" w:cs="Arial"/>
          <w:i/>
          <w:color w:val="212121"/>
          <w:sz w:val="16"/>
        </w:rPr>
        <w:t xml:space="preserve"> may inhibit the activation of NF-κB stimulated by TNF-α. The purpose of this </w:t>
      </w:r>
      <w:r w:rsidR="00062F52">
        <w:rPr>
          <w:rFonts w:ascii="Arial" w:hAnsi="Arial" w:cs="Arial"/>
          <w:i/>
          <w:color w:val="212121"/>
          <w:sz w:val="16"/>
          <w:lang w:val="id-ID"/>
        </w:rPr>
        <w:t>studywas</w:t>
      </w:r>
      <w:r w:rsidR="00773B70" w:rsidRPr="00062F52">
        <w:rPr>
          <w:rFonts w:ascii="Arial" w:hAnsi="Arial" w:cs="Arial"/>
          <w:i/>
          <w:color w:val="212121"/>
          <w:sz w:val="16"/>
        </w:rPr>
        <w:t xml:space="preserve"> to </w:t>
      </w:r>
      <w:r w:rsidR="00062F52">
        <w:rPr>
          <w:rFonts w:ascii="Arial" w:hAnsi="Arial" w:cs="Arial"/>
          <w:i/>
          <w:color w:val="212121"/>
          <w:sz w:val="16"/>
          <w:lang w:val="id-ID"/>
        </w:rPr>
        <w:t>investigate</w:t>
      </w:r>
      <w:r w:rsidR="00773B70" w:rsidRPr="00062F52">
        <w:rPr>
          <w:rFonts w:ascii="Arial" w:hAnsi="Arial" w:cs="Arial"/>
          <w:i/>
          <w:color w:val="212121"/>
          <w:sz w:val="16"/>
        </w:rPr>
        <w:t xml:space="preserve"> the effect of </w:t>
      </w:r>
      <w:r w:rsidR="00773B70" w:rsidRPr="00062F52">
        <w:rPr>
          <w:rFonts w:ascii="Arial" w:hAnsi="Arial" w:cs="Arial"/>
          <w:i/>
          <w:color w:val="212121"/>
          <w:sz w:val="16"/>
          <w:szCs w:val="24"/>
        </w:rPr>
        <w:t>bittergourd</w:t>
      </w:r>
      <w:r w:rsidR="00773B70" w:rsidRPr="00062F52">
        <w:rPr>
          <w:rFonts w:ascii="Arial" w:hAnsi="Arial" w:cs="Arial"/>
          <w:i/>
          <w:color w:val="212121"/>
          <w:sz w:val="16"/>
        </w:rPr>
        <w:t xml:space="preserve"> ethanol extract as anti-inflammatory material by analyzing inflammatory infiltrate density and number of cells undergoing NF-κB activation on periodontitis model. Eighty male Wistar rats were divided into 5 groups. The mandibular incisors were ligated for 14 days to induce periodontitis. On the 14</w:t>
      </w:r>
      <w:r w:rsidR="00773B70" w:rsidRPr="00062F52">
        <w:rPr>
          <w:rFonts w:ascii="Arial" w:hAnsi="Arial" w:cs="Arial"/>
          <w:i/>
          <w:color w:val="212121"/>
          <w:sz w:val="16"/>
          <w:vertAlign w:val="superscript"/>
        </w:rPr>
        <w:t>th</w:t>
      </w:r>
      <w:r w:rsidR="00773B70" w:rsidRPr="00062F52">
        <w:rPr>
          <w:rFonts w:ascii="Arial" w:hAnsi="Arial" w:cs="Arial"/>
          <w:i/>
          <w:color w:val="212121"/>
          <w:sz w:val="16"/>
        </w:rPr>
        <w:t xml:space="preserve"> day each group was given 500 mg/kg BW, 250 mg/kg BW, and 100 mg/kg BW</w:t>
      </w:r>
      <w:r w:rsidR="00630DFD">
        <w:rPr>
          <w:rFonts w:ascii="Arial" w:hAnsi="Arial" w:cs="Arial"/>
          <w:i/>
          <w:color w:val="212121"/>
          <w:sz w:val="16"/>
          <w:lang w:val="id-ID"/>
        </w:rPr>
        <w:t xml:space="preserve"> bittergourd extract</w:t>
      </w:r>
      <w:r w:rsidR="00773B70" w:rsidRPr="00062F52">
        <w:rPr>
          <w:rFonts w:ascii="Arial" w:hAnsi="Arial" w:cs="Arial"/>
          <w:i/>
          <w:color w:val="212121"/>
          <w:sz w:val="16"/>
        </w:rPr>
        <w:t>, 100 mg/kg BW</w:t>
      </w:r>
      <w:r w:rsidR="00244C45" w:rsidRPr="00062F52">
        <w:rPr>
          <w:rFonts w:ascii="Arial" w:hAnsi="Arial" w:cs="Arial"/>
          <w:i/>
          <w:color w:val="212121"/>
          <w:sz w:val="16"/>
        </w:rPr>
        <w:t>ibuprofen</w:t>
      </w:r>
      <w:r w:rsidR="00773B70" w:rsidRPr="00062F52">
        <w:rPr>
          <w:rFonts w:ascii="Arial" w:hAnsi="Arial" w:cs="Arial"/>
          <w:i/>
          <w:color w:val="212121"/>
          <w:sz w:val="16"/>
        </w:rPr>
        <w:t xml:space="preserve">, and </w:t>
      </w:r>
      <w:r w:rsidR="000531AE">
        <w:rPr>
          <w:rFonts w:ascii="Arial" w:hAnsi="Arial" w:cs="Arial"/>
          <w:i/>
          <w:color w:val="212121"/>
          <w:sz w:val="16"/>
          <w:lang w:val="id-ID"/>
        </w:rPr>
        <w:t>aquades</w:t>
      </w:r>
      <w:r w:rsidR="00773B70" w:rsidRPr="00062F52">
        <w:rPr>
          <w:rFonts w:ascii="Arial" w:hAnsi="Arial" w:cs="Arial"/>
          <w:i/>
          <w:color w:val="212121"/>
          <w:sz w:val="16"/>
        </w:rPr>
        <w:t xml:space="preserve">. The rat was </w:t>
      </w:r>
      <w:r w:rsidR="001B658E" w:rsidRPr="00062F52">
        <w:rPr>
          <w:rFonts w:ascii="Arial" w:hAnsi="Arial" w:cs="Arial"/>
          <w:i/>
          <w:color w:val="212121"/>
          <w:sz w:val="16"/>
        </w:rPr>
        <w:t>sacrificed</w:t>
      </w:r>
      <w:r w:rsidR="00773B70" w:rsidRPr="00062F52">
        <w:rPr>
          <w:rFonts w:ascii="Arial" w:hAnsi="Arial" w:cs="Arial"/>
          <w:i/>
          <w:color w:val="212121"/>
          <w:sz w:val="16"/>
        </w:rPr>
        <w:t xml:space="preserve"> on day 1,3,5, and 7 after treatment.</w:t>
      </w:r>
      <w:r w:rsidR="009F6698">
        <w:rPr>
          <w:rFonts w:ascii="Arial" w:hAnsi="Arial" w:cs="Arial"/>
          <w:i/>
          <w:color w:val="212121"/>
          <w:sz w:val="16"/>
          <w:lang w:val="id-ID"/>
        </w:rPr>
        <w:t>The lower jaw was proceed for tissue section.</w:t>
      </w:r>
      <w:r w:rsidR="00773B70" w:rsidRPr="00062F52">
        <w:rPr>
          <w:rFonts w:ascii="Arial" w:hAnsi="Arial" w:cs="Arial"/>
          <w:i/>
          <w:color w:val="212121"/>
          <w:sz w:val="16"/>
        </w:rPr>
        <w:t xml:space="preserve"> Immunohistochemical analysis was performed to observe NF-κB activation. The results showed </w:t>
      </w:r>
      <w:r w:rsidR="007A752B">
        <w:rPr>
          <w:rFonts w:ascii="Arial" w:hAnsi="Arial" w:cs="Arial"/>
          <w:i/>
          <w:color w:val="212121"/>
          <w:sz w:val="16"/>
          <w:lang w:val="id-ID"/>
        </w:rPr>
        <w:t xml:space="preserve">a decrease in </w:t>
      </w:r>
      <w:r w:rsidR="00773B70" w:rsidRPr="00062F52">
        <w:rPr>
          <w:rFonts w:ascii="Arial" w:hAnsi="Arial" w:cs="Arial"/>
          <w:i/>
          <w:color w:val="212121"/>
          <w:sz w:val="16"/>
        </w:rPr>
        <w:t>inflammatory infiltrate density of all treatment groups, except</w:t>
      </w:r>
      <w:r w:rsidR="009F6698">
        <w:rPr>
          <w:rFonts w:ascii="Arial" w:hAnsi="Arial" w:cs="Arial"/>
          <w:i/>
          <w:color w:val="212121"/>
          <w:sz w:val="16"/>
          <w:lang w:val="id-ID"/>
        </w:rPr>
        <w:t xml:space="preserve"> the group of</w:t>
      </w:r>
      <w:r w:rsidR="000531AE">
        <w:rPr>
          <w:rFonts w:ascii="Arial" w:hAnsi="Arial" w:cs="Arial"/>
          <w:i/>
          <w:color w:val="212121"/>
          <w:sz w:val="16"/>
        </w:rPr>
        <w:t>aquades</w:t>
      </w:r>
      <w:r w:rsidR="00773B70" w:rsidRPr="00062F52">
        <w:rPr>
          <w:rFonts w:ascii="Arial" w:hAnsi="Arial" w:cs="Arial"/>
          <w:i/>
          <w:color w:val="212121"/>
          <w:sz w:val="16"/>
        </w:rPr>
        <w:t xml:space="preserve">. The number of inflammatory cells </w:t>
      </w:r>
      <w:r w:rsidR="00630DFD">
        <w:rPr>
          <w:rFonts w:ascii="Arial" w:hAnsi="Arial" w:cs="Arial"/>
          <w:i/>
          <w:color w:val="212121"/>
          <w:sz w:val="16"/>
          <w:lang w:val="id-ID"/>
        </w:rPr>
        <w:t xml:space="preserve">generated activation of </w:t>
      </w:r>
      <w:r w:rsidR="00773B70" w:rsidRPr="00062F52">
        <w:rPr>
          <w:rFonts w:ascii="Arial" w:hAnsi="Arial" w:cs="Arial"/>
          <w:i/>
          <w:color w:val="212121"/>
          <w:sz w:val="16"/>
        </w:rPr>
        <w:t>NF-κB showed the most effective decrea</w:t>
      </w:r>
      <w:r w:rsidR="001B658E" w:rsidRPr="00062F52">
        <w:rPr>
          <w:rFonts w:ascii="Arial" w:hAnsi="Arial" w:cs="Arial"/>
          <w:i/>
          <w:color w:val="212121"/>
          <w:sz w:val="16"/>
        </w:rPr>
        <w:t>se in the 500 mg/</w:t>
      </w:r>
      <w:r w:rsidR="00773B70" w:rsidRPr="00062F52">
        <w:rPr>
          <w:rFonts w:ascii="Arial" w:hAnsi="Arial" w:cs="Arial"/>
          <w:i/>
          <w:color w:val="212121"/>
          <w:sz w:val="16"/>
        </w:rPr>
        <w:t xml:space="preserve">kg </w:t>
      </w:r>
      <w:r w:rsidR="001B658E" w:rsidRPr="00062F52">
        <w:rPr>
          <w:rFonts w:ascii="Arial" w:hAnsi="Arial" w:cs="Arial"/>
          <w:i/>
          <w:color w:val="212121"/>
          <w:sz w:val="16"/>
        </w:rPr>
        <w:t>BW</w:t>
      </w:r>
      <w:r w:rsidR="00773B70" w:rsidRPr="00062F52">
        <w:rPr>
          <w:rFonts w:ascii="Arial" w:hAnsi="Arial" w:cs="Arial"/>
          <w:i/>
          <w:color w:val="212121"/>
          <w:sz w:val="16"/>
        </w:rPr>
        <w:t xml:space="preserve"> of </w:t>
      </w:r>
      <w:r w:rsidR="00630DFD" w:rsidRPr="00062F52">
        <w:rPr>
          <w:rFonts w:ascii="Arial" w:hAnsi="Arial" w:cs="Arial"/>
          <w:i/>
          <w:color w:val="212121"/>
          <w:sz w:val="16"/>
          <w:szCs w:val="24"/>
        </w:rPr>
        <w:t>bittergourd</w:t>
      </w:r>
      <w:r w:rsidR="00773B70" w:rsidRPr="00062F52">
        <w:rPr>
          <w:rFonts w:ascii="Arial" w:hAnsi="Arial" w:cs="Arial"/>
          <w:i/>
          <w:color w:val="212121"/>
          <w:sz w:val="16"/>
        </w:rPr>
        <w:t xml:space="preserve"> on the 7</w:t>
      </w:r>
      <w:r w:rsidR="00773B70" w:rsidRPr="00062F52">
        <w:rPr>
          <w:rFonts w:ascii="Arial" w:hAnsi="Arial" w:cs="Arial"/>
          <w:i/>
          <w:color w:val="212121"/>
          <w:sz w:val="16"/>
          <w:vertAlign w:val="superscript"/>
        </w:rPr>
        <w:t>th</w:t>
      </w:r>
      <w:r w:rsidR="00773B70" w:rsidRPr="00062F52">
        <w:rPr>
          <w:rFonts w:ascii="Arial" w:hAnsi="Arial" w:cs="Arial"/>
          <w:i/>
          <w:color w:val="212121"/>
          <w:sz w:val="16"/>
        </w:rPr>
        <w:t xml:space="preserve"> day. </w:t>
      </w:r>
      <w:r w:rsidR="00244C45" w:rsidRPr="00062F52">
        <w:rPr>
          <w:rFonts w:ascii="Arial" w:hAnsi="Arial" w:cs="Arial"/>
          <w:i/>
          <w:color w:val="212121"/>
          <w:sz w:val="16"/>
        </w:rPr>
        <w:t>T</w:t>
      </w:r>
      <w:r w:rsidR="00244C45">
        <w:rPr>
          <w:rFonts w:ascii="Arial" w:hAnsi="Arial" w:cs="Arial"/>
          <w:i/>
          <w:color w:val="212121"/>
          <w:sz w:val="16"/>
        </w:rPr>
        <w:t>hus, it is possible to conclude</w:t>
      </w:r>
      <w:r w:rsidR="00244C45" w:rsidRPr="00062F52">
        <w:rPr>
          <w:rFonts w:ascii="Arial" w:hAnsi="Arial" w:cs="Arial"/>
          <w:i/>
          <w:color w:val="212121"/>
          <w:sz w:val="16"/>
        </w:rPr>
        <w:t xml:space="preserve"> that the concentration of 500 mg/</w:t>
      </w:r>
      <w:r w:rsidR="00244C45">
        <w:rPr>
          <w:rFonts w:ascii="Arial" w:hAnsi="Arial" w:cs="Arial"/>
          <w:i/>
          <w:color w:val="212121"/>
          <w:sz w:val="16"/>
        </w:rPr>
        <w:t>kg BW</w:t>
      </w:r>
      <w:r w:rsidR="00244C45">
        <w:rPr>
          <w:rFonts w:ascii="Arial" w:hAnsi="Arial" w:cs="Arial"/>
          <w:i/>
          <w:color w:val="212121"/>
          <w:sz w:val="16"/>
          <w:szCs w:val="24"/>
        </w:rPr>
        <w:t xml:space="preserve"> bitterg</w:t>
      </w:r>
      <w:r w:rsidR="00244C45" w:rsidRPr="00062F52">
        <w:rPr>
          <w:rFonts w:ascii="Arial" w:hAnsi="Arial" w:cs="Arial"/>
          <w:i/>
          <w:color w:val="212121"/>
          <w:sz w:val="16"/>
          <w:szCs w:val="24"/>
        </w:rPr>
        <w:t>ou</w:t>
      </w:r>
      <w:r w:rsidR="00244C45">
        <w:rPr>
          <w:rFonts w:ascii="Arial" w:hAnsi="Arial" w:cs="Arial"/>
          <w:i/>
          <w:color w:val="212121"/>
          <w:sz w:val="16"/>
          <w:szCs w:val="24"/>
          <w:lang w:val="id-ID"/>
        </w:rPr>
        <w:t>r</w:t>
      </w:r>
      <w:r w:rsidR="00244C45">
        <w:rPr>
          <w:rFonts w:ascii="Arial" w:hAnsi="Arial" w:cs="Arial"/>
          <w:i/>
          <w:color w:val="212121"/>
          <w:sz w:val="16"/>
          <w:szCs w:val="24"/>
        </w:rPr>
        <w:t>d ethanol extract</w:t>
      </w:r>
      <w:r w:rsidR="00244C45" w:rsidRPr="00062F52">
        <w:rPr>
          <w:rFonts w:ascii="Arial" w:hAnsi="Arial" w:cs="Arial"/>
          <w:i/>
          <w:color w:val="212121"/>
          <w:sz w:val="16"/>
        </w:rPr>
        <w:t>on the 7</w:t>
      </w:r>
      <w:r w:rsidR="00244C45" w:rsidRPr="00062F52">
        <w:rPr>
          <w:rFonts w:ascii="Arial" w:hAnsi="Arial" w:cs="Arial"/>
          <w:i/>
          <w:color w:val="212121"/>
          <w:sz w:val="16"/>
          <w:vertAlign w:val="superscript"/>
        </w:rPr>
        <w:t>th</w:t>
      </w:r>
      <w:r w:rsidR="00244C45" w:rsidRPr="00062F52">
        <w:rPr>
          <w:rFonts w:ascii="Arial" w:hAnsi="Arial" w:cs="Arial"/>
          <w:i/>
          <w:color w:val="212121"/>
          <w:sz w:val="16"/>
        </w:rPr>
        <w:t xml:space="preserve"> day has the most </w:t>
      </w:r>
      <w:r w:rsidR="00244C45">
        <w:rPr>
          <w:rFonts w:ascii="Arial" w:hAnsi="Arial" w:cs="Arial"/>
          <w:i/>
          <w:color w:val="212121"/>
          <w:sz w:val="16"/>
          <w:lang w:val="id-ID"/>
        </w:rPr>
        <w:t xml:space="preserve">effective </w:t>
      </w:r>
      <w:r w:rsidR="00244C45" w:rsidRPr="00062F52">
        <w:rPr>
          <w:rFonts w:ascii="Arial" w:hAnsi="Arial" w:cs="Arial"/>
          <w:i/>
          <w:color w:val="212121"/>
          <w:sz w:val="16"/>
        </w:rPr>
        <w:t>anti</w:t>
      </w:r>
      <w:r w:rsidR="00F46ADF">
        <w:rPr>
          <w:rFonts w:ascii="Arial" w:hAnsi="Arial" w:cs="Arial"/>
          <w:i/>
          <w:color w:val="212121"/>
          <w:sz w:val="16"/>
          <w:lang w:val="id-ID"/>
        </w:rPr>
        <w:t>-</w:t>
      </w:r>
      <w:r w:rsidR="00244C45" w:rsidRPr="00062F52">
        <w:rPr>
          <w:rFonts w:ascii="Arial" w:hAnsi="Arial" w:cs="Arial"/>
          <w:i/>
          <w:color w:val="212121"/>
          <w:sz w:val="16"/>
        </w:rPr>
        <w:t>inflammatory</w:t>
      </w:r>
      <w:r w:rsidR="00244C45">
        <w:rPr>
          <w:rFonts w:ascii="Arial" w:hAnsi="Arial" w:cs="Arial"/>
          <w:i/>
          <w:color w:val="212121"/>
          <w:sz w:val="16"/>
        </w:rPr>
        <w:t xml:space="preserve"> effec</w:t>
      </w:r>
      <w:r w:rsidR="00244C45">
        <w:rPr>
          <w:rFonts w:ascii="Arial" w:hAnsi="Arial" w:cs="Arial"/>
          <w:i/>
          <w:color w:val="212121"/>
          <w:sz w:val="16"/>
          <w:lang w:val="id-ID"/>
        </w:rPr>
        <w:t>t of all observation period.</w:t>
      </w:r>
    </w:p>
    <w:p w:rsidR="00D60ED5" w:rsidRPr="00062F52" w:rsidRDefault="00D60ED5" w:rsidP="00773B70">
      <w:pPr>
        <w:pStyle w:val="HTMLPreformatted"/>
        <w:shd w:val="clear" w:color="auto" w:fill="FFFFFF"/>
        <w:jc w:val="both"/>
        <w:rPr>
          <w:rFonts w:ascii="Arial" w:hAnsi="Arial" w:cs="Arial"/>
          <w:b/>
          <w:i/>
          <w:color w:val="212121"/>
          <w:sz w:val="12"/>
          <w:szCs w:val="24"/>
          <w:lang w:val="id-ID"/>
        </w:rPr>
      </w:pPr>
    </w:p>
    <w:p w:rsidR="00C620B8" w:rsidRPr="00062F52" w:rsidRDefault="00C620B8" w:rsidP="00C620B8">
      <w:pPr>
        <w:pStyle w:val="HTMLPreformatted"/>
        <w:shd w:val="clear" w:color="auto" w:fill="FFFFFF"/>
        <w:jc w:val="both"/>
        <w:rPr>
          <w:rFonts w:ascii="Arial" w:hAnsi="Arial" w:cs="Arial"/>
          <w:i/>
          <w:sz w:val="18"/>
        </w:rPr>
      </w:pPr>
      <w:r w:rsidRPr="00062F52">
        <w:rPr>
          <w:rFonts w:ascii="Arial" w:hAnsi="Arial" w:cs="Arial"/>
          <w:b/>
          <w:i/>
          <w:color w:val="212121"/>
          <w:sz w:val="16"/>
          <w:szCs w:val="24"/>
        </w:rPr>
        <w:t>Keywords</w:t>
      </w:r>
      <w:r w:rsidRPr="00062F52">
        <w:rPr>
          <w:rFonts w:ascii="Arial" w:hAnsi="Arial" w:cs="Arial"/>
          <w:i/>
          <w:color w:val="212121"/>
          <w:sz w:val="16"/>
          <w:szCs w:val="24"/>
        </w:rPr>
        <w:t xml:space="preserve">: </w:t>
      </w:r>
      <w:r w:rsidR="009F6698">
        <w:rPr>
          <w:rFonts w:ascii="Arial" w:hAnsi="Arial" w:cs="Arial"/>
          <w:i/>
          <w:color w:val="212121"/>
          <w:sz w:val="16"/>
          <w:szCs w:val="24"/>
          <w:lang w:val="id-ID"/>
        </w:rPr>
        <w:t>bitterg</w:t>
      </w:r>
      <w:r w:rsidRPr="00062F52">
        <w:rPr>
          <w:rFonts w:ascii="Arial" w:hAnsi="Arial" w:cs="Arial"/>
          <w:i/>
          <w:color w:val="212121"/>
          <w:sz w:val="16"/>
          <w:szCs w:val="24"/>
          <w:lang w:val="id-ID"/>
        </w:rPr>
        <w:t>ou</w:t>
      </w:r>
      <w:r w:rsidR="009F6698">
        <w:rPr>
          <w:rFonts w:ascii="Arial" w:hAnsi="Arial" w:cs="Arial"/>
          <w:i/>
          <w:color w:val="212121"/>
          <w:sz w:val="16"/>
          <w:szCs w:val="24"/>
          <w:lang w:val="id-ID"/>
        </w:rPr>
        <w:t>r</w:t>
      </w:r>
      <w:r w:rsidRPr="00062F52">
        <w:rPr>
          <w:rFonts w:ascii="Arial" w:hAnsi="Arial" w:cs="Arial"/>
          <w:i/>
          <w:color w:val="212121"/>
          <w:sz w:val="16"/>
          <w:szCs w:val="24"/>
          <w:lang w:val="id-ID"/>
        </w:rPr>
        <w:t>d</w:t>
      </w:r>
      <w:r w:rsidRPr="00062F52">
        <w:rPr>
          <w:rFonts w:ascii="Arial" w:hAnsi="Arial" w:cs="Arial"/>
          <w:i/>
          <w:color w:val="212121"/>
          <w:sz w:val="16"/>
          <w:szCs w:val="24"/>
        </w:rPr>
        <w:t xml:space="preserve">, </w:t>
      </w:r>
      <w:r w:rsidR="009F6698">
        <w:rPr>
          <w:rFonts w:ascii="Arial" w:hAnsi="Arial" w:cs="Arial"/>
          <w:i/>
          <w:color w:val="212121"/>
          <w:sz w:val="16"/>
          <w:szCs w:val="24"/>
          <w:lang w:val="id-ID"/>
        </w:rPr>
        <w:t>i</w:t>
      </w:r>
      <w:r w:rsidR="00B603BC" w:rsidRPr="00062F52">
        <w:rPr>
          <w:rFonts w:ascii="Arial" w:hAnsi="Arial" w:cs="Arial"/>
          <w:i/>
          <w:color w:val="212121"/>
          <w:sz w:val="16"/>
          <w:szCs w:val="24"/>
          <w:lang w:val="id-ID"/>
        </w:rPr>
        <w:t>nflammatory infiltrate</w:t>
      </w:r>
      <w:r w:rsidRPr="00062F52">
        <w:rPr>
          <w:rFonts w:ascii="Arial" w:hAnsi="Arial" w:cs="Arial"/>
          <w:i/>
          <w:color w:val="212121"/>
          <w:sz w:val="16"/>
          <w:szCs w:val="24"/>
        </w:rPr>
        <w:t>, NF-κB, periodontitis</w:t>
      </w:r>
    </w:p>
    <w:p w:rsidR="00F90D29" w:rsidRPr="00F90D29" w:rsidRDefault="00F90D29" w:rsidP="00D9194E">
      <w:pPr>
        <w:pBdr>
          <w:bottom w:val="single" w:sz="12" w:space="1" w:color="auto"/>
        </w:pBdr>
        <w:spacing w:line="276" w:lineRule="auto"/>
        <w:jc w:val="both"/>
        <w:rPr>
          <w:rFonts w:ascii="Arial" w:hAnsi="Arial" w:cs="Arial"/>
          <w:i/>
        </w:rPr>
      </w:pPr>
    </w:p>
    <w:p w:rsidR="00D068D9" w:rsidRPr="00A86088" w:rsidRDefault="00D068D9" w:rsidP="00D9194E">
      <w:pPr>
        <w:spacing w:line="276" w:lineRule="auto"/>
        <w:rPr>
          <w:rFonts w:ascii="Arial" w:hAnsi="Arial" w:cs="Arial"/>
          <w:b/>
          <w:bCs/>
          <w:lang w:val="id-ID"/>
        </w:rPr>
      </w:pPr>
    </w:p>
    <w:p w:rsidR="00D9194E" w:rsidRDefault="00D9194E" w:rsidP="00D9194E">
      <w:pPr>
        <w:spacing w:line="276" w:lineRule="auto"/>
        <w:rPr>
          <w:rFonts w:ascii="Arial" w:hAnsi="Arial" w:cs="Arial"/>
          <w:b/>
          <w:bCs/>
          <w:sz w:val="24"/>
          <w:szCs w:val="24"/>
        </w:rPr>
        <w:sectPr w:rsidR="00D9194E" w:rsidSect="00845BAB">
          <w:headerReference w:type="even" r:id="rId9"/>
          <w:footerReference w:type="even" r:id="rId10"/>
          <w:headerReference w:type="first" r:id="rId11"/>
          <w:pgSz w:w="11907" w:h="16840" w:code="9"/>
          <w:pgMar w:top="1440" w:right="1440" w:bottom="1440" w:left="1440" w:header="1134" w:footer="1134" w:gutter="0"/>
          <w:pgNumType w:start="701"/>
          <w:cols w:space="720"/>
          <w:titlePg/>
          <w:docGrid w:linePitch="360"/>
        </w:sectPr>
      </w:pPr>
    </w:p>
    <w:p w:rsidR="00687DD6" w:rsidRPr="0030517B" w:rsidRDefault="00687DD6" w:rsidP="00A86088">
      <w:pPr>
        <w:spacing w:line="480" w:lineRule="auto"/>
        <w:rPr>
          <w:rFonts w:ascii="Arial" w:hAnsi="Arial" w:cs="Arial"/>
          <w:b/>
          <w:bCs/>
        </w:rPr>
      </w:pPr>
      <w:r w:rsidRPr="0030517B">
        <w:rPr>
          <w:rFonts w:ascii="Arial" w:hAnsi="Arial" w:cs="Arial"/>
          <w:b/>
          <w:bCs/>
        </w:rPr>
        <w:lastRenderedPageBreak/>
        <w:t xml:space="preserve">PENDAHULUAN </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 xml:space="preserve">Periodontitis merupakan penyakit periodontal yang melibatkan gingiva, ligamen periodontal, sementum, dan tulang alveolar karena suatu proses inflamasi. Penyakit inflamasi kronis ini merupakan akibat respon jaringan terhadap bakteri periodontopatogen yang bertahan pada jaringan gingiva. Respon tersebut mengakibatkan perubahan pada jaringan gingiva atau dapat berkembang menyebabkan kerusakan pada jaringan </w:t>
      </w:r>
      <w:r w:rsidRPr="0030517B">
        <w:rPr>
          <w:b w:val="0"/>
          <w:sz w:val="20"/>
          <w:szCs w:val="20"/>
          <w:lang w:val="id-ID"/>
        </w:rPr>
        <w:lastRenderedPageBreak/>
        <w:t>periodontal, disertai hilangnya perlekatan dan kerusakan tulang.</w:t>
      </w:r>
      <w:r w:rsidRPr="0030517B">
        <w:rPr>
          <w:b w:val="0"/>
          <w:sz w:val="20"/>
          <w:szCs w:val="20"/>
          <w:vertAlign w:val="superscript"/>
          <w:lang w:val="id-ID"/>
        </w:rPr>
        <w:t>1</w:t>
      </w:r>
      <w:r w:rsidRPr="0030517B">
        <w:rPr>
          <w:b w:val="0"/>
          <w:sz w:val="20"/>
          <w:szCs w:val="20"/>
          <w:lang w:val="id-ID"/>
        </w:rPr>
        <w:t xml:space="preserve"> Sel-sel inflamasi yang berperan dalam penyakit periodontal di antaranya adalah neutrofil, makrofag, dan limfosit.</w:t>
      </w:r>
      <w:r w:rsidRPr="0030517B">
        <w:rPr>
          <w:b w:val="0"/>
          <w:sz w:val="20"/>
          <w:szCs w:val="20"/>
          <w:vertAlign w:val="superscript"/>
          <w:lang w:val="id-ID"/>
        </w:rPr>
        <w:t>2</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 xml:space="preserve">Penelitian-penelitian terdahulu telah menunjukkan bahwa penyebab penyakit periodontal berasal dari bakteri periodontopatogen, seperti: </w:t>
      </w:r>
      <w:r w:rsidRPr="0030517B">
        <w:rPr>
          <w:b w:val="0"/>
          <w:i/>
          <w:sz w:val="20"/>
          <w:szCs w:val="20"/>
          <w:lang w:val="id-ID"/>
        </w:rPr>
        <w:t xml:space="preserve">Porphyromonas gingivalis, Aggregatibacter actinomycetemcomitans, Tannerella forsyithia, </w:t>
      </w:r>
      <w:r w:rsidRPr="0030517B">
        <w:rPr>
          <w:b w:val="0"/>
          <w:i/>
          <w:sz w:val="20"/>
          <w:szCs w:val="20"/>
          <w:lang w:val="id-ID"/>
        </w:rPr>
        <w:lastRenderedPageBreak/>
        <w:t xml:space="preserve">Prevotella nigriscens, Parvimonas micra, Fusobacterium nucleatum </w:t>
      </w:r>
      <w:r w:rsidRPr="0030517B">
        <w:rPr>
          <w:b w:val="0"/>
          <w:sz w:val="20"/>
          <w:szCs w:val="20"/>
          <w:lang w:val="id-ID"/>
        </w:rPr>
        <w:t>dan</w:t>
      </w:r>
      <w:r w:rsidRPr="0030517B">
        <w:rPr>
          <w:b w:val="0"/>
          <w:i/>
          <w:sz w:val="20"/>
          <w:szCs w:val="20"/>
          <w:lang w:val="id-ID"/>
        </w:rPr>
        <w:t xml:space="preserve"> Campilobacter rectus</w:t>
      </w:r>
      <w:r w:rsidRPr="0030517B">
        <w:rPr>
          <w:b w:val="0"/>
          <w:sz w:val="20"/>
          <w:szCs w:val="20"/>
          <w:lang w:val="id-ID"/>
        </w:rPr>
        <w:t>.</w:t>
      </w:r>
      <w:r w:rsidRPr="0030517B">
        <w:rPr>
          <w:b w:val="0"/>
          <w:sz w:val="20"/>
          <w:szCs w:val="20"/>
          <w:vertAlign w:val="superscript"/>
          <w:lang w:val="id-ID"/>
        </w:rPr>
        <w:t>3</w:t>
      </w:r>
      <w:r w:rsidRPr="0030517B">
        <w:rPr>
          <w:b w:val="0"/>
          <w:sz w:val="20"/>
          <w:szCs w:val="20"/>
          <w:lang w:val="id-ID"/>
        </w:rPr>
        <w:t xml:space="preserve"> Hasil analisis </w:t>
      </w:r>
      <w:r w:rsidR="006B458A">
        <w:rPr>
          <w:b w:val="0"/>
          <w:i/>
          <w:sz w:val="20"/>
          <w:szCs w:val="20"/>
          <w:lang w:val="id-ID"/>
        </w:rPr>
        <w:t>reverse transcriptase-polymerase chain r</w:t>
      </w:r>
      <w:r w:rsidRPr="0030517B">
        <w:rPr>
          <w:b w:val="0"/>
          <w:i/>
          <w:sz w:val="20"/>
          <w:szCs w:val="20"/>
          <w:lang w:val="id-ID"/>
        </w:rPr>
        <w:t>eaction</w:t>
      </w:r>
      <w:r w:rsidRPr="0030517B">
        <w:rPr>
          <w:b w:val="0"/>
          <w:sz w:val="20"/>
          <w:szCs w:val="20"/>
          <w:lang w:val="id-ID"/>
        </w:rPr>
        <w:t xml:space="preserve"> (RT-PCR) pada kelompok kontrol tikus </w:t>
      </w:r>
      <w:r w:rsidRPr="007A752B">
        <w:rPr>
          <w:b w:val="0"/>
          <w:sz w:val="20"/>
          <w:szCs w:val="20"/>
          <w:lang w:val="id-ID"/>
        </w:rPr>
        <w:t>Wistar</w:t>
      </w:r>
      <w:r w:rsidRPr="0030517B">
        <w:rPr>
          <w:b w:val="0"/>
          <w:sz w:val="20"/>
          <w:szCs w:val="20"/>
          <w:lang w:val="id-ID"/>
        </w:rPr>
        <w:t xml:space="preserve">yang diinduksi periodontitis menggunakan benang ligatur menunjukkan adanya keterlibatan </w:t>
      </w:r>
      <w:r w:rsidRPr="0030517B">
        <w:rPr>
          <w:b w:val="0"/>
          <w:i/>
          <w:sz w:val="20"/>
          <w:szCs w:val="20"/>
          <w:lang w:val="id-ID"/>
        </w:rPr>
        <w:t>A. actinomicetemcomitans</w:t>
      </w:r>
      <w:r w:rsidRPr="0030517B">
        <w:rPr>
          <w:b w:val="0"/>
          <w:sz w:val="20"/>
          <w:szCs w:val="20"/>
          <w:lang w:val="id-ID"/>
        </w:rPr>
        <w:t xml:space="preserve"> sebesar 36% dan </w:t>
      </w:r>
      <w:r w:rsidRPr="0030517B">
        <w:rPr>
          <w:b w:val="0"/>
          <w:i/>
          <w:sz w:val="20"/>
          <w:szCs w:val="20"/>
          <w:lang w:val="id-ID"/>
        </w:rPr>
        <w:t>P. gingivalis</w:t>
      </w:r>
      <w:r w:rsidRPr="0030517B">
        <w:rPr>
          <w:b w:val="0"/>
          <w:sz w:val="20"/>
          <w:szCs w:val="20"/>
          <w:lang w:val="id-ID"/>
        </w:rPr>
        <w:t xml:space="preserve"> 60%.</w:t>
      </w:r>
      <w:r w:rsidRPr="0030517B">
        <w:rPr>
          <w:b w:val="0"/>
          <w:sz w:val="20"/>
          <w:szCs w:val="20"/>
          <w:vertAlign w:val="superscript"/>
          <w:lang w:val="id-ID"/>
        </w:rPr>
        <w:t>4</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r>
      <w:r w:rsidRPr="0030517B">
        <w:rPr>
          <w:b w:val="0"/>
          <w:i/>
          <w:sz w:val="20"/>
          <w:szCs w:val="20"/>
          <w:lang w:val="id-ID"/>
        </w:rPr>
        <w:t>Nuclear factor-kappa B</w:t>
      </w:r>
      <w:r w:rsidRPr="0030517B">
        <w:rPr>
          <w:b w:val="0"/>
          <w:sz w:val="20"/>
          <w:szCs w:val="20"/>
          <w:lang w:val="id-ID"/>
        </w:rPr>
        <w:t xml:space="preserve"> (NF-</w:t>
      </w:r>
      <w:r w:rsidRPr="0030517B">
        <w:rPr>
          <w:b w:val="0"/>
          <w:sz w:val="20"/>
          <w:szCs w:val="20"/>
        </w:rPr>
        <w:t>κ</w:t>
      </w:r>
      <w:r w:rsidRPr="0030517B">
        <w:rPr>
          <w:b w:val="0"/>
          <w:sz w:val="20"/>
          <w:szCs w:val="20"/>
          <w:lang w:val="id-ID"/>
        </w:rPr>
        <w:t xml:space="preserve">B) merupakan protein kompleks, yaitu faktor transkripsi yang memegang peranan penting dalam regulasi sistem imun pada proses inflamasi. Pada periodontitis, lipopolisakarida (LPS) yang dilepaskan oleh periodontopatogen seperti  </w:t>
      </w:r>
      <w:r w:rsidRPr="0030517B">
        <w:rPr>
          <w:b w:val="0"/>
          <w:i/>
          <w:sz w:val="20"/>
          <w:szCs w:val="20"/>
          <w:lang w:val="id-ID"/>
        </w:rPr>
        <w:t>A. actinomicetemcomitans</w:t>
      </w:r>
      <w:r w:rsidRPr="0030517B">
        <w:rPr>
          <w:b w:val="0"/>
          <w:sz w:val="20"/>
          <w:szCs w:val="20"/>
          <w:lang w:val="id-ID"/>
        </w:rPr>
        <w:t xml:space="preserve"> dan </w:t>
      </w:r>
      <w:r w:rsidRPr="0030517B">
        <w:rPr>
          <w:b w:val="0"/>
          <w:i/>
          <w:sz w:val="20"/>
          <w:szCs w:val="20"/>
          <w:lang w:val="id-ID"/>
        </w:rPr>
        <w:t>P. gingivalis</w:t>
      </w:r>
      <w:r w:rsidR="00A43048">
        <w:rPr>
          <w:b w:val="0"/>
          <w:i/>
          <w:sz w:val="20"/>
          <w:szCs w:val="20"/>
          <w:lang w:val="id-ID"/>
        </w:rPr>
        <w:t xml:space="preserve"> </w:t>
      </w:r>
      <w:r w:rsidRPr="00EF0836">
        <w:rPr>
          <w:b w:val="0"/>
          <w:sz w:val="20"/>
        </w:rPr>
        <w:t>berperan penting dalam aktivasi NF-κB</w:t>
      </w:r>
      <w:r w:rsidRPr="0030517B">
        <w:rPr>
          <w:b w:val="0"/>
          <w:sz w:val="20"/>
          <w:szCs w:val="20"/>
          <w:lang w:val="id-ID"/>
        </w:rPr>
        <w:t>. Pada saat terjadi infeksi periodontopatogen, bakteri-bakteri tersebut mengaktifkan faktor transkripsi NF-</w:t>
      </w:r>
      <w:r w:rsidRPr="0030517B">
        <w:rPr>
          <w:b w:val="0"/>
          <w:sz w:val="20"/>
          <w:szCs w:val="20"/>
        </w:rPr>
        <w:t>κ</w:t>
      </w:r>
      <w:r w:rsidRPr="0030517B">
        <w:rPr>
          <w:b w:val="0"/>
          <w:sz w:val="20"/>
          <w:szCs w:val="20"/>
          <w:lang w:val="id-ID"/>
        </w:rPr>
        <w:t xml:space="preserve">B melalui rangsangan </w:t>
      </w:r>
      <w:r w:rsidRPr="0030517B">
        <w:rPr>
          <w:b w:val="0"/>
          <w:i/>
          <w:sz w:val="20"/>
          <w:szCs w:val="20"/>
          <w:lang w:val="id-ID"/>
        </w:rPr>
        <w:t>Toll Like Receptor</w:t>
      </w:r>
      <w:r w:rsidRPr="0030517B">
        <w:rPr>
          <w:b w:val="0"/>
          <w:sz w:val="20"/>
          <w:szCs w:val="20"/>
          <w:lang w:val="id-ID"/>
        </w:rPr>
        <w:t xml:space="preserve"> (TLR), yang terekspresi pada sel-sel imun nonspesifik, termasuk sel makrofag, dendritik, dan epitel mukosa.</w:t>
      </w:r>
      <w:r w:rsidRPr="0030517B">
        <w:rPr>
          <w:b w:val="0"/>
          <w:sz w:val="20"/>
          <w:szCs w:val="20"/>
          <w:vertAlign w:val="superscript"/>
          <w:lang w:val="id-ID"/>
        </w:rPr>
        <w:t>5</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Tanaman pare (</w:t>
      </w:r>
      <w:r w:rsidRPr="0030517B">
        <w:rPr>
          <w:b w:val="0"/>
          <w:i/>
          <w:sz w:val="20"/>
          <w:szCs w:val="20"/>
          <w:lang w:val="id-ID"/>
        </w:rPr>
        <w:t>Momordica charantia</w:t>
      </w:r>
      <w:r w:rsidRPr="0030517B">
        <w:rPr>
          <w:b w:val="0"/>
          <w:sz w:val="20"/>
          <w:szCs w:val="20"/>
          <w:lang w:val="id-ID"/>
        </w:rPr>
        <w:t>) merupakan tanaman yang bermanfaat bagi kesehatan tubuh manusia. Pare dapat digunakan sebagai pengobatan tradisional dalam perawatan beberapa penyakit, begitu juga pada kondisi inflamasi.</w:t>
      </w:r>
      <w:r w:rsidRPr="0030517B">
        <w:rPr>
          <w:b w:val="0"/>
          <w:sz w:val="20"/>
          <w:szCs w:val="20"/>
          <w:vertAlign w:val="superscript"/>
          <w:lang w:val="id-ID"/>
        </w:rPr>
        <w:t>6,7</w:t>
      </w:r>
      <w:r w:rsidRPr="0030517B">
        <w:rPr>
          <w:b w:val="0"/>
          <w:sz w:val="20"/>
          <w:szCs w:val="20"/>
          <w:lang w:val="id-ID"/>
        </w:rPr>
        <w:t xml:space="preserve"> Penggunaan tanaman pare pada tikus dengan diet tinggi lemak, dapat menurunkan indikator inflamasi.</w:t>
      </w:r>
      <w:r w:rsidRPr="0030517B">
        <w:rPr>
          <w:b w:val="0"/>
          <w:sz w:val="20"/>
          <w:szCs w:val="20"/>
          <w:vertAlign w:val="superscript"/>
          <w:lang w:val="id-ID"/>
        </w:rPr>
        <w:t>8</w:t>
      </w:r>
      <w:r w:rsidRPr="0030517B">
        <w:rPr>
          <w:b w:val="0"/>
          <w:sz w:val="20"/>
          <w:szCs w:val="20"/>
          <w:lang w:val="id-ID"/>
        </w:rPr>
        <w:t xml:space="preserve"> Ekstrak akua-etanol buah pare dapat menekan aktivitas NF-</w:t>
      </w:r>
      <w:r w:rsidRPr="0030517B">
        <w:rPr>
          <w:b w:val="0"/>
          <w:sz w:val="20"/>
          <w:szCs w:val="20"/>
        </w:rPr>
        <w:t>κ</w:t>
      </w:r>
      <w:r w:rsidRPr="0030517B">
        <w:rPr>
          <w:b w:val="0"/>
          <w:sz w:val="20"/>
          <w:szCs w:val="20"/>
          <w:lang w:val="id-ID"/>
        </w:rPr>
        <w:t>B.</w:t>
      </w:r>
      <w:r w:rsidRPr="0030517B">
        <w:rPr>
          <w:b w:val="0"/>
          <w:sz w:val="20"/>
          <w:szCs w:val="20"/>
          <w:vertAlign w:val="superscript"/>
          <w:lang w:val="id-ID"/>
        </w:rPr>
        <w:t>9</w:t>
      </w:r>
      <w:r w:rsidRPr="0030517B">
        <w:rPr>
          <w:b w:val="0"/>
          <w:sz w:val="20"/>
          <w:szCs w:val="20"/>
          <w:lang w:val="id-ID"/>
        </w:rPr>
        <w:t xml:space="preserve"> Tanaman pare juga dapat menurunkan kadar PGE2, IL-1β, IL-6, IL-7, TNFα, serta dapat men</w:t>
      </w:r>
      <w:r>
        <w:rPr>
          <w:b w:val="0"/>
          <w:sz w:val="20"/>
          <w:szCs w:val="20"/>
          <w:lang w:val="id-ID"/>
        </w:rPr>
        <w:t>ingkatkan sekresi TGF-β, IL-10</w:t>
      </w:r>
      <w:r w:rsidRPr="0030517B">
        <w:rPr>
          <w:b w:val="0"/>
          <w:sz w:val="20"/>
          <w:szCs w:val="20"/>
          <w:lang w:val="id-ID"/>
        </w:rPr>
        <w:t>.</w:t>
      </w:r>
      <w:r w:rsidRPr="0030517B">
        <w:rPr>
          <w:b w:val="0"/>
          <w:sz w:val="20"/>
          <w:szCs w:val="20"/>
          <w:vertAlign w:val="superscript"/>
          <w:lang w:val="id-ID"/>
        </w:rPr>
        <w:t>7</w:t>
      </w:r>
    </w:p>
    <w:p w:rsidR="00687DD6" w:rsidRPr="00EF0836" w:rsidRDefault="00687DD6" w:rsidP="00A86088">
      <w:pPr>
        <w:pStyle w:val="ListParagraph"/>
        <w:spacing w:line="480" w:lineRule="auto"/>
        <w:rPr>
          <w:b w:val="0"/>
          <w:sz w:val="20"/>
          <w:szCs w:val="20"/>
          <w:lang w:val="id-ID"/>
        </w:rPr>
      </w:pPr>
      <w:r w:rsidRPr="0030517B">
        <w:rPr>
          <w:b w:val="0"/>
          <w:sz w:val="20"/>
          <w:szCs w:val="20"/>
          <w:lang w:val="id-ID"/>
        </w:rPr>
        <w:tab/>
        <w:t xml:space="preserve">Komponen bioaktif utama pada tanaman pare yang bersifat antiinflamasi adalah </w:t>
      </w:r>
      <w:r w:rsidRPr="0030517B">
        <w:rPr>
          <w:b w:val="0"/>
          <w:i/>
          <w:sz w:val="20"/>
          <w:szCs w:val="20"/>
          <w:lang w:val="id-ID"/>
        </w:rPr>
        <w:t>curcubitance-type triterpen glicosides</w:t>
      </w:r>
      <w:r w:rsidRPr="0030517B">
        <w:rPr>
          <w:b w:val="0"/>
          <w:sz w:val="20"/>
          <w:szCs w:val="20"/>
          <w:lang w:val="id-ID"/>
        </w:rPr>
        <w:t xml:space="preserve">. Nhiem dkk. (2011) melakukan penelitian terhadap 17 tipe </w:t>
      </w:r>
      <w:r w:rsidRPr="0030517B">
        <w:rPr>
          <w:b w:val="0"/>
          <w:i/>
          <w:sz w:val="20"/>
          <w:szCs w:val="20"/>
          <w:lang w:val="id-ID"/>
        </w:rPr>
        <w:t>curcubitance-type triterpen glicosides</w:t>
      </w:r>
      <w:r w:rsidRPr="0030517B">
        <w:rPr>
          <w:b w:val="0"/>
          <w:sz w:val="20"/>
          <w:szCs w:val="20"/>
          <w:lang w:val="id-ID"/>
        </w:rPr>
        <w:t xml:space="preserve"> yang diisolasi dari buah pare. Dari 17 tipe tersebut, tipe 6 (</w:t>
      </w:r>
      <w:r w:rsidRPr="0030517B">
        <w:rPr>
          <w:b w:val="0"/>
          <w:i/>
          <w:sz w:val="20"/>
          <w:szCs w:val="20"/>
          <w:lang w:val="id-ID"/>
        </w:rPr>
        <w:t>charantoside C</w:t>
      </w:r>
      <w:r w:rsidRPr="0030517B">
        <w:rPr>
          <w:b w:val="0"/>
          <w:sz w:val="20"/>
          <w:szCs w:val="20"/>
          <w:lang w:val="id-ID"/>
        </w:rPr>
        <w:t>) dan tipe 8 (</w:t>
      </w:r>
      <w:r w:rsidRPr="0030517B">
        <w:rPr>
          <w:b w:val="0"/>
          <w:i/>
          <w:sz w:val="20"/>
          <w:szCs w:val="20"/>
          <w:lang w:val="id-ID"/>
        </w:rPr>
        <w:t>momordicosides G</w:t>
      </w:r>
      <w:r w:rsidRPr="0030517B">
        <w:rPr>
          <w:b w:val="0"/>
          <w:sz w:val="20"/>
          <w:szCs w:val="20"/>
          <w:lang w:val="id-ID"/>
        </w:rPr>
        <w:t>) ditemukan dapat menghambat aktivasi NF-</w:t>
      </w:r>
      <w:r w:rsidRPr="0030517B">
        <w:rPr>
          <w:b w:val="0"/>
          <w:sz w:val="20"/>
          <w:szCs w:val="20"/>
        </w:rPr>
        <w:t>κ</w:t>
      </w:r>
      <w:r w:rsidRPr="0030517B">
        <w:rPr>
          <w:b w:val="0"/>
          <w:sz w:val="20"/>
          <w:szCs w:val="20"/>
          <w:lang w:val="id-ID"/>
        </w:rPr>
        <w:t>B yang distimulasi oleh TNFα pada sel HepG2.</w:t>
      </w:r>
      <w:r w:rsidRPr="0030517B">
        <w:rPr>
          <w:b w:val="0"/>
          <w:sz w:val="20"/>
          <w:szCs w:val="20"/>
          <w:vertAlign w:val="superscript"/>
          <w:lang w:val="id-ID"/>
        </w:rPr>
        <w:t>7</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 xml:space="preserve">Tujuan penelitian ini adalah untuk mengetahui efek ekstrak </w:t>
      </w:r>
      <w:r>
        <w:rPr>
          <w:b w:val="0"/>
          <w:sz w:val="20"/>
          <w:szCs w:val="20"/>
          <w:lang w:val="id-ID"/>
        </w:rPr>
        <w:t>etanol</w:t>
      </w:r>
      <w:r w:rsidRPr="0030517B">
        <w:rPr>
          <w:b w:val="0"/>
          <w:sz w:val="20"/>
          <w:szCs w:val="20"/>
          <w:lang w:val="id-ID"/>
        </w:rPr>
        <w:t xml:space="preserve"> buah pare sebagai bahan antiinflamasi dengan menganalisis tingkat kepadatan infiltrat inflamasi dan jumlah sel yang mengalami aktivasi NF-</w:t>
      </w:r>
      <w:r w:rsidRPr="0030517B">
        <w:rPr>
          <w:b w:val="0"/>
          <w:sz w:val="20"/>
          <w:szCs w:val="20"/>
        </w:rPr>
        <w:t>κ</w:t>
      </w:r>
      <w:r w:rsidRPr="0030517B">
        <w:rPr>
          <w:b w:val="0"/>
          <w:sz w:val="20"/>
          <w:szCs w:val="20"/>
          <w:lang w:val="id-ID"/>
        </w:rPr>
        <w:t xml:space="preserve">B pada model periodontitis. </w:t>
      </w:r>
    </w:p>
    <w:p w:rsidR="00DF2536" w:rsidRDefault="00DF2536" w:rsidP="00A86088">
      <w:pPr>
        <w:pStyle w:val="ListParagraph"/>
        <w:spacing w:line="480" w:lineRule="auto"/>
        <w:rPr>
          <w:sz w:val="20"/>
          <w:szCs w:val="20"/>
        </w:rPr>
      </w:pPr>
    </w:p>
    <w:p w:rsidR="00687DD6" w:rsidRPr="0030517B" w:rsidRDefault="00687DD6" w:rsidP="00A86088">
      <w:pPr>
        <w:pStyle w:val="ListParagraph"/>
        <w:spacing w:line="480" w:lineRule="auto"/>
        <w:rPr>
          <w:sz w:val="20"/>
          <w:szCs w:val="20"/>
          <w:lang w:val="id-ID"/>
        </w:rPr>
      </w:pPr>
      <w:r w:rsidRPr="0030517B">
        <w:rPr>
          <w:sz w:val="20"/>
          <w:szCs w:val="20"/>
          <w:lang w:val="id-ID"/>
        </w:rPr>
        <w:t>METODE PENELITIAN</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 xml:space="preserve">Seluruh prosedur penelitian </w:t>
      </w:r>
      <w:r w:rsidRPr="0030517B">
        <w:rPr>
          <w:b w:val="0"/>
          <w:sz w:val="20"/>
          <w:szCs w:val="20"/>
        </w:rPr>
        <w:t>sudah disetujui oleh Komite Etik Fakultas Kedokteran Gigi</w:t>
      </w:r>
      <w:r w:rsidRPr="0030517B">
        <w:rPr>
          <w:b w:val="0"/>
          <w:sz w:val="20"/>
          <w:szCs w:val="20"/>
          <w:lang w:val="id-ID"/>
        </w:rPr>
        <w:t>,</w:t>
      </w:r>
      <w:r w:rsidRPr="0030517B">
        <w:rPr>
          <w:b w:val="0"/>
          <w:sz w:val="20"/>
          <w:szCs w:val="20"/>
        </w:rPr>
        <w:t xml:space="preserve"> Universitas Gadjah Mada</w:t>
      </w:r>
      <w:r w:rsidRPr="0030517B">
        <w:rPr>
          <w:b w:val="0"/>
          <w:sz w:val="20"/>
          <w:szCs w:val="20"/>
          <w:lang w:val="id-ID"/>
        </w:rPr>
        <w:t>,</w:t>
      </w:r>
      <w:r w:rsidRPr="0030517B">
        <w:rPr>
          <w:b w:val="0"/>
          <w:sz w:val="20"/>
          <w:szCs w:val="20"/>
        </w:rPr>
        <w:t xml:space="preserve"> Yogyakarta</w:t>
      </w:r>
      <w:r w:rsidR="0055099C">
        <w:rPr>
          <w:b w:val="0"/>
          <w:sz w:val="20"/>
          <w:szCs w:val="20"/>
          <w:lang w:val="id-ID"/>
        </w:rPr>
        <w:t xml:space="preserve"> dengan diterbitkannya </w:t>
      </w:r>
      <w:r w:rsidR="0055099C" w:rsidRPr="0055099C">
        <w:rPr>
          <w:b w:val="0"/>
          <w:sz w:val="20"/>
        </w:rPr>
        <w:t xml:space="preserve">Surat Keterangan </w:t>
      </w:r>
      <w:r w:rsidR="0055099C" w:rsidRPr="0055099C">
        <w:rPr>
          <w:b w:val="0"/>
          <w:i/>
          <w:sz w:val="20"/>
        </w:rPr>
        <w:t>Ethical Clearence</w:t>
      </w:r>
      <w:r w:rsidR="0055099C" w:rsidRPr="0055099C">
        <w:rPr>
          <w:b w:val="0"/>
          <w:sz w:val="20"/>
        </w:rPr>
        <w:t xml:space="preserve"> N</w:t>
      </w:r>
      <w:r w:rsidR="0055099C" w:rsidRPr="0055099C">
        <w:rPr>
          <w:b w:val="0"/>
          <w:sz w:val="20"/>
          <w:lang w:val="id-ID"/>
        </w:rPr>
        <w:t>o. 00768/KKEP/FKG-UGM/EC/2016</w:t>
      </w:r>
      <w:r w:rsidRPr="0030517B">
        <w:rPr>
          <w:b w:val="0"/>
          <w:sz w:val="20"/>
          <w:szCs w:val="20"/>
          <w:lang w:val="id-ID"/>
        </w:rPr>
        <w:t xml:space="preserve">. Delapan puluh ekor tikus </w:t>
      </w:r>
      <w:r w:rsidRPr="0030517B">
        <w:rPr>
          <w:b w:val="0"/>
          <w:i/>
          <w:sz w:val="20"/>
          <w:szCs w:val="20"/>
          <w:lang w:val="id-ID"/>
        </w:rPr>
        <w:t>Wistar</w:t>
      </w:r>
      <w:r w:rsidRPr="0030517B">
        <w:rPr>
          <w:b w:val="0"/>
          <w:sz w:val="20"/>
          <w:szCs w:val="20"/>
          <w:lang w:val="id-ID"/>
        </w:rPr>
        <w:t xml:space="preserve"> jantan dibagi menjadi 5 kelompok, masing-masing kelompok terdiri dari 4 tikus di setiap hari pengamatan (1, 3, 5, dan 7 hari setelah perlakuan).</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Sebelum dilakukan induksi periodontitis, tikus dianastesi menggunakan ketamin HCl secara intramuskular 1 ml/kg BB. Induksi periodontitis pada tikus dilakukan dengan cara pemasangan ligatur dari sutra (</w:t>
      </w:r>
      <w:r w:rsidRPr="0030517B">
        <w:rPr>
          <w:b w:val="0"/>
          <w:i/>
          <w:sz w:val="20"/>
          <w:szCs w:val="20"/>
          <w:lang w:val="id-ID"/>
        </w:rPr>
        <w:t>silk ligature</w:t>
      </w:r>
      <w:r w:rsidRPr="0030517B">
        <w:rPr>
          <w:b w:val="0"/>
          <w:sz w:val="20"/>
          <w:szCs w:val="20"/>
          <w:lang w:val="id-ID"/>
        </w:rPr>
        <w:t>) ukuran 3.0 pada bagian bawah gingiva tepi gigi insisivus anterior rahang bawah. Ligasi diperiksa setiap hari sampai denga</w:t>
      </w:r>
      <w:r w:rsidR="007A752B">
        <w:rPr>
          <w:b w:val="0"/>
          <w:sz w:val="20"/>
          <w:szCs w:val="20"/>
          <w:lang w:val="id-ID"/>
        </w:rPr>
        <w:t>n hari ke-14 setelah pemasangan</w:t>
      </w:r>
      <w:r w:rsidRPr="0030517B">
        <w:rPr>
          <w:b w:val="0"/>
          <w:sz w:val="20"/>
          <w:szCs w:val="20"/>
          <w:lang w:val="id-ID"/>
        </w:rPr>
        <w:t xml:space="preserve">. Pada hari ke-14, masing-masing kelompok diberikan ektrak buah pare 500 mg/kg BB, 250 mg/kg BB, dan 100 mg/kg BB, ibuprofen 100 mg/kg BB, dan </w:t>
      </w:r>
      <w:r w:rsidR="000531AE">
        <w:rPr>
          <w:b w:val="0"/>
          <w:sz w:val="20"/>
          <w:szCs w:val="20"/>
          <w:lang w:val="id-ID"/>
        </w:rPr>
        <w:t>aquades</w:t>
      </w:r>
      <w:r w:rsidRPr="0030517B">
        <w:rPr>
          <w:b w:val="0"/>
          <w:sz w:val="20"/>
          <w:szCs w:val="20"/>
          <w:lang w:val="id-ID"/>
        </w:rPr>
        <w:t xml:space="preserve">. Pemberian ekstrak buah pare, ibuprofen, dan </w:t>
      </w:r>
      <w:r w:rsidR="000531AE">
        <w:rPr>
          <w:b w:val="0"/>
          <w:sz w:val="20"/>
          <w:szCs w:val="20"/>
          <w:lang w:val="id-ID"/>
        </w:rPr>
        <w:t>aquades</w:t>
      </w:r>
      <w:r w:rsidRPr="0030517B">
        <w:rPr>
          <w:b w:val="0"/>
          <w:sz w:val="20"/>
          <w:szCs w:val="20"/>
          <w:lang w:val="id-ID"/>
        </w:rPr>
        <w:t xml:space="preserve"> dilakukan secara per oral menggunakan </w:t>
      </w:r>
      <w:r w:rsidRPr="0030517B">
        <w:rPr>
          <w:b w:val="0"/>
          <w:i/>
          <w:sz w:val="20"/>
          <w:szCs w:val="20"/>
          <w:lang w:val="id-ID"/>
        </w:rPr>
        <w:t>oral gavage</w:t>
      </w:r>
      <w:r w:rsidRPr="0030517B">
        <w:rPr>
          <w:b w:val="0"/>
          <w:sz w:val="20"/>
          <w:szCs w:val="20"/>
          <w:lang w:val="id-ID"/>
        </w:rPr>
        <w:t xml:space="preserve"> 3 kali sehari sebanyak 5 mL. Pengorbanan dilakukan pada hari ke-1, 3, 5, dan 7 setelah perlakuan dengan anastesi over dosis ketamine HCl secara intramuskular. </w:t>
      </w:r>
      <w:r w:rsidR="007A752B">
        <w:rPr>
          <w:b w:val="0"/>
          <w:sz w:val="20"/>
          <w:szCs w:val="20"/>
          <w:lang w:val="id-ID"/>
        </w:rPr>
        <w:t>R</w:t>
      </w:r>
      <w:r w:rsidRPr="0030517B">
        <w:rPr>
          <w:b w:val="0"/>
          <w:sz w:val="20"/>
          <w:szCs w:val="20"/>
          <w:lang w:val="id-ID"/>
        </w:rPr>
        <w:t>ahang bawah di</w:t>
      </w:r>
      <w:r w:rsidR="007A752B">
        <w:rPr>
          <w:b w:val="0"/>
          <w:sz w:val="20"/>
          <w:szCs w:val="20"/>
          <w:lang w:val="id-ID"/>
        </w:rPr>
        <w:t>ambil</w:t>
      </w:r>
      <w:r w:rsidRPr="0030517B">
        <w:rPr>
          <w:b w:val="0"/>
          <w:sz w:val="20"/>
          <w:szCs w:val="20"/>
          <w:lang w:val="id-ID"/>
        </w:rPr>
        <w:t xml:space="preserve"> untuk pembuatan sediaan jaringan dan analisis imunohistokimia.</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r>
      <w:r>
        <w:rPr>
          <w:b w:val="0"/>
          <w:sz w:val="20"/>
          <w:szCs w:val="20"/>
          <w:lang w:val="id-ID"/>
        </w:rPr>
        <w:t>R</w:t>
      </w:r>
      <w:r w:rsidRPr="0030517B">
        <w:rPr>
          <w:b w:val="0"/>
          <w:sz w:val="20"/>
          <w:szCs w:val="20"/>
          <w:lang w:val="id-ID"/>
        </w:rPr>
        <w:t xml:space="preserve">ahang bawah difiksasi dengan </w:t>
      </w:r>
      <w:r w:rsidRPr="0030517B">
        <w:rPr>
          <w:b w:val="0"/>
          <w:i/>
          <w:sz w:val="20"/>
          <w:szCs w:val="20"/>
          <w:lang w:val="id-ID"/>
        </w:rPr>
        <w:t>buffered</w:t>
      </w:r>
      <w:r w:rsidRPr="0030517B">
        <w:rPr>
          <w:b w:val="0"/>
          <w:sz w:val="20"/>
          <w:szCs w:val="20"/>
          <w:lang w:val="id-ID"/>
        </w:rPr>
        <w:t xml:space="preserve"> formalin 10% dan didekalsifikasi menggunakan EDTA 10% pH 7,4</w:t>
      </w:r>
      <w:r w:rsidR="007A752B">
        <w:rPr>
          <w:b w:val="0"/>
          <w:sz w:val="20"/>
          <w:szCs w:val="20"/>
          <w:lang w:val="id-ID"/>
        </w:rPr>
        <w:t xml:space="preserve"> selama 30 hari</w:t>
      </w:r>
      <w:r w:rsidRPr="0030517B">
        <w:rPr>
          <w:b w:val="0"/>
          <w:sz w:val="20"/>
          <w:szCs w:val="20"/>
          <w:lang w:val="id-ID"/>
        </w:rPr>
        <w:t>. Spesimen kemudian didehidrasi dengan cara direndam dalam alkohol ber</w:t>
      </w:r>
      <w:r w:rsidR="0055353A">
        <w:rPr>
          <w:b w:val="0"/>
          <w:sz w:val="20"/>
          <w:szCs w:val="20"/>
          <w:lang w:val="id-ID"/>
        </w:rPr>
        <w:t>t</w:t>
      </w:r>
      <w:r w:rsidRPr="0030517B">
        <w:rPr>
          <w:b w:val="0"/>
          <w:sz w:val="20"/>
          <w:szCs w:val="20"/>
          <w:lang w:val="id-ID"/>
        </w:rPr>
        <w:t xml:space="preserve">ingkat dilanjutkan dengan bahan penjernih. Spesimen dimasukkan ke </w:t>
      </w:r>
      <w:r>
        <w:rPr>
          <w:b w:val="0"/>
          <w:sz w:val="20"/>
          <w:szCs w:val="20"/>
          <w:lang w:val="id-ID"/>
        </w:rPr>
        <w:t>blo</w:t>
      </w:r>
      <w:r w:rsidR="0055353A">
        <w:rPr>
          <w:b w:val="0"/>
          <w:sz w:val="20"/>
          <w:szCs w:val="20"/>
          <w:lang w:val="id-ID"/>
        </w:rPr>
        <w:t>k</w:t>
      </w:r>
      <w:r>
        <w:rPr>
          <w:b w:val="0"/>
          <w:sz w:val="20"/>
          <w:szCs w:val="20"/>
          <w:lang w:val="id-ID"/>
        </w:rPr>
        <w:t xml:space="preserve"> parafin,</w:t>
      </w:r>
      <w:r w:rsidRPr="0030517B">
        <w:rPr>
          <w:b w:val="0"/>
          <w:sz w:val="20"/>
          <w:szCs w:val="20"/>
          <w:lang w:val="id-ID"/>
        </w:rPr>
        <w:t xml:space="preserve"> diatur sedemikian rupa sehingga pada saat dipotong akan diperoleh potongan membujur. Selanjutnya, b</w:t>
      </w:r>
      <w:r w:rsidR="0055353A">
        <w:rPr>
          <w:b w:val="0"/>
          <w:sz w:val="20"/>
          <w:szCs w:val="20"/>
          <w:lang w:val="id-ID"/>
        </w:rPr>
        <w:t>l</w:t>
      </w:r>
      <w:r w:rsidRPr="0030517B">
        <w:rPr>
          <w:b w:val="0"/>
          <w:sz w:val="20"/>
          <w:szCs w:val="20"/>
          <w:lang w:val="id-ID"/>
        </w:rPr>
        <w:t xml:space="preserve">ok parafin </w:t>
      </w:r>
      <w:r w:rsidR="0055353A">
        <w:rPr>
          <w:b w:val="0"/>
          <w:sz w:val="20"/>
          <w:szCs w:val="20"/>
          <w:lang w:val="id-ID"/>
        </w:rPr>
        <w:t>di</w:t>
      </w:r>
      <w:r w:rsidRPr="0030517B">
        <w:rPr>
          <w:b w:val="0"/>
          <w:sz w:val="20"/>
          <w:szCs w:val="20"/>
          <w:lang w:val="id-ID"/>
        </w:rPr>
        <w:t xml:space="preserve">potong setebal 4 µm dengan mikrotom untuk dicat </w:t>
      </w:r>
      <w:r w:rsidR="0055353A">
        <w:rPr>
          <w:b w:val="0"/>
          <w:sz w:val="20"/>
          <w:szCs w:val="20"/>
          <w:lang w:val="id-ID"/>
        </w:rPr>
        <w:t xml:space="preserve">menggunakan </w:t>
      </w:r>
      <w:r w:rsidRPr="0030517B">
        <w:rPr>
          <w:b w:val="0"/>
          <w:sz w:val="20"/>
          <w:szCs w:val="20"/>
          <w:lang w:val="id-ID"/>
        </w:rPr>
        <w:t>hematoksilin eosin (H</w:t>
      </w:r>
      <w:r w:rsidR="0055353A">
        <w:rPr>
          <w:b w:val="0"/>
          <w:sz w:val="20"/>
          <w:szCs w:val="20"/>
          <w:lang w:val="id-ID"/>
        </w:rPr>
        <w:t>E) dan setebal 5 µm untuk di</w:t>
      </w:r>
      <w:r w:rsidRPr="0030517B">
        <w:rPr>
          <w:b w:val="0"/>
          <w:sz w:val="20"/>
          <w:szCs w:val="20"/>
          <w:lang w:val="id-ID"/>
        </w:rPr>
        <w:t>cat imunohistokimia.</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 xml:space="preserve">Pengamatan data kepadatan infiltrasi inflamasi </w:t>
      </w:r>
      <w:r w:rsidR="007A752B">
        <w:rPr>
          <w:b w:val="0"/>
          <w:sz w:val="20"/>
          <w:szCs w:val="20"/>
          <w:lang w:val="id-ID"/>
        </w:rPr>
        <w:t>dilakukan</w:t>
      </w:r>
      <w:r w:rsidRPr="0030517B">
        <w:rPr>
          <w:b w:val="0"/>
          <w:sz w:val="20"/>
          <w:szCs w:val="20"/>
          <w:lang w:val="id-ID"/>
        </w:rPr>
        <w:t xml:space="preserve"> dengan </w:t>
      </w:r>
      <w:r w:rsidR="00F53460">
        <w:rPr>
          <w:b w:val="0"/>
          <w:sz w:val="20"/>
          <w:szCs w:val="20"/>
        </w:rPr>
        <w:t>men</w:t>
      </w:r>
      <w:r w:rsidR="003C20E6">
        <w:rPr>
          <w:b w:val="0"/>
          <w:sz w:val="20"/>
          <w:szCs w:val="20"/>
        </w:rPr>
        <w:t>ilai</w:t>
      </w:r>
      <w:r w:rsidRPr="0030517B">
        <w:rPr>
          <w:b w:val="0"/>
          <w:sz w:val="20"/>
          <w:szCs w:val="20"/>
          <w:lang w:val="id-ID"/>
        </w:rPr>
        <w:t xml:space="preserve"> 10 bidang pandang pada lapisan epitel d</w:t>
      </w:r>
      <w:r w:rsidR="003C20E6">
        <w:rPr>
          <w:b w:val="0"/>
          <w:sz w:val="20"/>
          <w:szCs w:val="20"/>
          <w:lang w:val="id-ID"/>
        </w:rPr>
        <w:t>an jaringan ikat sulkus gingiva</w:t>
      </w:r>
      <w:r w:rsidRPr="0030517B">
        <w:rPr>
          <w:b w:val="0"/>
          <w:sz w:val="20"/>
          <w:szCs w:val="20"/>
          <w:lang w:val="id-ID"/>
        </w:rPr>
        <w:t xml:space="preserve"> berdasarkan </w:t>
      </w:r>
      <w:r w:rsidR="00B152DE">
        <w:rPr>
          <w:b w:val="0"/>
          <w:sz w:val="20"/>
          <w:szCs w:val="20"/>
          <w:lang w:val="id-ID"/>
        </w:rPr>
        <w:t xml:space="preserve">parameter </w:t>
      </w:r>
      <w:r w:rsidR="00DF5CDA">
        <w:rPr>
          <w:b w:val="0"/>
          <w:sz w:val="20"/>
          <w:szCs w:val="20"/>
          <w:lang w:val="id-ID"/>
        </w:rPr>
        <w:t>berikut</w:t>
      </w:r>
      <w:r w:rsidR="00DF5CDA">
        <w:rPr>
          <w:b w:val="0"/>
          <w:sz w:val="20"/>
          <w:szCs w:val="20"/>
        </w:rPr>
        <w:t>:</w:t>
      </w:r>
      <w:r w:rsidRPr="0030517B">
        <w:rPr>
          <w:b w:val="0"/>
          <w:sz w:val="20"/>
          <w:szCs w:val="20"/>
          <w:lang w:val="id-ID"/>
        </w:rPr>
        <w:t xml:space="preserve"> “Absen”, jika pada 10 bidang lapangan pandang tidak menunjukkan adanya sel-sel inflamasi; “Sedikit”, jika setidaknya ada 5 bidang menunjukkan infiltrat sel-sel inflamasi yang menempati &lt;50% dari lapangan pandang; “Sedang”, jika setidaknya ada 5 bidang menunjukkan infiltrat sel-sel inflamasi yang menempati &gt;50% dari lapangan pandang; dan “Padat”, jika semua (10) bidang yang dievaluasi menunjukkan infiltrat sel-sel inflamasi yang menempati &gt;90% dari lapangan pandang.</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t xml:space="preserve">Penilaian jumlah sel yang mengalami aktivasi </w:t>
      </w:r>
      <w:r w:rsidRPr="0030517B">
        <w:rPr>
          <w:b w:val="0"/>
          <w:sz w:val="20"/>
          <w:szCs w:val="20"/>
        </w:rPr>
        <w:t>NF-κB</w:t>
      </w:r>
      <w:r w:rsidR="007A752B">
        <w:rPr>
          <w:b w:val="0"/>
          <w:sz w:val="20"/>
          <w:szCs w:val="20"/>
          <w:lang w:val="id-ID"/>
        </w:rPr>
        <w:t xml:space="preserve">dilakukan </w:t>
      </w:r>
      <w:r w:rsidRPr="0030517B">
        <w:rPr>
          <w:b w:val="0"/>
          <w:sz w:val="20"/>
          <w:szCs w:val="20"/>
          <w:lang w:val="id-ID"/>
        </w:rPr>
        <w:t xml:space="preserve">dengan menghitung jumlah sel </w:t>
      </w:r>
      <w:r>
        <w:rPr>
          <w:b w:val="0"/>
          <w:sz w:val="20"/>
          <w:szCs w:val="20"/>
          <w:lang w:val="id-ID"/>
        </w:rPr>
        <w:t>infiltrat inflamasi</w:t>
      </w:r>
      <w:r w:rsidRPr="0030517B">
        <w:rPr>
          <w:b w:val="0"/>
          <w:sz w:val="20"/>
          <w:szCs w:val="20"/>
          <w:lang w:val="id-ID"/>
        </w:rPr>
        <w:t xml:space="preserve"> yang </w:t>
      </w:r>
      <w:r w:rsidR="000531AE">
        <w:rPr>
          <w:b w:val="0"/>
          <w:sz w:val="20"/>
          <w:szCs w:val="20"/>
          <w:lang w:val="id-ID"/>
        </w:rPr>
        <w:t>mengekspresikan</w:t>
      </w:r>
      <w:r w:rsidRPr="0030517B">
        <w:rPr>
          <w:b w:val="0"/>
          <w:sz w:val="20"/>
          <w:szCs w:val="20"/>
        </w:rPr>
        <w:t>NF-κB</w:t>
      </w:r>
      <w:r w:rsidRPr="0030517B">
        <w:rPr>
          <w:b w:val="0"/>
          <w:sz w:val="20"/>
          <w:szCs w:val="20"/>
          <w:lang w:val="id-ID"/>
        </w:rPr>
        <w:t xml:space="preserve">, </w:t>
      </w:r>
      <w:r w:rsidR="000531AE">
        <w:rPr>
          <w:b w:val="0"/>
          <w:sz w:val="20"/>
          <w:szCs w:val="20"/>
          <w:lang w:val="id-ID"/>
        </w:rPr>
        <w:t>yaitu adanya</w:t>
      </w:r>
      <w:r w:rsidRPr="0030517B">
        <w:rPr>
          <w:b w:val="0"/>
          <w:sz w:val="20"/>
          <w:szCs w:val="20"/>
          <w:lang w:val="id-ID"/>
        </w:rPr>
        <w:t xml:space="preserve"> warna coklat pada nukleus sel. Pengamatan dilakukan pada 2 lapangan pandang, yaitu dasar sulkus gingiva dan jaringan ikat gingiva. Data yang diperoleh dari tingkat kepadatan infilrat inflamasi adalah </w:t>
      </w:r>
      <w:r w:rsidR="000531AE">
        <w:rPr>
          <w:b w:val="0"/>
          <w:sz w:val="20"/>
          <w:szCs w:val="20"/>
          <w:lang w:val="id-ID"/>
        </w:rPr>
        <w:t xml:space="preserve">data </w:t>
      </w:r>
      <w:r w:rsidRPr="0030517B">
        <w:rPr>
          <w:b w:val="0"/>
          <w:sz w:val="20"/>
          <w:szCs w:val="20"/>
          <w:lang w:val="id-ID"/>
        </w:rPr>
        <w:t xml:space="preserve">berskala ordinal, </w:t>
      </w:r>
      <w:r w:rsidR="000531AE">
        <w:rPr>
          <w:b w:val="0"/>
          <w:sz w:val="20"/>
          <w:szCs w:val="20"/>
          <w:lang w:val="id-ID"/>
        </w:rPr>
        <w:t xml:space="preserve">selanjutnya </w:t>
      </w:r>
      <w:r w:rsidRPr="0030517B">
        <w:rPr>
          <w:b w:val="0"/>
          <w:sz w:val="20"/>
          <w:szCs w:val="20"/>
          <w:lang w:val="id-ID"/>
        </w:rPr>
        <w:t xml:space="preserve">diuji dengan uji </w:t>
      </w:r>
      <w:r w:rsidRPr="0030517B">
        <w:rPr>
          <w:b w:val="0"/>
          <w:i/>
          <w:sz w:val="20"/>
          <w:szCs w:val="20"/>
          <w:lang w:val="id-ID"/>
        </w:rPr>
        <w:t>Kruskal Wallis</w:t>
      </w:r>
      <w:r w:rsidRPr="0030517B">
        <w:rPr>
          <w:b w:val="0"/>
          <w:sz w:val="20"/>
          <w:szCs w:val="20"/>
          <w:lang w:val="id-ID"/>
        </w:rPr>
        <w:t xml:space="preserve"> dan dilanjutkan dengan uji  </w:t>
      </w:r>
      <w:r w:rsidRPr="0030517B">
        <w:rPr>
          <w:b w:val="0"/>
          <w:i/>
          <w:sz w:val="20"/>
          <w:szCs w:val="20"/>
          <w:lang w:val="id-ID"/>
        </w:rPr>
        <w:t>post hoc Mann Withney</w:t>
      </w:r>
      <w:r w:rsidR="000531AE">
        <w:rPr>
          <w:b w:val="0"/>
          <w:i/>
          <w:sz w:val="20"/>
          <w:szCs w:val="20"/>
          <w:lang w:val="id-ID"/>
        </w:rPr>
        <w:t>.</w:t>
      </w:r>
      <w:r w:rsidR="00A43048">
        <w:rPr>
          <w:b w:val="0"/>
          <w:i/>
          <w:sz w:val="20"/>
          <w:szCs w:val="20"/>
          <w:lang w:val="id-ID"/>
        </w:rPr>
        <w:t xml:space="preserve"> </w:t>
      </w:r>
      <w:r w:rsidR="000531AE">
        <w:rPr>
          <w:b w:val="0"/>
          <w:sz w:val="20"/>
          <w:szCs w:val="20"/>
          <w:lang w:val="id-ID"/>
        </w:rPr>
        <w:t>J</w:t>
      </w:r>
      <w:r w:rsidRPr="0030517B">
        <w:rPr>
          <w:b w:val="0"/>
          <w:sz w:val="20"/>
          <w:szCs w:val="20"/>
          <w:lang w:val="id-ID"/>
        </w:rPr>
        <w:t xml:space="preserve">umlah sel yang mengalami aktivasi </w:t>
      </w:r>
      <w:r w:rsidRPr="0030517B">
        <w:rPr>
          <w:b w:val="0"/>
          <w:sz w:val="20"/>
          <w:szCs w:val="20"/>
        </w:rPr>
        <w:t>NF-κB</w:t>
      </w:r>
      <w:r w:rsidRPr="0030517B">
        <w:rPr>
          <w:b w:val="0"/>
          <w:sz w:val="20"/>
          <w:szCs w:val="20"/>
          <w:lang w:val="id-ID"/>
        </w:rPr>
        <w:t xml:space="preserve"> berskala nominal, diuji dengan uji </w:t>
      </w:r>
      <w:r w:rsidRPr="0030517B">
        <w:rPr>
          <w:b w:val="0"/>
          <w:color w:val="000000" w:themeColor="text1"/>
          <w:sz w:val="20"/>
          <w:szCs w:val="20"/>
          <w:lang w:val="id-ID"/>
        </w:rPr>
        <w:t>Anava</w:t>
      </w:r>
      <w:r w:rsidRPr="0030517B">
        <w:rPr>
          <w:b w:val="0"/>
          <w:sz w:val="20"/>
          <w:szCs w:val="20"/>
          <w:lang w:val="id-ID"/>
        </w:rPr>
        <w:t xml:space="preserve"> dua jalur dilanjutkan dengan </w:t>
      </w:r>
      <w:r w:rsidRPr="0030517B">
        <w:rPr>
          <w:b w:val="0"/>
          <w:i/>
          <w:sz w:val="20"/>
          <w:szCs w:val="20"/>
          <w:lang w:val="id-ID"/>
        </w:rPr>
        <w:t>uji post hoc</w:t>
      </w:r>
      <w:r w:rsidRPr="0030517B">
        <w:rPr>
          <w:b w:val="0"/>
          <w:sz w:val="20"/>
          <w:szCs w:val="20"/>
          <w:lang w:val="id-ID"/>
        </w:rPr>
        <w:t xml:space="preserve"> LSD.</w:t>
      </w:r>
    </w:p>
    <w:p w:rsidR="00DF2536" w:rsidRDefault="00DF2536" w:rsidP="00A86088">
      <w:pPr>
        <w:pStyle w:val="ListParagraph"/>
        <w:spacing w:line="480" w:lineRule="auto"/>
        <w:rPr>
          <w:sz w:val="20"/>
          <w:szCs w:val="20"/>
        </w:rPr>
      </w:pPr>
    </w:p>
    <w:p w:rsidR="00687DD6" w:rsidRPr="0030517B" w:rsidRDefault="00687DD6" w:rsidP="00A86088">
      <w:pPr>
        <w:pStyle w:val="ListParagraph"/>
        <w:spacing w:line="480" w:lineRule="auto"/>
        <w:rPr>
          <w:sz w:val="20"/>
          <w:szCs w:val="20"/>
          <w:lang w:val="id-ID"/>
        </w:rPr>
      </w:pPr>
      <w:r w:rsidRPr="0030517B">
        <w:rPr>
          <w:sz w:val="20"/>
          <w:szCs w:val="20"/>
          <w:lang w:val="id-ID"/>
        </w:rPr>
        <w:t>HASIL PENELITIAN</w:t>
      </w:r>
    </w:p>
    <w:p w:rsidR="00357142" w:rsidRDefault="00687DD6" w:rsidP="00A86088">
      <w:pPr>
        <w:spacing w:line="480" w:lineRule="auto"/>
        <w:jc w:val="both"/>
        <w:rPr>
          <w:rFonts w:ascii="Arial" w:hAnsi="Arial" w:cs="Arial"/>
          <w:b/>
          <w:lang w:val="id-ID"/>
        </w:rPr>
      </w:pPr>
      <w:r w:rsidRPr="0030517B">
        <w:rPr>
          <w:lang w:val="id-ID"/>
        </w:rPr>
        <w:tab/>
      </w:r>
      <w:r w:rsidRPr="00FF4767">
        <w:rPr>
          <w:rFonts w:ascii="Arial" w:hAnsi="Arial" w:cs="Arial"/>
        </w:rPr>
        <w:t>Hasil penelitian menunjukkan bahwa</w:t>
      </w:r>
      <w:r w:rsidRPr="00FF4767">
        <w:rPr>
          <w:rFonts w:ascii="Arial" w:hAnsi="Arial" w:cs="Arial"/>
          <w:lang w:val="id-ID"/>
        </w:rPr>
        <w:t xml:space="preserve"> t</w:t>
      </w:r>
      <w:r w:rsidRPr="00FF4767">
        <w:rPr>
          <w:rFonts w:ascii="Arial" w:hAnsi="Arial" w:cs="Arial"/>
        </w:rPr>
        <w:t>ingkat kepadatan infiltrat</w:t>
      </w:r>
      <w:r w:rsidRPr="00FF4767">
        <w:rPr>
          <w:rFonts w:ascii="Arial" w:hAnsi="Arial" w:cs="Arial"/>
          <w:lang w:val="id-ID"/>
        </w:rPr>
        <w:t xml:space="preserve"> sel </w:t>
      </w:r>
      <w:r w:rsidRPr="00FF4767">
        <w:rPr>
          <w:rFonts w:ascii="Arial" w:hAnsi="Arial" w:cs="Arial"/>
        </w:rPr>
        <w:t>inflamasi pada</w:t>
      </w:r>
      <w:r w:rsidRPr="00FF4767">
        <w:rPr>
          <w:rFonts w:ascii="Arial" w:hAnsi="Arial" w:cs="Arial"/>
          <w:lang w:val="id-ID"/>
        </w:rPr>
        <w:t xml:space="preserve"> seluruh </w:t>
      </w:r>
      <w:r w:rsidRPr="00FF4767">
        <w:rPr>
          <w:rFonts w:ascii="Arial" w:hAnsi="Arial" w:cs="Arial"/>
        </w:rPr>
        <w:t>kelompok</w:t>
      </w:r>
      <w:r w:rsidRPr="00FF4767">
        <w:rPr>
          <w:rFonts w:ascii="Arial" w:hAnsi="Arial" w:cs="Arial"/>
          <w:lang w:val="id-ID"/>
        </w:rPr>
        <w:t xml:space="preserve"> perlakuan </w:t>
      </w:r>
      <w:r w:rsidRPr="00FF4767">
        <w:rPr>
          <w:rFonts w:ascii="Arial" w:hAnsi="Arial" w:cs="Arial"/>
        </w:rPr>
        <w:t>mengalami penurunan seiring bertambahnya hari pengamatan</w:t>
      </w:r>
      <w:r w:rsidRPr="00FF4767">
        <w:rPr>
          <w:rFonts w:ascii="Arial" w:hAnsi="Arial" w:cs="Arial"/>
          <w:lang w:val="id-ID"/>
        </w:rPr>
        <w:t xml:space="preserve">, kecuali pada kelompok tikus yang hanya diberi </w:t>
      </w:r>
      <w:r w:rsidR="000531AE">
        <w:rPr>
          <w:rFonts w:ascii="Arial" w:hAnsi="Arial" w:cs="Arial"/>
          <w:lang w:val="id-ID"/>
        </w:rPr>
        <w:t>aquades</w:t>
      </w:r>
      <w:r w:rsidRPr="00FF4767">
        <w:rPr>
          <w:rFonts w:ascii="Arial" w:hAnsi="Arial" w:cs="Arial"/>
          <w:lang w:val="id-ID"/>
        </w:rPr>
        <w:t>.</w:t>
      </w:r>
      <w:r w:rsidR="000531AE">
        <w:rPr>
          <w:rFonts w:ascii="Arial" w:hAnsi="Arial" w:cs="Arial"/>
          <w:lang w:val="id-ID"/>
        </w:rPr>
        <w:t>K</w:t>
      </w:r>
      <w:r w:rsidRPr="00FF4767">
        <w:rPr>
          <w:rFonts w:ascii="Arial" w:hAnsi="Arial" w:cs="Arial"/>
          <w:lang w:val="id-ID"/>
        </w:rPr>
        <w:t xml:space="preserve">elompok tikus yang diberi ekstrak etanol buah pare 500 mg/kg BB dan ibuprofen 100 mg/kg BB menunjukkan penurunan tingkat kepadatan menjadi sedikit pada akhir pengamatan. </w:t>
      </w:r>
      <w:r w:rsidR="000531AE">
        <w:rPr>
          <w:rFonts w:ascii="Arial" w:hAnsi="Arial" w:cs="Arial"/>
          <w:lang w:val="id-ID"/>
        </w:rPr>
        <w:t>Hal ini mengindikasikan bahwa</w:t>
      </w:r>
      <w:r w:rsidRPr="00FF4767">
        <w:rPr>
          <w:rFonts w:ascii="Arial" w:hAnsi="Arial" w:cs="Arial"/>
          <w:lang w:val="id-ID"/>
        </w:rPr>
        <w:t xml:space="preserve"> proses inflamasi menurun dengan pemberian ekstrak etanol bu</w:t>
      </w:r>
      <w:r w:rsidR="00D304A1" w:rsidRPr="00FF4767">
        <w:rPr>
          <w:rFonts w:ascii="Arial" w:hAnsi="Arial" w:cs="Arial"/>
          <w:lang w:val="id-ID"/>
        </w:rPr>
        <w:t>ah pare dan ibuprofen (Tabel 1).</w:t>
      </w:r>
    </w:p>
    <w:p w:rsidR="00282FD7" w:rsidRDefault="00687DD6" w:rsidP="00A86088">
      <w:pPr>
        <w:spacing w:line="480" w:lineRule="auto"/>
        <w:ind w:firstLine="720"/>
        <w:jc w:val="both"/>
        <w:rPr>
          <w:rFonts w:ascii="Arial" w:hAnsi="Arial" w:cs="Arial"/>
          <w:lang w:val="id-ID"/>
        </w:rPr>
      </w:pPr>
      <w:proofErr w:type="gramStart"/>
      <w:r w:rsidRPr="00FF4767">
        <w:rPr>
          <w:rFonts w:ascii="Arial" w:hAnsi="Arial" w:cs="Arial"/>
        </w:rPr>
        <w:t>Analisis perbedaan data ordinal dari kelima kelompok perlakuan</w:t>
      </w:r>
      <w:r w:rsidRPr="00FF4767">
        <w:rPr>
          <w:rFonts w:ascii="Arial" w:hAnsi="Arial" w:cs="Arial"/>
          <w:lang w:val="id-ID"/>
        </w:rPr>
        <w:t xml:space="preserve"> dilakukan dengan </w:t>
      </w:r>
      <w:r w:rsidRPr="00FF4767">
        <w:rPr>
          <w:rFonts w:ascii="Arial" w:hAnsi="Arial" w:cs="Arial"/>
        </w:rPr>
        <w:t xml:space="preserve">menggunakan uji </w:t>
      </w:r>
      <w:r w:rsidRPr="00FF4767">
        <w:rPr>
          <w:rFonts w:ascii="Arial" w:hAnsi="Arial" w:cs="Arial"/>
          <w:i/>
        </w:rPr>
        <w:t>Kruskal Wallis</w:t>
      </w:r>
      <w:r w:rsidRPr="00FF4767">
        <w:rPr>
          <w:rFonts w:ascii="Arial" w:hAnsi="Arial" w:cs="Arial"/>
        </w:rPr>
        <w:t>.</w:t>
      </w:r>
      <w:proofErr w:type="gramEnd"/>
      <w:r w:rsidRPr="00FF4767">
        <w:rPr>
          <w:rFonts w:ascii="Arial" w:hAnsi="Arial" w:cs="Arial"/>
        </w:rPr>
        <w:t xml:space="preserve"> Hasil uji </w:t>
      </w:r>
      <w:r w:rsidRPr="00FF4767">
        <w:rPr>
          <w:rFonts w:ascii="Arial" w:hAnsi="Arial" w:cs="Arial"/>
          <w:i/>
        </w:rPr>
        <w:t xml:space="preserve">Kruskal Wallis </w:t>
      </w:r>
      <w:r w:rsidRPr="00FF4767">
        <w:rPr>
          <w:rFonts w:ascii="Arial" w:hAnsi="Arial" w:cs="Arial"/>
        </w:rPr>
        <w:t>menunjukkan nilai signifikansi p</w:t>
      </w:r>
      <w:r w:rsidR="00DF5CDA">
        <w:rPr>
          <w:rFonts w:ascii="Arial" w:hAnsi="Arial" w:cs="Arial"/>
        </w:rPr>
        <w:t>&gt;</w:t>
      </w:r>
      <w:r w:rsidRPr="00FF4767">
        <w:rPr>
          <w:rFonts w:ascii="Arial" w:hAnsi="Arial" w:cs="Arial"/>
        </w:rPr>
        <w:t>0</w:t>
      </w:r>
      <w:proofErr w:type="gramStart"/>
      <w:r w:rsidRPr="00FF4767">
        <w:rPr>
          <w:rFonts w:ascii="Arial" w:hAnsi="Arial" w:cs="Arial"/>
        </w:rPr>
        <w:t>,05</w:t>
      </w:r>
      <w:proofErr w:type="gramEnd"/>
      <w:r w:rsidRPr="00FF4767">
        <w:rPr>
          <w:rFonts w:ascii="Arial" w:hAnsi="Arial" w:cs="Arial"/>
        </w:rPr>
        <w:t xml:space="preserve"> pada hari ke-</w:t>
      </w:r>
      <w:r w:rsidR="00DF5CDA">
        <w:rPr>
          <w:rFonts w:ascii="Arial" w:hAnsi="Arial" w:cs="Arial"/>
        </w:rPr>
        <w:t>1</w:t>
      </w:r>
      <w:r w:rsidRPr="00FF4767">
        <w:rPr>
          <w:rFonts w:ascii="Arial" w:hAnsi="Arial" w:cs="Arial"/>
        </w:rPr>
        <w:t xml:space="preserve"> dan ke-</w:t>
      </w:r>
      <w:r w:rsidR="00DF5CDA">
        <w:rPr>
          <w:rFonts w:ascii="Arial" w:hAnsi="Arial" w:cs="Arial"/>
        </w:rPr>
        <w:t>3</w:t>
      </w:r>
      <w:r w:rsidRPr="00FF4767">
        <w:rPr>
          <w:rFonts w:ascii="Arial" w:hAnsi="Arial" w:cs="Arial"/>
          <w:lang w:val="id-ID"/>
        </w:rPr>
        <w:t>, sedangkan pada hari ke-</w:t>
      </w:r>
      <w:r w:rsidR="00DF5CDA">
        <w:rPr>
          <w:rFonts w:ascii="Arial" w:hAnsi="Arial" w:cs="Arial"/>
        </w:rPr>
        <w:t>5</w:t>
      </w:r>
      <w:r w:rsidRPr="00FF4767">
        <w:rPr>
          <w:rFonts w:ascii="Arial" w:hAnsi="Arial" w:cs="Arial"/>
          <w:lang w:val="id-ID"/>
        </w:rPr>
        <w:t xml:space="preserve"> dan ke-</w:t>
      </w:r>
      <w:r w:rsidR="00DF5CDA">
        <w:rPr>
          <w:rFonts w:ascii="Arial" w:hAnsi="Arial" w:cs="Arial"/>
        </w:rPr>
        <w:t>7</w:t>
      </w:r>
      <w:r w:rsidR="000531AE">
        <w:rPr>
          <w:rFonts w:ascii="Arial" w:hAnsi="Arial" w:cs="Arial"/>
          <w:lang w:val="id-ID"/>
        </w:rPr>
        <w:t xml:space="preserve"> adalah</w:t>
      </w:r>
      <w:r w:rsidRPr="00FF4767">
        <w:rPr>
          <w:rFonts w:ascii="Arial" w:hAnsi="Arial" w:cs="Arial"/>
        </w:rPr>
        <w:t xml:space="preserve"> p</w:t>
      </w:r>
      <w:r w:rsidR="00DF5CDA">
        <w:rPr>
          <w:rFonts w:ascii="Arial" w:hAnsi="Arial" w:cs="Arial"/>
        </w:rPr>
        <w:t>&lt;</w:t>
      </w:r>
      <w:r w:rsidRPr="00FF4767">
        <w:rPr>
          <w:rFonts w:ascii="Arial" w:hAnsi="Arial" w:cs="Arial"/>
        </w:rPr>
        <w:t>0,05</w:t>
      </w:r>
      <w:r w:rsidRPr="00FF4767">
        <w:rPr>
          <w:rFonts w:ascii="Arial" w:hAnsi="Arial" w:cs="Arial"/>
          <w:lang w:val="id-ID"/>
        </w:rPr>
        <w:t xml:space="preserve">. </w:t>
      </w:r>
      <w:proofErr w:type="gramStart"/>
      <w:r w:rsidRPr="00FF4767">
        <w:rPr>
          <w:rFonts w:ascii="Arial" w:hAnsi="Arial" w:cs="Arial"/>
        </w:rPr>
        <w:t>Hal ini berarti bahwa kepadatan infiltrat inflamasi berbeda signifikan pada hari ke-5 dan ke-7 pada berb</w:t>
      </w:r>
      <w:r w:rsidRPr="00FF4767">
        <w:rPr>
          <w:rFonts w:ascii="Arial" w:hAnsi="Arial" w:cs="Arial"/>
          <w:lang w:val="id-ID"/>
        </w:rPr>
        <w:t>a</w:t>
      </w:r>
      <w:r w:rsidRPr="00FF4767">
        <w:rPr>
          <w:rFonts w:ascii="Arial" w:hAnsi="Arial" w:cs="Arial"/>
        </w:rPr>
        <w:t>gai kelompok (Tabel 2).</w:t>
      </w:r>
      <w:proofErr w:type="gramEnd"/>
      <w:r w:rsidR="00A43048">
        <w:rPr>
          <w:rFonts w:ascii="Arial" w:hAnsi="Arial" w:cs="Arial"/>
          <w:lang w:val="id-ID"/>
        </w:rPr>
        <w:t xml:space="preserve"> </w:t>
      </w:r>
      <w:proofErr w:type="gramStart"/>
      <w:r w:rsidR="00FF4767" w:rsidRPr="00FF4767">
        <w:rPr>
          <w:rFonts w:ascii="Arial" w:hAnsi="Arial" w:cs="Arial"/>
        </w:rPr>
        <w:t>Untuk</w:t>
      </w:r>
      <w:r w:rsidR="00FF4767" w:rsidRPr="00FF4767">
        <w:rPr>
          <w:rFonts w:ascii="Arial" w:hAnsi="Arial" w:cs="Arial"/>
          <w:lang w:val="id-ID"/>
        </w:rPr>
        <w:t xml:space="preserve"> mengetahui </w:t>
      </w:r>
      <w:r w:rsidR="00FF4767" w:rsidRPr="00FF4767">
        <w:rPr>
          <w:rFonts w:ascii="Arial" w:hAnsi="Arial" w:cs="Arial"/>
        </w:rPr>
        <w:t>perbedaan</w:t>
      </w:r>
      <w:r w:rsidR="00A43048">
        <w:rPr>
          <w:rFonts w:ascii="Arial" w:hAnsi="Arial" w:cs="Arial"/>
          <w:lang w:val="id-ID"/>
        </w:rPr>
        <w:t xml:space="preserve"> </w:t>
      </w:r>
      <w:r w:rsidR="00FF4767" w:rsidRPr="00FF4767">
        <w:rPr>
          <w:rFonts w:ascii="Arial" w:hAnsi="Arial" w:cs="Arial"/>
        </w:rPr>
        <w:t>antar</w:t>
      </w:r>
      <w:r w:rsidR="00357142">
        <w:rPr>
          <w:rFonts w:ascii="Arial" w:hAnsi="Arial" w:cs="Arial"/>
          <w:lang w:val="id-ID"/>
        </w:rPr>
        <w:t>a</w:t>
      </w:r>
      <w:r w:rsidR="00A43048">
        <w:rPr>
          <w:rFonts w:ascii="Arial" w:hAnsi="Arial" w:cs="Arial"/>
          <w:lang w:val="id-ID"/>
        </w:rPr>
        <w:t xml:space="preserve"> </w:t>
      </w:r>
      <w:r w:rsidR="00FF4767" w:rsidRPr="00FF4767">
        <w:rPr>
          <w:rFonts w:ascii="Arial" w:hAnsi="Arial" w:cs="Arial"/>
        </w:rPr>
        <w:t xml:space="preserve">kelompok perlakuan </w:t>
      </w:r>
      <w:r w:rsidR="00FF4767" w:rsidRPr="00FF4767">
        <w:rPr>
          <w:rFonts w:ascii="Arial" w:hAnsi="Arial" w:cs="Arial"/>
          <w:lang w:val="id-ID"/>
        </w:rPr>
        <w:t xml:space="preserve">pada </w:t>
      </w:r>
      <w:r w:rsidR="00FF4767" w:rsidRPr="00FF4767">
        <w:rPr>
          <w:rFonts w:ascii="Arial" w:hAnsi="Arial" w:cs="Arial"/>
        </w:rPr>
        <w:t>hari ke-5 dan ke-7</w:t>
      </w:r>
      <w:r w:rsidR="00FF4767" w:rsidRPr="00FF4767">
        <w:rPr>
          <w:rFonts w:ascii="Arial" w:hAnsi="Arial" w:cs="Arial"/>
          <w:lang w:val="id-ID"/>
        </w:rPr>
        <w:t xml:space="preserve">, </w:t>
      </w:r>
      <w:r w:rsidR="00FF4767" w:rsidRPr="00FF4767">
        <w:rPr>
          <w:rFonts w:ascii="Arial" w:hAnsi="Arial" w:cs="Arial"/>
        </w:rPr>
        <w:t>dilanjutkan</w:t>
      </w:r>
      <w:r w:rsidR="00FF4767" w:rsidRPr="00FF4767">
        <w:rPr>
          <w:rFonts w:ascii="Arial" w:hAnsi="Arial" w:cs="Arial"/>
          <w:lang w:val="id-ID"/>
        </w:rPr>
        <w:t xml:space="preserve"> dengan uji </w:t>
      </w:r>
      <w:r w:rsidR="00FF4767" w:rsidRPr="00FF4767">
        <w:rPr>
          <w:rFonts w:ascii="Arial" w:hAnsi="Arial" w:cs="Arial"/>
          <w:i/>
        </w:rPr>
        <w:t>post hoc Mann Whitney</w:t>
      </w:r>
      <w:r w:rsidR="00FF4767" w:rsidRPr="00FF4767">
        <w:rPr>
          <w:rFonts w:ascii="Arial" w:hAnsi="Arial" w:cs="Arial"/>
          <w:i/>
          <w:lang w:val="id-ID"/>
        </w:rPr>
        <w:t>.</w:t>
      </w:r>
      <w:proofErr w:type="gramEnd"/>
      <w:r w:rsidR="00A43048">
        <w:rPr>
          <w:rFonts w:ascii="Arial" w:hAnsi="Arial" w:cs="Arial"/>
          <w:i/>
          <w:lang w:val="id-ID"/>
        </w:rPr>
        <w:t xml:space="preserve"> </w:t>
      </w:r>
      <w:r w:rsidR="00FF4767" w:rsidRPr="00FF4767">
        <w:rPr>
          <w:rFonts w:ascii="Arial" w:hAnsi="Arial" w:cs="Arial"/>
          <w:lang w:val="id-ID"/>
        </w:rPr>
        <w:t>P</w:t>
      </w:r>
      <w:r w:rsidR="00FF4767" w:rsidRPr="00FF4767">
        <w:rPr>
          <w:rFonts w:ascii="Arial" w:hAnsi="Arial" w:cs="Arial"/>
        </w:rPr>
        <w:t>ada</w:t>
      </w:r>
      <w:r w:rsidR="00A43048">
        <w:rPr>
          <w:rFonts w:ascii="Arial" w:hAnsi="Arial" w:cs="Arial"/>
          <w:lang w:val="id-ID"/>
        </w:rPr>
        <w:t xml:space="preserve"> </w:t>
      </w:r>
      <w:r w:rsidR="00FF4767" w:rsidRPr="00FF4767">
        <w:rPr>
          <w:rFonts w:ascii="Arial" w:hAnsi="Arial" w:cs="Arial"/>
        </w:rPr>
        <w:t xml:space="preserve">hari ke-5 </w:t>
      </w:r>
      <w:r w:rsidR="00FF4767" w:rsidRPr="00FF4767">
        <w:rPr>
          <w:rFonts w:ascii="Arial" w:hAnsi="Arial" w:cs="Arial"/>
          <w:lang w:val="id-ID"/>
        </w:rPr>
        <w:t>dan</w:t>
      </w:r>
      <w:r w:rsidR="00FF4767" w:rsidRPr="00FF4767">
        <w:rPr>
          <w:rFonts w:ascii="Arial" w:hAnsi="Arial" w:cs="Arial"/>
        </w:rPr>
        <w:t xml:space="preserve"> ke-7 diperoleh</w:t>
      </w:r>
      <w:r w:rsidR="00A43048">
        <w:rPr>
          <w:rFonts w:ascii="Arial" w:hAnsi="Arial" w:cs="Arial"/>
          <w:lang w:val="id-ID"/>
        </w:rPr>
        <w:t xml:space="preserve"> </w:t>
      </w:r>
      <w:r w:rsidR="00FF4767" w:rsidRPr="00FF4767">
        <w:rPr>
          <w:rFonts w:ascii="Arial" w:hAnsi="Arial" w:cs="Arial"/>
        </w:rPr>
        <w:t>hasil</w:t>
      </w:r>
      <w:r w:rsidR="00A43048">
        <w:rPr>
          <w:rFonts w:ascii="Arial" w:hAnsi="Arial" w:cs="Arial"/>
          <w:lang w:val="id-ID"/>
        </w:rPr>
        <w:t xml:space="preserve"> </w:t>
      </w:r>
      <w:r w:rsidR="00FF4767" w:rsidRPr="00FF4767">
        <w:rPr>
          <w:rFonts w:ascii="Arial" w:hAnsi="Arial" w:cs="Arial"/>
        </w:rPr>
        <w:t>bahwa</w:t>
      </w:r>
      <w:r w:rsidR="00A43048">
        <w:rPr>
          <w:rFonts w:ascii="Arial" w:hAnsi="Arial" w:cs="Arial"/>
          <w:lang w:val="id-ID"/>
        </w:rPr>
        <w:t xml:space="preserve"> </w:t>
      </w:r>
      <w:r w:rsidR="00FF4767" w:rsidRPr="00FF4767">
        <w:rPr>
          <w:rFonts w:ascii="Arial" w:hAnsi="Arial" w:cs="Arial"/>
        </w:rPr>
        <w:t>terdapat</w:t>
      </w:r>
      <w:r w:rsidR="00A43048">
        <w:rPr>
          <w:rFonts w:ascii="Arial" w:hAnsi="Arial" w:cs="Arial"/>
          <w:lang w:val="id-ID"/>
        </w:rPr>
        <w:t xml:space="preserve"> </w:t>
      </w:r>
      <w:r w:rsidR="00FF4767" w:rsidRPr="00FF4767">
        <w:rPr>
          <w:rFonts w:ascii="Arial" w:hAnsi="Arial" w:cs="Arial"/>
        </w:rPr>
        <w:t>perbedaan kepadatan</w:t>
      </w:r>
      <w:r w:rsidR="00A43048">
        <w:rPr>
          <w:rFonts w:ascii="Arial" w:hAnsi="Arial" w:cs="Arial"/>
          <w:lang w:val="id-ID"/>
        </w:rPr>
        <w:t xml:space="preserve"> </w:t>
      </w:r>
      <w:r w:rsidR="00FF4767" w:rsidRPr="00FF4767">
        <w:rPr>
          <w:rFonts w:ascii="Arial" w:hAnsi="Arial" w:cs="Arial"/>
        </w:rPr>
        <w:t>inflamasi</w:t>
      </w:r>
      <w:r w:rsidR="00A43048">
        <w:rPr>
          <w:rFonts w:ascii="Arial" w:hAnsi="Arial" w:cs="Arial"/>
          <w:lang w:val="id-ID"/>
        </w:rPr>
        <w:t xml:space="preserve"> </w:t>
      </w:r>
      <w:r w:rsidR="00FF4767" w:rsidRPr="00FF4767">
        <w:rPr>
          <w:rFonts w:ascii="Arial" w:hAnsi="Arial" w:cs="Arial"/>
        </w:rPr>
        <w:t>yang bermakna</w:t>
      </w:r>
      <w:r w:rsidR="00A43048">
        <w:rPr>
          <w:rFonts w:ascii="Arial" w:hAnsi="Arial" w:cs="Arial"/>
          <w:lang w:val="id-ID"/>
        </w:rPr>
        <w:t xml:space="preserve"> </w:t>
      </w:r>
      <w:r w:rsidR="00FF4767" w:rsidRPr="00FF4767">
        <w:rPr>
          <w:rFonts w:ascii="Arial" w:hAnsi="Arial" w:cs="Arial"/>
        </w:rPr>
        <w:t>antara</w:t>
      </w:r>
      <w:r w:rsidR="00A43048">
        <w:rPr>
          <w:rFonts w:ascii="Arial" w:hAnsi="Arial" w:cs="Arial"/>
          <w:lang w:val="id-ID"/>
        </w:rPr>
        <w:t xml:space="preserve"> </w:t>
      </w:r>
      <w:r w:rsidR="00FF4767" w:rsidRPr="00FF4767">
        <w:rPr>
          <w:rFonts w:ascii="Arial" w:hAnsi="Arial" w:cs="Arial"/>
        </w:rPr>
        <w:t>kelompok</w:t>
      </w:r>
      <w:r w:rsidR="00A43048">
        <w:rPr>
          <w:rFonts w:ascii="Arial" w:hAnsi="Arial" w:cs="Arial"/>
          <w:lang w:val="id-ID"/>
        </w:rPr>
        <w:t xml:space="preserve"> </w:t>
      </w:r>
      <w:r w:rsidR="00FF4767" w:rsidRPr="00FF4767">
        <w:rPr>
          <w:rFonts w:ascii="Arial" w:hAnsi="Arial" w:cs="Arial"/>
        </w:rPr>
        <w:t>ekstrak pare</w:t>
      </w:r>
      <w:r w:rsidR="00A43048">
        <w:rPr>
          <w:rFonts w:ascii="Arial" w:hAnsi="Arial" w:cs="Arial"/>
          <w:lang w:val="id-ID"/>
        </w:rPr>
        <w:t xml:space="preserve"> </w:t>
      </w:r>
      <w:r w:rsidR="00FF4767" w:rsidRPr="00FF4767">
        <w:rPr>
          <w:rFonts w:ascii="Arial" w:hAnsi="Arial" w:cs="Arial"/>
        </w:rPr>
        <w:t>berbagai</w:t>
      </w:r>
      <w:r w:rsidR="00A43048">
        <w:rPr>
          <w:rFonts w:ascii="Arial" w:hAnsi="Arial" w:cs="Arial"/>
          <w:lang w:val="id-ID"/>
        </w:rPr>
        <w:t xml:space="preserve"> </w:t>
      </w:r>
      <w:r w:rsidR="00FF4767" w:rsidRPr="00FF4767">
        <w:rPr>
          <w:rFonts w:ascii="Arial" w:hAnsi="Arial" w:cs="Arial"/>
        </w:rPr>
        <w:t>konsentrasi</w:t>
      </w:r>
      <w:r w:rsidR="00A43048">
        <w:rPr>
          <w:rFonts w:ascii="Arial" w:hAnsi="Arial" w:cs="Arial"/>
          <w:lang w:val="id-ID"/>
        </w:rPr>
        <w:t xml:space="preserve"> </w:t>
      </w:r>
      <w:r w:rsidR="00FF4767" w:rsidRPr="00FF4767">
        <w:rPr>
          <w:rFonts w:ascii="Arial" w:hAnsi="Arial" w:cs="Arial"/>
        </w:rPr>
        <w:t>dengan</w:t>
      </w:r>
      <w:r w:rsidR="00A43048">
        <w:rPr>
          <w:rFonts w:ascii="Arial" w:hAnsi="Arial" w:cs="Arial"/>
          <w:lang w:val="id-ID"/>
        </w:rPr>
        <w:t xml:space="preserve"> </w:t>
      </w:r>
      <w:r w:rsidR="000531AE">
        <w:rPr>
          <w:rFonts w:ascii="Arial" w:hAnsi="Arial" w:cs="Arial"/>
        </w:rPr>
        <w:t>aquades</w:t>
      </w:r>
      <w:r w:rsidR="00FF4767" w:rsidRPr="00FF4767">
        <w:rPr>
          <w:rFonts w:ascii="Arial" w:hAnsi="Arial" w:cs="Arial"/>
          <w:lang w:val="id-ID"/>
        </w:rPr>
        <w:t xml:space="preserve">, </w:t>
      </w:r>
      <w:r w:rsidR="00FF4767" w:rsidRPr="00FF4767">
        <w:rPr>
          <w:rFonts w:ascii="Arial" w:hAnsi="Arial" w:cs="Arial"/>
        </w:rPr>
        <w:t>dan</w:t>
      </w:r>
      <w:r w:rsidR="00A43048">
        <w:rPr>
          <w:rFonts w:ascii="Arial" w:hAnsi="Arial" w:cs="Arial"/>
          <w:lang w:val="id-ID"/>
        </w:rPr>
        <w:t xml:space="preserve"> </w:t>
      </w:r>
      <w:r w:rsidR="00FF4767" w:rsidRPr="00FF4767">
        <w:rPr>
          <w:rFonts w:ascii="Arial" w:hAnsi="Arial" w:cs="Arial"/>
        </w:rPr>
        <w:t>antara ibuprofen 100 mg</w:t>
      </w:r>
      <w:r w:rsidR="00FF4767" w:rsidRPr="00FF4767">
        <w:rPr>
          <w:rFonts w:ascii="Arial" w:hAnsi="Arial" w:cs="Arial"/>
          <w:lang w:val="id-ID"/>
        </w:rPr>
        <w:t xml:space="preserve">/kg BB </w:t>
      </w:r>
      <w:r w:rsidR="00FF4767" w:rsidRPr="00FF4767">
        <w:rPr>
          <w:rFonts w:ascii="Arial" w:hAnsi="Arial" w:cs="Arial"/>
        </w:rPr>
        <w:t>dengan</w:t>
      </w:r>
      <w:r w:rsidR="00A43048">
        <w:rPr>
          <w:rFonts w:ascii="Arial" w:hAnsi="Arial" w:cs="Arial"/>
          <w:lang w:val="id-ID"/>
        </w:rPr>
        <w:t xml:space="preserve"> </w:t>
      </w:r>
      <w:r w:rsidR="000531AE">
        <w:rPr>
          <w:rFonts w:ascii="Arial" w:hAnsi="Arial" w:cs="Arial"/>
        </w:rPr>
        <w:t>aquades</w:t>
      </w:r>
      <w:r w:rsidR="00FF4767" w:rsidRPr="00FF4767">
        <w:rPr>
          <w:rFonts w:ascii="Arial" w:hAnsi="Arial" w:cs="Arial"/>
        </w:rPr>
        <w:t xml:space="preserve"> (p&lt;0,05)</w:t>
      </w:r>
      <w:r w:rsidR="00FF4767" w:rsidRPr="00FF4767">
        <w:rPr>
          <w:rFonts w:ascii="Arial" w:hAnsi="Arial" w:cs="Arial"/>
          <w:lang w:val="id-ID"/>
        </w:rPr>
        <w:t>, s</w:t>
      </w:r>
      <w:r w:rsidR="00FF4767" w:rsidRPr="00FF4767">
        <w:rPr>
          <w:rFonts w:ascii="Arial" w:hAnsi="Arial" w:cs="Arial"/>
        </w:rPr>
        <w:t>edangkan</w:t>
      </w:r>
      <w:r w:rsidR="00A43048">
        <w:rPr>
          <w:rFonts w:ascii="Arial" w:hAnsi="Arial" w:cs="Arial"/>
          <w:lang w:val="id-ID"/>
        </w:rPr>
        <w:t xml:space="preserve"> </w:t>
      </w:r>
      <w:r w:rsidR="00FF4767" w:rsidRPr="00FF4767">
        <w:rPr>
          <w:rFonts w:ascii="Arial" w:hAnsi="Arial" w:cs="Arial"/>
        </w:rPr>
        <w:t>antara</w:t>
      </w:r>
      <w:r w:rsidR="00A43048">
        <w:rPr>
          <w:rFonts w:ascii="Arial" w:hAnsi="Arial" w:cs="Arial"/>
          <w:lang w:val="id-ID"/>
        </w:rPr>
        <w:t xml:space="preserve"> </w:t>
      </w:r>
      <w:r w:rsidR="00FF4767" w:rsidRPr="00FF4767">
        <w:rPr>
          <w:rFonts w:ascii="Arial" w:hAnsi="Arial" w:cs="Arial"/>
        </w:rPr>
        <w:t>kelompok</w:t>
      </w:r>
      <w:r w:rsidR="00A43048">
        <w:rPr>
          <w:rFonts w:ascii="Arial" w:hAnsi="Arial" w:cs="Arial"/>
          <w:lang w:val="id-ID"/>
        </w:rPr>
        <w:t xml:space="preserve"> </w:t>
      </w:r>
      <w:r w:rsidR="00FF4767" w:rsidRPr="00FF4767">
        <w:rPr>
          <w:rFonts w:ascii="Arial" w:hAnsi="Arial" w:cs="Arial"/>
        </w:rPr>
        <w:t>ekstrak pare berbagai</w:t>
      </w:r>
      <w:r w:rsidR="00A43048">
        <w:rPr>
          <w:rFonts w:ascii="Arial" w:hAnsi="Arial" w:cs="Arial"/>
          <w:lang w:val="id-ID"/>
        </w:rPr>
        <w:t xml:space="preserve"> </w:t>
      </w:r>
      <w:r w:rsidR="00FF4767" w:rsidRPr="00FF4767">
        <w:rPr>
          <w:rFonts w:ascii="Arial" w:hAnsi="Arial" w:cs="Arial"/>
        </w:rPr>
        <w:t>konsentrasi</w:t>
      </w:r>
      <w:r w:rsidR="00A43048">
        <w:rPr>
          <w:rFonts w:ascii="Arial" w:hAnsi="Arial" w:cs="Arial"/>
          <w:lang w:val="id-ID"/>
        </w:rPr>
        <w:t xml:space="preserve"> </w:t>
      </w:r>
      <w:r w:rsidR="00FF4767" w:rsidRPr="00FF4767">
        <w:rPr>
          <w:rFonts w:ascii="Arial" w:hAnsi="Arial" w:cs="Arial"/>
        </w:rPr>
        <w:t>dan ibuprofen 100 mg</w:t>
      </w:r>
      <w:r w:rsidR="00FF4767" w:rsidRPr="00FF4767">
        <w:rPr>
          <w:rFonts w:ascii="Arial" w:hAnsi="Arial" w:cs="Arial"/>
          <w:lang w:val="id-ID"/>
        </w:rPr>
        <w:t xml:space="preserve">/kg BB </w:t>
      </w:r>
      <w:r w:rsidR="00FF4767" w:rsidRPr="00FF4767">
        <w:rPr>
          <w:rFonts w:ascii="Arial" w:hAnsi="Arial" w:cs="Arial"/>
        </w:rPr>
        <w:t>menunjukkan</w:t>
      </w:r>
      <w:r w:rsidR="00A43048">
        <w:rPr>
          <w:rFonts w:ascii="Arial" w:hAnsi="Arial" w:cs="Arial"/>
          <w:lang w:val="id-ID"/>
        </w:rPr>
        <w:t xml:space="preserve"> </w:t>
      </w:r>
      <w:r w:rsidR="00FF4767" w:rsidRPr="00FF4767">
        <w:rPr>
          <w:rFonts w:ascii="Arial" w:hAnsi="Arial" w:cs="Arial"/>
        </w:rPr>
        <w:t>perbedaan</w:t>
      </w:r>
      <w:r w:rsidR="00A43048">
        <w:rPr>
          <w:rFonts w:ascii="Arial" w:hAnsi="Arial" w:cs="Arial"/>
          <w:lang w:val="id-ID"/>
        </w:rPr>
        <w:t xml:space="preserve"> </w:t>
      </w:r>
      <w:r w:rsidR="003C20E6" w:rsidRPr="00FF4767">
        <w:rPr>
          <w:rFonts w:ascii="Arial" w:hAnsi="Arial" w:cs="Arial"/>
        </w:rPr>
        <w:t xml:space="preserve">tidak </w:t>
      </w:r>
      <w:r w:rsidR="00FF4767" w:rsidRPr="00FF4767">
        <w:rPr>
          <w:rFonts w:ascii="Arial" w:hAnsi="Arial" w:cs="Arial"/>
        </w:rPr>
        <w:t xml:space="preserve">bermakna </w:t>
      </w:r>
      <w:r w:rsidR="00A66D4B">
        <w:rPr>
          <w:rFonts w:ascii="Arial" w:hAnsi="Arial" w:cs="Arial"/>
          <w:lang w:val="id-ID"/>
        </w:rPr>
        <w:t>(</w:t>
      </w:r>
      <w:r w:rsidR="00FF4767" w:rsidRPr="00FF4767">
        <w:rPr>
          <w:rFonts w:ascii="Arial" w:hAnsi="Arial" w:cs="Arial"/>
        </w:rPr>
        <w:t>p&gt;0,05</w:t>
      </w:r>
      <w:r w:rsidR="00A66D4B">
        <w:rPr>
          <w:rFonts w:ascii="Arial" w:hAnsi="Arial" w:cs="Arial"/>
          <w:lang w:val="id-ID"/>
        </w:rPr>
        <w:t>)</w:t>
      </w:r>
      <w:r w:rsidR="00FF4767" w:rsidRPr="00FF4767">
        <w:rPr>
          <w:rFonts w:ascii="Arial" w:hAnsi="Arial" w:cs="Arial"/>
        </w:rPr>
        <w:t xml:space="preserve">. Hal ini berarti bahwa </w:t>
      </w:r>
      <w:r w:rsidR="00397A38">
        <w:rPr>
          <w:rFonts w:ascii="Arial" w:hAnsi="Arial" w:cs="Arial"/>
        </w:rPr>
        <w:t xml:space="preserve">setelah pemberian </w:t>
      </w:r>
      <w:proofErr w:type="gramStart"/>
      <w:r w:rsidR="00397A38">
        <w:rPr>
          <w:rFonts w:ascii="Arial" w:hAnsi="Arial" w:cs="Arial"/>
        </w:rPr>
        <w:t>ekstrak  etanol</w:t>
      </w:r>
      <w:proofErr w:type="gramEnd"/>
      <w:r w:rsidR="00397A38">
        <w:rPr>
          <w:rFonts w:ascii="Arial" w:hAnsi="Arial" w:cs="Arial"/>
        </w:rPr>
        <w:t xml:space="preserve"> buah pare </w:t>
      </w:r>
      <w:r w:rsidR="00807E00">
        <w:rPr>
          <w:rFonts w:ascii="Arial" w:hAnsi="Arial" w:cs="Arial"/>
        </w:rPr>
        <w:t xml:space="preserve">kepadatan infiltrat inflamasi pada </w:t>
      </w:r>
      <w:r w:rsidR="00397A38">
        <w:rPr>
          <w:rFonts w:ascii="Arial" w:hAnsi="Arial" w:cs="Arial"/>
        </w:rPr>
        <w:t xml:space="preserve">hari ke-5 dan ke-7 berbeda </w:t>
      </w:r>
      <w:r w:rsidR="000531AE">
        <w:rPr>
          <w:rFonts w:ascii="Arial" w:hAnsi="Arial" w:cs="Arial"/>
          <w:lang w:val="id-ID"/>
        </w:rPr>
        <w:t>ber</w:t>
      </w:r>
      <w:r w:rsidR="00397A38">
        <w:rPr>
          <w:rFonts w:ascii="Arial" w:hAnsi="Arial" w:cs="Arial"/>
        </w:rPr>
        <w:t xml:space="preserve">makna bila dibandingkan dengan </w:t>
      </w:r>
      <w:r w:rsidR="000531AE">
        <w:rPr>
          <w:rFonts w:ascii="Arial" w:hAnsi="Arial" w:cs="Arial"/>
        </w:rPr>
        <w:t>aquades</w:t>
      </w:r>
      <w:r w:rsidR="00397A38">
        <w:rPr>
          <w:rFonts w:ascii="Arial" w:hAnsi="Arial" w:cs="Arial"/>
        </w:rPr>
        <w:t xml:space="preserve">, namun tidak bermakna bila dibandingkan dengan ibuprofen. Dengan demikian, dapat diartikan bahwa efek pemberian ekstrak pare </w:t>
      </w:r>
      <w:proofErr w:type="gramStart"/>
      <w:r w:rsidR="00397A38">
        <w:rPr>
          <w:rFonts w:ascii="Arial" w:hAnsi="Arial" w:cs="Arial"/>
        </w:rPr>
        <w:t>sama</w:t>
      </w:r>
      <w:proofErr w:type="gramEnd"/>
      <w:r w:rsidR="00397A38">
        <w:rPr>
          <w:rFonts w:ascii="Arial" w:hAnsi="Arial" w:cs="Arial"/>
        </w:rPr>
        <w:t xml:space="preserve"> dengan ibuprofen sebagai kontrol positif. </w:t>
      </w:r>
      <w:proofErr w:type="gramStart"/>
      <w:r w:rsidR="00FF4767" w:rsidRPr="00FF4767">
        <w:rPr>
          <w:rFonts w:ascii="Arial" w:hAnsi="Arial" w:cs="Arial"/>
        </w:rPr>
        <w:t>(Tabel 3).</w:t>
      </w:r>
      <w:proofErr w:type="gramEnd"/>
    </w:p>
    <w:p w:rsidR="00282FD7" w:rsidRPr="00282FD7" w:rsidRDefault="00282FD7" w:rsidP="00A86088">
      <w:pPr>
        <w:spacing w:line="480" w:lineRule="auto"/>
        <w:ind w:firstLine="720"/>
        <w:jc w:val="both"/>
        <w:rPr>
          <w:rFonts w:ascii="Arial" w:hAnsi="Arial" w:cs="Arial"/>
          <w:lang w:val="id-ID"/>
        </w:rPr>
        <w:sectPr w:rsidR="00282FD7" w:rsidRPr="00282FD7" w:rsidSect="00282FD7">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40" w:right="1440" w:bottom="1440" w:left="1440" w:header="1134" w:footer="1134" w:gutter="0"/>
          <w:pgNumType w:start="701"/>
          <w:cols w:num="2" w:space="720"/>
          <w:titlePg/>
          <w:docGrid w:linePitch="360"/>
        </w:sectPr>
      </w:pPr>
    </w:p>
    <w:p w:rsidR="00357142" w:rsidRDefault="00357142" w:rsidP="00A86088">
      <w:pPr>
        <w:spacing w:line="480" w:lineRule="auto"/>
        <w:ind w:firstLine="720"/>
        <w:jc w:val="both"/>
        <w:rPr>
          <w:rFonts w:ascii="Arial" w:hAnsi="Arial" w:cs="Arial"/>
          <w:lang w:val="id-ID"/>
        </w:rPr>
      </w:pPr>
    </w:p>
    <w:p w:rsidR="00357142" w:rsidRDefault="00357142" w:rsidP="00A86088">
      <w:pPr>
        <w:spacing w:line="480" w:lineRule="auto"/>
        <w:ind w:firstLine="720"/>
        <w:jc w:val="both"/>
        <w:rPr>
          <w:rFonts w:ascii="Arial" w:hAnsi="Arial" w:cs="Arial"/>
          <w:lang w:val="id-ID"/>
        </w:rPr>
        <w:sectPr w:rsidR="00357142" w:rsidSect="00A86088">
          <w:type w:val="continuous"/>
          <w:pgSz w:w="11907" w:h="16840" w:code="9"/>
          <w:pgMar w:top="1440" w:right="1440" w:bottom="1440" w:left="1440" w:header="1134" w:footer="1134" w:gutter="0"/>
          <w:pgNumType w:start="701"/>
          <w:cols w:space="720"/>
          <w:titlePg/>
          <w:docGrid w:linePitch="360"/>
        </w:sectPr>
      </w:pPr>
    </w:p>
    <w:p w:rsidR="000B2842" w:rsidRDefault="000B2842" w:rsidP="0075372B">
      <w:pPr>
        <w:ind w:left="709" w:hanging="709"/>
        <w:jc w:val="both"/>
        <w:rPr>
          <w:rFonts w:ascii="Arial" w:hAnsi="Arial" w:cs="Arial"/>
          <w:b/>
          <w:sz w:val="16"/>
        </w:rPr>
      </w:pPr>
    </w:p>
    <w:p w:rsidR="000B2842" w:rsidRDefault="000B2842" w:rsidP="0075372B">
      <w:pPr>
        <w:ind w:left="709" w:hanging="709"/>
        <w:jc w:val="both"/>
        <w:rPr>
          <w:rFonts w:ascii="Arial" w:hAnsi="Arial" w:cs="Arial"/>
          <w:b/>
          <w:sz w:val="16"/>
        </w:rPr>
      </w:pPr>
    </w:p>
    <w:p w:rsidR="00357142" w:rsidRPr="00F2021D" w:rsidRDefault="00901E91" w:rsidP="0075372B">
      <w:pPr>
        <w:ind w:left="709" w:hanging="709"/>
        <w:jc w:val="both"/>
        <w:rPr>
          <w:rFonts w:ascii="Arial" w:hAnsi="Arial" w:cs="Arial"/>
          <w:sz w:val="16"/>
        </w:rPr>
      </w:pPr>
      <w:r w:rsidRPr="00F2021D">
        <w:rPr>
          <w:rFonts w:ascii="Arial" w:hAnsi="Arial" w:cs="Arial"/>
          <w:b/>
          <w:sz w:val="16"/>
          <w:lang w:val="id-ID"/>
        </w:rPr>
        <w:t>Tabel 1.</w:t>
      </w:r>
      <w:r w:rsidRPr="00F2021D">
        <w:rPr>
          <w:rFonts w:ascii="Arial" w:hAnsi="Arial" w:cs="Arial"/>
          <w:sz w:val="16"/>
          <w:lang w:val="id-ID"/>
        </w:rPr>
        <w:tab/>
        <w:t>Tingkat Kepadatan Infiltrat Inflamasi pada Kelima Kelompok Perlakuan Selama Periode Pengamatan (Hari 1, 3, 5, 7)</w:t>
      </w:r>
    </w:p>
    <w:tbl>
      <w:tblPr>
        <w:tblpPr w:leftFromText="180" w:rightFromText="180" w:vertAnchor="text" w:horzAnchor="margin" w:tblpXSpec="center" w:tblpY="163"/>
        <w:tblW w:w="7196" w:type="dxa"/>
        <w:tblBorders>
          <w:top w:val="single" w:sz="4" w:space="0" w:color="auto"/>
          <w:bottom w:val="single" w:sz="4" w:space="0" w:color="auto"/>
          <w:insideH w:val="single" w:sz="4" w:space="0" w:color="auto"/>
        </w:tblBorders>
        <w:tblLook w:val="04A0"/>
      </w:tblPr>
      <w:tblGrid>
        <w:gridCol w:w="1384"/>
        <w:gridCol w:w="1303"/>
        <w:gridCol w:w="1107"/>
        <w:gridCol w:w="1134"/>
        <w:gridCol w:w="1134"/>
        <w:gridCol w:w="1134"/>
      </w:tblGrid>
      <w:tr w:rsidR="00901E91" w:rsidRPr="002956C0" w:rsidTr="00A66D4B">
        <w:trPr>
          <w:trHeight w:hRule="exact" w:val="227"/>
        </w:trPr>
        <w:tc>
          <w:tcPr>
            <w:tcW w:w="1384" w:type="dxa"/>
            <w:shd w:val="clear" w:color="auto" w:fill="auto"/>
            <w:vAlign w:val="center"/>
            <w:hideMark/>
          </w:tcPr>
          <w:p w:rsidR="00901E91" w:rsidRPr="00F2021D" w:rsidRDefault="00901E91" w:rsidP="00A66D4B">
            <w:pPr>
              <w:jc w:val="center"/>
              <w:rPr>
                <w:rFonts w:ascii="Arial" w:hAnsi="Arial" w:cs="Arial"/>
                <w:color w:val="000000"/>
                <w:sz w:val="16"/>
                <w:szCs w:val="16"/>
              </w:rPr>
            </w:pPr>
            <w:r w:rsidRPr="00F2021D">
              <w:rPr>
                <w:rFonts w:ascii="Arial" w:hAnsi="Arial" w:cs="Arial"/>
                <w:color w:val="000000"/>
                <w:sz w:val="16"/>
                <w:szCs w:val="16"/>
              </w:rPr>
              <w:t>Kelompok</w:t>
            </w:r>
          </w:p>
        </w:tc>
        <w:tc>
          <w:tcPr>
            <w:tcW w:w="1303" w:type="dxa"/>
            <w:tcBorders>
              <w:bottom w:val="single" w:sz="4" w:space="0" w:color="auto"/>
            </w:tcBorders>
            <w:shd w:val="clear" w:color="auto" w:fill="auto"/>
            <w:vAlign w:val="center"/>
            <w:hideMark/>
          </w:tcPr>
          <w:p w:rsidR="00901E91" w:rsidRPr="00F2021D" w:rsidRDefault="00901E91" w:rsidP="00A66D4B">
            <w:pPr>
              <w:jc w:val="center"/>
              <w:rPr>
                <w:rFonts w:ascii="Arial" w:hAnsi="Arial" w:cs="Arial"/>
                <w:color w:val="000000"/>
                <w:sz w:val="16"/>
                <w:szCs w:val="16"/>
              </w:rPr>
            </w:pPr>
            <w:r w:rsidRPr="00F2021D">
              <w:rPr>
                <w:rFonts w:ascii="Arial" w:hAnsi="Arial" w:cs="Arial"/>
                <w:color w:val="000000"/>
                <w:sz w:val="16"/>
                <w:szCs w:val="16"/>
              </w:rPr>
              <w:t>Kepadatan</w:t>
            </w:r>
          </w:p>
        </w:tc>
        <w:tc>
          <w:tcPr>
            <w:tcW w:w="1107" w:type="dxa"/>
            <w:tcBorders>
              <w:bottom w:val="single" w:sz="4" w:space="0" w:color="auto"/>
            </w:tcBorders>
            <w:shd w:val="clear" w:color="auto" w:fill="auto"/>
            <w:vAlign w:val="center"/>
            <w:hideMark/>
          </w:tcPr>
          <w:p w:rsidR="00901E91" w:rsidRPr="00F2021D" w:rsidRDefault="00901E91" w:rsidP="00A66D4B">
            <w:pPr>
              <w:jc w:val="center"/>
              <w:rPr>
                <w:rFonts w:ascii="Arial" w:hAnsi="Arial" w:cs="Arial"/>
                <w:color w:val="000000"/>
                <w:sz w:val="16"/>
                <w:szCs w:val="16"/>
              </w:rPr>
            </w:pPr>
            <w:r w:rsidRPr="00F2021D">
              <w:rPr>
                <w:rFonts w:ascii="Arial" w:hAnsi="Arial" w:cs="Arial"/>
                <w:color w:val="000000"/>
                <w:sz w:val="16"/>
                <w:szCs w:val="16"/>
              </w:rPr>
              <w:t>Hari 1</w:t>
            </w:r>
          </w:p>
        </w:tc>
        <w:tc>
          <w:tcPr>
            <w:tcW w:w="1134" w:type="dxa"/>
            <w:tcBorders>
              <w:bottom w:val="single" w:sz="4" w:space="0" w:color="auto"/>
            </w:tcBorders>
            <w:shd w:val="clear" w:color="auto" w:fill="auto"/>
            <w:vAlign w:val="center"/>
            <w:hideMark/>
          </w:tcPr>
          <w:p w:rsidR="00901E91" w:rsidRPr="00F2021D" w:rsidRDefault="00901E91" w:rsidP="00A66D4B">
            <w:pPr>
              <w:jc w:val="center"/>
              <w:rPr>
                <w:rFonts w:ascii="Arial" w:hAnsi="Arial" w:cs="Arial"/>
                <w:color w:val="000000"/>
                <w:sz w:val="16"/>
                <w:szCs w:val="16"/>
              </w:rPr>
            </w:pPr>
            <w:r w:rsidRPr="00F2021D">
              <w:rPr>
                <w:rFonts w:ascii="Arial" w:hAnsi="Arial" w:cs="Arial"/>
                <w:color w:val="000000"/>
                <w:sz w:val="16"/>
                <w:szCs w:val="16"/>
              </w:rPr>
              <w:t>Hari 3</w:t>
            </w:r>
          </w:p>
        </w:tc>
        <w:tc>
          <w:tcPr>
            <w:tcW w:w="1134" w:type="dxa"/>
            <w:tcBorders>
              <w:bottom w:val="single" w:sz="4" w:space="0" w:color="auto"/>
            </w:tcBorders>
            <w:shd w:val="clear" w:color="auto" w:fill="auto"/>
            <w:vAlign w:val="center"/>
            <w:hideMark/>
          </w:tcPr>
          <w:p w:rsidR="00901E91" w:rsidRPr="00F2021D" w:rsidRDefault="00901E91" w:rsidP="00A66D4B">
            <w:pPr>
              <w:jc w:val="center"/>
              <w:rPr>
                <w:rFonts w:ascii="Arial" w:hAnsi="Arial" w:cs="Arial"/>
                <w:color w:val="000000"/>
                <w:sz w:val="16"/>
                <w:szCs w:val="16"/>
              </w:rPr>
            </w:pPr>
            <w:r w:rsidRPr="00F2021D">
              <w:rPr>
                <w:rFonts w:ascii="Arial" w:hAnsi="Arial" w:cs="Arial"/>
                <w:color w:val="000000"/>
                <w:sz w:val="16"/>
                <w:szCs w:val="16"/>
              </w:rPr>
              <w:t>Hari 5</w:t>
            </w:r>
          </w:p>
        </w:tc>
        <w:tc>
          <w:tcPr>
            <w:tcW w:w="1134" w:type="dxa"/>
            <w:tcBorders>
              <w:bottom w:val="single" w:sz="4" w:space="0" w:color="auto"/>
            </w:tcBorders>
            <w:shd w:val="clear" w:color="auto" w:fill="auto"/>
            <w:vAlign w:val="center"/>
            <w:hideMark/>
          </w:tcPr>
          <w:p w:rsidR="00901E91" w:rsidRPr="00F2021D" w:rsidRDefault="00901E91" w:rsidP="00A66D4B">
            <w:pPr>
              <w:jc w:val="center"/>
              <w:rPr>
                <w:rFonts w:ascii="Arial" w:hAnsi="Arial" w:cs="Arial"/>
                <w:color w:val="000000"/>
                <w:sz w:val="16"/>
                <w:szCs w:val="16"/>
              </w:rPr>
            </w:pPr>
            <w:r w:rsidRPr="00F2021D">
              <w:rPr>
                <w:rFonts w:ascii="Arial" w:hAnsi="Arial" w:cs="Arial"/>
                <w:color w:val="000000"/>
                <w:sz w:val="16"/>
                <w:szCs w:val="16"/>
              </w:rPr>
              <w:t>Hari 7</w:t>
            </w:r>
          </w:p>
        </w:tc>
      </w:tr>
      <w:tr w:rsidR="00901E91" w:rsidRPr="002956C0" w:rsidTr="00A66D4B">
        <w:trPr>
          <w:trHeight w:hRule="exact" w:val="227"/>
        </w:trPr>
        <w:tc>
          <w:tcPr>
            <w:tcW w:w="1384" w:type="dxa"/>
            <w:vMerge w:val="restart"/>
            <w:shd w:val="clear" w:color="auto" w:fill="auto"/>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Ekstrak pare 500 mg/kg BB</w:t>
            </w:r>
          </w:p>
        </w:tc>
        <w:tc>
          <w:tcPr>
            <w:tcW w:w="1303" w:type="dxa"/>
            <w:tcBorders>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Sedikit</w:t>
            </w:r>
          </w:p>
        </w:tc>
        <w:tc>
          <w:tcPr>
            <w:tcW w:w="1107"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0</w:t>
            </w:r>
            <w:r w:rsidRPr="00F2021D">
              <w:rPr>
                <w:rFonts w:ascii="Arial" w:hAnsi="Arial" w:cs="Arial"/>
                <w:color w:val="000000"/>
                <w:sz w:val="16"/>
                <w:szCs w:val="16"/>
                <w:lang w:val="id-ID"/>
              </w:rPr>
              <w:t xml:space="preserve">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4 (100%)</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Sedang</w:t>
            </w:r>
          </w:p>
        </w:tc>
        <w:tc>
          <w:tcPr>
            <w:tcW w:w="1107"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1</w:t>
            </w:r>
            <w:r w:rsidRPr="00F2021D">
              <w:rPr>
                <w:rFonts w:ascii="Arial" w:hAnsi="Arial" w:cs="Arial"/>
                <w:color w:val="000000"/>
                <w:sz w:val="16"/>
                <w:szCs w:val="16"/>
                <w:lang w:val="id-ID"/>
              </w:rPr>
              <w:t xml:space="preserve">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2 (50%)</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single" w:sz="4" w:space="0" w:color="auto"/>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Padat</w:t>
            </w:r>
          </w:p>
        </w:tc>
        <w:tc>
          <w:tcPr>
            <w:tcW w:w="1107"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3</w:t>
            </w:r>
            <w:r w:rsidRPr="00F2021D">
              <w:rPr>
                <w:rFonts w:ascii="Arial" w:hAnsi="Arial" w:cs="Arial"/>
                <w:color w:val="000000"/>
                <w:sz w:val="16"/>
                <w:szCs w:val="16"/>
                <w:lang w:val="id-ID"/>
              </w:rPr>
              <w:t xml:space="preserve"> (75%)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r>
      <w:tr w:rsidR="00901E91" w:rsidRPr="002956C0" w:rsidTr="00A66D4B">
        <w:trPr>
          <w:trHeight w:hRule="exact" w:val="227"/>
        </w:trPr>
        <w:tc>
          <w:tcPr>
            <w:tcW w:w="1384" w:type="dxa"/>
            <w:vMerge w:val="restart"/>
            <w:shd w:val="clear" w:color="auto" w:fill="auto"/>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Ekstrak pare 250 mg/kg BB</w:t>
            </w:r>
          </w:p>
        </w:tc>
        <w:tc>
          <w:tcPr>
            <w:tcW w:w="1303" w:type="dxa"/>
            <w:tcBorders>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Sedikit</w:t>
            </w:r>
          </w:p>
        </w:tc>
        <w:tc>
          <w:tcPr>
            <w:tcW w:w="1107"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Sedang</w:t>
            </w:r>
          </w:p>
        </w:tc>
        <w:tc>
          <w:tcPr>
            <w:tcW w:w="1107"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2 (50%)</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single" w:sz="4" w:space="0" w:color="auto"/>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Padat</w:t>
            </w:r>
          </w:p>
        </w:tc>
        <w:tc>
          <w:tcPr>
            <w:tcW w:w="1107"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r>
      <w:tr w:rsidR="00901E91" w:rsidRPr="002956C0" w:rsidTr="00A66D4B">
        <w:trPr>
          <w:trHeight w:hRule="exact" w:val="227"/>
        </w:trPr>
        <w:tc>
          <w:tcPr>
            <w:tcW w:w="1384" w:type="dxa"/>
            <w:vMerge w:val="restart"/>
            <w:shd w:val="clear" w:color="auto" w:fill="auto"/>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Ekstrak pare 100 mg/kg BB</w:t>
            </w:r>
          </w:p>
        </w:tc>
        <w:tc>
          <w:tcPr>
            <w:tcW w:w="1303" w:type="dxa"/>
            <w:tcBorders>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Sedikit</w:t>
            </w:r>
          </w:p>
        </w:tc>
        <w:tc>
          <w:tcPr>
            <w:tcW w:w="1107"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Sedang</w:t>
            </w:r>
          </w:p>
        </w:tc>
        <w:tc>
          <w:tcPr>
            <w:tcW w:w="1107"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2 (50%)</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single" w:sz="4" w:space="0" w:color="auto"/>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Padat</w:t>
            </w:r>
          </w:p>
        </w:tc>
        <w:tc>
          <w:tcPr>
            <w:tcW w:w="1107"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2 (50%)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r>
      <w:tr w:rsidR="00901E91" w:rsidRPr="002956C0" w:rsidTr="00A66D4B">
        <w:trPr>
          <w:trHeight w:hRule="exact" w:val="227"/>
        </w:trPr>
        <w:tc>
          <w:tcPr>
            <w:tcW w:w="1384" w:type="dxa"/>
            <w:vMerge w:val="restart"/>
            <w:shd w:val="clear" w:color="auto" w:fill="auto"/>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rPr>
              <w:t>Ibuprofen 100 mg/kg BB</w:t>
            </w:r>
          </w:p>
        </w:tc>
        <w:tc>
          <w:tcPr>
            <w:tcW w:w="1303" w:type="dxa"/>
            <w:tcBorders>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Sedikit</w:t>
            </w:r>
          </w:p>
        </w:tc>
        <w:tc>
          <w:tcPr>
            <w:tcW w:w="1107"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r>
      <w:tr w:rsidR="00901E91" w:rsidRPr="002956C0" w:rsidTr="00A66D4B">
        <w:trPr>
          <w:trHeight w:hRule="exact" w:val="227"/>
        </w:trPr>
        <w:tc>
          <w:tcPr>
            <w:tcW w:w="1384" w:type="dxa"/>
            <w:vMerge/>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Sedang</w:t>
            </w:r>
          </w:p>
        </w:tc>
        <w:tc>
          <w:tcPr>
            <w:tcW w:w="1107"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2 (50%)</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r>
      <w:tr w:rsidR="00901E91" w:rsidRPr="002956C0" w:rsidTr="00901E91">
        <w:trPr>
          <w:trHeight w:hRule="exact" w:val="227"/>
        </w:trPr>
        <w:tc>
          <w:tcPr>
            <w:tcW w:w="1384" w:type="dxa"/>
            <w:vMerge/>
            <w:tcBorders>
              <w:bottom w:val="single" w:sz="4" w:space="0" w:color="auto"/>
            </w:tcBorders>
            <w:vAlign w:val="center"/>
            <w:hideMark/>
          </w:tcPr>
          <w:p w:rsidR="00901E91" w:rsidRPr="00F2021D" w:rsidRDefault="00901E91" w:rsidP="00A66D4B">
            <w:pPr>
              <w:jc w:val="center"/>
              <w:rPr>
                <w:rFonts w:ascii="Arial" w:hAnsi="Arial" w:cs="Arial"/>
                <w:color w:val="000000"/>
                <w:sz w:val="16"/>
                <w:szCs w:val="16"/>
              </w:rPr>
            </w:pPr>
          </w:p>
        </w:tc>
        <w:tc>
          <w:tcPr>
            <w:tcW w:w="1303" w:type="dxa"/>
            <w:tcBorders>
              <w:top w:val="nil"/>
              <w:bottom w:val="single" w:sz="4" w:space="0" w:color="auto"/>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Padat</w:t>
            </w:r>
          </w:p>
        </w:tc>
        <w:tc>
          <w:tcPr>
            <w:tcW w:w="1107"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2 (50%)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r>
      <w:tr w:rsidR="00901E91" w:rsidRPr="002956C0" w:rsidTr="00A66D4B">
        <w:trPr>
          <w:trHeight w:hRule="exact" w:val="227"/>
        </w:trPr>
        <w:tc>
          <w:tcPr>
            <w:tcW w:w="1384" w:type="dxa"/>
            <w:vMerge w:val="restart"/>
            <w:shd w:val="clear" w:color="auto" w:fill="auto"/>
            <w:noWrap/>
            <w:vAlign w:val="center"/>
            <w:hideMark/>
          </w:tcPr>
          <w:p w:rsidR="00901E91" w:rsidRPr="00F2021D" w:rsidRDefault="000531AE" w:rsidP="00A66D4B">
            <w:pPr>
              <w:jc w:val="center"/>
              <w:rPr>
                <w:rFonts w:ascii="Arial" w:hAnsi="Arial" w:cs="Arial"/>
                <w:color w:val="000000"/>
                <w:sz w:val="16"/>
                <w:szCs w:val="16"/>
                <w:lang w:val="id-ID"/>
              </w:rPr>
            </w:pPr>
            <w:r>
              <w:rPr>
                <w:rFonts w:ascii="Arial" w:hAnsi="Arial" w:cs="Arial"/>
                <w:color w:val="000000"/>
                <w:sz w:val="16"/>
                <w:szCs w:val="16"/>
              </w:rPr>
              <w:t>Aquades</w:t>
            </w:r>
          </w:p>
        </w:tc>
        <w:tc>
          <w:tcPr>
            <w:tcW w:w="1303" w:type="dxa"/>
            <w:tcBorders>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Sedikit</w:t>
            </w:r>
          </w:p>
        </w:tc>
        <w:tc>
          <w:tcPr>
            <w:tcW w:w="1107"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c>
          <w:tcPr>
            <w:tcW w:w="1134" w:type="dxa"/>
            <w:tcBorders>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0 (0%)</w:t>
            </w:r>
          </w:p>
        </w:tc>
      </w:tr>
      <w:tr w:rsidR="00901E91" w:rsidRPr="002956C0" w:rsidTr="00A66D4B">
        <w:trPr>
          <w:trHeight w:hRule="exact" w:val="227"/>
        </w:trPr>
        <w:tc>
          <w:tcPr>
            <w:tcW w:w="1384" w:type="dxa"/>
            <w:vMerge/>
            <w:vAlign w:val="center"/>
            <w:hideMark/>
          </w:tcPr>
          <w:p w:rsidR="00901E91" w:rsidRPr="00F2021D" w:rsidRDefault="00901E91" w:rsidP="00A66D4B">
            <w:pPr>
              <w:rPr>
                <w:rFonts w:ascii="Arial" w:hAnsi="Arial" w:cs="Arial"/>
                <w:color w:val="000000"/>
                <w:sz w:val="16"/>
                <w:szCs w:val="16"/>
              </w:rPr>
            </w:pPr>
          </w:p>
        </w:tc>
        <w:tc>
          <w:tcPr>
            <w:tcW w:w="1303" w:type="dxa"/>
            <w:tcBorders>
              <w:top w:val="nil"/>
              <w:bottom w:val="nil"/>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Sedang</w:t>
            </w:r>
          </w:p>
        </w:tc>
        <w:tc>
          <w:tcPr>
            <w:tcW w:w="1107"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c>
          <w:tcPr>
            <w:tcW w:w="1134" w:type="dxa"/>
            <w:tcBorders>
              <w:top w:val="nil"/>
              <w:bottom w:val="nil"/>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1 (25%)</w:t>
            </w:r>
          </w:p>
        </w:tc>
      </w:tr>
      <w:tr w:rsidR="00901E91" w:rsidRPr="002956C0" w:rsidTr="00901E91">
        <w:trPr>
          <w:trHeight w:hRule="exact" w:val="227"/>
        </w:trPr>
        <w:tc>
          <w:tcPr>
            <w:tcW w:w="1384" w:type="dxa"/>
            <w:vMerge/>
            <w:tcBorders>
              <w:bottom w:val="single" w:sz="4" w:space="0" w:color="auto"/>
            </w:tcBorders>
            <w:vAlign w:val="center"/>
            <w:hideMark/>
          </w:tcPr>
          <w:p w:rsidR="00901E91" w:rsidRPr="00F2021D" w:rsidRDefault="00901E91" w:rsidP="00A66D4B">
            <w:pPr>
              <w:rPr>
                <w:rFonts w:ascii="Arial" w:hAnsi="Arial" w:cs="Arial"/>
                <w:color w:val="000000"/>
                <w:sz w:val="16"/>
                <w:szCs w:val="16"/>
              </w:rPr>
            </w:pPr>
          </w:p>
        </w:tc>
        <w:tc>
          <w:tcPr>
            <w:tcW w:w="1303" w:type="dxa"/>
            <w:tcBorders>
              <w:top w:val="nil"/>
              <w:bottom w:val="single" w:sz="4" w:space="0" w:color="auto"/>
            </w:tcBorders>
            <w:shd w:val="clear" w:color="auto" w:fill="auto"/>
            <w:hideMark/>
          </w:tcPr>
          <w:p w:rsidR="00901E91" w:rsidRPr="00F2021D" w:rsidRDefault="00901E91" w:rsidP="00A66D4B">
            <w:pPr>
              <w:rPr>
                <w:rFonts w:ascii="Arial" w:hAnsi="Arial" w:cs="Arial"/>
                <w:color w:val="000000"/>
                <w:sz w:val="16"/>
                <w:szCs w:val="16"/>
              </w:rPr>
            </w:pPr>
            <w:r w:rsidRPr="00F2021D">
              <w:rPr>
                <w:rFonts w:ascii="Arial" w:hAnsi="Arial" w:cs="Arial"/>
                <w:color w:val="000000"/>
                <w:sz w:val="16"/>
                <w:szCs w:val="16"/>
              </w:rPr>
              <w:t>Padat</w:t>
            </w:r>
          </w:p>
        </w:tc>
        <w:tc>
          <w:tcPr>
            <w:tcW w:w="1107"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c>
          <w:tcPr>
            <w:tcW w:w="1134" w:type="dxa"/>
            <w:tcBorders>
              <w:top w:val="nil"/>
              <w:bottom w:val="single" w:sz="4" w:space="0" w:color="auto"/>
            </w:tcBorders>
            <w:shd w:val="clear" w:color="auto" w:fill="auto"/>
            <w:noWrap/>
            <w:vAlign w:val="center"/>
            <w:hideMark/>
          </w:tcPr>
          <w:p w:rsidR="00901E91" w:rsidRPr="00F2021D" w:rsidRDefault="00901E91" w:rsidP="00A66D4B">
            <w:pPr>
              <w:jc w:val="center"/>
              <w:rPr>
                <w:rFonts w:ascii="Arial" w:hAnsi="Arial" w:cs="Arial"/>
                <w:color w:val="000000"/>
                <w:sz w:val="16"/>
                <w:szCs w:val="16"/>
                <w:lang w:val="id-ID"/>
              </w:rPr>
            </w:pPr>
            <w:r w:rsidRPr="00F2021D">
              <w:rPr>
                <w:rFonts w:ascii="Arial" w:hAnsi="Arial" w:cs="Arial"/>
                <w:color w:val="000000"/>
                <w:sz w:val="16"/>
                <w:szCs w:val="16"/>
                <w:lang w:val="id-ID"/>
              </w:rPr>
              <w:t>3 (75%)</w:t>
            </w:r>
          </w:p>
        </w:tc>
      </w:tr>
    </w:tbl>
    <w:p w:rsidR="00901E91" w:rsidRDefault="00901E91" w:rsidP="00901E91">
      <w:pPr>
        <w:jc w:val="both"/>
        <w:rPr>
          <w:rFonts w:ascii="Arial" w:hAnsi="Arial" w:cs="Arial"/>
          <w:lang w:val="id-ID"/>
        </w:rPr>
      </w:pPr>
    </w:p>
    <w:p w:rsidR="00901E91" w:rsidRDefault="00901E91" w:rsidP="00901E91">
      <w:pPr>
        <w:jc w:val="both"/>
        <w:rPr>
          <w:rFonts w:ascii="Arial" w:hAnsi="Arial" w:cs="Arial"/>
          <w:lang w:val="id-ID"/>
        </w:rPr>
      </w:pPr>
    </w:p>
    <w:p w:rsidR="00357142" w:rsidRDefault="00357142" w:rsidP="00357142">
      <w:pPr>
        <w:spacing w:line="360" w:lineRule="auto"/>
        <w:ind w:firstLine="720"/>
        <w:jc w:val="both"/>
        <w:rPr>
          <w:rFonts w:ascii="Arial" w:hAnsi="Arial" w:cs="Arial"/>
        </w:rPr>
        <w:sectPr w:rsidR="00357142" w:rsidSect="00A86088">
          <w:type w:val="continuous"/>
          <w:pgSz w:w="11907" w:h="16840" w:code="9"/>
          <w:pgMar w:top="1440" w:right="1440" w:bottom="1440" w:left="1440" w:header="1134" w:footer="1134" w:gutter="0"/>
          <w:pgNumType w:start="701"/>
          <w:cols w:space="720"/>
          <w:titlePg/>
          <w:docGrid w:linePitch="360"/>
        </w:sect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Default="00901E91" w:rsidP="00357142">
      <w:pPr>
        <w:spacing w:line="360" w:lineRule="auto"/>
        <w:ind w:firstLine="720"/>
        <w:jc w:val="both"/>
        <w:rPr>
          <w:rFonts w:ascii="Arial" w:hAnsi="Arial" w:cs="Arial"/>
          <w:lang w:val="id-ID"/>
        </w:rPr>
      </w:pPr>
    </w:p>
    <w:p w:rsidR="00901E91" w:rsidRPr="00901E91" w:rsidRDefault="00901E91" w:rsidP="00357142">
      <w:pPr>
        <w:spacing w:line="360" w:lineRule="auto"/>
        <w:ind w:firstLine="720"/>
        <w:jc w:val="both"/>
        <w:rPr>
          <w:rFonts w:ascii="Arial" w:hAnsi="Arial" w:cs="Arial"/>
          <w:lang w:val="id-ID"/>
        </w:rPr>
        <w:sectPr w:rsidR="00901E91" w:rsidRPr="00901E91" w:rsidSect="00A86088">
          <w:type w:val="continuous"/>
          <w:pgSz w:w="11907" w:h="16840" w:code="9"/>
          <w:pgMar w:top="1440" w:right="1440" w:bottom="1440" w:left="1440" w:header="1134" w:footer="1134" w:gutter="0"/>
          <w:pgNumType w:start="701"/>
          <w:cols w:space="720"/>
          <w:titlePg/>
          <w:docGrid w:linePitch="360"/>
        </w:sectPr>
      </w:pPr>
    </w:p>
    <w:p w:rsidR="00F2021D" w:rsidRDefault="00F2021D" w:rsidP="0075372B">
      <w:pPr>
        <w:ind w:left="709" w:hanging="709"/>
        <w:jc w:val="both"/>
        <w:rPr>
          <w:rFonts w:ascii="Arial" w:hAnsi="Arial" w:cs="Arial"/>
          <w:b/>
          <w:sz w:val="16"/>
          <w:szCs w:val="16"/>
        </w:rPr>
      </w:pPr>
    </w:p>
    <w:p w:rsidR="001C7DFA" w:rsidRPr="00F2021D" w:rsidRDefault="001C7DFA" w:rsidP="0075372B">
      <w:pPr>
        <w:ind w:left="709" w:hanging="709"/>
        <w:jc w:val="both"/>
        <w:rPr>
          <w:rFonts w:ascii="Arial" w:hAnsi="Arial" w:cs="Arial"/>
          <w:sz w:val="16"/>
          <w:szCs w:val="16"/>
          <w:lang w:val="id-ID"/>
        </w:rPr>
      </w:pPr>
      <w:proofErr w:type="gramStart"/>
      <w:r w:rsidRPr="00F2021D">
        <w:rPr>
          <w:rFonts w:ascii="Arial" w:hAnsi="Arial" w:cs="Arial"/>
          <w:b/>
          <w:sz w:val="16"/>
          <w:szCs w:val="16"/>
        </w:rPr>
        <w:t>Tabel 2.</w:t>
      </w:r>
      <w:proofErr w:type="gramEnd"/>
      <w:r w:rsidRPr="00F2021D">
        <w:rPr>
          <w:rFonts w:ascii="Arial" w:hAnsi="Arial" w:cs="Arial"/>
          <w:sz w:val="16"/>
          <w:szCs w:val="16"/>
          <w:lang w:val="id-ID"/>
        </w:rPr>
        <w:tab/>
        <w:t xml:space="preserve">Hasil Uji </w:t>
      </w:r>
      <w:r w:rsidRPr="00F2021D">
        <w:rPr>
          <w:rFonts w:ascii="Arial" w:hAnsi="Arial" w:cs="Arial"/>
          <w:i/>
          <w:sz w:val="16"/>
          <w:szCs w:val="16"/>
        </w:rPr>
        <w:t>Kruskal Wallis</w:t>
      </w:r>
      <w:r w:rsidRPr="00F2021D">
        <w:rPr>
          <w:rFonts w:ascii="Arial" w:hAnsi="Arial" w:cs="Arial"/>
          <w:sz w:val="16"/>
          <w:szCs w:val="16"/>
          <w:lang w:val="id-ID"/>
        </w:rPr>
        <w:t>Tingkat Kepadatan Infiltrat Inflamasi pada Kelima Kelompok Perlakuan Selama Periode Pengamatan (Hari 1, 3, 5, 7)</w:t>
      </w:r>
    </w:p>
    <w:tbl>
      <w:tblPr>
        <w:tblpPr w:leftFromText="180" w:rightFromText="180" w:vertAnchor="text" w:horzAnchor="margin" w:tblpXSpec="center" w:tblpY="105"/>
        <w:tblW w:w="8532" w:type="dxa"/>
        <w:tblLook w:val="04A0"/>
      </w:tblPr>
      <w:tblGrid>
        <w:gridCol w:w="1668"/>
        <w:gridCol w:w="899"/>
        <w:gridCol w:w="817"/>
        <w:gridCol w:w="899"/>
        <w:gridCol w:w="817"/>
        <w:gridCol w:w="899"/>
        <w:gridCol w:w="817"/>
        <w:gridCol w:w="899"/>
        <w:gridCol w:w="817"/>
      </w:tblGrid>
      <w:tr w:rsidR="001C7DFA" w:rsidRPr="00F2021D" w:rsidTr="00A66D4B">
        <w:trPr>
          <w:trHeight w:val="57"/>
        </w:trPr>
        <w:tc>
          <w:tcPr>
            <w:tcW w:w="1668" w:type="dxa"/>
            <w:vMerge w:val="restart"/>
            <w:tcBorders>
              <w:top w:val="single" w:sz="4" w:space="0" w:color="auto"/>
              <w:bottom w:val="single" w:sz="4" w:space="0" w:color="auto"/>
            </w:tcBorders>
            <w:shd w:val="clear" w:color="000000" w:fill="FFFFFF"/>
            <w:vAlign w:val="center"/>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Kelompok</w:t>
            </w:r>
          </w:p>
        </w:tc>
        <w:tc>
          <w:tcPr>
            <w:tcW w:w="1716" w:type="dxa"/>
            <w:gridSpan w:val="2"/>
            <w:tcBorders>
              <w:top w:val="single" w:sz="4" w:space="0" w:color="auto"/>
              <w:left w:val="nil"/>
              <w:bottom w:val="single" w:sz="4" w:space="0" w:color="auto"/>
            </w:tcBorders>
            <w:shd w:val="clear" w:color="000000" w:fill="FFFFFF"/>
            <w:vAlign w:val="center"/>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Hari 1</w:t>
            </w:r>
          </w:p>
        </w:tc>
        <w:tc>
          <w:tcPr>
            <w:tcW w:w="1716" w:type="dxa"/>
            <w:gridSpan w:val="2"/>
            <w:tcBorders>
              <w:top w:val="single" w:sz="4" w:space="0" w:color="auto"/>
              <w:bottom w:val="single" w:sz="4" w:space="0" w:color="auto"/>
            </w:tcBorders>
            <w:shd w:val="clear" w:color="000000" w:fill="FFFFFF"/>
            <w:vAlign w:val="center"/>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Hari 3</w:t>
            </w:r>
          </w:p>
        </w:tc>
        <w:tc>
          <w:tcPr>
            <w:tcW w:w="1716" w:type="dxa"/>
            <w:gridSpan w:val="2"/>
            <w:tcBorders>
              <w:top w:val="single" w:sz="4" w:space="0" w:color="auto"/>
              <w:bottom w:val="single" w:sz="4" w:space="0" w:color="auto"/>
            </w:tcBorders>
            <w:shd w:val="clear" w:color="000000" w:fill="FFFFFF"/>
            <w:vAlign w:val="center"/>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Hari 5</w:t>
            </w:r>
          </w:p>
        </w:tc>
        <w:tc>
          <w:tcPr>
            <w:tcW w:w="1716" w:type="dxa"/>
            <w:gridSpan w:val="2"/>
            <w:tcBorders>
              <w:top w:val="single" w:sz="4" w:space="0" w:color="auto"/>
              <w:bottom w:val="single" w:sz="4" w:space="0" w:color="auto"/>
            </w:tcBorders>
            <w:shd w:val="clear" w:color="000000" w:fill="FFFFFF"/>
            <w:vAlign w:val="center"/>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Hari 7</w:t>
            </w:r>
          </w:p>
        </w:tc>
      </w:tr>
      <w:tr w:rsidR="001C7DFA" w:rsidRPr="00F2021D" w:rsidTr="00A66D4B">
        <w:trPr>
          <w:trHeight w:val="57"/>
        </w:trPr>
        <w:tc>
          <w:tcPr>
            <w:tcW w:w="1668" w:type="dxa"/>
            <w:vMerge/>
            <w:tcBorders>
              <w:top w:val="single" w:sz="4" w:space="0" w:color="auto"/>
              <w:bottom w:val="single" w:sz="4" w:space="0" w:color="auto"/>
            </w:tcBorders>
            <w:shd w:val="clear" w:color="000000" w:fill="FFFFFF"/>
            <w:vAlign w:val="center"/>
            <w:hideMark/>
          </w:tcPr>
          <w:p w:rsidR="001C7DFA" w:rsidRPr="00F2021D" w:rsidRDefault="001C7DFA" w:rsidP="00A66D4B">
            <w:pPr>
              <w:keepNext/>
              <w:keepLines/>
              <w:rPr>
                <w:rFonts w:ascii="Arial" w:hAnsi="Arial" w:cs="Arial"/>
                <w:color w:val="000000"/>
                <w:sz w:val="16"/>
                <w:szCs w:val="16"/>
              </w:rPr>
            </w:pPr>
          </w:p>
        </w:tc>
        <w:tc>
          <w:tcPr>
            <w:tcW w:w="899" w:type="dxa"/>
            <w:tcBorders>
              <w:top w:val="single" w:sz="4" w:space="0" w:color="auto"/>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Mean Rank</w:t>
            </w:r>
          </w:p>
        </w:tc>
        <w:tc>
          <w:tcPr>
            <w:tcW w:w="817" w:type="dxa"/>
            <w:tcBorders>
              <w:top w:val="single" w:sz="4" w:space="0" w:color="auto"/>
              <w:bottom w:val="single" w:sz="4" w:space="0" w:color="auto"/>
            </w:tcBorders>
            <w:shd w:val="clear" w:color="auto" w:fill="auto"/>
            <w:noWrap/>
            <w:vAlign w:val="center"/>
            <w:hideMark/>
          </w:tcPr>
          <w:p w:rsidR="001C7DFA" w:rsidRPr="00F2021D" w:rsidRDefault="00EF6F2F" w:rsidP="00A66D4B">
            <w:pPr>
              <w:keepNext/>
              <w:keepLines/>
              <w:jc w:val="center"/>
              <w:rPr>
                <w:rFonts w:ascii="Arial" w:hAnsi="Arial" w:cs="Arial"/>
                <w:color w:val="000000"/>
                <w:sz w:val="16"/>
                <w:szCs w:val="16"/>
                <w:lang w:val="id-ID"/>
              </w:rPr>
            </w:pPr>
            <w:r w:rsidRPr="00F2021D">
              <w:rPr>
                <w:rFonts w:ascii="Arial" w:hAnsi="Arial" w:cs="Arial"/>
                <w:color w:val="000000"/>
                <w:sz w:val="16"/>
                <w:szCs w:val="16"/>
                <w:lang w:val="id-ID"/>
              </w:rPr>
              <w:t>p</w:t>
            </w:r>
          </w:p>
        </w:tc>
        <w:tc>
          <w:tcPr>
            <w:tcW w:w="899" w:type="dxa"/>
            <w:tcBorders>
              <w:top w:val="single" w:sz="4" w:space="0" w:color="auto"/>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Mean Rank</w:t>
            </w:r>
          </w:p>
        </w:tc>
        <w:tc>
          <w:tcPr>
            <w:tcW w:w="817" w:type="dxa"/>
            <w:tcBorders>
              <w:top w:val="single" w:sz="4" w:space="0" w:color="auto"/>
              <w:bottom w:val="single" w:sz="4" w:space="0" w:color="auto"/>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lang w:val="id-ID"/>
              </w:rPr>
            </w:pPr>
            <w:r w:rsidRPr="00F2021D">
              <w:rPr>
                <w:rFonts w:ascii="Arial" w:hAnsi="Arial" w:cs="Arial"/>
                <w:color w:val="000000"/>
                <w:sz w:val="16"/>
                <w:szCs w:val="16"/>
                <w:lang w:val="id-ID"/>
              </w:rPr>
              <w:t>p</w:t>
            </w:r>
          </w:p>
        </w:tc>
        <w:tc>
          <w:tcPr>
            <w:tcW w:w="899" w:type="dxa"/>
            <w:tcBorders>
              <w:top w:val="single" w:sz="4" w:space="0" w:color="auto"/>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 xml:space="preserve">Mean Rank </w:t>
            </w:r>
          </w:p>
        </w:tc>
        <w:tc>
          <w:tcPr>
            <w:tcW w:w="817" w:type="dxa"/>
            <w:tcBorders>
              <w:top w:val="single" w:sz="4" w:space="0" w:color="auto"/>
              <w:bottom w:val="single" w:sz="4" w:space="0" w:color="auto"/>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lang w:val="id-ID"/>
              </w:rPr>
            </w:pPr>
            <w:r w:rsidRPr="00F2021D">
              <w:rPr>
                <w:rFonts w:ascii="Arial" w:hAnsi="Arial" w:cs="Arial"/>
                <w:color w:val="000000"/>
                <w:sz w:val="16"/>
                <w:szCs w:val="16"/>
                <w:lang w:val="id-ID"/>
              </w:rPr>
              <w:t>p</w:t>
            </w:r>
          </w:p>
        </w:tc>
        <w:tc>
          <w:tcPr>
            <w:tcW w:w="899" w:type="dxa"/>
            <w:tcBorders>
              <w:top w:val="single" w:sz="4" w:space="0" w:color="auto"/>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 xml:space="preserve">Mean Rank </w:t>
            </w:r>
          </w:p>
        </w:tc>
        <w:tc>
          <w:tcPr>
            <w:tcW w:w="817" w:type="dxa"/>
            <w:tcBorders>
              <w:top w:val="single" w:sz="4" w:space="0" w:color="auto"/>
              <w:bottom w:val="single" w:sz="4" w:space="0" w:color="auto"/>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lang w:val="id-ID"/>
              </w:rPr>
            </w:pPr>
            <w:r w:rsidRPr="00F2021D">
              <w:rPr>
                <w:rFonts w:ascii="Arial" w:hAnsi="Arial" w:cs="Arial"/>
                <w:color w:val="000000"/>
                <w:sz w:val="16"/>
                <w:szCs w:val="16"/>
                <w:lang w:val="id-ID"/>
              </w:rPr>
              <w:t>p</w:t>
            </w:r>
          </w:p>
        </w:tc>
      </w:tr>
      <w:tr w:rsidR="001C7DFA" w:rsidRPr="00F2021D" w:rsidTr="00A66D4B">
        <w:trPr>
          <w:trHeight w:val="57"/>
        </w:trPr>
        <w:tc>
          <w:tcPr>
            <w:tcW w:w="1668" w:type="dxa"/>
            <w:tcBorders>
              <w:top w:val="single" w:sz="4" w:space="0" w:color="auto"/>
            </w:tcBorders>
            <w:shd w:val="clear" w:color="000000" w:fill="FFFFFF"/>
            <w:vAlign w:val="center"/>
            <w:hideMark/>
          </w:tcPr>
          <w:p w:rsidR="001C7DFA" w:rsidRPr="00F2021D" w:rsidRDefault="001C7DFA" w:rsidP="00A66D4B">
            <w:pPr>
              <w:keepNext/>
              <w:keepLines/>
              <w:rPr>
                <w:rFonts w:ascii="Arial" w:hAnsi="Arial" w:cs="Arial"/>
                <w:color w:val="000000"/>
                <w:sz w:val="16"/>
                <w:szCs w:val="16"/>
                <w:lang w:val="id-ID"/>
              </w:rPr>
            </w:pPr>
            <w:r w:rsidRPr="00F2021D">
              <w:rPr>
                <w:rFonts w:ascii="Arial" w:hAnsi="Arial" w:cs="Arial"/>
                <w:color w:val="000000"/>
                <w:sz w:val="16"/>
                <w:szCs w:val="16"/>
              </w:rPr>
              <w:t>Ekstrak pare 500 mg/kg BB</w:t>
            </w:r>
          </w:p>
        </w:tc>
        <w:tc>
          <w:tcPr>
            <w:tcW w:w="899" w:type="dxa"/>
            <w:tcBorders>
              <w:top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11,50</w:t>
            </w:r>
          </w:p>
        </w:tc>
        <w:tc>
          <w:tcPr>
            <w:tcW w:w="817" w:type="dxa"/>
            <w:vMerge w:val="restart"/>
            <w:tcBorders>
              <w:top w:val="single" w:sz="4" w:space="0" w:color="auto"/>
              <w:bottom w:val="single" w:sz="4" w:space="0" w:color="000000"/>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0,87</w:t>
            </w:r>
          </w:p>
        </w:tc>
        <w:tc>
          <w:tcPr>
            <w:tcW w:w="899" w:type="dxa"/>
            <w:tcBorders>
              <w:top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9,38</w:t>
            </w:r>
          </w:p>
        </w:tc>
        <w:tc>
          <w:tcPr>
            <w:tcW w:w="817" w:type="dxa"/>
            <w:vMerge w:val="restart"/>
            <w:tcBorders>
              <w:top w:val="single" w:sz="4" w:space="0" w:color="auto"/>
              <w:bottom w:val="single" w:sz="4" w:space="0" w:color="000000"/>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0,26</w:t>
            </w:r>
          </w:p>
        </w:tc>
        <w:tc>
          <w:tcPr>
            <w:tcW w:w="899" w:type="dxa"/>
            <w:tcBorders>
              <w:top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7,63</w:t>
            </w:r>
          </w:p>
        </w:tc>
        <w:tc>
          <w:tcPr>
            <w:tcW w:w="817" w:type="dxa"/>
            <w:vMerge w:val="restart"/>
            <w:tcBorders>
              <w:top w:val="single" w:sz="4" w:space="0" w:color="auto"/>
              <w:bottom w:val="single" w:sz="4" w:space="0" w:color="000000"/>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lang w:val="id-ID"/>
              </w:rPr>
            </w:pPr>
            <w:r w:rsidRPr="00F2021D">
              <w:rPr>
                <w:rFonts w:ascii="Arial" w:hAnsi="Arial" w:cs="Arial"/>
                <w:color w:val="000000"/>
                <w:sz w:val="16"/>
                <w:szCs w:val="16"/>
              </w:rPr>
              <w:t>0,03</w:t>
            </w:r>
            <w:r w:rsidRPr="00F2021D">
              <w:rPr>
                <w:rFonts w:ascii="Arial" w:hAnsi="Arial" w:cs="Arial"/>
                <w:color w:val="000000"/>
                <w:sz w:val="16"/>
                <w:szCs w:val="16"/>
                <w:lang w:val="id-ID"/>
              </w:rPr>
              <w:t>*</w:t>
            </w:r>
          </w:p>
        </w:tc>
        <w:tc>
          <w:tcPr>
            <w:tcW w:w="899" w:type="dxa"/>
            <w:tcBorders>
              <w:top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7,00</w:t>
            </w:r>
          </w:p>
        </w:tc>
        <w:tc>
          <w:tcPr>
            <w:tcW w:w="817" w:type="dxa"/>
            <w:vMerge w:val="restart"/>
            <w:tcBorders>
              <w:top w:val="single" w:sz="4" w:space="0" w:color="auto"/>
              <w:bottom w:val="single" w:sz="4" w:space="0" w:color="000000"/>
            </w:tcBorders>
            <w:shd w:val="clear" w:color="auto" w:fill="auto"/>
            <w:noWrap/>
            <w:vAlign w:val="center"/>
            <w:hideMark/>
          </w:tcPr>
          <w:p w:rsidR="001C7DFA" w:rsidRPr="00F2021D" w:rsidRDefault="001C7DFA" w:rsidP="00A66D4B">
            <w:pPr>
              <w:keepNext/>
              <w:keepLines/>
              <w:jc w:val="center"/>
              <w:rPr>
                <w:rFonts w:ascii="Arial" w:hAnsi="Arial" w:cs="Arial"/>
                <w:color w:val="000000"/>
                <w:sz w:val="16"/>
                <w:szCs w:val="16"/>
                <w:lang w:val="id-ID"/>
              </w:rPr>
            </w:pPr>
            <w:r w:rsidRPr="00F2021D">
              <w:rPr>
                <w:rFonts w:ascii="Arial" w:hAnsi="Arial" w:cs="Arial"/>
                <w:color w:val="000000"/>
                <w:sz w:val="16"/>
                <w:szCs w:val="16"/>
              </w:rPr>
              <w:t>0,02</w:t>
            </w:r>
            <w:r w:rsidRPr="00F2021D">
              <w:rPr>
                <w:rFonts w:ascii="Arial" w:hAnsi="Arial" w:cs="Arial"/>
                <w:color w:val="000000"/>
                <w:sz w:val="16"/>
                <w:szCs w:val="16"/>
                <w:lang w:val="id-ID"/>
              </w:rPr>
              <w:t>*</w:t>
            </w:r>
          </w:p>
        </w:tc>
      </w:tr>
      <w:tr w:rsidR="001C7DFA" w:rsidRPr="00F2021D" w:rsidTr="00A66D4B">
        <w:trPr>
          <w:trHeight w:val="57"/>
        </w:trPr>
        <w:tc>
          <w:tcPr>
            <w:tcW w:w="1668" w:type="dxa"/>
            <w:tcBorders>
              <w:top w:val="nil"/>
            </w:tcBorders>
            <w:shd w:val="clear" w:color="000000" w:fill="FFFFFF"/>
            <w:vAlign w:val="center"/>
            <w:hideMark/>
          </w:tcPr>
          <w:p w:rsidR="001C7DFA" w:rsidRPr="00F2021D" w:rsidRDefault="001C7DFA" w:rsidP="00A66D4B">
            <w:pPr>
              <w:keepNext/>
              <w:keepLines/>
              <w:rPr>
                <w:rFonts w:ascii="Arial" w:hAnsi="Arial" w:cs="Arial"/>
                <w:color w:val="000000"/>
                <w:sz w:val="16"/>
                <w:szCs w:val="16"/>
                <w:lang w:val="id-ID"/>
              </w:rPr>
            </w:pPr>
            <w:r w:rsidRPr="00F2021D">
              <w:rPr>
                <w:rFonts w:ascii="Arial" w:hAnsi="Arial" w:cs="Arial"/>
                <w:color w:val="000000"/>
                <w:sz w:val="16"/>
                <w:szCs w:val="16"/>
              </w:rPr>
              <w:t xml:space="preserve">Ekstrak pare </w:t>
            </w:r>
            <w:r w:rsidRPr="00F2021D">
              <w:rPr>
                <w:rFonts w:ascii="Arial" w:hAnsi="Arial" w:cs="Arial"/>
                <w:color w:val="000000"/>
                <w:sz w:val="16"/>
                <w:szCs w:val="16"/>
                <w:lang w:val="id-ID"/>
              </w:rPr>
              <w:t>25</w:t>
            </w:r>
            <w:r w:rsidRPr="00F2021D">
              <w:rPr>
                <w:rFonts w:ascii="Arial" w:hAnsi="Arial" w:cs="Arial"/>
                <w:color w:val="000000"/>
                <w:sz w:val="16"/>
                <w:szCs w:val="16"/>
              </w:rPr>
              <w:t>0 mg/kg BB</w:t>
            </w: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11,50</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9,38</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7,63</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9,13</w:t>
            </w:r>
          </w:p>
        </w:tc>
        <w:tc>
          <w:tcPr>
            <w:tcW w:w="817" w:type="dxa"/>
            <w:vMerge/>
            <w:tcBorders>
              <w:top w:val="nil"/>
              <w:bottom w:val="single" w:sz="4" w:space="0" w:color="000000"/>
            </w:tcBorders>
            <w:vAlign w:val="center"/>
            <w:hideMark/>
          </w:tcPr>
          <w:p w:rsidR="001C7DFA" w:rsidRPr="00F2021D" w:rsidRDefault="001C7DFA" w:rsidP="00A66D4B">
            <w:pPr>
              <w:keepNext/>
              <w:keepLines/>
              <w:rPr>
                <w:rFonts w:ascii="Arial" w:hAnsi="Arial" w:cs="Arial"/>
                <w:color w:val="000000"/>
                <w:sz w:val="16"/>
                <w:szCs w:val="16"/>
              </w:rPr>
            </w:pPr>
          </w:p>
        </w:tc>
      </w:tr>
      <w:tr w:rsidR="001C7DFA" w:rsidRPr="00F2021D" w:rsidTr="00A66D4B">
        <w:trPr>
          <w:trHeight w:val="57"/>
        </w:trPr>
        <w:tc>
          <w:tcPr>
            <w:tcW w:w="1668" w:type="dxa"/>
            <w:tcBorders>
              <w:top w:val="nil"/>
            </w:tcBorders>
            <w:shd w:val="clear" w:color="000000" w:fill="FFFFFF"/>
            <w:vAlign w:val="center"/>
            <w:hideMark/>
          </w:tcPr>
          <w:p w:rsidR="001C7DFA" w:rsidRPr="00F2021D" w:rsidRDefault="001C7DFA" w:rsidP="00A66D4B">
            <w:pPr>
              <w:keepNext/>
              <w:keepLines/>
              <w:rPr>
                <w:rFonts w:ascii="Arial" w:hAnsi="Arial" w:cs="Arial"/>
                <w:color w:val="000000"/>
                <w:sz w:val="16"/>
                <w:szCs w:val="16"/>
                <w:lang w:val="id-ID"/>
              </w:rPr>
            </w:pPr>
            <w:r w:rsidRPr="00F2021D">
              <w:rPr>
                <w:rFonts w:ascii="Arial" w:hAnsi="Arial" w:cs="Arial"/>
                <w:color w:val="000000"/>
                <w:sz w:val="16"/>
                <w:szCs w:val="16"/>
              </w:rPr>
              <w:t xml:space="preserve">Ekstrak pare </w:t>
            </w:r>
            <w:r w:rsidRPr="00F2021D">
              <w:rPr>
                <w:rFonts w:ascii="Arial" w:hAnsi="Arial" w:cs="Arial"/>
                <w:color w:val="000000"/>
                <w:sz w:val="16"/>
                <w:szCs w:val="16"/>
                <w:lang w:val="id-ID"/>
              </w:rPr>
              <w:t>1</w:t>
            </w:r>
            <w:r w:rsidRPr="00F2021D">
              <w:rPr>
                <w:rFonts w:ascii="Arial" w:hAnsi="Arial" w:cs="Arial"/>
                <w:color w:val="000000"/>
                <w:sz w:val="16"/>
                <w:szCs w:val="16"/>
              </w:rPr>
              <w:t>00 mg/kg BB</w:t>
            </w: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9,00</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11,13</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11,88</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9,13</w:t>
            </w:r>
          </w:p>
        </w:tc>
        <w:tc>
          <w:tcPr>
            <w:tcW w:w="817" w:type="dxa"/>
            <w:vMerge/>
            <w:tcBorders>
              <w:top w:val="nil"/>
              <w:bottom w:val="single" w:sz="4" w:space="0" w:color="000000"/>
            </w:tcBorders>
            <w:vAlign w:val="center"/>
            <w:hideMark/>
          </w:tcPr>
          <w:p w:rsidR="001C7DFA" w:rsidRPr="00F2021D" w:rsidRDefault="001C7DFA" w:rsidP="00A66D4B">
            <w:pPr>
              <w:keepNext/>
              <w:keepLines/>
              <w:rPr>
                <w:rFonts w:ascii="Arial" w:hAnsi="Arial" w:cs="Arial"/>
                <w:color w:val="000000"/>
                <w:sz w:val="16"/>
                <w:szCs w:val="16"/>
              </w:rPr>
            </w:pPr>
          </w:p>
        </w:tc>
      </w:tr>
      <w:tr w:rsidR="001C7DFA" w:rsidRPr="00F2021D" w:rsidTr="00A66D4B">
        <w:trPr>
          <w:trHeight w:val="57"/>
        </w:trPr>
        <w:tc>
          <w:tcPr>
            <w:tcW w:w="1668" w:type="dxa"/>
            <w:tcBorders>
              <w:top w:val="nil"/>
            </w:tcBorders>
            <w:shd w:val="clear" w:color="000000" w:fill="FFFFFF"/>
            <w:vAlign w:val="center"/>
            <w:hideMark/>
          </w:tcPr>
          <w:p w:rsidR="001C7DFA" w:rsidRPr="00F2021D" w:rsidRDefault="001C7DFA" w:rsidP="00A66D4B">
            <w:pPr>
              <w:keepNext/>
              <w:keepLines/>
              <w:rPr>
                <w:rFonts w:ascii="Arial" w:hAnsi="Arial" w:cs="Arial"/>
                <w:color w:val="000000"/>
                <w:sz w:val="16"/>
                <w:szCs w:val="16"/>
                <w:lang w:val="id-ID"/>
              </w:rPr>
            </w:pPr>
            <w:r w:rsidRPr="00F2021D">
              <w:rPr>
                <w:rFonts w:ascii="Arial" w:hAnsi="Arial" w:cs="Arial"/>
                <w:color w:val="000000"/>
                <w:sz w:val="16"/>
                <w:szCs w:val="16"/>
              </w:rPr>
              <w:t>Ibuprofen 100 mg/kg BB</w:t>
            </w: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9,00</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7,25</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7,63</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9,13</w:t>
            </w:r>
          </w:p>
        </w:tc>
        <w:tc>
          <w:tcPr>
            <w:tcW w:w="817" w:type="dxa"/>
            <w:vMerge/>
            <w:tcBorders>
              <w:top w:val="nil"/>
              <w:bottom w:val="single" w:sz="4" w:space="0" w:color="000000"/>
            </w:tcBorders>
            <w:vAlign w:val="center"/>
            <w:hideMark/>
          </w:tcPr>
          <w:p w:rsidR="001C7DFA" w:rsidRPr="00F2021D" w:rsidRDefault="001C7DFA" w:rsidP="00A66D4B">
            <w:pPr>
              <w:keepNext/>
              <w:keepLines/>
              <w:rPr>
                <w:rFonts w:ascii="Arial" w:hAnsi="Arial" w:cs="Arial"/>
                <w:color w:val="000000"/>
                <w:sz w:val="16"/>
                <w:szCs w:val="16"/>
              </w:rPr>
            </w:pPr>
          </w:p>
        </w:tc>
      </w:tr>
      <w:tr w:rsidR="001C7DFA" w:rsidRPr="00F2021D" w:rsidTr="00A66D4B">
        <w:trPr>
          <w:trHeight w:val="57"/>
        </w:trPr>
        <w:tc>
          <w:tcPr>
            <w:tcW w:w="1668" w:type="dxa"/>
            <w:tcBorders>
              <w:top w:val="nil"/>
              <w:bottom w:val="single" w:sz="4" w:space="0" w:color="auto"/>
            </w:tcBorders>
            <w:shd w:val="clear" w:color="000000" w:fill="FFFFFF"/>
            <w:vAlign w:val="center"/>
            <w:hideMark/>
          </w:tcPr>
          <w:p w:rsidR="001C7DFA" w:rsidRPr="00F2021D" w:rsidRDefault="000531AE" w:rsidP="00A66D4B">
            <w:pPr>
              <w:keepNext/>
              <w:keepLines/>
              <w:rPr>
                <w:rFonts w:ascii="Arial" w:hAnsi="Arial" w:cs="Arial"/>
                <w:color w:val="000000"/>
                <w:sz w:val="16"/>
                <w:szCs w:val="16"/>
                <w:lang w:val="id-ID"/>
              </w:rPr>
            </w:pPr>
            <w:r>
              <w:rPr>
                <w:rFonts w:ascii="Arial" w:hAnsi="Arial" w:cs="Arial"/>
                <w:color w:val="000000"/>
                <w:sz w:val="16"/>
                <w:szCs w:val="16"/>
              </w:rPr>
              <w:t>Aquades</w:t>
            </w:r>
          </w:p>
        </w:tc>
        <w:tc>
          <w:tcPr>
            <w:tcW w:w="899" w:type="dxa"/>
            <w:tcBorders>
              <w:top w:val="nil"/>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11,50</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15,38</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17,75</w:t>
            </w:r>
          </w:p>
        </w:tc>
        <w:tc>
          <w:tcPr>
            <w:tcW w:w="817" w:type="dxa"/>
            <w:vMerge/>
            <w:tcBorders>
              <w:top w:val="nil"/>
              <w:bottom w:val="single" w:sz="4" w:space="0" w:color="000000"/>
            </w:tcBorders>
            <w:vAlign w:val="center"/>
            <w:hideMark/>
          </w:tcPr>
          <w:p w:rsidR="001C7DFA" w:rsidRPr="00F2021D" w:rsidRDefault="001C7DFA" w:rsidP="00A66D4B">
            <w:pPr>
              <w:keepNext/>
              <w:keepLines/>
              <w:jc w:val="center"/>
              <w:rPr>
                <w:rFonts w:ascii="Arial" w:hAnsi="Arial" w:cs="Arial"/>
                <w:color w:val="000000"/>
                <w:sz w:val="16"/>
                <w:szCs w:val="16"/>
              </w:rPr>
            </w:pPr>
          </w:p>
        </w:tc>
        <w:tc>
          <w:tcPr>
            <w:tcW w:w="899" w:type="dxa"/>
            <w:tcBorders>
              <w:top w:val="nil"/>
              <w:bottom w:val="single" w:sz="4" w:space="0" w:color="auto"/>
            </w:tcBorders>
            <w:shd w:val="clear" w:color="000000" w:fill="FFFFFF"/>
            <w:vAlign w:val="center"/>
            <w:hideMark/>
          </w:tcPr>
          <w:p w:rsidR="001C7DFA" w:rsidRPr="00F2021D" w:rsidRDefault="001C7DFA" w:rsidP="00A66D4B">
            <w:pPr>
              <w:keepNext/>
              <w:keepLines/>
              <w:jc w:val="center"/>
              <w:rPr>
                <w:rFonts w:ascii="Arial" w:hAnsi="Arial" w:cs="Arial"/>
                <w:color w:val="000000"/>
                <w:sz w:val="16"/>
                <w:szCs w:val="16"/>
              </w:rPr>
            </w:pPr>
            <w:r w:rsidRPr="00F2021D">
              <w:rPr>
                <w:rFonts w:ascii="Arial" w:hAnsi="Arial" w:cs="Arial"/>
                <w:color w:val="000000"/>
                <w:sz w:val="16"/>
                <w:szCs w:val="16"/>
              </w:rPr>
              <w:t>18,13</w:t>
            </w:r>
          </w:p>
        </w:tc>
        <w:tc>
          <w:tcPr>
            <w:tcW w:w="817" w:type="dxa"/>
            <w:vMerge/>
            <w:tcBorders>
              <w:top w:val="nil"/>
              <w:bottom w:val="single" w:sz="4" w:space="0" w:color="000000"/>
            </w:tcBorders>
            <w:vAlign w:val="center"/>
            <w:hideMark/>
          </w:tcPr>
          <w:p w:rsidR="001C7DFA" w:rsidRPr="00F2021D" w:rsidRDefault="001C7DFA" w:rsidP="00A66D4B">
            <w:pPr>
              <w:keepNext/>
              <w:keepLines/>
              <w:rPr>
                <w:rFonts w:ascii="Arial" w:hAnsi="Arial" w:cs="Arial"/>
                <w:color w:val="000000"/>
                <w:sz w:val="16"/>
                <w:szCs w:val="16"/>
              </w:rPr>
            </w:pPr>
          </w:p>
        </w:tc>
      </w:tr>
    </w:tbl>
    <w:p w:rsidR="001C7DFA" w:rsidRPr="000531AE" w:rsidRDefault="001C7DFA" w:rsidP="001C7DFA">
      <w:pPr>
        <w:ind w:firstLine="720"/>
        <w:jc w:val="both"/>
        <w:rPr>
          <w:rFonts w:ascii="Arial" w:hAnsi="Arial" w:cs="Arial"/>
          <w:sz w:val="18"/>
          <w:szCs w:val="24"/>
          <w:lang w:val="id-ID"/>
        </w:rPr>
      </w:pPr>
      <w:r w:rsidRPr="00F2021D">
        <w:rPr>
          <w:rFonts w:ascii="Arial" w:hAnsi="Arial" w:cs="Arial"/>
          <w:sz w:val="16"/>
          <w:szCs w:val="18"/>
        </w:rPr>
        <w:t xml:space="preserve">Keterangan: </w:t>
      </w:r>
      <w:proofErr w:type="gramStart"/>
      <w:r w:rsidRPr="00F2021D">
        <w:rPr>
          <w:rFonts w:ascii="Arial" w:hAnsi="Arial" w:cs="Arial"/>
          <w:sz w:val="16"/>
          <w:szCs w:val="18"/>
        </w:rPr>
        <w:t>* :</w:t>
      </w:r>
      <w:proofErr w:type="gramEnd"/>
      <w:r w:rsidRPr="00F2021D">
        <w:rPr>
          <w:rFonts w:ascii="Arial" w:hAnsi="Arial" w:cs="Arial"/>
          <w:sz w:val="16"/>
          <w:szCs w:val="18"/>
        </w:rPr>
        <w:t xml:space="preserve"> berbeda bermakna</w:t>
      </w:r>
      <w:r w:rsidR="000531AE">
        <w:rPr>
          <w:rFonts w:ascii="Arial" w:hAnsi="Arial" w:cs="Arial"/>
          <w:sz w:val="16"/>
          <w:szCs w:val="18"/>
          <w:lang w:val="id-ID"/>
        </w:rPr>
        <w:t xml:space="preserve"> pada p&lt;0,05</w:t>
      </w:r>
    </w:p>
    <w:p w:rsidR="00901E91" w:rsidRPr="00901E91" w:rsidRDefault="00901E91" w:rsidP="00901E91">
      <w:pPr>
        <w:jc w:val="both"/>
        <w:rPr>
          <w:rFonts w:ascii="Arial" w:hAnsi="Arial" w:cs="Arial"/>
          <w:lang w:val="id-ID"/>
        </w:rPr>
        <w:sectPr w:rsidR="00901E91" w:rsidRPr="00901E91" w:rsidSect="00A86088">
          <w:type w:val="continuous"/>
          <w:pgSz w:w="11907" w:h="16840" w:code="9"/>
          <w:pgMar w:top="1440" w:right="1440" w:bottom="1440" w:left="1440" w:header="1134" w:footer="1134" w:gutter="0"/>
          <w:pgNumType w:start="701"/>
          <w:cols w:space="720"/>
          <w:titlePg/>
          <w:docGrid w:linePitch="360"/>
        </w:sectPr>
      </w:pPr>
    </w:p>
    <w:p w:rsidR="00F2021D" w:rsidRDefault="00F2021D" w:rsidP="00357142">
      <w:pPr>
        <w:spacing w:line="360" w:lineRule="auto"/>
        <w:ind w:firstLine="720"/>
        <w:jc w:val="both"/>
        <w:rPr>
          <w:rFonts w:ascii="Arial" w:hAnsi="Arial" w:cs="Arial"/>
        </w:rPr>
      </w:pPr>
    </w:p>
    <w:p w:rsidR="00F2021D" w:rsidRDefault="00F2021D" w:rsidP="00357142">
      <w:pPr>
        <w:spacing w:line="360" w:lineRule="auto"/>
        <w:ind w:firstLine="720"/>
        <w:jc w:val="both"/>
        <w:rPr>
          <w:rFonts w:ascii="Arial" w:hAnsi="Arial" w:cs="Arial"/>
        </w:rPr>
        <w:sectPr w:rsidR="00F2021D" w:rsidSect="00A86088">
          <w:type w:val="continuous"/>
          <w:pgSz w:w="11907" w:h="16840" w:code="9"/>
          <w:pgMar w:top="1440" w:right="1440" w:bottom="1440" w:left="1440" w:header="1134" w:footer="1134" w:gutter="0"/>
          <w:pgNumType w:start="701"/>
          <w:cols w:space="720"/>
          <w:titlePg/>
          <w:docGrid w:linePitch="360"/>
        </w:sectPr>
      </w:pPr>
    </w:p>
    <w:p w:rsidR="001C7DFA" w:rsidRPr="00F2021D" w:rsidRDefault="001C7DFA" w:rsidP="00F2021D">
      <w:pPr>
        <w:pStyle w:val="ListParagraph"/>
        <w:tabs>
          <w:tab w:val="clear" w:pos="0"/>
          <w:tab w:val="left" w:pos="709"/>
        </w:tabs>
        <w:ind w:left="709" w:hanging="709"/>
        <w:rPr>
          <w:b w:val="0"/>
          <w:sz w:val="16"/>
          <w:lang w:val="id-ID"/>
        </w:rPr>
      </w:pPr>
      <w:proofErr w:type="gramStart"/>
      <w:r w:rsidRPr="00F2021D">
        <w:rPr>
          <w:sz w:val="16"/>
        </w:rPr>
        <w:t>Tabel 3.</w:t>
      </w:r>
      <w:proofErr w:type="gramEnd"/>
      <w:r w:rsidR="0075372B" w:rsidRPr="00F2021D">
        <w:rPr>
          <w:b w:val="0"/>
          <w:sz w:val="16"/>
        </w:rPr>
        <w:tab/>
      </w:r>
      <w:r w:rsidRPr="00F2021D">
        <w:rPr>
          <w:b w:val="0"/>
          <w:sz w:val="16"/>
        </w:rPr>
        <w:t xml:space="preserve">Post Hoc Mann Whitney Tingkat Kepadatan Infiltrat Inflamasi pada Kelima Kelompok Perlakuan pada </w:t>
      </w:r>
      <w:r w:rsidR="006B458A" w:rsidRPr="00F2021D">
        <w:rPr>
          <w:b w:val="0"/>
          <w:sz w:val="16"/>
          <w:lang w:val="id-ID"/>
        </w:rPr>
        <w:t>H</w:t>
      </w:r>
      <w:r w:rsidR="006B458A" w:rsidRPr="00F2021D">
        <w:rPr>
          <w:b w:val="0"/>
          <w:sz w:val="16"/>
        </w:rPr>
        <w:t xml:space="preserve">ari </w:t>
      </w:r>
      <w:r w:rsidR="006B458A" w:rsidRPr="00F2021D">
        <w:rPr>
          <w:b w:val="0"/>
          <w:sz w:val="16"/>
          <w:lang w:val="id-ID"/>
        </w:rPr>
        <w:t>k</w:t>
      </w:r>
      <w:r w:rsidR="006B458A" w:rsidRPr="00F2021D">
        <w:rPr>
          <w:b w:val="0"/>
          <w:sz w:val="16"/>
        </w:rPr>
        <w:t>e-5 dan Ke-7</w:t>
      </w:r>
    </w:p>
    <w:tbl>
      <w:tblPr>
        <w:tblW w:w="8234" w:type="dxa"/>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37"/>
        <w:gridCol w:w="1005"/>
        <w:gridCol w:w="992"/>
      </w:tblGrid>
      <w:tr w:rsidR="001C7DFA" w:rsidRPr="00F2021D" w:rsidTr="00A66D4B">
        <w:tc>
          <w:tcPr>
            <w:tcW w:w="6237" w:type="dxa"/>
            <w:vMerge w:val="restart"/>
            <w:tcBorders>
              <w:left w:val="nil"/>
              <w:right w:val="nil"/>
            </w:tcBorders>
            <w:vAlign w:val="center"/>
          </w:tcPr>
          <w:p w:rsidR="001C7DFA" w:rsidRPr="00F2021D" w:rsidRDefault="001C7DFA" w:rsidP="00A66D4B">
            <w:pPr>
              <w:pStyle w:val="ListParagraph"/>
              <w:tabs>
                <w:tab w:val="left" w:pos="993"/>
              </w:tabs>
              <w:jc w:val="center"/>
              <w:rPr>
                <w:b w:val="0"/>
                <w:sz w:val="16"/>
              </w:rPr>
            </w:pPr>
            <w:r w:rsidRPr="00F2021D">
              <w:rPr>
                <w:b w:val="0"/>
                <w:sz w:val="16"/>
              </w:rPr>
              <w:t>Kelompok</w:t>
            </w:r>
          </w:p>
        </w:tc>
        <w:tc>
          <w:tcPr>
            <w:tcW w:w="1997" w:type="dxa"/>
            <w:gridSpan w:val="2"/>
            <w:tcBorders>
              <w:left w:val="nil"/>
              <w:bottom w:val="single" w:sz="4" w:space="0" w:color="auto"/>
              <w:right w:val="nil"/>
            </w:tcBorders>
          </w:tcPr>
          <w:p w:rsidR="001C7DFA" w:rsidRPr="00F2021D" w:rsidRDefault="001C7DFA" w:rsidP="00A66D4B">
            <w:pPr>
              <w:pStyle w:val="ListParagraph"/>
              <w:tabs>
                <w:tab w:val="left" w:pos="993"/>
              </w:tabs>
              <w:jc w:val="center"/>
              <w:rPr>
                <w:b w:val="0"/>
                <w:sz w:val="16"/>
              </w:rPr>
            </w:pPr>
            <w:r w:rsidRPr="00F2021D">
              <w:rPr>
                <w:b w:val="0"/>
                <w:sz w:val="16"/>
              </w:rPr>
              <w:t>Nilai p</w:t>
            </w:r>
          </w:p>
        </w:tc>
      </w:tr>
      <w:tr w:rsidR="001C7DFA" w:rsidRPr="00F2021D" w:rsidTr="00A66D4B">
        <w:tc>
          <w:tcPr>
            <w:tcW w:w="6237" w:type="dxa"/>
            <w:vMerge/>
            <w:tcBorders>
              <w:left w:val="nil"/>
              <w:bottom w:val="single" w:sz="4" w:space="0" w:color="000000"/>
              <w:right w:val="nil"/>
            </w:tcBorders>
          </w:tcPr>
          <w:p w:rsidR="001C7DFA" w:rsidRPr="00F2021D" w:rsidRDefault="001C7DFA" w:rsidP="00A66D4B">
            <w:pPr>
              <w:pStyle w:val="ListParagraph"/>
              <w:tabs>
                <w:tab w:val="left" w:pos="993"/>
              </w:tabs>
              <w:rPr>
                <w:b w:val="0"/>
                <w:sz w:val="16"/>
              </w:rPr>
            </w:pPr>
          </w:p>
        </w:tc>
        <w:tc>
          <w:tcPr>
            <w:tcW w:w="1005" w:type="dxa"/>
            <w:tcBorders>
              <w:top w:val="single" w:sz="4" w:space="0" w:color="auto"/>
              <w:left w:val="nil"/>
              <w:bottom w:val="single" w:sz="4" w:space="0" w:color="000000"/>
              <w:right w:val="nil"/>
            </w:tcBorders>
          </w:tcPr>
          <w:p w:rsidR="001C7DFA" w:rsidRPr="00F2021D" w:rsidRDefault="001C7DFA" w:rsidP="00A66D4B">
            <w:pPr>
              <w:pStyle w:val="ListParagraph"/>
              <w:tabs>
                <w:tab w:val="left" w:pos="993"/>
              </w:tabs>
              <w:ind w:left="-102" w:firstLine="102"/>
              <w:jc w:val="center"/>
              <w:rPr>
                <w:b w:val="0"/>
                <w:sz w:val="16"/>
              </w:rPr>
            </w:pPr>
            <w:r w:rsidRPr="00F2021D">
              <w:rPr>
                <w:b w:val="0"/>
                <w:sz w:val="16"/>
              </w:rPr>
              <w:t>Hari ke-5</w:t>
            </w:r>
          </w:p>
        </w:tc>
        <w:tc>
          <w:tcPr>
            <w:tcW w:w="992" w:type="dxa"/>
            <w:tcBorders>
              <w:top w:val="single" w:sz="4" w:space="0" w:color="auto"/>
              <w:left w:val="nil"/>
              <w:bottom w:val="single" w:sz="4" w:space="0" w:color="000000"/>
              <w:right w:val="nil"/>
            </w:tcBorders>
          </w:tcPr>
          <w:p w:rsidR="001C7DFA" w:rsidRPr="00F2021D" w:rsidRDefault="001C7DFA" w:rsidP="00A66D4B">
            <w:pPr>
              <w:pStyle w:val="ListParagraph"/>
              <w:tabs>
                <w:tab w:val="left" w:pos="993"/>
              </w:tabs>
              <w:jc w:val="center"/>
              <w:rPr>
                <w:b w:val="0"/>
                <w:sz w:val="16"/>
              </w:rPr>
            </w:pPr>
            <w:r w:rsidRPr="00F2021D">
              <w:rPr>
                <w:b w:val="0"/>
                <w:sz w:val="16"/>
              </w:rPr>
              <w:t>Hari ke-7</w:t>
            </w:r>
          </w:p>
        </w:tc>
      </w:tr>
      <w:tr w:rsidR="001C7DFA" w:rsidRPr="00F2021D" w:rsidTr="00A66D4B">
        <w:tc>
          <w:tcPr>
            <w:tcW w:w="6237" w:type="dxa"/>
            <w:tcBorders>
              <w:left w:val="nil"/>
              <w:bottom w:val="nil"/>
              <w:right w:val="nil"/>
            </w:tcBorders>
          </w:tcPr>
          <w:p w:rsidR="001C7DFA" w:rsidRPr="00F2021D" w:rsidRDefault="001C7DFA" w:rsidP="00A66D4B">
            <w:pPr>
              <w:pStyle w:val="ListParagraph"/>
              <w:tabs>
                <w:tab w:val="left" w:pos="993"/>
              </w:tabs>
              <w:rPr>
                <w:b w:val="0"/>
                <w:sz w:val="16"/>
              </w:rPr>
            </w:pPr>
            <w:r w:rsidRPr="00F2021D">
              <w:rPr>
                <w:rFonts w:eastAsia="Times New Roman"/>
                <w:b w:val="0"/>
                <w:sz w:val="16"/>
              </w:rPr>
              <w:t>Ekstrak pare 500 mg/kg BB-Ekstrak pare 250 mg/kg BB</w:t>
            </w:r>
          </w:p>
        </w:tc>
        <w:tc>
          <w:tcPr>
            <w:tcW w:w="1005" w:type="dxa"/>
            <w:tcBorders>
              <w:left w:val="nil"/>
              <w:bottom w:val="nil"/>
              <w:right w:val="nil"/>
            </w:tcBorders>
          </w:tcPr>
          <w:p w:rsidR="001C7DFA" w:rsidRPr="00F2021D" w:rsidRDefault="001C7DFA" w:rsidP="00A66D4B">
            <w:pPr>
              <w:pStyle w:val="ListParagraph"/>
              <w:tabs>
                <w:tab w:val="left" w:pos="993"/>
              </w:tabs>
              <w:ind w:left="-102" w:firstLine="102"/>
              <w:jc w:val="center"/>
              <w:rPr>
                <w:b w:val="0"/>
                <w:sz w:val="16"/>
              </w:rPr>
            </w:pPr>
            <w:r w:rsidRPr="00F2021D">
              <w:rPr>
                <w:rFonts w:eastAsia="Times New Roman"/>
                <w:b w:val="0"/>
                <w:color w:val="000000"/>
                <w:sz w:val="16"/>
              </w:rPr>
              <w:t>1,00</w:t>
            </w:r>
          </w:p>
        </w:tc>
        <w:tc>
          <w:tcPr>
            <w:tcW w:w="992" w:type="dxa"/>
            <w:tcBorders>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0,32</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500 mg/kg BB-Ekstrak pare 100 mg/kg BB</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rFonts w:eastAsia="Times New Roman"/>
                <w:b w:val="0"/>
                <w:color w:val="000000"/>
                <w:sz w:val="16"/>
              </w:rPr>
              <w:t>0,19</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0,32</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500 mg/kg BB-Ibuprofen 100 mg/kg BB</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1,00</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0,32</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500 mg/kg BB-</w:t>
            </w:r>
            <w:r w:rsidR="000531AE">
              <w:rPr>
                <w:rFonts w:eastAsia="Times New Roman"/>
                <w:b w:val="0"/>
                <w:sz w:val="16"/>
              </w:rPr>
              <w:t>Aquades</w:t>
            </w:r>
          </w:p>
        </w:tc>
        <w:tc>
          <w:tcPr>
            <w:tcW w:w="1005" w:type="dxa"/>
            <w:tcBorders>
              <w:top w:val="nil"/>
              <w:left w:val="nil"/>
              <w:bottom w:val="nil"/>
              <w:right w:val="nil"/>
            </w:tcBorders>
          </w:tcPr>
          <w:p w:rsidR="001C7DFA" w:rsidRPr="00F2021D" w:rsidRDefault="001C7DFA" w:rsidP="00A66D4B">
            <w:pPr>
              <w:pStyle w:val="ListParagraph"/>
              <w:tabs>
                <w:tab w:val="left" w:pos="993"/>
              </w:tabs>
              <w:ind w:left="-102" w:firstLine="102"/>
              <w:jc w:val="center"/>
              <w:rPr>
                <w:b w:val="0"/>
                <w:sz w:val="16"/>
              </w:rPr>
            </w:pPr>
            <w:r w:rsidRPr="00F2021D">
              <w:rPr>
                <w:b w:val="0"/>
                <w:sz w:val="16"/>
              </w:rPr>
              <w:t>0,02*</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0,01*</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250 mg/kg BB-Ekstrak pare 100 mg/kg BB</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rFonts w:eastAsia="Times New Roman"/>
                <w:b w:val="0"/>
                <w:color w:val="000000"/>
                <w:sz w:val="16"/>
              </w:rPr>
              <w:t>0,19</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1,00</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250 mg/kg BB-Ibuprofen 100 mg/kg BB</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1,00</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1,00</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250 mg/kg BB-</w:t>
            </w:r>
            <w:r w:rsidR="000531AE">
              <w:rPr>
                <w:rFonts w:eastAsia="Times New Roman"/>
                <w:b w:val="0"/>
                <w:sz w:val="16"/>
              </w:rPr>
              <w:t>Aquades</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0,02*</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0,02*</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100 mg/kg BB-Ibuprofen 100 mg/kg BB</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0,19</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1,00</w:t>
            </w:r>
          </w:p>
        </w:tc>
      </w:tr>
      <w:tr w:rsidR="001C7DFA" w:rsidRPr="00F2021D" w:rsidTr="00A66D4B">
        <w:tc>
          <w:tcPr>
            <w:tcW w:w="6237" w:type="dxa"/>
            <w:tcBorders>
              <w:top w:val="nil"/>
              <w:left w:val="nil"/>
              <w:bottom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Ekstrak pare 100 mg/kg BB-</w:t>
            </w:r>
            <w:r w:rsidR="000531AE">
              <w:rPr>
                <w:rFonts w:eastAsia="Times New Roman"/>
                <w:b w:val="0"/>
                <w:sz w:val="16"/>
              </w:rPr>
              <w:t>Aquades</w:t>
            </w:r>
          </w:p>
        </w:tc>
        <w:tc>
          <w:tcPr>
            <w:tcW w:w="1005"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0,04*</w:t>
            </w:r>
          </w:p>
        </w:tc>
        <w:tc>
          <w:tcPr>
            <w:tcW w:w="992" w:type="dxa"/>
            <w:tcBorders>
              <w:top w:val="nil"/>
              <w:left w:val="nil"/>
              <w:bottom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0,02*</w:t>
            </w:r>
          </w:p>
        </w:tc>
      </w:tr>
      <w:tr w:rsidR="001C7DFA" w:rsidRPr="00F2021D" w:rsidTr="00A66D4B">
        <w:tc>
          <w:tcPr>
            <w:tcW w:w="6237" w:type="dxa"/>
            <w:tcBorders>
              <w:top w:val="nil"/>
              <w:left w:val="nil"/>
              <w:right w:val="nil"/>
            </w:tcBorders>
          </w:tcPr>
          <w:p w:rsidR="001C7DFA" w:rsidRPr="00F2021D" w:rsidRDefault="001C7DFA" w:rsidP="00A66D4B">
            <w:pPr>
              <w:pStyle w:val="ListParagraph"/>
              <w:tabs>
                <w:tab w:val="left" w:pos="993"/>
              </w:tabs>
              <w:rPr>
                <w:rFonts w:eastAsia="Times New Roman"/>
                <w:b w:val="0"/>
                <w:sz w:val="16"/>
              </w:rPr>
            </w:pPr>
            <w:r w:rsidRPr="00F2021D">
              <w:rPr>
                <w:rFonts w:eastAsia="Times New Roman"/>
                <w:b w:val="0"/>
                <w:sz w:val="16"/>
              </w:rPr>
              <w:t>Ibuprofen 100 mg/kg BB-</w:t>
            </w:r>
            <w:r w:rsidR="000531AE">
              <w:rPr>
                <w:rFonts w:eastAsia="Times New Roman"/>
                <w:b w:val="0"/>
                <w:sz w:val="16"/>
              </w:rPr>
              <w:t>Aquades</w:t>
            </w:r>
          </w:p>
        </w:tc>
        <w:tc>
          <w:tcPr>
            <w:tcW w:w="1005" w:type="dxa"/>
            <w:tcBorders>
              <w:top w:val="nil"/>
              <w:left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0,02*</w:t>
            </w:r>
          </w:p>
        </w:tc>
        <w:tc>
          <w:tcPr>
            <w:tcW w:w="992" w:type="dxa"/>
            <w:tcBorders>
              <w:top w:val="nil"/>
              <w:left w:val="nil"/>
              <w:right w:val="nil"/>
            </w:tcBorders>
          </w:tcPr>
          <w:p w:rsidR="001C7DFA" w:rsidRPr="00F2021D" w:rsidRDefault="001C7DFA" w:rsidP="00A66D4B">
            <w:pPr>
              <w:pStyle w:val="ListParagraph"/>
              <w:tabs>
                <w:tab w:val="left" w:pos="993"/>
              </w:tabs>
              <w:jc w:val="center"/>
              <w:rPr>
                <w:b w:val="0"/>
                <w:sz w:val="16"/>
              </w:rPr>
            </w:pPr>
            <w:r w:rsidRPr="00F2021D">
              <w:rPr>
                <w:b w:val="0"/>
                <w:sz w:val="16"/>
              </w:rPr>
              <w:t>0,02*</w:t>
            </w:r>
          </w:p>
        </w:tc>
      </w:tr>
    </w:tbl>
    <w:p w:rsidR="001C7DFA" w:rsidRPr="00F2021D" w:rsidRDefault="001C7DFA" w:rsidP="001C7DFA">
      <w:pPr>
        <w:spacing w:before="100" w:line="480" w:lineRule="auto"/>
        <w:ind w:firstLine="720"/>
        <w:jc w:val="both"/>
        <w:rPr>
          <w:rFonts w:ascii="Arial" w:hAnsi="Arial" w:cs="Arial"/>
          <w:sz w:val="16"/>
          <w:szCs w:val="18"/>
        </w:rPr>
      </w:pPr>
      <w:r w:rsidRPr="00F2021D">
        <w:rPr>
          <w:rFonts w:ascii="Arial" w:hAnsi="Arial" w:cs="Arial"/>
          <w:sz w:val="16"/>
          <w:szCs w:val="18"/>
        </w:rPr>
        <w:t xml:space="preserve">Keterangan: </w:t>
      </w:r>
      <w:proofErr w:type="gramStart"/>
      <w:r w:rsidRPr="00F2021D">
        <w:rPr>
          <w:rFonts w:ascii="Arial" w:hAnsi="Arial" w:cs="Arial"/>
          <w:sz w:val="16"/>
          <w:szCs w:val="18"/>
        </w:rPr>
        <w:t>* :</w:t>
      </w:r>
      <w:proofErr w:type="gramEnd"/>
      <w:r w:rsidRPr="00F2021D">
        <w:rPr>
          <w:rFonts w:ascii="Arial" w:hAnsi="Arial" w:cs="Arial"/>
          <w:sz w:val="16"/>
          <w:szCs w:val="18"/>
        </w:rPr>
        <w:t xml:space="preserve"> berbeda bermakna</w:t>
      </w:r>
      <w:r w:rsidR="000531AE">
        <w:rPr>
          <w:rFonts w:ascii="Arial" w:hAnsi="Arial" w:cs="Arial"/>
          <w:sz w:val="16"/>
          <w:szCs w:val="18"/>
          <w:lang w:val="id-ID"/>
        </w:rPr>
        <w:t>pada p&lt;0,05</w:t>
      </w:r>
    </w:p>
    <w:p w:rsidR="001C7DFA" w:rsidRDefault="001C7DFA" w:rsidP="00357142">
      <w:pPr>
        <w:spacing w:line="360" w:lineRule="auto"/>
        <w:ind w:firstLine="720"/>
        <w:jc w:val="both"/>
        <w:rPr>
          <w:rFonts w:ascii="Arial" w:hAnsi="Arial" w:cs="Arial"/>
        </w:rPr>
        <w:sectPr w:rsidR="001C7DFA" w:rsidSect="00A86088">
          <w:type w:val="continuous"/>
          <w:pgSz w:w="11907" w:h="16840" w:code="9"/>
          <w:pgMar w:top="1440" w:right="1440" w:bottom="1440" w:left="1440" w:header="1134" w:footer="1134" w:gutter="0"/>
          <w:pgNumType w:start="701"/>
          <w:cols w:space="720"/>
          <w:titlePg/>
          <w:docGrid w:linePitch="360"/>
        </w:sectPr>
      </w:pPr>
    </w:p>
    <w:p w:rsidR="001C7DFA" w:rsidRDefault="000719D7" w:rsidP="00A86088">
      <w:pPr>
        <w:spacing w:line="480" w:lineRule="auto"/>
        <w:ind w:firstLine="720"/>
        <w:jc w:val="both"/>
        <w:rPr>
          <w:rFonts w:ascii="Arial" w:hAnsi="Arial" w:cs="Arial"/>
          <w:color w:val="000000"/>
          <w:lang w:val="id-ID" w:eastAsia="id-ID"/>
        </w:rPr>
      </w:pPr>
      <w:proofErr w:type="gramStart"/>
      <w:r>
        <w:rPr>
          <w:rFonts w:ascii="Arial" w:hAnsi="Arial" w:cs="Arial"/>
        </w:rPr>
        <w:t>K</w:t>
      </w:r>
      <w:r w:rsidR="00687DD6" w:rsidRPr="0030517B">
        <w:rPr>
          <w:rFonts w:ascii="Arial" w:hAnsi="Arial" w:cs="Arial"/>
          <w:color w:val="000000"/>
        </w:rPr>
        <w:t>epadatan infiltrat inflamasi</w:t>
      </w:r>
      <w:r w:rsidR="00687DD6" w:rsidRPr="0030517B">
        <w:rPr>
          <w:rFonts w:ascii="Arial" w:hAnsi="Arial" w:cs="Arial"/>
        </w:rPr>
        <w:t xml:space="preserve"> menurun dari awal pengamatan (hari ke-1) hingga akhir pengamatan (hari ke-7) pada semua kelompok, kecuali </w:t>
      </w:r>
      <w:r w:rsidR="000531AE">
        <w:rPr>
          <w:rFonts w:ascii="Arial" w:hAnsi="Arial" w:cs="Arial"/>
        </w:rPr>
        <w:t>aquades</w:t>
      </w:r>
      <w:r w:rsidR="00687DD6" w:rsidRPr="0030517B">
        <w:rPr>
          <w:rFonts w:ascii="Arial" w:hAnsi="Arial" w:cs="Arial"/>
        </w:rPr>
        <w:t>.</w:t>
      </w:r>
      <w:r w:rsidR="00687DD6" w:rsidRPr="0030517B">
        <w:rPr>
          <w:rFonts w:ascii="Arial" w:hAnsi="Arial" w:cs="Arial"/>
          <w:color w:val="000000"/>
        </w:rPr>
        <w:t xml:space="preserve">Analisis perbedaan kepadatan infiltrat inflamasi berdasarkan hari pengamatan pada masing-masing kelompok </w:t>
      </w:r>
      <w:r w:rsidR="00687DD6" w:rsidRPr="0030517B">
        <w:rPr>
          <w:rFonts w:ascii="Arial" w:hAnsi="Arial" w:cs="Arial"/>
          <w:lang w:val="id-ID"/>
        </w:rPr>
        <w:t xml:space="preserve">dilakukan dengan </w:t>
      </w:r>
      <w:r w:rsidR="00687DD6" w:rsidRPr="0030517B">
        <w:rPr>
          <w:rFonts w:ascii="Arial" w:hAnsi="Arial" w:cs="Arial"/>
        </w:rPr>
        <w:t>menggunakanuji</w:t>
      </w:r>
      <w:r w:rsidR="00687DD6" w:rsidRPr="0030517B">
        <w:rPr>
          <w:rFonts w:ascii="Arial" w:hAnsi="Arial" w:cs="Arial"/>
          <w:i/>
        </w:rPr>
        <w:t>Kruskal Wallis.</w:t>
      </w:r>
      <w:proofErr w:type="gramEnd"/>
      <w:r w:rsidR="00687DD6" w:rsidRPr="0030517B">
        <w:rPr>
          <w:rFonts w:ascii="Arial" w:hAnsi="Arial" w:cs="Arial"/>
        </w:rPr>
        <w:t xml:space="preserve"> Hasil uji </w:t>
      </w:r>
      <w:r w:rsidR="00687DD6" w:rsidRPr="0030517B">
        <w:rPr>
          <w:rFonts w:ascii="Arial" w:hAnsi="Arial" w:cs="Arial"/>
          <w:i/>
        </w:rPr>
        <w:t>Kruskal Wallis</w:t>
      </w:r>
      <w:r w:rsidR="00687DD6" w:rsidRPr="0030517B">
        <w:rPr>
          <w:rFonts w:ascii="Arial" w:hAnsi="Arial" w:cs="Arial"/>
        </w:rPr>
        <w:t xml:space="preserve"> pada </w:t>
      </w:r>
      <w:r w:rsidR="001B30F9">
        <w:rPr>
          <w:rFonts w:ascii="Arial" w:hAnsi="Arial" w:cs="Arial"/>
          <w:lang w:val="id-ID"/>
        </w:rPr>
        <w:t>T</w:t>
      </w:r>
      <w:r w:rsidR="00687DD6" w:rsidRPr="0030517B">
        <w:rPr>
          <w:rFonts w:ascii="Arial" w:hAnsi="Arial" w:cs="Arial"/>
        </w:rPr>
        <w:t xml:space="preserve">abel 4 menunjukkan nilai signifikansi </w:t>
      </w:r>
      <w:r w:rsidR="001C7DFA">
        <w:rPr>
          <w:rFonts w:ascii="Arial" w:hAnsi="Arial" w:cs="Arial"/>
          <w:lang w:val="id-ID"/>
        </w:rPr>
        <w:t>(</w:t>
      </w:r>
      <w:r w:rsidR="00687DD6" w:rsidRPr="0030517B">
        <w:rPr>
          <w:rFonts w:ascii="Arial" w:hAnsi="Arial" w:cs="Arial"/>
        </w:rPr>
        <w:t>p&lt;0</w:t>
      </w:r>
      <w:proofErr w:type="gramStart"/>
      <w:r w:rsidR="00687DD6" w:rsidRPr="0030517B">
        <w:rPr>
          <w:rFonts w:ascii="Arial" w:hAnsi="Arial" w:cs="Arial"/>
        </w:rPr>
        <w:t>,05</w:t>
      </w:r>
      <w:proofErr w:type="gramEnd"/>
      <w:r w:rsidR="001C7DFA">
        <w:rPr>
          <w:rFonts w:ascii="Arial" w:hAnsi="Arial" w:cs="Arial"/>
          <w:lang w:val="id-ID"/>
        </w:rPr>
        <w:t>)</w:t>
      </w:r>
      <w:r w:rsidR="00687DD6" w:rsidRPr="0030517B">
        <w:rPr>
          <w:rFonts w:ascii="Arial" w:hAnsi="Arial" w:cs="Arial"/>
        </w:rPr>
        <w:t xml:space="preserve"> pada seluruh kelompok, kecuali kelompok </w:t>
      </w:r>
      <w:r w:rsidR="000531AE">
        <w:rPr>
          <w:rFonts w:ascii="Arial" w:hAnsi="Arial" w:cs="Arial"/>
        </w:rPr>
        <w:t>aquades</w:t>
      </w:r>
      <w:r w:rsidR="001C7DFA">
        <w:rPr>
          <w:rFonts w:ascii="Arial" w:hAnsi="Arial" w:cs="Arial"/>
          <w:lang w:val="id-ID"/>
        </w:rPr>
        <w:t>(</w:t>
      </w:r>
      <w:r w:rsidR="00687DD6" w:rsidRPr="0030517B">
        <w:rPr>
          <w:rFonts w:ascii="Arial" w:hAnsi="Arial" w:cs="Arial"/>
        </w:rPr>
        <w:t>p=1,00</w:t>
      </w:r>
      <w:r w:rsidR="001C7DFA">
        <w:rPr>
          <w:rFonts w:ascii="Arial" w:hAnsi="Arial" w:cs="Arial"/>
          <w:lang w:val="id-ID"/>
        </w:rPr>
        <w:t>)</w:t>
      </w:r>
      <w:r w:rsidR="00687DD6" w:rsidRPr="0030517B">
        <w:rPr>
          <w:rFonts w:ascii="Arial" w:hAnsi="Arial" w:cs="Arial"/>
        </w:rPr>
        <w:t xml:space="preserve">. </w:t>
      </w:r>
      <w:proofErr w:type="gramStart"/>
      <w:r w:rsidR="00687DD6" w:rsidRPr="0030517B">
        <w:rPr>
          <w:rFonts w:ascii="Arial" w:hAnsi="Arial" w:cs="Arial"/>
        </w:rPr>
        <w:t xml:space="preserve">Hal ini berarti bahwa kepadatan infiltrat inflamasi berbeda bermakna dari awal hingga akhir pengamatan, kecuali pada kelompok </w:t>
      </w:r>
      <w:r w:rsidR="000531AE">
        <w:rPr>
          <w:rFonts w:ascii="Arial" w:hAnsi="Arial" w:cs="Arial"/>
        </w:rPr>
        <w:t>aquades</w:t>
      </w:r>
      <w:r w:rsidR="00687DD6" w:rsidRPr="0030517B">
        <w:rPr>
          <w:rFonts w:ascii="Arial" w:hAnsi="Arial" w:cs="Arial"/>
          <w:color w:val="000000"/>
          <w:lang w:val="id-ID" w:eastAsia="id-ID"/>
        </w:rPr>
        <w:t>.</w:t>
      </w:r>
      <w:proofErr w:type="gramEnd"/>
    </w:p>
    <w:p w:rsidR="006E5AC4" w:rsidRDefault="00687DD6" w:rsidP="00A86088">
      <w:pPr>
        <w:spacing w:line="480" w:lineRule="auto"/>
        <w:ind w:firstLine="720"/>
        <w:jc w:val="both"/>
        <w:rPr>
          <w:rFonts w:ascii="Arial" w:hAnsi="Arial" w:cs="Arial"/>
        </w:rPr>
      </w:pPr>
      <w:proofErr w:type="gramStart"/>
      <w:r w:rsidRPr="0030517B">
        <w:rPr>
          <w:rFonts w:ascii="Arial" w:hAnsi="Arial" w:cs="Arial"/>
        </w:rPr>
        <w:t>Untuk</w:t>
      </w:r>
      <w:r w:rsidRPr="0030517B">
        <w:rPr>
          <w:rFonts w:ascii="Arial" w:hAnsi="Arial" w:cs="Arial"/>
          <w:lang w:val="id-ID"/>
        </w:rPr>
        <w:t xml:space="preserve"> mengetahui </w:t>
      </w:r>
      <w:r w:rsidR="0052290F">
        <w:rPr>
          <w:rFonts w:ascii="Arial" w:hAnsi="Arial" w:cs="Arial"/>
        </w:rPr>
        <w:t xml:space="preserve">kemaknaan </w:t>
      </w:r>
      <w:r w:rsidR="001B30F9" w:rsidRPr="0030517B">
        <w:rPr>
          <w:rFonts w:ascii="Arial" w:hAnsi="Arial" w:cs="Arial"/>
        </w:rPr>
        <w:t>perbedaan</w:t>
      </w:r>
      <w:r w:rsidR="00A43048">
        <w:rPr>
          <w:rFonts w:ascii="Arial" w:hAnsi="Arial" w:cs="Arial"/>
          <w:lang w:val="id-ID"/>
        </w:rPr>
        <w:t xml:space="preserve"> </w:t>
      </w:r>
      <w:r w:rsidRPr="0030517B">
        <w:rPr>
          <w:rFonts w:ascii="Arial" w:hAnsi="Arial" w:cs="Arial"/>
        </w:rPr>
        <w:t>hari pada tiap kelompok</w:t>
      </w:r>
      <w:r w:rsidRPr="0030517B">
        <w:rPr>
          <w:rFonts w:ascii="Arial" w:hAnsi="Arial" w:cs="Arial"/>
          <w:lang w:val="id-ID"/>
        </w:rPr>
        <w:t xml:space="preserve">, </w:t>
      </w:r>
      <w:r w:rsidRPr="0030517B">
        <w:rPr>
          <w:rFonts w:ascii="Arial" w:hAnsi="Arial" w:cs="Arial"/>
        </w:rPr>
        <w:t>dilanjutkan</w:t>
      </w:r>
      <w:r w:rsidRPr="0030517B">
        <w:rPr>
          <w:rFonts w:ascii="Arial" w:hAnsi="Arial" w:cs="Arial"/>
          <w:lang w:val="id-ID"/>
        </w:rPr>
        <w:t xml:space="preserve"> dengan uji </w:t>
      </w:r>
      <w:r w:rsidRPr="0030517B">
        <w:rPr>
          <w:rFonts w:ascii="Arial" w:hAnsi="Arial" w:cs="Arial"/>
          <w:i/>
        </w:rPr>
        <w:t>post hoc Mann Whitney</w:t>
      </w:r>
      <w:r w:rsidRPr="0030517B">
        <w:rPr>
          <w:rFonts w:ascii="Arial" w:hAnsi="Arial" w:cs="Arial"/>
          <w:i/>
          <w:lang w:val="id-ID"/>
        </w:rPr>
        <w:t>.</w:t>
      </w:r>
      <w:proofErr w:type="gramEnd"/>
      <w:r w:rsidR="00A43048">
        <w:rPr>
          <w:rFonts w:ascii="Arial" w:hAnsi="Arial" w:cs="Arial"/>
          <w:i/>
          <w:lang w:val="id-ID"/>
        </w:rPr>
        <w:t xml:space="preserve"> </w:t>
      </w:r>
      <w:r w:rsidRPr="0030517B">
        <w:rPr>
          <w:rFonts w:ascii="Arial" w:hAnsi="Arial" w:cs="Arial"/>
        </w:rPr>
        <w:t xml:space="preserve">Tabel 5 menunjukkan bahwa  </w:t>
      </w:r>
      <w:r w:rsidR="00FB1A4E">
        <w:rPr>
          <w:rFonts w:ascii="Arial" w:hAnsi="Arial" w:cs="Arial"/>
        </w:rPr>
        <w:t xml:space="preserve">terdapat perbedaan bermakna  (p&lt;0,05) antara kelompok pare 500 mg/kg BB,250 mg/kg BB, 100 mg/kg BB dan ibuprofen 100 mg/kg BB pada hari 1 dengan 5, dan hari 1 dengan 7. </w:t>
      </w:r>
      <w:r w:rsidR="00691AC8">
        <w:rPr>
          <w:rFonts w:ascii="Arial" w:hAnsi="Arial" w:cs="Arial"/>
        </w:rPr>
        <w:t>H</w:t>
      </w:r>
      <w:r w:rsidR="001D4581">
        <w:rPr>
          <w:rFonts w:ascii="Arial" w:hAnsi="Arial" w:cs="Arial"/>
        </w:rPr>
        <w:t xml:space="preserve">al ini berarti bahwa penurunan kepadatan infiltrat inflamasi </w:t>
      </w:r>
      <w:r w:rsidR="00691AC8">
        <w:rPr>
          <w:rFonts w:ascii="Arial" w:hAnsi="Arial" w:cs="Arial"/>
        </w:rPr>
        <w:t xml:space="preserve">secara signifikan </w:t>
      </w:r>
      <w:r w:rsidR="001D4581">
        <w:rPr>
          <w:rFonts w:ascii="Arial" w:hAnsi="Arial" w:cs="Arial"/>
        </w:rPr>
        <w:t xml:space="preserve">terjadi pada 5 hari setelah pemberian ekstrak pare 500 mg/kg BB,250 mg/kg BB, 100 mg/kg BB dan ibuprofen 100 mg/kg BB. </w:t>
      </w:r>
      <w:r w:rsidR="00540458">
        <w:rPr>
          <w:rFonts w:ascii="Arial" w:hAnsi="Arial" w:cs="Arial"/>
        </w:rPr>
        <w:t>Penurunan kepadatan infiltrat inflamasi yang signifikan juga ditemui</w:t>
      </w:r>
      <w:r w:rsidR="00FB1A4E">
        <w:rPr>
          <w:rFonts w:ascii="Arial" w:hAnsi="Arial" w:cs="Arial"/>
        </w:rPr>
        <w:t xml:space="preserve"> pada kelompok </w:t>
      </w:r>
      <w:r w:rsidR="00691AC8">
        <w:rPr>
          <w:rFonts w:ascii="Arial" w:hAnsi="Arial" w:cs="Arial"/>
        </w:rPr>
        <w:t xml:space="preserve">ibuprofen 100 mg/kg BB pada hari 1 dengan 3, serta kelompok </w:t>
      </w:r>
      <w:r w:rsidR="00FB1A4E">
        <w:rPr>
          <w:rFonts w:ascii="Arial" w:hAnsi="Arial" w:cs="Arial"/>
        </w:rPr>
        <w:t>pare 500 mg/kg BB dan 100 mg/kg BB pada hari 3 de</w:t>
      </w:r>
      <w:r w:rsidR="00477317">
        <w:rPr>
          <w:rFonts w:ascii="Arial" w:hAnsi="Arial" w:cs="Arial"/>
        </w:rPr>
        <w:t xml:space="preserve">ngan 7. Sementara pada kelompok </w:t>
      </w:r>
      <w:r w:rsidR="00FB1A4E">
        <w:rPr>
          <w:rFonts w:ascii="Arial" w:hAnsi="Arial" w:cs="Arial"/>
        </w:rPr>
        <w:t>yang lain tidak ada perbedaan yang bermakna (p&gt;0</w:t>
      </w:r>
      <w:proofErr w:type="gramStart"/>
      <w:r w:rsidR="00FB1A4E">
        <w:rPr>
          <w:rFonts w:ascii="Arial" w:hAnsi="Arial" w:cs="Arial"/>
        </w:rPr>
        <w:t>,05</w:t>
      </w:r>
      <w:proofErr w:type="gramEnd"/>
      <w:r w:rsidR="00FB1A4E">
        <w:rPr>
          <w:rFonts w:ascii="Arial" w:hAnsi="Arial" w:cs="Arial"/>
        </w:rPr>
        <w:t xml:space="preserve">). </w:t>
      </w:r>
      <w:proofErr w:type="gramStart"/>
      <w:r w:rsidR="00477317">
        <w:rPr>
          <w:rFonts w:ascii="Arial" w:hAnsi="Arial" w:cs="Arial"/>
        </w:rPr>
        <w:t xml:space="preserve">Hal ini berarti bahwa </w:t>
      </w:r>
      <w:r w:rsidR="008C0567">
        <w:rPr>
          <w:rFonts w:ascii="Arial" w:hAnsi="Arial" w:cs="Arial"/>
        </w:rPr>
        <w:t xml:space="preserve">pada </w:t>
      </w:r>
      <w:r w:rsidR="00477317">
        <w:rPr>
          <w:rFonts w:ascii="Arial" w:hAnsi="Arial" w:cs="Arial"/>
        </w:rPr>
        <w:t>kelompok tersebut tidak terjadi penurunan kepadatan infiltrat inflamasi selama</w:t>
      </w:r>
      <w:r w:rsidR="00076B49">
        <w:rPr>
          <w:rFonts w:ascii="Arial" w:hAnsi="Arial" w:cs="Arial"/>
        </w:rPr>
        <w:t xml:space="preserve"> hari pengamatan.</w:t>
      </w:r>
      <w:proofErr w:type="gramEnd"/>
    </w:p>
    <w:p w:rsidR="00282FD7" w:rsidRDefault="00FF4767" w:rsidP="00691AC8">
      <w:pPr>
        <w:spacing w:after="120" w:line="480" w:lineRule="auto"/>
        <w:ind w:firstLine="720"/>
        <w:jc w:val="both"/>
        <w:rPr>
          <w:rFonts w:ascii="Arial" w:hAnsi="Arial" w:cs="Arial"/>
          <w:lang w:val="id-ID"/>
        </w:rPr>
        <w:sectPr w:rsidR="00282FD7" w:rsidSect="00282FD7">
          <w:type w:val="continuous"/>
          <w:pgSz w:w="11907" w:h="16840" w:code="9"/>
          <w:pgMar w:top="1440" w:right="1440" w:bottom="1440" w:left="1440" w:header="1134" w:footer="1134" w:gutter="0"/>
          <w:pgNumType w:start="701"/>
          <w:cols w:num="2" w:space="720"/>
          <w:titlePg/>
          <w:docGrid w:linePitch="360"/>
        </w:sectPr>
      </w:pPr>
      <w:r w:rsidRPr="0030517B">
        <w:rPr>
          <w:rFonts w:ascii="Arial" w:hAnsi="Arial" w:cs="Arial"/>
          <w:lang w:val="id-ID"/>
        </w:rPr>
        <w:t xml:space="preserve">Hasil penelitian menunjukkan bahwa jumlah sel dengan </w:t>
      </w:r>
      <w:r w:rsidRPr="0030517B">
        <w:rPr>
          <w:rFonts w:ascii="Arial" w:hAnsi="Arial" w:cs="Arial"/>
        </w:rPr>
        <w:t>NF-κB</w:t>
      </w:r>
      <w:r w:rsidRPr="0030517B">
        <w:rPr>
          <w:rFonts w:ascii="Arial" w:hAnsi="Arial" w:cs="Arial"/>
          <w:lang w:val="id-ID"/>
        </w:rPr>
        <w:t xml:space="preserve"> teraktivasi mengalami penurunan seiring bertambahnya hari pengamatan pada kelompok tikus periodontitis yang diberi ekstrak etanol buah pare 500 mg/kg BB, 250 mg/kg BB, 100 mg/kg BB, Ibuprofen, dan </w:t>
      </w:r>
      <w:r w:rsidR="000531AE">
        <w:rPr>
          <w:rFonts w:ascii="Arial" w:hAnsi="Arial" w:cs="Arial"/>
          <w:lang w:val="id-ID"/>
        </w:rPr>
        <w:t>aquades</w:t>
      </w:r>
      <w:r w:rsidRPr="0030517B">
        <w:rPr>
          <w:rFonts w:ascii="Arial" w:hAnsi="Arial" w:cs="Arial"/>
          <w:lang w:val="id-ID"/>
        </w:rPr>
        <w:t xml:space="preserve">. Kelompok tikus yang diberi ekstrak etanol buah pare 500 mg/kg BB memperlihatkan jumlah sel dengan </w:t>
      </w:r>
      <w:r w:rsidRPr="0030517B">
        <w:rPr>
          <w:rFonts w:ascii="Arial" w:hAnsi="Arial" w:cs="Arial"/>
        </w:rPr>
        <w:t>NF-κB</w:t>
      </w:r>
      <w:r w:rsidRPr="0030517B">
        <w:rPr>
          <w:rFonts w:ascii="Arial" w:hAnsi="Arial" w:cs="Arial"/>
          <w:lang w:val="id-ID"/>
        </w:rPr>
        <w:t xml:space="preserve"> teraktivasi paling sedikit dibandingkan dengan kelompok lainnya. Kelompok tikus yang diberi ekstrak etanol buah pare 250 mg/kg BB menunjukkan jumlah sel </w:t>
      </w:r>
      <w:r w:rsidR="001B30F9">
        <w:rPr>
          <w:rFonts w:ascii="Arial" w:hAnsi="Arial" w:cs="Arial"/>
          <w:lang w:val="id-ID"/>
        </w:rPr>
        <w:t xml:space="preserve">yang mengalami </w:t>
      </w:r>
      <w:r w:rsidRPr="0030517B">
        <w:rPr>
          <w:rFonts w:ascii="Arial" w:hAnsi="Arial" w:cs="Arial"/>
        </w:rPr>
        <w:t>NF-κB</w:t>
      </w:r>
      <w:r w:rsidRPr="0030517B">
        <w:rPr>
          <w:rFonts w:ascii="Arial" w:hAnsi="Arial" w:cs="Arial"/>
          <w:lang w:val="id-ID"/>
        </w:rPr>
        <w:t xml:space="preserve"> lebih banyak dibandingkan dengan kelompok yang </w:t>
      </w:r>
      <w:r w:rsidR="001B30F9">
        <w:rPr>
          <w:rFonts w:ascii="Arial" w:hAnsi="Arial" w:cs="Arial"/>
          <w:lang w:val="id-ID"/>
        </w:rPr>
        <w:t xml:space="preserve">mendapatkan ekstrak buah pare </w:t>
      </w:r>
      <w:r w:rsidRPr="0030517B">
        <w:rPr>
          <w:rFonts w:ascii="Arial" w:hAnsi="Arial" w:cs="Arial"/>
          <w:lang w:val="id-ID"/>
        </w:rPr>
        <w:t>500 mg/kg BB</w:t>
      </w:r>
      <w:r w:rsidRPr="0030517B">
        <w:rPr>
          <w:rFonts w:ascii="Arial" w:hAnsi="Arial" w:cs="Arial"/>
        </w:rPr>
        <w:t>,a</w:t>
      </w:r>
      <w:r w:rsidRPr="0030517B">
        <w:rPr>
          <w:rFonts w:ascii="Arial" w:hAnsi="Arial" w:cs="Arial"/>
          <w:lang w:val="id-ID"/>
        </w:rPr>
        <w:t xml:space="preserve">kan tetapi lebih sedikit dibandingkan dengan kelompok 100 mg/kg BB. Kelompok tikus yang diberi ibuprofen 100 mg/kg BB menunjukkan jumlah sel dengan aktivasi </w:t>
      </w:r>
      <w:r w:rsidRPr="0030517B">
        <w:rPr>
          <w:rFonts w:ascii="Arial" w:hAnsi="Arial" w:cs="Arial"/>
        </w:rPr>
        <w:t>NF-κB</w:t>
      </w:r>
      <w:r w:rsidRPr="0030517B">
        <w:rPr>
          <w:rFonts w:ascii="Arial" w:hAnsi="Arial" w:cs="Arial"/>
          <w:lang w:val="id-ID"/>
        </w:rPr>
        <w:t xml:space="preserve"> yang hampir sama dengan kelompok tikus yang diberi ekstrak etanol buah pare 100 mg/kg BB. Hal ini menunjukkan bahwa semakin tinggi konsentrasi ekstrak etanol buah pare yang diberikan, maka semakin sedikit pula jumlah sel yang mengalami aktivasi </w:t>
      </w:r>
      <w:r w:rsidRPr="0030517B">
        <w:rPr>
          <w:rFonts w:ascii="Arial" w:hAnsi="Arial" w:cs="Arial"/>
        </w:rPr>
        <w:t>NF-κB</w:t>
      </w:r>
      <w:r w:rsidRPr="0030517B">
        <w:rPr>
          <w:rFonts w:ascii="Arial" w:hAnsi="Arial" w:cs="Arial"/>
          <w:lang w:val="id-ID"/>
        </w:rPr>
        <w:t xml:space="preserve"> (Gambar 1)</w:t>
      </w:r>
      <w:r>
        <w:rPr>
          <w:rFonts w:ascii="Arial" w:hAnsi="Arial" w:cs="Arial"/>
          <w:lang w:val="id-ID"/>
        </w:rPr>
        <w:t>.</w:t>
      </w:r>
    </w:p>
    <w:p w:rsidR="001C7DFA" w:rsidRDefault="001C7DFA" w:rsidP="00691AC8">
      <w:pPr>
        <w:spacing w:after="120" w:line="480" w:lineRule="auto"/>
        <w:ind w:firstLine="720"/>
        <w:jc w:val="both"/>
        <w:rPr>
          <w:rFonts w:ascii="Arial" w:hAnsi="Arial" w:cs="Arial"/>
          <w:lang w:val="id-ID"/>
        </w:rPr>
      </w:pPr>
    </w:p>
    <w:p w:rsidR="00282FD7" w:rsidRDefault="00282FD7" w:rsidP="00691AC8">
      <w:pPr>
        <w:spacing w:after="120" w:line="480" w:lineRule="auto"/>
        <w:ind w:firstLine="720"/>
        <w:jc w:val="both"/>
        <w:rPr>
          <w:rFonts w:ascii="Arial" w:hAnsi="Arial" w:cs="Arial"/>
          <w:lang w:val="id-ID"/>
        </w:rPr>
      </w:pPr>
    </w:p>
    <w:p w:rsidR="00282FD7" w:rsidRDefault="00282FD7" w:rsidP="00691AC8">
      <w:pPr>
        <w:spacing w:after="120" w:line="480" w:lineRule="auto"/>
        <w:ind w:firstLine="720"/>
        <w:jc w:val="both"/>
        <w:rPr>
          <w:rFonts w:ascii="Arial" w:hAnsi="Arial" w:cs="Arial"/>
          <w:lang w:val="id-ID"/>
        </w:rPr>
      </w:pPr>
    </w:p>
    <w:p w:rsidR="00282FD7" w:rsidRDefault="00282FD7" w:rsidP="00691AC8">
      <w:pPr>
        <w:spacing w:after="120" w:line="480" w:lineRule="auto"/>
        <w:ind w:firstLine="720"/>
        <w:jc w:val="both"/>
        <w:rPr>
          <w:rFonts w:ascii="Arial" w:hAnsi="Arial" w:cs="Arial"/>
          <w:lang w:val="id-ID"/>
        </w:rPr>
      </w:pPr>
    </w:p>
    <w:p w:rsidR="004861E0" w:rsidRPr="00F2021D" w:rsidRDefault="004861E0" w:rsidP="00F2021D">
      <w:pPr>
        <w:jc w:val="both"/>
        <w:rPr>
          <w:rFonts w:ascii="Arial" w:hAnsi="Arial" w:cs="Arial"/>
          <w:color w:val="000000"/>
          <w:sz w:val="16"/>
          <w:szCs w:val="16"/>
          <w:lang w:val="id-ID" w:eastAsia="id-ID"/>
        </w:rPr>
      </w:pPr>
      <w:proofErr w:type="gramStart"/>
      <w:r w:rsidRPr="00F2021D">
        <w:rPr>
          <w:rFonts w:ascii="Arial" w:hAnsi="Arial" w:cs="Arial"/>
          <w:b/>
          <w:sz w:val="16"/>
          <w:szCs w:val="16"/>
        </w:rPr>
        <w:t>Tabel</w:t>
      </w:r>
      <w:r w:rsidRPr="00F2021D">
        <w:rPr>
          <w:rFonts w:ascii="Arial" w:hAnsi="Arial" w:cs="Arial"/>
          <w:b/>
          <w:sz w:val="16"/>
          <w:szCs w:val="16"/>
          <w:lang w:val="id-ID"/>
        </w:rPr>
        <w:t xml:space="preserve"> 4</w:t>
      </w:r>
      <w:r w:rsidRPr="00F2021D">
        <w:rPr>
          <w:rFonts w:ascii="Arial" w:hAnsi="Arial" w:cs="Arial"/>
          <w:b/>
          <w:sz w:val="16"/>
          <w:szCs w:val="16"/>
        </w:rPr>
        <w:t>.</w:t>
      </w:r>
      <w:proofErr w:type="gramEnd"/>
      <w:r w:rsidRPr="00F2021D">
        <w:rPr>
          <w:rFonts w:ascii="Arial" w:hAnsi="Arial" w:cs="Arial"/>
          <w:sz w:val="16"/>
          <w:szCs w:val="16"/>
          <w:lang w:val="id-ID"/>
        </w:rPr>
        <w:tab/>
        <w:t xml:space="preserve">Hasil Uji </w:t>
      </w:r>
      <w:r w:rsidRPr="00F2021D">
        <w:rPr>
          <w:rFonts w:ascii="Arial" w:hAnsi="Arial" w:cs="Arial"/>
          <w:i/>
          <w:sz w:val="16"/>
          <w:szCs w:val="16"/>
        </w:rPr>
        <w:t>Kruskal Wallis</w:t>
      </w:r>
      <w:r w:rsidRPr="00F2021D">
        <w:rPr>
          <w:rFonts w:ascii="Arial" w:hAnsi="Arial" w:cs="Arial"/>
          <w:sz w:val="16"/>
          <w:szCs w:val="16"/>
          <w:lang w:val="id-ID"/>
        </w:rPr>
        <w:t xml:space="preserve">Tingkat Kepadatan Infiltrat Inflamasi </w:t>
      </w:r>
      <w:r w:rsidRPr="00F2021D">
        <w:rPr>
          <w:rFonts w:ascii="Arial" w:hAnsi="Arial" w:cs="Arial"/>
          <w:sz w:val="16"/>
          <w:szCs w:val="16"/>
        </w:rPr>
        <w:t xml:space="preserve">selama hari pengamatan </w:t>
      </w:r>
      <w:r w:rsidRPr="00F2021D">
        <w:rPr>
          <w:rFonts w:ascii="Arial" w:hAnsi="Arial" w:cs="Arial"/>
          <w:sz w:val="16"/>
          <w:szCs w:val="16"/>
          <w:lang w:val="id-ID"/>
        </w:rPr>
        <w:t>(</w:t>
      </w:r>
      <w:r w:rsidRPr="00F2021D">
        <w:rPr>
          <w:rFonts w:ascii="Arial" w:hAnsi="Arial" w:cs="Arial"/>
          <w:sz w:val="16"/>
          <w:szCs w:val="16"/>
        </w:rPr>
        <w:t>h</w:t>
      </w:r>
      <w:r w:rsidRPr="00F2021D">
        <w:rPr>
          <w:rFonts w:ascii="Arial" w:hAnsi="Arial" w:cs="Arial"/>
          <w:sz w:val="16"/>
          <w:szCs w:val="16"/>
          <w:lang w:val="id-ID"/>
        </w:rPr>
        <w:t>ari 1, 3, 5, 7)</w:t>
      </w:r>
      <w:r w:rsidRPr="00F2021D">
        <w:rPr>
          <w:rFonts w:ascii="Arial" w:hAnsi="Arial" w:cs="Arial"/>
          <w:sz w:val="16"/>
          <w:szCs w:val="16"/>
        </w:rPr>
        <w:t xml:space="preserve"> pada </w:t>
      </w:r>
      <w:r w:rsidRPr="00F2021D">
        <w:rPr>
          <w:rFonts w:ascii="Arial" w:hAnsi="Arial" w:cs="Arial"/>
          <w:sz w:val="16"/>
          <w:szCs w:val="16"/>
          <w:lang w:val="id-ID"/>
        </w:rPr>
        <w:t>masing-masing</w:t>
      </w:r>
      <w:r w:rsidRPr="00F2021D">
        <w:rPr>
          <w:rFonts w:ascii="Arial" w:hAnsi="Arial" w:cs="Arial"/>
          <w:sz w:val="16"/>
          <w:szCs w:val="16"/>
        </w:rPr>
        <w:t xml:space="preserve"> kelompok</w:t>
      </w:r>
    </w:p>
    <w:p w:rsidR="004861E0" w:rsidRDefault="004861E0" w:rsidP="004861E0">
      <w:pPr>
        <w:ind w:firstLine="720"/>
        <w:jc w:val="both"/>
        <w:rPr>
          <w:rFonts w:ascii="Arial" w:hAnsi="Arial" w:cs="Arial"/>
          <w:color w:val="000000"/>
          <w:sz w:val="16"/>
          <w:szCs w:val="16"/>
          <w:lang w:eastAsia="id-ID"/>
        </w:rPr>
      </w:pPr>
    </w:p>
    <w:p w:rsidR="00994BAF" w:rsidRPr="00994BAF" w:rsidRDefault="00994BAF" w:rsidP="004861E0">
      <w:pPr>
        <w:ind w:firstLine="720"/>
        <w:jc w:val="both"/>
        <w:rPr>
          <w:rFonts w:ascii="Arial" w:hAnsi="Arial" w:cs="Arial"/>
          <w:color w:val="000000"/>
          <w:sz w:val="16"/>
          <w:szCs w:val="16"/>
          <w:lang w:eastAsia="id-ID"/>
        </w:rPr>
        <w:sectPr w:rsidR="00994BAF" w:rsidRPr="00994BAF" w:rsidSect="00A86088">
          <w:type w:val="continuous"/>
          <w:pgSz w:w="11907" w:h="16840" w:code="9"/>
          <w:pgMar w:top="1440" w:right="1440" w:bottom="1440" w:left="1440" w:header="1134" w:footer="1134" w:gutter="0"/>
          <w:pgNumType w:start="701"/>
          <w:cols w:space="720"/>
          <w:titlePg/>
          <w:docGrid w:linePitch="360"/>
        </w:sectPr>
      </w:pPr>
    </w:p>
    <w:tbl>
      <w:tblPr>
        <w:tblW w:w="9087" w:type="dxa"/>
        <w:tblInd w:w="93" w:type="dxa"/>
        <w:tblLayout w:type="fixed"/>
        <w:tblLook w:val="04A0"/>
      </w:tblPr>
      <w:tblGrid>
        <w:gridCol w:w="1008"/>
        <w:gridCol w:w="850"/>
        <w:gridCol w:w="851"/>
        <w:gridCol w:w="831"/>
        <w:gridCol w:w="728"/>
        <w:gridCol w:w="898"/>
        <w:gridCol w:w="803"/>
        <w:gridCol w:w="851"/>
        <w:gridCol w:w="850"/>
        <w:gridCol w:w="763"/>
        <w:gridCol w:w="654"/>
      </w:tblGrid>
      <w:tr w:rsidR="004861E0" w:rsidRPr="00F2021D" w:rsidTr="00A66D4B">
        <w:trPr>
          <w:trHeight w:val="540"/>
        </w:trPr>
        <w:tc>
          <w:tcPr>
            <w:tcW w:w="1008" w:type="dxa"/>
            <w:vMerge w:val="restart"/>
            <w:tcBorders>
              <w:top w:val="single" w:sz="4" w:space="0" w:color="auto"/>
            </w:tcBorders>
            <w:shd w:val="clear" w:color="000000" w:fill="FFFFFF"/>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Hari</w:t>
            </w:r>
          </w:p>
        </w:tc>
        <w:tc>
          <w:tcPr>
            <w:tcW w:w="1701" w:type="dxa"/>
            <w:gridSpan w:val="2"/>
            <w:tcBorders>
              <w:top w:val="single" w:sz="4" w:space="0" w:color="auto"/>
              <w:bottom w:val="single" w:sz="4" w:space="0" w:color="auto"/>
            </w:tcBorders>
            <w:shd w:val="clear" w:color="000000" w:fill="FFFFFF"/>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Ekstrak pare 500 mg/kg BB</w:t>
            </w:r>
          </w:p>
        </w:tc>
        <w:tc>
          <w:tcPr>
            <w:tcW w:w="1559" w:type="dxa"/>
            <w:gridSpan w:val="2"/>
            <w:tcBorders>
              <w:top w:val="single" w:sz="4" w:space="0" w:color="auto"/>
              <w:bottom w:val="single" w:sz="4" w:space="0" w:color="auto"/>
            </w:tcBorders>
            <w:shd w:val="clear" w:color="000000" w:fill="FFFFFF"/>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Ekstrak pare 250 mg/kg BB</w:t>
            </w:r>
          </w:p>
        </w:tc>
        <w:tc>
          <w:tcPr>
            <w:tcW w:w="1701" w:type="dxa"/>
            <w:gridSpan w:val="2"/>
            <w:tcBorders>
              <w:top w:val="single" w:sz="4" w:space="0" w:color="auto"/>
              <w:bottom w:val="single" w:sz="4" w:space="0" w:color="auto"/>
            </w:tcBorders>
            <w:shd w:val="clear" w:color="000000" w:fill="FFFFFF"/>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Ekstrak pare 100 mg/kg BB</w:t>
            </w:r>
          </w:p>
        </w:tc>
        <w:tc>
          <w:tcPr>
            <w:tcW w:w="1701" w:type="dxa"/>
            <w:gridSpan w:val="2"/>
            <w:tcBorders>
              <w:top w:val="single" w:sz="4" w:space="0" w:color="auto"/>
              <w:bottom w:val="single" w:sz="4" w:space="0" w:color="auto"/>
            </w:tcBorders>
            <w:shd w:val="clear" w:color="000000" w:fill="FFFFFF"/>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Ibuprofen 100 mg/kg BB</w:t>
            </w:r>
          </w:p>
        </w:tc>
        <w:tc>
          <w:tcPr>
            <w:tcW w:w="1417" w:type="dxa"/>
            <w:gridSpan w:val="2"/>
            <w:tcBorders>
              <w:top w:val="single" w:sz="4" w:space="0" w:color="auto"/>
              <w:bottom w:val="single" w:sz="4" w:space="0" w:color="auto"/>
            </w:tcBorders>
            <w:shd w:val="clear" w:color="000000" w:fill="FFFFFF"/>
          </w:tcPr>
          <w:p w:rsidR="004861E0" w:rsidRPr="00F2021D" w:rsidRDefault="000531AE" w:rsidP="00A66D4B">
            <w:pPr>
              <w:jc w:val="center"/>
              <w:rPr>
                <w:rFonts w:ascii="Arial" w:hAnsi="Arial" w:cs="Arial"/>
                <w:color w:val="000000"/>
                <w:sz w:val="16"/>
                <w:szCs w:val="16"/>
                <w:lang w:eastAsia="id-ID"/>
              </w:rPr>
            </w:pPr>
            <w:r>
              <w:rPr>
                <w:rFonts w:ascii="Arial" w:hAnsi="Arial" w:cs="Arial"/>
                <w:color w:val="000000"/>
                <w:sz w:val="16"/>
                <w:szCs w:val="16"/>
                <w:lang w:eastAsia="id-ID"/>
              </w:rPr>
              <w:t>Aquades</w:t>
            </w:r>
          </w:p>
        </w:tc>
      </w:tr>
      <w:tr w:rsidR="004861E0" w:rsidRPr="00F2021D" w:rsidTr="00A66D4B">
        <w:trPr>
          <w:trHeight w:val="540"/>
        </w:trPr>
        <w:tc>
          <w:tcPr>
            <w:tcW w:w="1008" w:type="dxa"/>
            <w:vMerge/>
            <w:tcBorders>
              <w:bottom w:val="single" w:sz="4" w:space="0" w:color="auto"/>
            </w:tcBorders>
            <w:shd w:val="clear" w:color="000000" w:fill="FFFFFF"/>
            <w:vAlign w:val="center"/>
            <w:hideMark/>
          </w:tcPr>
          <w:p w:rsidR="004861E0" w:rsidRPr="00F2021D" w:rsidRDefault="004861E0" w:rsidP="00A66D4B">
            <w:pPr>
              <w:rPr>
                <w:rFonts w:ascii="Arial" w:hAnsi="Arial" w:cs="Arial"/>
                <w:color w:val="000000"/>
                <w:sz w:val="16"/>
                <w:szCs w:val="16"/>
                <w:lang w:eastAsia="id-ID"/>
              </w:rPr>
            </w:pPr>
          </w:p>
        </w:tc>
        <w:tc>
          <w:tcPr>
            <w:tcW w:w="850" w:type="dxa"/>
            <w:tcBorders>
              <w:top w:val="single" w:sz="4" w:space="0" w:color="auto"/>
              <w:bottom w:val="single" w:sz="4" w:space="0" w:color="auto"/>
            </w:tcBorders>
            <w:shd w:val="clear" w:color="000000" w:fill="FFFFFF"/>
            <w:vAlign w:val="center"/>
            <w:hideMark/>
          </w:tcPr>
          <w:p w:rsidR="004861E0" w:rsidRPr="00F2021D" w:rsidRDefault="004861E0" w:rsidP="00A66D4B">
            <w:pPr>
              <w:jc w:val="center"/>
              <w:rPr>
                <w:rFonts w:ascii="Arial" w:hAnsi="Arial" w:cs="Arial"/>
                <w:i/>
                <w:color w:val="000000"/>
                <w:sz w:val="16"/>
                <w:szCs w:val="16"/>
                <w:lang w:eastAsia="id-ID"/>
              </w:rPr>
            </w:pPr>
            <w:r w:rsidRPr="00F2021D">
              <w:rPr>
                <w:rFonts w:ascii="Arial" w:hAnsi="Arial" w:cs="Arial"/>
                <w:i/>
                <w:color w:val="000000"/>
                <w:sz w:val="16"/>
                <w:szCs w:val="16"/>
                <w:lang w:eastAsia="id-ID"/>
              </w:rPr>
              <w:t>Mean Rank</w:t>
            </w:r>
          </w:p>
        </w:tc>
        <w:tc>
          <w:tcPr>
            <w:tcW w:w="851" w:type="dxa"/>
            <w:tcBorders>
              <w:top w:val="single" w:sz="4" w:space="0" w:color="auto"/>
              <w:bottom w:val="single" w:sz="4" w:space="0" w:color="auto"/>
            </w:tcBorders>
            <w:shd w:val="clear" w:color="auto" w:fill="auto"/>
            <w:noWrap/>
            <w:vAlign w:val="center"/>
            <w:hideMark/>
          </w:tcPr>
          <w:p w:rsidR="004861E0" w:rsidRPr="00F2021D" w:rsidRDefault="00A43048" w:rsidP="00A66D4B">
            <w:pPr>
              <w:jc w:val="center"/>
              <w:rPr>
                <w:rFonts w:ascii="Arial" w:hAnsi="Arial" w:cs="Arial"/>
                <w:color w:val="000000"/>
                <w:sz w:val="16"/>
                <w:szCs w:val="16"/>
                <w:lang w:val="id-ID" w:eastAsia="id-ID"/>
              </w:rPr>
            </w:pPr>
            <w:r w:rsidRPr="00F2021D">
              <w:rPr>
                <w:rFonts w:ascii="Arial" w:hAnsi="Arial" w:cs="Arial"/>
                <w:color w:val="000000"/>
                <w:sz w:val="16"/>
                <w:szCs w:val="16"/>
                <w:lang w:val="id-ID" w:eastAsia="id-ID"/>
              </w:rPr>
              <w:t>P</w:t>
            </w:r>
          </w:p>
        </w:tc>
        <w:tc>
          <w:tcPr>
            <w:tcW w:w="831" w:type="dxa"/>
            <w:tcBorders>
              <w:top w:val="single" w:sz="4" w:space="0" w:color="auto"/>
              <w:bottom w:val="single" w:sz="4" w:space="0" w:color="auto"/>
            </w:tcBorders>
            <w:shd w:val="clear" w:color="000000" w:fill="FFFFFF"/>
            <w:vAlign w:val="center"/>
            <w:hideMark/>
          </w:tcPr>
          <w:p w:rsidR="004861E0" w:rsidRPr="00F2021D" w:rsidRDefault="004861E0" w:rsidP="00A66D4B">
            <w:pPr>
              <w:jc w:val="center"/>
              <w:rPr>
                <w:rFonts w:ascii="Arial" w:hAnsi="Arial" w:cs="Arial"/>
                <w:i/>
                <w:color w:val="000000"/>
                <w:sz w:val="16"/>
                <w:szCs w:val="16"/>
                <w:lang w:eastAsia="id-ID"/>
              </w:rPr>
            </w:pPr>
            <w:r w:rsidRPr="00F2021D">
              <w:rPr>
                <w:rFonts w:ascii="Arial" w:hAnsi="Arial" w:cs="Arial"/>
                <w:i/>
                <w:color w:val="000000"/>
                <w:sz w:val="16"/>
                <w:szCs w:val="16"/>
                <w:lang w:eastAsia="id-ID"/>
              </w:rPr>
              <w:t>Mean Rank</w:t>
            </w:r>
          </w:p>
        </w:tc>
        <w:tc>
          <w:tcPr>
            <w:tcW w:w="728" w:type="dxa"/>
            <w:tcBorders>
              <w:top w:val="single" w:sz="4" w:space="0" w:color="auto"/>
              <w:bottom w:val="single" w:sz="4" w:space="0" w:color="auto"/>
            </w:tcBorders>
            <w:shd w:val="clear" w:color="auto" w:fill="auto"/>
            <w:noWrap/>
            <w:vAlign w:val="center"/>
            <w:hideMark/>
          </w:tcPr>
          <w:p w:rsidR="004861E0" w:rsidRPr="001B30F9" w:rsidRDefault="001B30F9" w:rsidP="00A66D4B">
            <w:pPr>
              <w:jc w:val="center"/>
              <w:rPr>
                <w:rFonts w:ascii="Arial" w:hAnsi="Arial" w:cs="Arial"/>
                <w:color w:val="000000"/>
                <w:sz w:val="16"/>
                <w:szCs w:val="16"/>
                <w:lang w:val="id-ID" w:eastAsia="id-ID"/>
              </w:rPr>
            </w:pPr>
            <w:r>
              <w:rPr>
                <w:rFonts w:ascii="Arial" w:hAnsi="Arial" w:cs="Arial"/>
                <w:color w:val="000000"/>
                <w:sz w:val="16"/>
                <w:szCs w:val="16"/>
                <w:lang w:val="id-ID" w:eastAsia="id-ID"/>
              </w:rPr>
              <w:t>p</w:t>
            </w:r>
          </w:p>
        </w:tc>
        <w:tc>
          <w:tcPr>
            <w:tcW w:w="898" w:type="dxa"/>
            <w:tcBorders>
              <w:top w:val="single" w:sz="4" w:space="0" w:color="auto"/>
              <w:bottom w:val="single" w:sz="4" w:space="0" w:color="auto"/>
            </w:tcBorders>
            <w:shd w:val="clear" w:color="000000" w:fill="FFFFFF"/>
            <w:vAlign w:val="center"/>
            <w:hideMark/>
          </w:tcPr>
          <w:p w:rsidR="004861E0" w:rsidRPr="00F2021D" w:rsidRDefault="004861E0" w:rsidP="00A66D4B">
            <w:pPr>
              <w:jc w:val="center"/>
              <w:rPr>
                <w:rFonts w:ascii="Arial" w:hAnsi="Arial" w:cs="Arial"/>
                <w:i/>
                <w:color w:val="000000"/>
                <w:sz w:val="16"/>
                <w:szCs w:val="16"/>
                <w:lang w:eastAsia="id-ID"/>
              </w:rPr>
            </w:pPr>
            <w:r w:rsidRPr="00F2021D">
              <w:rPr>
                <w:rFonts w:ascii="Arial" w:hAnsi="Arial" w:cs="Arial"/>
                <w:i/>
                <w:color w:val="000000"/>
                <w:sz w:val="16"/>
                <w:szCs w:val="16"/>
                <w:lang w:eastAsia="id-ID"/>
              </w:rPr>
              <w:t xml:space="preserve">Mean Rank </w:t>
            </w:r>
          </w:p>
        </w:tc>
        <w:tc>
          <w:tcPr>
            <w:tcW w:w="803" w:type="dxa"/>
            <w:tcBorders>
              <w:top w:val="single" w:sz="4" w:space="0" w:color="auto"/>
              <w:bottom w:val="single" w:sz="4" w:space="0" w:color="auto"/>
            </w:tcBorders>
            <w:shd w:val="clear" w:color="auto" w:fill="auto"/>
            <w:noWrap/>
            <w:vAlign w:val="center"/>
            <w:hideMark/>
          </w:tcPr>
          <w:p w:rsidR="004861E0" w:rsidRPr="00F2021D" w:rsidRDefault="001B30F9" w:rsidP="00A66D4B">
            <w:pPr>
              <w:jc w:val="center"/>
              <w:rPr>
                <w:rFonts w:ascii="Arial" w:hAnsi="Arial" w:cs="Arial"/>
                <w:color w:val="000000"/>
                <w:sz w:val="16"/>
                <w:szCs w:val="16"/>
                <w:lang w:val="id-ID" w:eastAsia="id-ID"/>
              </w:rPr>
            </w:pPr>
            <w:r w:rsidRPr="00F2021D">
              <w:rPr>
                <w:rFonts w:ascii="Arial" w:hAnsi="Arial" w:cs="Arial"/>
                <w:color w:val="000000"/>
                <w:sz w:val="16"/>
                <w:szCs w:val="16"/>
                <w:lang w:val="id-ID" w:eastAsia="id-ID"/>
              </w:rPr>
              <w:t>P</w:t>
            </w:r>
          </w:p>
        </w:tc>
        <w:tc>
          <w:tcPr>
            <w:tcW w:w="851" w:type="dxa"/>
            <w:tcBorders>
              <w:top w:val="single" w:sz="4" w:space="0" w:color="auto"/>
              <w:bottom w:val="single" w:sz="4" w:space="0" w:color="auto"/>
            </w:tcBorders>
            <w:shd w:val="clear" w:color="000000" w:fill="FFFFFF"/>
            <w:vAlign w:val="center"/>
            <w:hideMark/>
          </w:tcPr>
          <w:p w:rsidR="004861E0" w:rsidRPr="00F2021D" w:rsidRDefault="004861E0" w:rsidP="00A66D4B">
            <w:pPr>
              <w:jc w:val="center"/>
              <w:rPr>
                <w:rFonts w:ascii="Arial" w:hAnsi="Arial" w:cs="Arial"/>
                <w:i/>
                <w:color w:val="000000"/>
                <w:sz w:val="16"/>
                <w:szCs w:val="16"/>
                <w:lang w:eastAsia="id-ID"/>
              </w:rPr>
            </w:pPr>
            <w:r w:rsidRPr="00F2021D">
              <w:rPr>
                <w:rFonts w:ascii="Arial" w:hAnsi="Arial" w:cs="Arial"/>
                <w:i/>
                <w:color w:val="000000"/>
                <w:sz w:val="16"/>
                <w:szCs w:val="16"/>
                <w:lang w:eastAsia="id-ID"/>
              </w:rPr>
              <w:t xml:space="preserve">Mean Rank </w:t>
            </w:r>
          </w:p>
        </w:tc>
        <w:tc>
          <w:tcPr>
            <w:tcW w:w="850" w:type="dxa"/>
            <w:tcBorders>
              <w:top w:val="single" w:sz="4" w:space="0" w:color="auto"/>
              <w:bottom w:val="single" w:sz="4" w:space="0" w:color="auto"/>
            </w:tcBorders>
            <w:shd w:val="clear" w:color="auto" w:fill="auto"/>
            <w:noWrap/>
            <w:vAlign w:val="center"/>
            <w:hideMark/>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p</w:t>
            </w:r>
          </w:p>
        </w:tc>
        <w:tc>
          <w:tcPr>
            <w:tcW w:w="763" w:type="dxa"/>
            <w:tcBorders>
              <w:top w:val="single" w:sz="4" w:space="0" w:color="auto"/>
              <w:bottom w:val="single" w:sz="4" w:space="0" w:color="auto"/>
            </w:tcBorders>
            <w:vAlign w:val="center"/>
          </w:tcPr>
          <w:p w:rsidR="004861E0" w:rsidRPr="00F2021D" w:rsidRDefault="004861E0" w:rsidP="00A66D4B">
            <w:pPr>
              <w:jc w:val="center"/>
              <w:rPr>
                <w:rFonts w:ascii="Arial" w:hAnsi="Arial" w:cs="Arial"/>
                <w:i/>
                <w:color w:val="000000"/>
                <w:sz w:val="16"/>
                <w:szCs w:val="16"/>
                <w:lang w:eastAsia="id-ID"/>
              </w:rPr>
            </w:pPr>
            <w:r w:rsidRPr="00F2021D">
              <w:rPr>
                <w:rFonts w:ascii="Arial" w:hAnsi="Arial" w:cs="Arial"/>
                <w:i/>
                <w:color w:val="000000"/>
                <w:sz w:val="16"/>
                <w:szCs w:val="16"/>
                <w:lang w:eastAsia="id-ID"/>
              </w:rPr>
              <w:t xml:space="preserve">Mean Rank </w:t>
            </w:r>
          </w:p>
        </w:tc>
        <w:tc>
          <w:tcPr>
            <w:tcW w:w="654" w:type="dxa"/>
            <w:tcBorders>
              <w:top w:val="single" w:sz="4" w:space="0" w:color="auto"/>
              <w:bottom w:val="single" w:sz="4" w:space="0" w:color="auto"/>
            </w:tcBorders>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p</w:t>
            </w:r>
          </w:p>
        </w:tc>
      </w:tr>
      <w:tr w:rsidR="004861E0" w:rsidRPr="00F2021D" w:rsidTr="00A66D4B">
        <w:trPr>
          <w:cantSplit/>
          <w:trHeight w:val="300"/>
        </w:trPr>
        <w:tc>
          <w:tcPr>
            <w:tcW w:w="1008" w:type="dxa"/>
            <w:tcBorders>
              <w:top w:val="nil"/>
            </w:tcBorders>
            <w:shd w:val="clear" w:color="000000" w:fill="FFFFFF"/>
            <w:hideMark/>
          </w:tcPr>
          <w:p w:rsidR="004861E0" w:rsidRPr="00F2021D" w:rsidRDefault="004861E0" w:rsidP="00A66D4B">
            <w:pPr>
              <w:autoSpaceDE w:val="0"/>
              <w:autoSpaceDN w:val="0"/>
              <w:adjustRightInd w:val="0"/>
              <w:ind w:left="60" w:right="32"/>
              <w:rPr>
                <w:rFonts w:ascii="Arial" w:hAnsi="Arial" w:cs="Arial"/>
                <w:color w:val="000000"/>
                <w:sz w:val="16"/>
                <w:szCs w:val="16"/>
              </w:rPr>
            </w:pPr>
            <w:r w:rsidRPr="00F2021D">
              <w:rPr>
                <w:rFonts w:ascii="Arial" w:hAnsi="Arial" w:cs="Arial"/>
                <w:color w:val="000000"/>
                <w:sz w:val="16"/>
                <w:szCs w:val="16"/>
              </w:rPr>
              <w:t>Hari 1</w:t>
            </w:r>
          </w:p>
        </w:tc>
        <w:tc>
          <w:tcPr>
            <w:tcW w:w="850" w:type="dxa"/>
            <w:tcBorders>
              <w:top w:val="nil"/>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13,50</w:t>
            </w:r>
          </w:p>
        </w:tc>
        <w:tc>
          <w:tcPr>
            <w:tcW w:w="851" w:type="dxa"/>
            <w:vMerge w:val="restart"/>
            <w:tcBorders>
              <w:top w:val="nil"/>
            </w:tcBorders>
            <w:shd w:val="clear" w:color="auto" w:fill="auto"/>
            <w:noWrap/>
            <w:vAlign w:val="center"/>
            <w:hideMark/>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0,02*</w:t>
            </w:r>
          </w:p>
        </w:tc>
        <w:tc>
          <w:tcPr>
            <w:tcW w:w="831" w:type="dxa"/>
            <w:tcBorders>
              <w:top w:val="nil"/>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13,38</w:t>
            </w:r>
          </w:p>
        </w:tc>
        <w:tc>
          <w:tcPr>
            <w:tcW w:w="728" w:type="dxa"/>
            <w:vMerge w:val="restart"/>
            <w:tcBorders>
              <w:top w:val="nil"/>
            </w:tcBorders>
            <w:shd w:val="clear" w:color="auto" w:fill="auto"/>
            <w:noWrap/>
            <w:vAlign w:val="center"/>
            <w:hideMark/>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0,03*</w:t>
            </w:r>
          </w:p>
        </w:tc>
        <w:tc>
          <w:tcPr>
            <w:tcW w:w="898" w:type="dxa"/>
            <w:tcBorders>
              <w:top w:val="single" w:sz="4" w:space="0" w:color="auto"/>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12,00</w:t>
            </w:r>
          </w:p>
        </w:tc>
        <w:tc>
          <w:tcPr>
            <w:tcW w:w="803" w:type="dxa"/>
            <w:vMerge w:val="restart"/>
            <w:tcBorders>
              <w:top w:val="single" w:sz="4" w:space="0" w:color="auto"/>
            </w:tcBorders>
            <w:shd w:val="clear" w:color="auto" w:fill="auto"/>
            <w:noWrap/>
            <w:vAlign w:val="center"/>
            <w:hideMark/>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0,04*</w:t>
            </w:r>
          </w:p>
        </w:tc>
        <w:tc>
          <w:tcPr>
            <w:tcW w:w="851" w:type="dxa"/>
            <w:tcBorders>
              <w:top w:val="single" w:sz="4" w:space="0" w:color="auto"/>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13,25</w:t>
            </w:r>
          </w:p>
        </w:tc>
        <w:tc>
          <w:tcPr>
            <w:tcW w:w="850" w:type="dxa"/>
            <w:vMerge w:val="restart"/>
            <w:tcBorders>
              <w:top w:val="single" w:sz="4" w:space="0" w:color="auto"/>
            </w:tcBorders>
            <w:shd w:val="clear" w:color="auto" w:fill="auto"/>
            <w:noWrap/>
            <w:vAlign w:val="center"/>
            <w:hideMark/>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0,04*</w:t>
            </w:r>
          </w:p>
        </w:tc>
        <w:tc>
          <w:tcPr>
            <w:tcW w:w="763" w:type="dxa"/>
            <w:tcBorders>
              <w:top w:val="single" w:sz="4" w:space="0" w:color="auto"/>
            </w:tcBorders>
            <w:vAlign w:val="center"/>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8,50</w:t>
            </w:r>
          </w:p>
        </w:tc>
        <w:tc>
          <w:tcPr>
            <w:tcW w:w="654" w:type="dxa"/>
            <w:vMerge w:val="restart"/>
            <w:tcBorders>
              <w:top w:val="single" w:sz="4" w:space="0" w:color="auto"/>
            </w:tcBorders>
            <w:vAlign w:val="center"/>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r w:rsidR="004861E0" w:rsidRPr="00F2021D" w:rsidTr="00A66D4B">
        <w:trPr>
          <w:cantSplit/>
          <w:trHeight w:val="300"/>
        </w:trPr>
        <w:tc>
          <w:tcPr>
            <w:tcW w:w="1008" w:type="dxa"/>
            <w:shd w:val="clear" w:color="000000" w:fill="FFFFFF"/>
            <w:hideMark/>
          </w:tcPr>
          <w:p w:rsidR="004861E0" w:rsidRPr="00F2021D" w:rsidRDefault="004861E0" w:rsidP="00A66D4B">
            <w:pPr>
              <w:autoSpaceDE w:val="0"/>
              <w:autoSpaceDN w:val="0"/>
              <w:adjustRightInd w:val="0"/>
              <w:ind w:left="60" w:right="60"/>
              <w:rPr>
                <w:rFonts w:ascii="Arial" w:hAnsi="Arial" w:cs="Arial"/>
                <w:color w:val="000000"/>
                <w:sz w:val="16"/>
                <w:szCs w:val="16"/>
              </w:rPr>
            </w:pPr>
            <w:r w:rsidRPr="00F2021D">
              <w:rPr>
                <w:rFonts w:ascii="Arial" w:hAnsi="Arial" w:cs="Arial"/>
                <w:color w:val="000000"/>
                <w:sz w:val="16"/>
                <w:szCs w:val="16"/>
              </w:rPr>
              <w:t>Hari 3</w:t>
            </w:r>
          </w:p>
        </w:tc>
        <w:tc>
          <w:tcPr>
            <w:tcW w:w="850"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10,00</w:t>
            </w:r>
          </w:p>
        </w:tc>
        <w:tc>
          <w:tcPr>
            <w:tcW w:w="851" w:type="dxa"/>
            <w:vMerge/>
            <w:vAlign w:val="center"/>
            <w:hideMark/>
          </w:tcPr>
          <w:p w:rsidR="004861E0" w:rsidRPr="00F2021D" w:rsidRDefault="004861E0" w:rsidP="00A66D4B">
            <w:pPr>
              <w:jc w:val="center"/>
              <w:rPr>
                <w:rFonts w:ascii="Arial" w:hAnsi="Arial" w:cs="Arial"/>
                <w:color w:val="000000"/>
                <w:sz w:val="16"/>
                <w:szCs w:val="16"/>
                <w:lang w:eastAsia="id-ID"/>
              </w:rPr>
            </w:pPr>
          </w:p>
        </w:tc>
        <w:tc>
          <w:tcPr>
            <w:tcW w:w="831"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9,63</w:t>
            </w:r>
          </w:p>
        </w:tc>
        <w:tc>
          <w:tcPr>
            <w:tcW w:w="728" w:type="dxa"/>
            <w:vMerge/>
            <w:vAlign w:val="center"/>
            <w:hideMark/>
          </w:tcPr>
          <w:p w:rsidR="004861E0" w:rsidRPr="00F2021D" w:rsidRDefault="004861E0" w:rsidP="00A66D4B">
            <w:pPr>
              <w:jc w:val="center"/>
              <w:rPr>
                <w:rFonts w:ascii="Arial" w:hAnsi="Arial" w:cs="Arial"/>
                <w:color w:val="000000"/>
                <w:sz w:val="16"/>
                <w:szCs w:val="16"/>
                <w:lang w:eastAsia="id-ID"/>
              </w:rPr>
            </w:pPr>
          </w:p>
        </w:tc>
        <w:tc>
          <w:tcPr>
            <w:tcW w:w="898"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10,50</w:t>
            </w:r>
          </w:p>
        </w:tc>
        <w:tc>
          <w:tcPr>
            <w:tcW w:w="803" w:type="dxa"/>
            <w:vMerge/>
            <w:vAlign w:val="center"/>
            <w:hideMark/>
          </w:tcPr>
          <w:p w:rsidR="004861E0" w:rsidRPr="00F2021D" w:rsidRDefault="004861E0" w:rsidP="00A66D4B">
            <w:pPr>
              <w:jc w:val="center"/>
              <w:rPr>
                <w:rFonts w:ascii="Arial" w:hAnsi="Arial" w:cs="Arial"/>
                <w:color w:val="000000"/>
                <w:sz w:val="16"/>
                <w:szCs w:val="16"/>
                <w:lang w:eastAsia="id-ID"/>
              </w:rPr>
            </w:pPr>
          </w:p>
        </w:tc>
        <w:tc>
          <w:tcPr>
            <w:tcW w:w="851"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9,25</w:t>
            </w:r>
          </w:p>
        </w:tc>
        <w:tc>
          <w:tcPr>
            <w:tcW w:w="850" w:type="dxa"/>
            <w:vMerge/>
            <w:vAlign w:val="center"/>
            <w:hideMark/>
          </w:tcPr>
          <w:p w:rsidR="004861E0" w:rsidRPr="00F2021D" w:rsidRDefault="004861E0" w:rsidP="00A66D4B">
            <w:pPr>
              <w:rPr>
                <w:rFonts w:ascii="Arial" w:hAnsi="Arial" w:cs="Arial"/>
                <w:color w:val="000000"/>
                <w:sz w:val="16"/>
                <w:szCs w:val="16"/>
                <w:lang w:eastAsia="id-ID"/>
              </w:rPr>
            </w:pPr>
          </w:p>
        </w:tc>
        <w:tc>
          <w:tcPr>
            <w:tcW w:w="763" w:type="dxa"/>
            <w:vAlign w:val="center"/>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8,50</w:t>
            </w:r>
          </w:p>
        </w:tc>
        <w:tc>
          <w:tcPr>
            <w:tcW w:w="654" w:type="dxa"/>
            <w:vMerge/>
            <w:tcBorders>
              <w:left w:val="nil"/>
            </w:tcBorders>
          </w:tcPr>
          <w:p w:rsidR="004861E0" w:rsidRPr="00F2021D" w:rsidRDefault="004861E0" w:rsidP="00A66D4B">
            <w:pPr>
              <w:rPr>
                <w:rFonts w:ascii="Arial" w:hAnsi="Arial" w:cs="Arial"/>
                <w:color w:val="000000"/>
                <w:sz w:val="16"/>
                <w:szCs w:val="16"/>
                <w:lang w:eastAsia="id-ID"/>
              </w:rPr>
            </w:pPr>
          </w:p>
        </w:tc>
      </w:tr>
      <w:tr w:rsidR="004861E0" w:rsidRPr="00F2021D" w:rsidTr="00A66D4B">
        <w:trPr>
          <w:cantSplit/>
          <w:trHeight w:val="300"/>
        </w:trPr>
        <w:tc>
          <w:tcPr>
            <w:tcW w:w="1008" w:type="dxa"/>
            <w:shd w:val="clear" w:color="000000" w:fill="FFFFFF"/>
            <w:hideMark/>
          </w:tcPr>
          <w:p w:rsidR="004861E0" w:rsidRPr="00F2021D" w:rsidRDefault="004861E0" w:rsidP="00A66D4B">
            <w:pPr>
              <w:autoSpaceDE w:val="0"/>
              <w:autoSpaceDN w:val="0"/>
              <w:adjustRightInd w:val="0"/>
              <w:ind w:left="60" w:right="60"/>
              <w:rPr>
                <w:rFonts w:ascii="Arial" w:hAnsi="Arial" w:cs="Arial"/>
                <w:color w:val="000000"/>
                <w:sz w:val="16"/>
                <w:szCs w:val="16"/>
              </w:rPr>
            </w:pPr>
            <w:r w:rsidRPr="00F2021D">
              <w:rPr>
                <w:rFonts w:ascii="Arial" w:hAnsi="Arial" w:cs="Arial"/>
                <w:color w:val="000000"/>
                <w:sz w:val="16"/>
                <w:szCs w:val="16"/>
              </w:rPr>
              <w:t>Hari 5</w:t>
            </w:r>
          </w:p>
        </w:tc>
        <w:tc>
          <w:tcPr>
            <w:tcW w:w="850"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6,00</w:t>
            </w:r>
          </w:p>
        </w:tc>
        <w:tc>
          <w:tcPr>
            <w:tcW w:w="851" w:type="dxa"/>
            <w:vMerge/>
            <w:vAlign w:val="center"/>
            <w:hideMark/>
          </w:tcPr>
          <w:p w:rsidR="004861E0" w:rsidRPr="00F2021D" w:rsidRDefault="004861E0" w:rsidP="00A66D4B">
            <w:pPr>
              <w:jc w:val="center"/>
              <w:rPr>
                <w:rFonts w:ascii="Arial" w:hAnsi="Arial" w:cs="Arial"/>
                <w:color w:val="000000"/>
                <w:sz w:val="16"/>
                <w:szCs w:val="16"/>
                <w:lang w:eastAsia="id-ID"/>
              </w:rPr>
            </w:pPr>
          </w:p>
        </w:tc>
        <w:tc>
          <w:tcPr>
            <w:tcW w:w="831"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5,50</w:t>
            </w:r>
          </w:p>
        </w:tc>
        <w:tc>
          <w:tcPr>
            <w:tcW w:w="728" w:type="dxa"/>
            <w:vMerge/>
            <w:vAlign w:val="center"/>
            <w:hideMark/>
          </w:tcPr>
          <w:p w:rsidR="004861E0" w:rsidRPr="00F2021D" w:rsidRDefault="004861E0" w:rsidP="00A66D4B">
            <w:pPr>
              <w:jc w:val="center"/>
              <w:rPr>
                <w:rFonts w:ascii="Arial" w:hAnsi="Arial" w:cs="Arial"/>
                <w:color w:val="000000"/>
                <w:sz w:val="16"/>
                <w:szCs w:val="16"/>
                <w:lang w:eastAsia="id-ID"/>
              </w:rPr>
            </w:pPr>
          </w:p>
        </w:tc>
        <w:tc>
          <w:tcPr>
            <w:tcW w:w="898"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7,38</w:t>
            </w:r>
          </w:p>
        </w:tc>
        <w:tc>
          <w:tcPr>
            <w:tcW w:w="803" w:type="dxa"/>
            <w:vMerge/>
            <w:vAlign w:val="center"/>
            <w:hideMark/>
          </w:tcPr>
          <w:p w:rsidR="004861E0" w:rsidRPr="00F2021D" w:rsidRDefault="004861E0" w:rsidP="00A66D4B">
            <w:pPr>
              <w:jc w:val="center"/>
              <w:rPr>
                <w:rFonts w:ascii="Arial" w:hAnsi="Arial" w:cs="Arial"/>
                <w:color w:val="000000"/>
                <w:sz w:val="16"/>
                <w:szCs w:val="16"/>
                <w:lang w:eastAsia="id-ID"/>
              </w:rPr>
            </w:pPr>
          </w:p>
        </w:tc>
        <w:tc>
          <w:tcPr>
            <w:tcW w:w="851" w:type="dxa"/>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5,75</w:t>
            </w:r>
          </w:p>
        </w:tc>
        <w:tc>
          <w:tcPr>
            <w:tcW w:w="850" w:type="dxa"/>
            <w:vMerge/>
            <w:vAlign w:val="center"/>
            <w:hideMark/>
          </w:tcPr>
          <w:p w:rsidR="004861E0" w:rsidRPr="00F2021D" w:rsidRDefault="004861E0" w:rsidP="00A66D4B">
            <w:pPr>
              <w:rPr>
                <w:rFonts w:ascii="Arial" w:hAnsi="Arial" w:cs="Arial"/>
                <w:color w:val="000000"/>
                <w:sz w:val="16"/>
                <w:szCs w:val="16"/>
                <w:lang w:eastAsia="id-ID"/>
              </w:rPr>
            </w:pPr>
          </w:p>
        </w:tc>
        <w:tc>
          <w:tcPr>
            <w:tcW w:w="763" w:type="dxa"/>
            <w:vAlign w:val="center"/>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8,50</w:t>
            </w:r>
          </w:p>
        </w:tc>
        <w:tc>
          <w:tcPr>
            <w:tcW w:w="654" w:type="dxa"/>
            <w:vMerge/>
            <w:tcBorders>
              <w:left w:val="nil"/>
            </w:tcBorders>
          </w:tcPr>
          <w:p w:rsidR="004861E0" w:rsidRPr="00F2021D" w:rsidRDefault="004861E0" w:rsidP="00A66D4B">
            <w:pPr>
              <w:rPr>
                <w:rFonts w:ascii="Arial" w:hAnsi="Arial" w:cs="Arial"/>
                <w:color w:val="000000"/>
                <w:sz w:val="16"/>
                <w:szCs w:val="16"/>
                <w:lang w:eastAsia="id-ID"/>
              </w:rPr>
            </w:pPr>
          </w:p>
        </w:tc>
      </w:tr>
      <w:tr w:rsidR="004861E0" w:rsidRPr="00F2021D" w:rsidTr="00A66D4B">
        <w:trPr>
          <w:cantSplit/>
          <w:trHeight w:val="300"/>
        </w:trPr>
        <w:tc>
          <w:tcPr>
            <w:tcW w:w="1008" w:type="dxa"/>
            <w:tcBorders>
              <w:bottom w:val="single" w:sz="4" w:space="0" w:color="auto"/>
            </w:tcBorders>
            <w:shd w:val="clear" w:color="000000" w:fill="FFFFFF"/>
            <w:hideMark/>
          </w:tcPr>
          <w:p w:rsidR="004861E0" w:rsidRPr="00F2021D" w:rsidRDefault="004861E0" w:rsidP="00A66D4B">
            <w:pPr>
              <w:autoSpaceDE w:val="0"/>
              <w:autoSpaceDN w:val="0"/>
              <w:adjustRightInd w:val="0"/>
              <w:ind w:left="60" w:right="60"/>
              <w:rPr>
                <w:rFonts w:ascii="Arial" w:hAnsi="Arial" w:cs="Arial"/>
                <w:color w:val="000000"/>
                <w:sz w:val="16"/>
                <w:szCs w:val="16"/>
              </w:rPr>
            </w:pPr>
            <w:r w:rsidRPr="00F2021D">
              <w:rPr>
                <w:rFonts w:ascii="Arial" w:hAnsi="Arial" w:cs="Arial"/>
                <w:color w:val="000000"/>
                <w:sz w:val="16"/>
                <w:szCs w:val="16"/>
              </w:rPr>
              <w:t>Hari 7</w:t>
            </w:r>
          </w:p>
        </w:tc>
        <w:tc>
          <w:tcPr>
            <w:tcW w:w="850" w:type="dxa"/>
            <w:tcBorders>
              <w:bottom w:val="single" w:sz="4" w:space="0" w:color="auto"/>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4,50</w:t>
            </w:r>
          </w:p>
        </w:tc>
        <w:tc>
          <w:tcPr>
            <w:tcW w:w="851" w:type="dxa"/>
            <w:vMerge/>
            <w:tcBorders>
              <w:bottom w:val="single" w:sz="4" w:space="0" w:color="000000"/>
            </w:tcBorders>
            <w:vAlign w:val="center"/>
            <w:hideMark/>
          </w:tcPr>
          <w:p w:rsidR="004861E0" w:rsidRPr="00F2021D" w:rsidRDefault="004861E0" w:rsidP="00A66D4B">
            <w:pPr>
              <w:jc w:val="center"/>
              <w:rPr>
                <w:rFonts w:ascii="Arial" w:hAnsi="Arial" w:cs="Arial"/>
                <w:color w:val="000000"/>
                <w:sz w:val="16"/>
                <w:szCs w:val="16"/>
                <w:lang w:eastAsia="id-ID"/>
              </w:rPr>
            </w:pPr>
          </w:p>
        </w:tc>
        <w:tc>
          <w:tcPr>
            <w:tcW w:w="831" w:type="dxa"/>
            <w:tcBorders>
              <w:bottom w:val="single" w:sz="4" w:space="0" w:color="auto"/>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5,50</w:t>
            </w:r>
          </w:p>
        </w:tc>
        <w:tc>
          <w:tcPr>
            <w:tcW w:w="728" w:type="dxa"/>
            <w:vMerge/>
            <w:tcBorders>
              <w:bottom w:val="single" w:sz="4" w:space="0" w:color="000000"/>
            </w:tcBorders>
            <w:vAlign w:val="center"/>
            <w:hideMark/>
          </w:tcPr>
          <w:p w:rsidR="004861E0" w:rsidRPr="00F2021D" w:rsidRDefault="004861E0" w:rsidP="00A66D4B">
            <w:pPr>
              <w:jc w:val="center"/>
              <w:rPr>
                <w:rFonts w:ascii="Arial" w:hAnsi="Arial" w:cs="Arial"/>
                <w:color w:val="000000"/>
                <w:sz w:val="16"/>
                <w:szCs w:val="16"/>
                <w:lang w:eastAsia="id-ID"/>
              </w:rPr>
            </w:pPr>
          </w:p>
        </w:tc>
        <w:tc>
          <w:tcPr>
            <w:tcW w:w="898" w:type="dxa"/>
            <w:tcBorders>
              <w:bottom w:val="single" w:sz="4" w:space="0" w:color="auto"/>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4,13</w:t>
            </w:r>
          </w:p>
        </w:tc>
        <w:tc>
          <w:tcPr>
            <w:tcW w:w="803" w:type="dxa"/>
            <w:vMerge/>
            <w:tcBorders>
              <w:bottom w:val="single" w:sz="4" w:space="0" w:color="000000"/>
            </w:tcBorders>
            <w:vAlign w:val="center"/>
            <w:hideMark/>
          </w:tcPr>
          <w:p w:rsidR="004861E0" w:rsidRPr="00F2021D" w:rsidRDefault="004861E0" w:rsidP="00A66D4B">
            <w:pPr>
              <w:jc w:val="center"/>
              <w:rPr>
                <w:rFonts w:ascii="Arial" w:hAnsi="Arial" w:cs="Arial"/>
                <w:color w:val="000000"/>
                <w:sz w:val="16"/>
                <w:szCs w:val="16"/>
                <w:lang w:eastAsia="id-ID"/>
              </w:rPr>
            </w:pPr>
          </w:p>
        </w:tc>
        <w:tc>
          <w:tcPr>
            <w:tcW w:w="851" w:type="dxa"/>
            <w:tcBorders>
              <w:bottom w:val="single" w:sz="4" w:space="0" w:color="auto"/>
            </w:tcBorders>
            <w:shd w:val="clear" w:color="000000" w:fill="FFFFFF"/>
            <w:vAlign w:val="center"/>
            <w:hideMark/>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5,75</w:t>
            </w:r>
          </w:p>
        </w:tc>
        <w:tc>
          <w:tcPr>
            <w:tcW w:w="850" w:type="dxa"/>
            <w:vMerge/>
            <w:tcBorders>
              <w:bottom w:val="single" w:sz="4" w:space="0" w:color="000000"/>
            </w:tcBorders>
            <w:vAlign w:val="center"/>
            <w:hideMark/>
          </w:tcPr>
          <w:p w:rsidR="004861E0" w:rsidRPr="00F2021D" w:rsidRDefault="004861E0" w:rsidP="00A66D4B">
            <w:pPr>
              <w:rPr>
                <w:rFonts w:ascii="Arial" w:hAnsi="Arial" w:cs="Arial"/>
                <w:color w:val="000000"/>
                <w:sz w:val="16"/>
                <w:szCs w:val="16"/>
                <w:lang w:eastAsia="id-ID"/>
              </w:rPr>
            </w:pPr>
          </w:p>
        </w:tc>
        <w:tc>
          <w:tcPr>
            <w:tcW w:w="763" w:type="dxa"/>
            <w:tcBorders>
              <w:bottom w:val="single" w:sz="4" w:space="0" w:color="000000"/>
            </w:tcBorders>
            <w:vAlign w:val="center"/>
          </w:tcPr>
          <w:p w:rsidR="004861E0" w:rsidRPr="00F2021D" w:rsidRDefault="004861E0" w:rsidP="00A66D4B">
            <w:pPr>
              <w:autoSpaceDE w:val="0"/>
              <w:autoSpaceDN w:val="0"/>
              <w:adjustRightInd w:val="0"/>
              <w:ind w:left="60" w:right="60"/>
              <w:jc w:val="right"/>
              <w:rPr>
                <w:rFonts w:ascii="Arial" w:hAnsi="Arial" w:cs="Arial"/>
                <w:color w:val="000000"/>
                <w:sz w:val="16"/>
                <w:szCs w:val="16"/>
              </w:rPr>
            </w:pPr>
            <w:r w:rsidRPr="00F2021D">
              <w:rPr>
                <w:rFonts w:ascii="Arial" w:hAnsi="Arial" w:cs="Arial"/>
                <w:color w:val="000000"/>
                <w:sz w:val="16"/>
                <w:szCs w:val="16"/>
              </w:rPr>
              <w:t>8,50</w:t>
            </w:r>
          </w:p>
        </w:tc>
        <w:tc>
          <w:tcPr>
            <w:tcW w:w="654" w:type="dxa"/>
            <w:vMerge/>
            <w:tcBorders>
              <w:left w:val="nil"/>
              <w:bottom w:val="single" w:sz="4" w:space="0" w:color="000000"/>
            </w:tcBorders>
          </w:tcPr>
          <w:p w:rsidR="004861E0" w:rsidRPr="00F2021D" w:rsidRDefault="004861E0" w:rsidP="00A66D4B">
            <w:pPr>
              <w:rPr>
                <w:rFonts w:ascii="Arial" w:hAnsi="Arial" w:cs="Arial"/>
                <w:color w:val="000000"/>
                <w:sz w:val="16"/>
                <w:szCs w:val="16"/>
                <w:lang w:eastAsia="id-ID"/>
              </w:rPr>
            </w:pPr>
          </w:p>
        </w:tc>
      </w:tr>
    </w:tbl>
    <w:p w:rsidR="004861E0" w:rsidRPr="00F2021D" w:rsidRDefault="004861E0" w:rsidP="004861E0">
      <w:pPr>
        <w:ind w:firstLine="720"/>
        <w:jc w:val="both"/>
        <w:rPr>
          <w:rFonts w:ascii="Arial" w:hAnsi="Arial" w:cs="Arial"/>
          <w:color w:val="000000"/>
          <w:sz w:val="16"/>
          <w:szCs w:val="16"/>
          <w:lang w:val="id-ID" w:eastAsia="id-ID"/>
        </w:rPr>
        <w:sectPr w:rsidR="004861E0" w:rsidRPr="00F2021D" w:rsidSect="00A86088">
          <w:type w:val="continuous"/>
          <w:pgSz w:w="11907" w:h="16840" w:code="9"/>
          <w:pgMar w:top="1440" w:right="1440" w:bottom="1440" w:left="1440" w:header="1134" w:footer="1134" w:gutter="0"/>
          <w:pgNumType w:start="701"/>
          <w:cols w:space="720"/>
          <w:titlePg/>
          <w:docGrid w:linePitch="360"/>
        </w:sectPr>
      </w:pPr>
    </w:p>
    <w:p w:rsidR="004861E0" w:rsidRPr="000531AE" w:rsidRDefault="004861E0" w:rsidP="004861E0">
      <w:pPr>
        <w:jc w:val="both"/>
        <w:rPr>
          <w:rFonts w:ascii="Arial" w:hAnsi="Arial" w:cs="Arial"/>
          <w:color w:val="000000"/>
          <w:szCs w:val="24"/>
          <w:lang w:val="id-ID" w:eastAsia="id-ID"/>
        </w:rPr>
      </w:pPr>
      <w:r w:rsidRPr="00F2021D">
        <w:rPr>
          <w:rFonts w:ascii="Arial" w:hAnsi="Arial" w:cs="Arial"/>
          <w:sz w:val="16"/>
          <w:szCs w:val="16"/>
        </w:rPr>
        <w:t xml:space="preserve">Keterangan: </w:t>
      </w:r>
      <w:proofErr w:type="gramStart"/>
      <w:r w:rsidRPr="00F2021D">
        <w:rPr>
          <w:rFonts w:ascii="Arial" w:hAnsi="Arial" w:cs="Arial"/>
          <w:sz w:val="16"/>
          <w:szCs w:val="16"/>
        </w:rPr>
        <w:t>* :</w:t>
      </w:r>
      <w:proofErr w:type="gramEnd"/>
      <w:r w:rsidRPr="00F2021D">
        <w:rPr>
          <w:rFonts w:ascii="Arial" w:hAnsi="Arial" w:cs="Arial"/>
          <w:sz w:val="16"/>
          <w:szCs w:val="16"/>
        </w:rPr>
        <w:t xml:space="preserve"> berbeda bermakna</w:t>
      </w:r>
      <w:r w:rsidR="000531AE">
        <w:rPr>
          <w:rFonts w:ascii="Arial" w:hAnsi="Arial" w:cs="Arial"/>
          <w:sz w:val="16"/>
          <w:szCs w:val="18"/>
          <w:lang w:val="id-ID"/>
        </w:rPr>
        <w:t>pada p&lt;0,05</w:t>
      </w:r>
    </w:p>
    <w:p w:rsidR="00FB1A4E" w:rsidRDefault="00FB1A4E" w:rsidP="004861E0">
      <w:pPr>
        <w:jc w:val="both"/>
        <w:rPr>
          <w:rFonts w:ascii="Arial" w:hAnsi="Arial" w:cs="Arial"/>
          <w:b/>
          <w:sz w:val="16"/>
          <w:szCs w:val="16"/>
        </w:rPr>
      </w:pPr>
    </w:p>
    <w:p w:rsidR="00076B49" w:rsidRDefault="00076B49" w:rsidP="004861E0">
      <w:pPr>
        <w:jc w:val="both"/>
        <w:rPr>
          <w:rFonts w:ascii="Arial" w:hAnsi="Arial" w:cs="Arial"/>
          <w:b/>
          <w:sz w:val="16"/>
          <w:szCs w:val="16"/>
        </w:rPr>
      </w:pPr>
    </w:p>
    <w:p w:rsidR="004861E0" w:rsidRPr="00F2021D" w:rsidRDefault="004861E0" w:rsidP="004861E0">
      <w:pPr>
        <w:jc w:val="both"/>
        <w:rPr>
          <w:rFonts w:ascii="Arial" w:hAnsi="Arial" w:cs="Arial"/>
          <w:sz w:val="16"/>
          <w:szCs w:val="16"/>
          <w:lang w:val="id-ID"/>
        </w:rPr>
      </w:pPr>
      <w:r w:rsidRPr="00F2021D">
        <w:rPr>
          <w:rFonts w:ascii="Arial" w:hAnsi="Arial" w:cs="Arial"/>
          <w:b/>
          <w:sz w:val="16"/>
          <w:szCs w:val="16"/>
        </w:rPr>
        <w:t>Tabel</w:t>
      </w:r>
      <w:r w:rsidRPr="00F2021D">
        <w:rPr>
          <w:rFonts w:ascii="Arial" w:hAnsi="Arial" w:cs="Arial"/>
          <w:b/>
          <w:sz w:val="16"/>
          <w:szCs w:val="16"/>
          <w:lang w:val="id-ID"/>
        </w:rPr>
        <w:t xml:space="preserve"> 5</w:t>
      </w:r>
      <w:r w:rsidRPr="00F2021D">
        <w:rPr>
          <w:rFonts w:ascii="Arial" w:hAnsi="Arial" w:cs="Arial"/>
          <w:b/>
          <w:sz w:val="16"/>
          <w:szCs w:val="16"/>
        </w:rPr>
        <w:t>.</w:t>
      </w:r>
      <w:r w:rsidRPr="00F2021D">
        <w:rPr>
          <w:rFonts w:ascii="Arial" w:hAnsi="Arial" w:cs="Arial"/>
          <w:sz w:val="16"/>
          <w:szCs w:val="16"/>
          <w:lang w:val="id-ID"/>
        </w:rPr>
        <w:tab/>
        <w:t xml:space="preserve">Hasil Uji </w:t>
      </w:r>
      <w:r w:rsidRPr="00F2021D">
        <w:rPr>
          <w:rFonts w:ascii="Arial" w:hAnsi="Arial" w:cs="Arial"/>
          <w:i/>
          <w:sz w:val="16"/>
          <w:szCs w:val="16"/>
          <w:lang w:val="id-ID"/>
        </w:rPr>
        <w:t>P</w:t>
      </w:r>
      <w:r w:rsidRPr="00F2021D">
        <w:rPr>
          <w:rFonts w:ascii="Arial" w:hAnsi="Arial" w:cs="Arial"/>
          <w:i/>
          <w:sz w:val="16"/>
          <w:szCs w:val="16"/>
        </w:rPr>
        <w:t xml:space="preserve">ost </w:t>
      </w:r>
      <w:r w:rsidRPr="00F2021D">
        <w:rPr>
          <w:rFonts w:ascii="Arial" w:hAnsi="Arial" w:cs="Arial"/>
          <w:i/>
          <w:sz w:val="16"/>
          <w:szCs w:val="16"/>
          <w:lang w:val="id-ID"/>
        </w:rPr>
        <w:t>H</w:t>
      </w:r>
      <w:r w:rsidRPr="00F2021D">
        <w:rPr>
          <w:rFonts w:ascii="Arial" w:hAnsi="Arial" w:cs="Arial"/>
          <w:i/>
          <w:sz w:val="16"/>
          <w:szCs w:val="16"/>
        </w:rPr>
        <w:t>o</w:t>
      </w:r>
      <w:r w:rsidRPr="00F2021D">
        <w:rPr>
          <w:rFonts w:ascii="Arial" w:hAnsi="Arial" w:cs="Arial"/>
          <w:i/>
          <w:sz w:val="16"/>
          <w:szCs w:val="16"/>
          <w:lang w:val="id-ID"/>
        </w:rPr>
        <w:t xml:space="preserve">c </w:t>
      </w:r>
      <w:r w:rsidRPr="00F2021D">
        <w:rPr>
          <w:rFonts w:ascii="Arial" w:hAnsi="Arial" w:cs="Arial"/>
          <w:i/>
          <w:sz w:val="16"/>
          <w:szCs w:val="16"/>
        </w:rPr>
        <w:t>Mann Whitney</w:t>
      </w:r>
      <w:r w:rsidRPr="00F2021D">
        <w:rPr>
          <w:rFonts w:ascii="Arial" w:hAnsi="Arial" w:cs="Arial"/>
          <w:sz w:val="16"/>
          <w:szCs w:val="16"/>
          <w:lang w:val="id-ID"/>
        </w:rPr>
        <w:t xml:space="preserve">Tingkat Kepadatan Infiltrat Inflamasi </w:t>
      </w:r>
      <w:r w:rsidRPr="00F2021D">
        <w:rPr>
          <w:rFonts w:ascii="Arial" w:hAnsi="Arial" w:cs="Arial"/>
          <w:sz w:val="16"/>
          <w:szCs w:val="16"/>
        </w:rPr>
        <w:t>antar hari pengamatan pada masing-masing kelompok perlakuan</w:t>
      </w:r>
    </w:p>
    <w:p w:rsidR="004861E0" w:rsidRDefault="004861E0" w:rsidP="004861E0">
      <w:pPr>
        <w:jc w:val="both"/>
        <w:rPr>
          <w:rFonts w:ascii="Arial" w:hAnsi="Arial" w:cs="Arial"/>
          <w:sz w:val="16"/>
          <w:szCs w:val="16"/>
        </w:rPr>
      </w:pPr>
    </w:p>
    <w:p w:rsidR="00994BAF" w:rsidRPr="00994BAF" w:rsidRDefault="00994BAF" w:rsidP="004861E0">
      <w:pPr>
        <w:jc w:val="both"/>
        <w:rPr>
          <w:rFonts w:ascii="Arial" w:hAnsi="Arial" w:cs="Arial"/>
          <w:sz w:val="16"/>
          <w:szCs w:val="16"/>
        </w:rPr>
        <w:sectPr w:rsidR="00994BAF" w:rsidRPr="00994BAF" w:rsidSect="00B12C2B">
          <w:type w:val="continuous"/>
          <w:pgSz w:w="11907" w:h="16840" w:code="9"/>
          <w:pgMar w:top="1440" w:right="1440" w:bottom="1440" w:left="1440" w:header="1134" w:footer="1134" w:gutter="0"/>
          <w:pgNumType w:start="1"/>
          <w:cols w:space="720"/>
          <w:titlePg/>
          <w:docGrid w:linePitch="360"/>
        </w:sectPr>
      </w:pPr>
    </w:p>
    <w:tbl>
      <w:tblPr>
        <w:tblW w:w="8865" w:type="dxa"/>
        <w:tblInd w:w="108" w:type="dxa"/>
        <w:tblBorders>
          <w:top w:val="single" w:sz="4" w:space="0" w:color="000000"/>
          <w:bottom w:val="single" w:sz="4" w:space="0" w:color="000000"/>
          <w:insideH w:val="single" w:sz="4" w:space="0" w:color="000000"/>
        </w:tblBorders>
        <w:tblLook w:val="04A0"/>
      </w:tblPr>
      <w:tblGrid>
        <w:gridCol w:w="1843"/>
        <w:gridCol w:w="1418"/>
        <w:gridCol w:w="1417"/>
        <w:gridCol w:w="1418"/>
        <w:gridCol w:w="1842"/>
        <w:gridCol w:w="927"/>
      </w:tblGrid>
      <w:tr w:rsidR="004861E0" w:rsidRPr="00F2021D" w:rsidTr="00F2021D">
        <w:trPr>
          <w:trHeight w:hRule="exact" w:val="284"/>
        </w:trPr>
        <w:tc>
          <w:tcPr>
            <w:tcW w:w="1843" w:type="dxa"/>
            <w:vMerge w:val="restart"/>
            <w:vAlign w:val="center"/>
          </w:tcPr>
          <w:p w:rsidR="004861E0" w:rsidRPr="00F2021D" w:rsidRDefault="004861E0" w:rsidP="00A66D4B">
            <w:pPr>
              <w:jc w:val="center"/>
              <w:rPr>
                <w:rFonts w:ascii="Arial" w:hAnsi="Arial" w:cs="Arial"/>
                <w:sz w:val="16"/>
                <w:szCs w:val="16"/>
              </w:rPr>
            </w:pPr>
            <w:r w:rsidRPr="00F2021D">
              <w:rPr>
                <w:rFonts w:ascii="Arial" w:hAnsi="Arial" w:cs="Arial"/>
                <w:sz w:val="16"/>
                <w:szCs w:val="16"/>
              </w:rPr>
              <w:t xml:space="preserve">Hari </w:t>
            </w:r>
          </w:p>
        </w:tc>
        <w:tc>
          <w:tcPr>
            <w:tcW w:w="7022" w:type="dxa"/>
            <w:gridSpan w:val="5"/>
          </w:tcPr>
          <w:p w:rsidR="004861E0" w:rsidRPr="00F2021D" w:rsidRDefault="00B25023" w:rsidP="00A66D4B">
            <w:pPr>
              <w:jc w:val="center"/>
              <w:rPr>
                <w:rFonts w:ascii="Arial" w:hAnsi="Arial" w:cs="Arial"/>
                <w:sz w:val="16"/>
                <w:szCs w:val="16"/>
                <w:lang w:val="id-ID"/>
              </w:rPr>
            </w:pPr>
            <w:r w:rsidRPr="00F2021D">
              <w:rPr>
                <w:rFonts w:ascii="Arial" w:hAnsi="Arial" w:cs="Arial"/>
                <w:sz w:val="16"/>
                <w:szCs w:val="16"/>
                <w:lang w:val="id-ID"/>
              </w:rPr>
              <w:t>P</w:t>
            </w:r>
          </w:p>
        </w:tc>
      </w:tr>
      <w:tr w:rsidR="004861E0" w:rsidRPr="00F2021D" w:rsidTr="00FB1A4E">
        <w:trPr>
          <w:trHeight w:hRule="exact" w:val="432"/>
        </w:trPr>
        <w:tc>
          <w:tcPr>
            <w:tcW w:w="1843" w:type="dxa"/>
            <w:vMerge/>
            <w:tcBorders>
              <w:bottom w:val="single" w:sz="4" w:space="0" w:color="000000"/>
            </w:tcBorders>
          </w:tcPr>
          <w:p w:rsidR="004861E0" w:rsidRPr="00F2021D" w:rsidRDefault="004861E0" w:rsidP="00A66D4B">
            <w:pPr>
              <w:rPr>
                <w:rFonts w:ascii="Arial" w:hAnsi="Arial" w:cs="Arial"/>
                <w:sz w:val="16"/>
                <w:szCs w:val="16"/>
              </w:rPr>
            </w:pPr>
          </w:p>
        </w:tc>
        <w:tc>
          <w:tcPr>
            <w:tcW w:w="1418" w:type="dxa"/>
            <w:tcBorders>
              <w:bottom w:val="single" w:sz="4" w:space="0" w:color="000000"/>
            </w:tcBorders>
          </w:tcPr>
          <w:p w:rsidR="004861E0" w:rsidRPr="00F2021D" w:rsidRDefault="004861E0" w:rsidP="00FB1A4E">
            <w:pPr>
              <w:jc w:val="center"/>
              <w:rPr>
                <w:rFonts w:ascii="Arial" w:hAnsi="Arial" w:cs="Arial"/>
                <w:sz w:val="16"/>
                <w:szCs w:val="16"/>
                <w:lang w:val="id-ID"/>
              </w:rPr>
            </w:pPr>
            <w:r w:rsidRPr="00F2021D">
              <w:rPr>
                <w:rFonts w:ascii="Arial" w:hAnsi="Arial" w:cs="Arial"/>
                <w:sz w:val="16"/>
                <w:szCs w:val="16"/>
              </w:rPr>
              <w:t>Pare 500 mg/kg</w:t>
            </w:r>
            <w:r w:rsidR="00FB1A4E">
              <w:rPr>
                <w:rFonts w:ascii="Arial" w:hAnsi="Arial" w:cs="Arial"/>
                <w:sz w:val="16"/>
                <w:szCs w:val="16"/>
              </w:rPr>
              <w:t xml:space="preserve"> BB</w:t>
            </w:r>
          </w:p>
        </w:tc>
        <w:tc>
          <w:tcPr>
            <w:tcW w:w="1417" w:type="dxa"/>
            <w:tcBorders>
              <w:bottom w:val="single" w:sz="4" w:space="0" w:color="000000"/>
            </w:tcBorders>
          </w:tcPr>
          <w:p w:rsidR="004861E0" w:rsidRPr="00F2021D" w:rsidRDefault="004861E0" w:rsidP="00FB1A4E">
            <w:pPr>
              <w:jc w:val="center"/>
              <w:rPr>
                <w:rFonts w:ascii="Arial" w:hAnsi="Arial" w:cs="Arial"/>
                <w:sz w:val="16"/>
                <w:szCs w:val="16"/>
                <w:lang w:val="id-ID"/>
              </w:rPr>
            </w:pPr>
            <w:r w:rsidRPr="00F2021D">
              <w:rPr>
                <w:rFonts w:ascii="Arial" w:hAnsi="Arial" w:cs="Arial"/>
                <w:sz w:val="16"/>
                <w:szCs w:val="16"/>
              </w:rPr>
              <w:t>Pare 250 mg/kg</w:t>
            </w:r>
            <w:r w:rsidR="00FB1A4E">
              <w:rPr>
                <w:rFonts w:ascii="Arial" w:hAnsi="Arial" w:cs="Arial"/>
                <w:sz w:val="16"/>
                <w:szCs w:val="16"/>
              </w:rPr>
              <w:t xml:space="preserve"> BB</w:t>
            </w:r>
          </w:p>
        </w:tc>
        <w:tc>
          <w:tcPr>
            <w:tcW w:w="1418" w:type="dxa"/>
            <w:tcBorders>
              <w:bottom w:val="single" w:sz="4" w:space="0" w:color="000000"/>
            </w:tcBorders>
          </w:tcPr>
          <w:p w:rsidR="004861E0" w:rsidRPr="00F2021D" w:rsidRDefault="004861E0" w:rsidP="00FB1A4E">
            <w:pPr>
              <w:jc w:val="center"/>
              <w:rPr>
                <w:rFonts w:ascii="Arial" w:hAnsi="Arial" w:cs="Arial"/>
                <w:sz w:val="16"/>
                <w:szCs w:val="16"/>
              </w:rPr>
            </w:pPr>
            <w:r w:rsidRPr="00F2021D">
              <w:rPr>
                <w:rFonts w:ascii="Arial" w:hAnsi="Arial" w:cs="Arial"/>
                <w:sz w:val="16"/>
                <w:szCs w:val="16"/>
              </w:rPr>
              <w:t>Pare 100 mg/kg</w:t>
            </w:r>
            <w:r w:rsidR="00FB1A4E">
              <w:rPr>
                <w:rFonts w:ascii="Arial" w:hAnsi="Arial" w:cs="Arial"/>
                <w:sz w:val="16"/>
                <w:szCs w:val="16"/>
              </w:rPr>
              <w:t xml:space="preserve"> BB</w:t>
            </w:r>
          </w:p>
        </w:tc>
        <w:tc>
          <w:tcPr>
            <w:tcW w:w="1842" w:type="dxa"/>
            <w:tcBorders>
              <w:bottom w:val="single" w:sz="4" w:space="0" w:color="000000"/>
            </w:tcBorders>
          </w:tcPr>
          <w:p w:rsidR="004861E0" w:rsidRPr="00F2021D" w:rsidRDefault="00A66D4B" w:rsidP="00FB1A4E">
            <w:pPr>
              <w:jc w:val="center"/>
              <w:rPr>
                <w:rFonts w:ascii="Arial" w:hAnsi="Arial" w:cs="Arial"/>
                <w:sz w:val="16"/>
                <w:szCs w:val="16"/>
              </w:rPr>
            </w:pPr>
            <w:r w:rsidRPr="00F2021D">
              <w:rPr>
                <w:rFonts w:ascii="Arial" w:hAnsi="Arial" w:cs="Arial"/>
                <w:sz w:val="16"/>
                <w:szCs w:val="16"/>
                <w:lang w:val="id-ID"/>
              </w:rPr>
              <w:t>I</w:t>
            </w:r>
            <w:r w:rsidR="004861E0" w:rsidRPr="00F2021D">
              <w:rPr>
                <w:rFonts w:ascii="Arial" w:hAnsi="Arial" w:cs="Arial"/>
                <w:sz w:val="16"/>
                <w:szCs w:val="16"/>
              </w:rPr>
              <w:t>buprofen 100 mg/kg</w:t>
            </w:r>
            <w:r w:rsidR="00FB1A4E">
              <w:rPr>
                <w:rFonts w:ascii="Arial" w:hAnsi="Arial" w:cs="Arial"/>
                <w:sz w:val="16"/>
                <w:szCs w:val="16"/>
              </w:rPr>
              <w:t xml:space="preserve"> BB</w:t>
            </w:r>
          </w:p>
        </w:tc>
        <w:tc>
          <w:tcPr>
            <w:tcW w:w="927" w:type="dxa"/>
            <w:tcBorders>
              <w:bottom w:val="single" w:sz="4" w:space="0" w:color="000000"/>
            </w:tcBorders>
          </w:tcPr>
          <w:p w:rsidR="004861E0" w:rsidRPr="00F2021D" w:rsidRDefault="000531AE" w:rsidP="00A66D4B">
            <w:pPr>
              <w:rPr>
                <w:rFonts w:ascii="Arial" w:hAnsi="Arial" w:cs="Arial"/>
                <w:sz w:val="16"/>
                <w:szCs w:val="16"/>
              </w:rPr>
            </w:pPr>
            <w:r>
              <w:rPr>
                <w:rFonts w:ascii="Arial" w:hAnsi="Arial" w:cs="Arial"/>
                <w:sz w:val="16"/>
                <w:szCs w:val="16"/>
              </w:rPr>
              <w:t>Aquades</w:t>
            </w:r>
          </w:p>
        </w:tc>
      </w:tr>
      <w:tr w:rsidR="004861E0" w:rsidRPr="00F2021D" w:rsidTr="00F2021D">
        <w:trPr>
          <w:trHeight w:hRule="exact" w:val="284"/>
        </w:trPr>
        <w:tc>
          <w:tcPr>
            <w:tcW w:w="1843" w:type="dxa"/>
            <w:tcBorders>
              <w:bottom w:val="nil"/>
            </w:tcBorders>
          </w:tcPr>
          <w:p w:rsidR="004861E0" w:rsidRPr="00F2021D" w:rsidRDefault="004861E0" w:rsidP="00A66D4B">
            <w:pPr>
              <w:rPr>
                <w:rFonts w:ascii="Arial" w:hAnsi="Arial" w:cs="Arial"/>
                <w:sz w:val="16"/>
                <w:szCs w:val="16"/>
              </w:rPr>
            </w:pPr>
            <w:r w:rsidRPr="00F2021D">
              <w:rPr>
                <w:rFonts w:ascii="Arial" w:hAnsi="Arial" w:cs="Arial"/>
                <w:sz w:val="16"/>
                <w:szCs w:val="16"/>
              </w:rPr>
              <w:t>Hari ke-1-Hari ke-3</w:t>
            </w:r>
          </w:p>
        </w:tc>
        <w:tc>
          <w:tcPr>
            <w:tcW w:w="1418" w:type="dxa"/>
            <w:tcBorders>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0,16</w:t>
            </w:r>
          </w:p>
        </w:tc>
        <w:tc>
          <w:tcPr>
            <w:tcW w:w="1417" w:type="dxa"/>
            <w:tcBorders>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0,16</w:t>
            </w:r>
          </w:p>
        </w:tc>
        <w:tc>
          <w:tcPr>
            <w:tcW w:w="1418" w:type="dxa"/>
            <w:tcBorders>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0,50</w:t>
            </w:r>
          </w:p>
        </w:tc>
        <w:tc>
          <w:tcPr>
            <w:tcW w:w="1842" w:type="dxa"/>
            <w:tcBorders>
              <w:bottom w:val="nil"/>
            </w:tcBorders>
            <w:vAlign w:val="bottom"/>
          </w:tcPr>
          <w:p w:rsidR="004861E0" w:rsidRPr="00F2021D" w:rsidRDefault="004861E0" w:rsidP="00A66D4B">
            <w:pPr>
              <w:jc w:val="center"/>
              <w:rPr>
                <w:rFonts w:ascii="Arial" w:hAnsi="Arial" w:cs="Arial"/>
                <w:color w:val="000000"/>
                <w:sz w:val="16"/>
                <w:szCs w:val="16"/>
                <w:lang w:val="id-ID" w:eastAsia="id-ID"/>
              </w:rPr>
            </w:pPr>
            <w:r w:rsidRPr="00F2021D">
              <w:rPr>
                <w:rFonts w:ascii="Arial" w:hAnsi="Arial" w:cs="Arial"/>
                <w:color w:val="000000"/>
                <w:sz w:val="16"/>
                <w:szCs w:val="16"/>
                <w:lang w:eastAsia="id-ID"/>
              </w:rPr>
              <w:t>0,01</w:t>
            </w:r>
            <w:r w:rsidRPr="00F2021D">
              <w:rPr>
                <w:rFonts w:ascii="Arial" w:hAnsi="Arial" w:cs="Arial"/>
                <w:color w:val="000000"/>
                <w:sz w:val="16"/>
                <w:szCs w:val="16"/>
                <w:lang w:val="id-ID" w:eastAsia="id-ID"/>
              </w:rPr>
              <w:t>*</w:t>
            </w:r>
          </w:p>
        </w:tc>
        <w:tc>
          <w:tcPr>
            <w:tcW w:w="927" w:type="dxa"/>
            <w:tcBorders>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r w:rsidR="004861E0" w:rsidRPr="00F2021D" w:rsidTr="00F2021D">
        <w:trPr>
          <w:trHeight w:hRule="exact" w:val="284"/>
        </w:trPr>
        <w:tc>
          <w:tcPr>
            <w:tcW w:w="1843" w:type="dxa"/>
            <w:tcBorders>
              <w:top w:val="nil"/>
              <w:bottom w:val="nil"/>
            </w:tcBorders>
          </w:tcPr>
          <w:p w:rsidR="004861E0" w:rsidRPr="00F2021D" w:rsidRDefault="004861E0" w:rsidP="00A66D4B">
            <w:pPr>
              <w:rPr>
                <w:rFonts w:ascii="Arial" w:hAnsi="Arial" w:cs="Arial"/>
                <w:sz w:val="16"/>
                <w:szCs w:val="16"/>
                <w:lang w:val="id-ID"/>
              </w:rPr>
            </w:pPr>
            <w:r w:rsidRPr="00F2021D">
              <w:rPr>
                <w:rFonts w:ascii="Arial" w:hAnsi="Arial" w:cs="Arial"/>
                <w:sz w:val="16"/>
                <w:szCs w:val="16"/>
              </w:rPr>
              <w:t>Hari ke-1-Hari ke-5</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0,02*</w:t>
            </w:r>
          </w:p>
        </w:tc>
        <w:tc>
          <w:tcPr>
            <w:tcW w:w="141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0,02*</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0,01*</w:t>
            </w:r>
          </w:p>
        </w:tc>
        <w:tc>
          <w:tcPr>
            <w:tcW w:w="1842"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0,03*</w:t>
            </w:r>
          </w:p>
        </w:tc>
        <w:tc>
          <w:tcPr>
            <w:tcW w:w="92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r w:rsidR="004861E0" w:rsidRPr="00F2021D" w:rsidTr="00F2021D">
        <w:trPr>
          <w:trHeight w:hRule="exact" w:val="284"/>
        </w:trPr>
        <w:tc>
          <w:tcPr>
            <w:tcW w:w="1843" w:type="dxa"/>
            <w:tcBorders>
              <w:top w:val="nil"/>
              <w:bottom w:val="nil"/>
            </w:tcBorders>
          </w:tcPr>
          <w:p w:rsidR="004861E0" w:rsidRPr="00F2021D" w:rsidRDefault="004861E0" w:rsidP="00A66D4B">
            <w:pPr>
              <w:rPr>
                <w:rFonts w:ascii="Arial" w:hAnsi="Arial" w:cs="Arial"/>
                <w:sz w:val="16"/>
                <w:szCs w:val="16"/>
              </w:rPr>
            </w:pPr>
            <w:r w:rsidRPr="00F2021D">
              <w:rPr>
                <w:rFonts w:ascii="Arial" w:hAnsi="Arial" w:cs="Arial"/>
                <w:sz w:val="16"/>
                <w:szCs w:val="16"/>
              </w:rPr>
              <w:t>Hari ke-1-Hari ke-7</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0,01*</w:t>
            </w:r>
          </w:p>
        </w:tc>
        <w:tc>
          <w:tcPr>
            <w:tcW w:w="141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0,02*</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0,03*</w:t>
            </w:r>
          </w:p>
        </w:tc>
        <w:tc>
          <w:tcPr>
            <w:tcW w:w="1842"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0,03*</w:t>
            </w:r>
          </w:p>
        </w:tc>
        <w:tc>
          <w:tcPr>
            <w:tcW w:w="92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r w:rsidR="004861E0" w:rsidRPr="00F2021D" w:rsidTr="00F2021D">
        <w:trPr>
          <w:trHeight w:hRule="exact" w:val="284"/>
        </w:trPr>
        <w:tc>
          <w:tcPr>
            <w:tcW w:w="1843" w:type="dxa"/>
            <w:tcBorders>
              <w:top w:val="nil"/>
              <w:bottom w:val="nil"/>
            </w:tcBorders>
          </w:tcPr>
          <w:p w:rsidR="004861E0" w:rsidRPr="00F2021D" w:rsidRDefault="004861E0" w:rsidP="00A66D4B">
            <w:pPr>
              <w:rPr>
                <w:rFonts w:ascii="Arial" w:hAnsi="Arial" w:cs="Arial"/>
                <w:sz w:val="16"/>
                <w:szCs w:val="16"/>
                <w:lang w:val="id-ID"/>
              </w:rPr>
            </w:pPr>
            <w:r w:rsidRPr="00F2021D">
              <w:rPr>
                <w:rFonts w:ascii="Arial" w:hAnsi="Arial" w:cs="Arial"/>
                <w:sz w:val="16"/>
                <w:szCs w:val="16"/>
              </w:rPr>
              <w:t>Hari ke-3-Hari ke-5</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0,156</w:t>
            </w:r>
          </w:p>
        </w:tc>
        <w:tc>
          <w:tcPr>
            <w:tcW w:w="141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0,16</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0,19</w:t>
            </w:r>
          </w:p>
        </w:tc>
        <w:tc>
          <w:tcPr>
            <w:tcW w:w="1842"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0,19</w:t>
            </w:r>
          </w:p>
        </w:tc>
        <w:tc>
          <w:tcPr>
            <w:tcW w:w="92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r w:rsidR="004861E0" w:rsidRPr="00F2021D" w:rsidTr="00F2021D">
        <w:trPr>
          <w:trHeight w:hRule="exact" w:val="284"/>
        </w:trPr>
        <w:tc>
          <w:tcPr>
            <w:tcW w:w="1843" w:type="dxa"/>
            <w:tcBorders>
              <w:top w:val="nil"/>
              <w:bottom w:val="nil"/>
            </w:tcBorders>
          </w:tcPr>
          <w:p w:rsidR="004861E0" w:rsidRPr="00F2021D" w:rsidRDefault="004861E0" w:rsidP="00A66D4B">
            <w:pPr>
              <w:rPr>
                <w:rFonts w:ascii="Arial" w:hAnsi="Arial" w:cs="Arial"/>
                <w:sz w:val="16"/>
                <w:szCs w:val="16"/>
              </w:rPr>
            </w:pPr>
            <w:r w:rsidRPr="00F2021D">
              <w:rPr>
                <w:rFonts w:ascii="Arial" w:hAnsi="Arial" w:cs="Arial"/>
                <w:sz w:val="16"/>
                <w:szCs w:val="16"/>
              </w:rPr>
              <w:t>Hari ke-3-Hari ke-7</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0,04*</w:t>
            </w:r>
          </w:p>
        </w:tc>
        <w:tc>
          <w:tcPr>
            <w:tcW w:w="141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0,16</w:t>
            </w:r>
          </w:p>
        </w:tc>
        <w:tc>
          <w:tcPr>
            <w:tcW w:w="1418"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0,04*</w:t>
            </w:r>
          </w:p>
        </w:tc>
        <w:tc>
          <w:tcPr>
            <w:tcW w:w="1842"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0,19</w:t>
            </w:r>
          </w:p>
        </w:tc>
        <w:tc>
          <w:tcPr>
            <w:tcW w:w="927" w:type="dxa"/>
            <w:tcBorders>
              <w:top w:val="nil"/>
              <w:bottom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r w:rsidR="004861E0" w:rsidRPr="00F2021D" w:rsidTr="00F2021D">
        <w:trPr>
          <w:trHeight w:hRule="exact" w:val="284"/>
        </w:trPr>
        <w:tc>
          <w:tcPr>
            <w:tcW w:w="1843" w:type="dxa"/>
            <w:tcBorders>
              <w:top w:val="nil"/>
            </w:tcBorders>
          </w:tcPr>
          <w:p w:rsidR="004861E0" w:rsidRPr="00F2021D" w:rsidRDefault="004861E0" w:rsidP="00A66D4B">
            <w:pPr>
              <w:rPr>
                <w:rFonts w:ascii="Arial" w:hAnsi="Arial" w:cs="Arial"/>
                <w:sz w:val="16"/>
                <w:szCs w:val="16"/>
              </w:rPr>
            </w:pPr>
            <w:r w:rsidRPr="00F2021D">
              <w:rPr>
                <w:rFonts w:ascii="Arial" w:hAnsi="Arial" w:cs="Arial"/>
                <w:sz w:val="16"/>
                <w:szCs w:val="16"/>
              </w:rPr>
              <w:t>Hari ke-5-Hari ke-7</w:t>
            </w:r>
          </w:p>
        </w:tc>
        <w:tc>
          <w:tcPr>
            <w:tcW w:w="1418" w:type="dxa"/>
            <w:tcBorders>
              <w:top w:val="nil"/>
            </w:tcBorders>
            <w:vAlign w:val="center"/>
          </w:tcPr>
          <w:p w:rsidR="004861E0" w:rsidRPr="00F2021D" w:rsidRDefault="004861E0" w:rsidP="00A66D4B">
            <w:pPr>
              <w:jc w:val="center"/>
              <w:rPr>
                <w:rFonts w:ascii="Arial" w:hAnsi="Arial" w:cs="Arial"/>
                <w:color w:val="000000"/>
                <w:sz w:val="16"/>
                <w:szCs w:val="16"/>
              </w:rPr>
            </w:pPr>
            <w:r w:rsidRPr="00F2021D">
              <w:rPr>
                <w:rFonts w:ascii="Arial" w:hAnsi="Arial" w:cs="Arial"/>
                <w:color w:val="000000"/>
                <w:sz w:val="16"/>
                <w:szCs w:val="16"/>
                <w:lang w:eastAsia="id-ID"/>
              </w:rPr>
              <w:t>0,32</w:t>
            </w:r>
          </w:p>
        </w:tc>
        <w:tc>
          <w:tcPr>
            <w:tcW w:w="1417" w:type="dxa"/>
            <w:tcBorders>
              <w:top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c>
          <w:tcPr>
            <w:tcW w:w="1418" w:type="dxa"/>
            <w:tcBorders>
              <w:top w:val="nil"/>
            </w:tcBorders>
            <w:vAlign w:val="center"/>
          </w:tcPr>
          <w:p w:rsidR="004861E0" w:rsidRPr="00F2021D" w:rsidRDefault="004861E0" w:rsidP="00A66D4B">
            <w:pPr>
              <w:jc w:val="center"/>
              <w:rPr>
                <w:rFonts w:ascii="Arial" w:hAnsi="Arial" w:cs="Arial"/>
                <w:color w:val="000000"/>
                <w:sz w:val="16"/>
                <w:szCs w:val="16"/>
              </w:rPr>
            </w:pPr>
            <w:r w:rsidRPr="00F2021D">
              <w:rPr>
                <w:rFonts w:ascii="Arial" w:hAnsi="Arial" w:cs="Arial"/>
                <w:color w:val="000000"/>
                <w:sz w:val="16"/>
                <w:szCs w:val="16"/>
                <w:lang w:eastAsia="id-ID"/>
              </w:rPr>
              <w:t>0,19</w:t>
            </w:r>
          </w:p>
        </w:tc>
        <w:tc>
          <w:tcPr>
            <w:tcW w:w="1842" w:type="dxa"/>
            <w:tcBorders>
              <w:top w:val="nil"/>
            </w:tcBorders>
            <w:vAlign w:val="center"/>
          </w:tcPr>
          <w:p w:rsidR="004861E0" w:rsidRPr="00F2021D" w:rsidRDefault="004861E0" w:rsidP="00A66D4B">
            <w:pPr>
              <w:jc w:val="center"/>
              <w:rPr>
                <w:rFonts w:ascii="Arial" w:hAnsi="Arial" w:cs="Arial"/>
                <w:color w:val="000000"/>
                <w:sz w:val="16"/>
                <w:szCs w:val="16"/>
              </w:rPr>
            </w:pPr>
            <w:r w:rsidRPr="00F2021D">
              <w:rPr>
                <w:rFonts w:ascii="Arial" w:hAnsi="Arial" w:cs="Arial"/>
                <w:color w:val="000000"/>
                <w:sz w:val="16"/>
                <w:szCs w:val="16"/>
                <w:lang w:eastAsia="id-ID"/>
              </w:rPr>
              <w:t>1,00</w:t>
            </w:r>
          </w:p>
        </w:tc>
        <w:tc>
          <w:tcPr>
            <w:tcW w:w="927" w:type="dxa"/>
            <w:tcBorders>
              <w:top w:val="nil"/>
            </w:tcBorders>
            <w:vAlign w:val="bottom"/>
          </w:tcPr>
          <w:p w:rsidR="004861E0" w:rsidRPr="00F2021D" w:rsidRDefault="004861E0" w:rsidP="00A66D4B">
            <w:pPr>
              <w:jc w:val="center"/>
              <w:rPr>
                <w:rFonts w:ascii="Arial" w:hAnsi="Arial" w:cs="Arial"/>
                <w:color w:val="000000"/>
                <w:sz w:val="16"/>
                <w:szCs w:val="16"/>
                <w:lang w:eastAsia="id-ID"/>
              </w:rPr>
            </w:pPr>
            <w:r w:rsidRPr="00F2021D">
              <w:rPr>
                <w:rFonts w:ascii="Arial" w:hAnsi="Arial" w:cs="Arial"/>
                <w:color w:val="000000"/>
                <w:sz w:val="16"/>
                <w:szCs w:val="16"/>
                <w:lang w:eastAsia="id-ID"/>
              </w:rPr>
              <w:t>1,00</w:t>
            </w:r>
          </w:p>
        </w:tc>
      </w:tr>
    </w:tbl>
    <w:p w:rsidR="004861E0" w:rsidRPr="00F2021D" w:rsidRDefault="004861E0" w:rsidP="004861E0">
      <w:pPr>
        <w:jc w:val="both"/>
        <w:rPr>
          <w:rFonts w:ascii="Arial" w:hAnsi="Arial" w:cs="Arial"/>
          <w:color w:val="000000"/>
          <w:sz w:val="16"/>
          <w:szCs w:val="16"/>
          <w:lang w:val="id-ID" w:eastAsia="id-ID"/>
        </w:rPr>
        <w:sectPr w:rsidR="004861E0" w:rsidRPr="00F2021D" w:rsidSect="00A86088">
          <w:type w:val="continuous"/>
          <w:pgSz w:w="11907" w:h="16840" w:code="9"/>
          <w:pgMar w:top="1440" w:right="1440" w:bottom="1440" w:left="1440" w:header="1134" w:footer="1134" w:gutter="0"/>
          <w:pgNumType w:start="701"/>
          <w:cols w:space="720"/>
          <w:titlePg/>
          <w:docGrid w:linePitch="360"/>
        </w:sectPr>
      </w:pPr>
    </w:p>
    <w:p w:rsidR="004861E0" w:rsidRPr="00F2021D" w:rsidRDefault="004861E0" w:rsidP="004861E0">
      <w:pPr>
        <w:jc w:val="both"/>
        <w:rPr>
          <w:rFonts w:ascii="Arial" w:hAnsi="Arial" w:cs="Arial"/>
          <w:sz w:val="16"/>
          <w:szCs w:val="16"/>
        </w:rPr>
      </w:pPr>
      <w:r w:rsidRPr="00F2021D">
        <w:rPr>
          <w:rFonts w:ascii="Arial" w:hAnsi="Arial" w:cs="Arial"/>
          <w:sz w:val="16"/>
          <w:szCs w:val="16"/>
        </w:rPr>
        <w:t xml:space="preserve">Keterangan: </w:t>
      </w:r>
      <w:proofErr w:type="gramStart"/>
      <w:r w:rsidRPr="00F2021D">
        <w:rPr>
          <w:rFonts w:ascii="Arial" w:hAnsi="Arial" w:cs="Arial"/>
          <w:sz w:val="16"/>
          <w:szCs w:val="16"/>
        </w:rPr>
        <w:t>* :</w:t>
      </w:r>
      <w:proofErr w:type="gramEnd"/>
      <w:r w:rsidRPr="00F2021D">
        <w:rPr>
          <w:rFonts w:ascii="Arial" w:hAnsi="Arial" w:cs="Arial"/>
          <w:sz w:val="16"/>
          <w:szCs w:val="16"/>
        </w:rPr>
        <w:t xml:space="preserve"> berbeda bermakna </w:t>
      </w:r>
      <w:r w:rsidR="000531AE">
        <w:rPr>
          <w:rFonts w:ascii="Arial" w:hAnsi="Arial" w:cs="Arial"/>
          <w:sz w:val="16"/>
          <w:szCs w:val="18"/>
          <w:lang w:val="id-ID"/>
        </w:rPr>
        <w:t>pada p&lt;0,05</w:t>
      </w:r>
    </w:p>
    <w:p w:rsidR="004861E0" w:rsidRDefault="004861E0" w:rsidP="004861E0">
      <w:pPr>
        <w:spacing w:line="360" w:lineRule="auto"/>
        <w:jc w:val="both"/>
        <w:rPr>
          <w:rFonts w:ascii="Arial" w:hAnsi="Arial" w:cs="Arial"/>
          <w:lang w:val="id-ID"/>
        </w:rPr>
      </w:pPr>
    </w:p>
    <w:p w:rsidR="004861E0" w:rsidRDefault="0097090A" w:rsidP="004861E0">
      <w:pPr>
        <w:spacing w:line="360" w:lineRule="auto"/>
        <w:jc w:val="both"/>
        <w:rPr>
          <w:rFonts w:ascii="Arial" w:hAnsi="Arial" w:cs="Arial"/>
          <w:lang w:val="id-ID"/>
        </w:rPr>
      </w:pPr>
      <w:bookmarkStart w:id="0" w:name="_GoBack"/>
      <w:bookmarkEnd w:id="0"/>
      <w:r>
        <w:rPr>
          <w:rFonts w:ascii="Arial" w:hAnsi="Arial" w:cs="Arial"/>
          <w:noProof/>
          <w:lang w:val="id-ID" w:eastAsia="id-ID"/>
        </w:rPr>
        <w:drawing>
          <wp:anchor distT="0" distB="0" distL="114300" distR="114300" simplePos="0" relativeHeight="251659264" behindDoc="0" locked="0" layoutInCell="1" allowOverlap="1">
            <wp:simplePos x="0" y="0"/>
            <wp:positionH relativeFrom="column">
              <wp:posOffset>7951</wp:posOffset>
            </wp:positionH>
            <wp:positionV relativeFrom="paragraph">
              <wp:posOffset>44145</wp:posOffset>
            </wp:positionV>
            <wp:extent cx="5669280" cy="2067339"/>
            <wp:effectExtent l="0" t="0" r="0" b="0"/>
            <wp:wrapNone/>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p>
    <w:p w:rsidR="004861E0" w:rsidRDefault="004861E0" w:rsidP="00357142">
      <w:pPr>
        <w:spacing w:line="360" w:lineRule="auto"/>
        <w:ind w:firstLine="720"/>
        <w:jc w:val="both"/>
        <w:rPr>
          <w:rFonts w:ascii="Arial" w:hAnsi="Arial" w:cs="Arial"/>
          <w:lang w:val="id-ID"/>
        </w:rPr>
      </w:pPr>
    </w:p>
    <w:p w:rsidR="004861E0" w:rsidRDefault="004861E0" w:rsidP="00357142">
      <w:pPr>
        <w:spacing w:line="360" w:lineRule="auto"/>
        <w:ind w:firstLine="720"/>
        <w:jc w:val="both"/>
        <w:rPr>
          <w:rFonts w:ascii="Arial" w:hAnsi="Arial" w:cs="Arial"/>
          <w:lang w:val="id-ID"/>
        </w:rPr>
      </w:pPr>
    </w:p>
    <w:p w:rsidR="004861E0" w:rsidRDefault="004861E0" w:rsidP="00357142">
      <w:pPr>
        <w:spacing w:line="360" w:lineRule="auto"/>
        <w:ind w:firstLine="720"/>
        <w:jc w:val="both"/>
        <w:rPr>
          <w:rFonts w:ascii="Arial" w:hAnsi="Arial" w:cs="Arial"/>
          <w:lang w:val="id-ID"/>
        </w:rPr>
      </w:pPr>
    </w:p>
    <w:p w:rsidR="004861E0" w:rsidRDefault="004861E0" w:rsidP="00357142">
      <w:pPr>
        <w:spacing w:line="360" w:lineRule="auto"/>
        <w:ind w:firstLine="720"/>
        <w:jc w:val="both"/>
        <w:rPr>
          <w:rFonts w:ascii="Arial" w:hAnsi="Arial" w:cs="Arial"/>
          <w:lang w:val="id-ID"/>
        </w:rPr>
      </w:pPr>
    </w:p>
    <w:p w:rsidR="004861E0" w:rsidRDefault="004861E0" w:rsidP="00357142">
      <w:pPr>
        <w:spacing w:line="360" w:lineRule="auto"/>
        <w:ind w:firstLine="720"/>
        <w:jc w:val="both"/>
        <w:rPr>
          <w:rFonts w:ascii="Arial" w:hAnsi="Arial" w:cs="Arial"/>
          <w:lang w:val="id-ID"/>
        </w:rPr>
      </w:pPr>
    </w:p>
    <w:p w:rsidR="004861E0" w:rsidRDefault="004861E0" w:rsidP="00357142">
      <w:pPr>
        <w:spacing w:line="360" w:lineRule="auto"/>
        <w:ind w:firstLine="720"/>
        <w:jc w:val="both"/>
        <w:rPr>
          <w:rFonts w:ascii="Arial" w:hAnsi="Arial" w:cs="Arial"/>
          <w:lang w:val="id-ID"/>
        </w:rPr>
      </w:pPr>
    </w:p>
    <w:p w:rsidR="00DF2536" w:rsidRDefault="00DF2536" w:rsidP="00071E90">
      <w:pPr>
        <w:ind w:left="993" w:hanging="993"/>
        <w:jc w:val="both"/>
        <w:rPr>
          <w:rFonts w:ascii="Arial" w:hAnsi="Arial" w:cs="Arial"/>
          <w:b/>
          <w:sz w:val="18"/>
          <w:szCs w:val="24"/>
        </w:rPr>
      </w:pPr>
    </w:p>
    <w:p w:rsidR="00DF2536" w:rsidRDefault="00DF2536" w:rsidP="00071E90">
      <w:pPr>
        <w:ind w:left="993" w:hanging="993"/>
        <w:jc w:val="both"/>
        <w:rPr>
          <w:rFonts w:ascii="Arial" w:hAnsi="Arial" w:cs="Arial"/>
          <w:b/>
          <w:sz w:val="18"/>
          <w:szCs w:val="24"/>
        </w:rPr>
      </w:pPr>
    </w:p>
    <w:p w:rsidR="00DF2536" w:rsidRDefault="00DF2536" w:rsidP="00071E90">
      <w:pPr>
        <w:ind w:left="993" w:hanging="993"/>
        <w:jc w:val="both"/>
        <w:rPr>
          <w:rFonts w:ascii="Arial" w:hAnsi="Arial" w:cs="Arial"/>
          <w:b/>
          <w:sz w:val="18"/>
          <w:szCs w:val="24"/>
        </w:rPr>
      </w:pPr>
    </w:p>
    <w:p w:rsidR="00DF2536" w:rsidRDefault="00DF2536" w:rsidP="00071E90">
      <w:pPr>
        <w:ind w:left="993" w:hanging="993"/>
        <w:jc w:val="both"/>
        <w:rPr>
          <w:rFonts w:ascii="Arial" w:hAnsi="Arial" w:cs="Arial"/>
          <w:b/>
          <w:sz w:val="18"/>
          <w:szCs w:val="24"/>
        </w:rPr>
      </w:pPr>
    </w:p>
    <w:p w:rsidR="00DF2536" w:rsidRDefault="00DF2536" w:rsidP="00071E90">
      <w:pPr>
        <w:ind w:left="993" w:hanging="993"/>
        <w:jc w:val="both"/>
        <w:rPr>
          <w:rFonts w:ascii="Arial" w:hAnsi="Arial" w:cs="Arial"/>
          <w:b/>
          <w:sz w:val="18"/>
          <w:szCs w:val="24"/>
        </w:rPr>
      </w:pPr>
    </w:p>
    <w:p w:rsidR="004861E0" w:rsidRPr="006E5AC4" w:rsidRDefault="004861E0" w:rsidP="00071E90">
      <w:pPr>
        <w:ind w:left="993" w:hanging="993"/>
        <w:jc w:val="both"/>
        <w:rPr>
          <w:rFonts w:ascii="Arial" w:hAnsi="Arial" w:cs="Arial"/>
          <w:sz w:val="18"/>
        </w:rPr>
      </w:pPr>
      <w:r w:rsidRPr="00F2021D">
        <w:rPr>
          <w:rFonts w:ascii="Arial" w:hAnsi="Arial" w:cs="Arial"/>
          <w:b/>
          <w:sz w:val="16"/>
          <w:szCs w:val="24"/>
          <w:lang w:val="id-ID"/>
        </w:rPr>
        <w:t>Gambar 1.</w:t>
      </w:r>
      <w:r w:rsidR="00071E90" w:rsidRPr="00F2021D">
        <w:rPr>
          <w:rFonts w:ascii="Arial" w:hAnsi="Arial" w:cs="Arial"/>
          <w:sz w:val="16"/>
          <w:szCs w:val="24"/>
          <w:lang w:val="id-ID"/>
        </w:rPr>
        <w:t>J</w:t>
      </w:r>
      <w:r w:rsidRPr="00F2021D">
        <w:rPr>
          <w:rFonts w:ascii="Arial" w:hAnsi="Arial" w:cs="Arial"/>
          <w:sz w:val="16"/>
          <w:szCs w:val="24"/>
          <w:lang w:val="id-ID"/>
        </w:rPr>
        <w:t xml:space="preserve">umlah sel inflamasi yang mengalami aktivasi </w:t>
      </w:r>
      <w:r w:rsidRPr="00F2021D">
        <w:rPr>
          <w:rFonts w:ascii="Arial" w:hAnsi="Arial" w:cs="Arial"/>
          <w:sz w:val="16"/>
          <w:szCs w:val="24"/>
        </w:rPr>
        <w:t>NF-κB</w:t>
      </w:r>
      <w:r w:rsidRPr="00F2021D">
        <w:rPr>
          <w:rFonts w:ascii="Arial" w:hAnsi="Arial" w:cs="Arial"/>
          <w:sz w:val="16"/>
          <w:szCs w:val="24"/>
          <w:lang w:val="id-ID"/>
        </w:rPr>
        <w:t xml:space="preserve"> pada 5 kelompok perlakuan selama periode pengamatan</w:t>
      </w:r>
    </w:p>
    <w:p w:rsidR="004861E0" w:rsidRDefault="004861E0" w:rsidP="00357142">
      <w:pPr>
        <w:spacing w:line="360" w:lineRule="auto"/>
        <w:ind w:firstLine="720"/>
        <w:jc w:val="both"/>
        <w:rPr>
          <w:rFonts w:ascii="Arial" w:hAnsi="Arial" w:cs="Arial"/>
        </w:rPr>
      </w:pPr>
    </w:p>
    <w:p w:rsidR="00DF2536" w:rsidRDefault="00DF2536" w:rsidP="00357142">
      <w:pPr>
        <w:spacing w:line="360" w:lineRule="auto"/>
        <w:ind w:firstLine="720"/>
        <w:jc w:val="both"/>
        <w:rPr>
          <w:rFonts w:ascii="Arial" w:hAnsi="Arial" w:cs="Arial"/>
        </w:rPr>
      </w:pPr>
    </w:p>
    <w:p w:rsidR="004861E0" w:rsidRDefault="004861E0" w:rsidP="00357142">
      <w:pPr>
        <w:spacing w:line="360" w:lineRule="auto"/>
        <w:ind w:firstLine="720"/>
        <w:jc w:val="both"/>
        <w:rPr>
          <w:rFonts w:ascii="Arial" w:hAnsi="Arial" w:cs="Arial"/>
          <w:color w:val="000000"/>
          <w:lang w:eastAsia="id-ID"/>
        </w:rPr>
        <w:sectPr w:rsidR="004861E0" w:rsidSect="00A86088">
          <w:type w:val="continuous"/>
          <w:pgSz w:w="11907" w:h="16840" w:code="9"/>
          <w:pgMar w:top="1440" w:right="1440" w:bottom="1440" w:left="1440" w:header="1134" w:footer="1134" w:gutter="0"/>
          <w:pgNumType w:start="701"/>
          <w:cols w:space="720"/>
          <w:titlePg/>
          <w:docGrid w:linePitch="360"/>
        </w:sectPr>
      </w:pPr>
    </w:p>
    <w:p w:rsidR="001C7DFA" w:rsidRDefault="00687DD6" w:rsidP="00A86088">
      <w:pPr>
        <w:spacing w:line="480" w:lineRule="auto"/>
        <w:ind w:firstLine="720"/>
        <w:jc w:val="both"/>
        <w:rPr>
          <w:rFonts w:ascii="Arial" w:hAnsi="Arial" w:cs="Arial"/>
          <w:color w:val="000000"/>
          <w:lang w:val="id-ID" w:eastAsia="id-ID"/>
        </w:rPr>
      </w:pPr>
      <w:r w:rsidRPr="0030517B">
        <w:rPr>
          <w:rFonts w:ascii="Arial" w:hAnsi="Arial" w:cs="Arial"/>
          <w:color w:val="000000"/>
          <w:lang w:eastAsia="id-ID"/>
        </w:rPr>
        <w:t>Hasil</w:t>
      </w:r>
      <w:r w:rsidR="00A43048">
        <w:rPr>
          <w:rFonts w:ascii="Arial" w:hAnsi="Arial" w:cs="Arial"/>
          <w:color w:val="000000"/>
          <w:lang w:val="id-ID" w:eastAsia="id-ID"/>
        </w:rPr>
        <w:t xml:space="preserve"> </w:t>
      </w:r>
      <w:r w:rsidRPr="0030517B">
        <w:rPr>
          <w:rFonts w:ascii="Arial" w:hAnsi="Arial" w:cs="Arial"/>
          <w:color w:val="000000"/>
          <w:lang w:eastAsia="id-ID"/>
        </w:rPr>
        <w:t>uji</w:t>
      </w:r>
      <w:r w:rsidR="00A43048">
        <w:rPr>
          <w:rFonts w:ascii="Arial" w:hAnsi="Arial" w:cs="Arial"/>
          <w:color w:val="000000"/>
          <w:lang w:val="id-ID" w:eastAsia="id-ID"/>
        </w:rPr>
        <w:t xml:space="preserve"> </w:t>
      </w:r>
      <w:r w:rsidRPr="0030517B">
        <w:rPr>
          <w:rFonts w:ascii="Arial" w:hAnsi="Arial" w:cs="Arial"/>
          <w:color w:val="000000"/>
          <w:lang w:eastAsia="id-ID"/>
        </w:rPr>
        <w:t>normalitas</w:t>
      </w:r>
      <w:r w:rsidR="00A43048">
        <w:rPr>
          <w:rFonts w:ascii="Arial" w:hAnsi="Arial" w:cs="Arial"/>
          <w:color w:val="000000"/>
          <w:lang w:val="id-ID" w:eastAsia="id-ID"/>
        </w:rPr>
        <w:t xml:space="preserve"> </w:t>
      </w:r>
      <w:r w:rsidRPr="0030517B">
        <w:rPr>
          <w:rFonts w:ascii="Arial" w:hAnsi="Arial" w:cs="Arial"/>
          <w:color w:val="000000"/>
          <w:lang w:eastAsia="id-ID"/>
        </w:rPr>
        <w:t>jumlah</w:t>
      </w:r>
      <w:r w:rsidRPr="0030517B">
        <w:rPr>
          <w:rFonts w:ascii="Arial" w:hAnsi="Arial" w:cs="Arial"/>
          <w:color w:val="000000"/>
          <w:lang w:val="id-ID" w:eastAsia="id-ID"/>
        </w:rPr>
        <w:t xml:space="preserve"> sel yang mengalami aktivasi </w:t>
      </w:r>
      <w:r w:rsidRPr="0030517B">
        <w:rPr>
          <w:rFonts w:ascii="Arial" w:hAnsi="Arial" w:cs="Arial"/>
        </w:rPr>
        <w:t>NF-κB</w:t>
      </w:r>
      <w:r w:rsidR="00A43048">
        <w:rPr>
          <w:rFonts w:ascii="Arial" w:hAnsi="Arial" w:cs="Arial"/>
          <w:lang w:val="id-ID"/>
        </w:rPr>
        <w:t xml:space="preserve"> </w:t>
      </w:r>
      <w:r w:rsidRPr="0030517B">
        <w:rPr>
          <w:rFonts w:ascii="Arial" w:hAnsi="Arial" w:cs="Arial"/>
          <w:color w:val="000000"/>
          <w:lang w:eastAsia="id-ID"/>
        </w:rPr>
        <w:t>menggunakan</w:t>
      </w:r>
      <w:r w:rsidR="00A43048">
        <w:rPr>
          <w:rFonts w:ascii="Arial" w:hAnsi="Arial" w:cs="Arial"/>
          <w:color w:val="000000"/>
          <w:lang w:val="id-ID" w:eastAsia="id-ID"/>
        </w:rPr>
        <w:t xml:space="preserve"> </w:t>
      </w:r>
      <w:r w:rsidR="001B30F9">
        <w:rPr>
          <w:rFonts w:ascii="Arial" w:hAnsi="Arial" w:cs="Arial"/>
          <w:color w:val="000000"/>
          <w:lang w:val="id-ID" w:eastAsia="id-ID"/>
        </w:rPr>
        <w:t>analisis</w:t>
      </w:r>
      <w:r w:rsidR="00A43048">
        <w:rPr>
          <w:rFonts w:ascii="Arial" w:hAnsi="Arial" w:cs="Arial"/>
          <w:color w:val="000000"/>
          <w:lang w:val="id-ID" w:eastAsia="id-ID"/>
        </w:rPr>
        <w:t xml:space="preserve"> </w:t>
      </w:r>
      <w:r w:rsidRPr="0030517B">
        <w:rPr>
          <w:rFonts w:ascii="Arial" w:hAnsi="Arial" w:cs="Arial"/>
          <w:i/>
          <w:color w:val="000000"/>
          <w:lang w:eastAsia="id-ID"/>
        </w:rPr>
        <w:t>Shapir</w:t>
      </w:r>
      <w:r w:rsidRPr="0030517B">
        <w:rPr>
          <w:rFonts w:ascii="Arial" w:hAnsi="Arial" w:cs="Arial"/>
          <w:i/>
          <w:color w:val="000000"/>
          <w:lang w:val="id-ID" w:eastAsia="id-ID"/>
        </w:rPr>
        <w:t>o W</w:t>
      </w:r>
      <w:r w:rsidRPr="0030517B">
        <w:rPr>
          <w:rFonts w:ascii="Arial" w:hAnsi="Arial" w:cs="Arial"/>
          <w:i/>
          <w:color w:val="000000"/>
          <w:lang w:eastAsia="id-ID"/>
        </w:rPr>
        <w:t>ilk</w:t>
      </w:r>
      <w:r w:rsidR="00A43048">
        <w:rPr>
          <w:rFonts w:ascii="Arial" w:hAnsi="Arial" w:cs="Arial"/>
          <w:i/>
          <w:color w:val="000000"/>
          <w:lang w:val="id-ID" w:eastAsia="id-ID"/>
        </w:rPr>
        <w:t xml:space="preserve"> </w:t>
      </w:r>
      <w:r w:rsidRPr="0030517B">
        <w:rPr>
          <w:rFonts w:ascii="Arial" w:hAnsi="Arial" w:cs="Arial"/>
          <w:color w:val="000000"/>
          <w:lang w:eastAsia="id-ID"/>
        </w:rPr>
        <w:t>menunjukkan</w:t>
      </w:r>
      <w:r w:rsidRPr="0030517B">
        <w:rPr>
          <w:rFonts w:ascii="Arial" w:hAnsi="Arial" w:cs="Arial"/>
          <w:color w:val="000000"/>
          <w:lang w:val="id-ID" w:eastAsia="id-ID"/>
        </w:rPr>
        <w:t xml:space="preserve"> bahwa </w:t>
      </w:r>
      <w:r w:rsidRPr="0030517B">
        <w:rPr>
          <w:rFonts w:ascii="Arial" w:hAnsi="Arial" w:cs="Arial"/>
          <w:color w:val="000000"/>
          <w:lang w:eastAsia="id-ID"/>
        </w:rPr>
        <w:t xml:space="preserve">data </w:t>
      </w:r>
      <w:r w:rsidRPr="0030517B">
        <w:rPr>
          <w:rFonts w:ascii="Arial" w:hAnsi="Arial" w:cs="Arial"/>
          <w:color w:val="000000"/>
          <w:lang w:val="id-ID" w:eastAsia="id-ID"/>
        </w:rPr>
        <w:t>ter</w:t>
      </w:r>
      <w:r w:rsidRPr="0030517B">
        <w:rPr>
          <w:rFonts w:ascii="Arial" w:hAnsi="Arial" w:cs="Arial"/>
          <w:color w:val="000000"/>
          <w:lang w:eastAsia="id-ID"/>
        </w:rPr>
        <w:t>distribusi</w:t>
      </w:r>
      <w:r w:rsidRPr="0030517B">
        <w:rPr>
          <w:rFonts w:ascii="Arial" w:hAnsi="Arial" w:cs="Arial"/>
          <w:color w:val="000000"/>
          <w:lang w:val="id-ID" w:eastAsia="id-ID"/>
        </w:rPr>
        <w:t xml:space="preserve"> secara </w:t>
      </w:r>
      <w:r w:rsidRPr="0030517B">
        <w:rPr>
          <w:rFonts w:ascii="Arial" w:hAnsi="Arial" w:cs="Arial"/>
          <w:color w:val="000000"/>
          <w:lang w:eastAsia="id-ID"/>
        </w:rPr>
        <w:t xml:space="preserve">normal </w:t>
      </w:r>
      <w:r w:rsidR="00071E90">
        <w:rPr>
          <w:rFonts w:ascii="Arial" w:hAnsi="Arial" w:cs="Arial"/>
          <w:color w:val="000000"/>
          <w:lang w:val="id-ID" w:eastAsia="id-ID"/>
        </w:rPr>
        <w:t>(</w:t>
      </w:r>
      <w:r w:rsidRPr="0030517B">
        <w:rPr>
          <w:rFonts w:ascii="Arial" w:hAnsi="Arial" w:cs="Arial"/>
          <w:color w:val="000000"/>
          <w:lang w:eastAsia="id-ID"/>
        </w:rPr>
        <w:t>p&gt;0</w:t>
      </w:r>
      <w:proofErr w:type="gramStart"/>
      <w:r w:rsidRPr="0030517B">
        <w:rPr>
          <w:rFonts w:ascii="Arial" w:hAnsi="Arial" w:cs="Arial"/>
          <w:color w:val="000000"/>
          <w:lang w:eastAsia="id-ID"/>
        </w:rPr>
        <w:t>,05</w:t>
      </w:r>
      <w:proofErr w:type="gramEnd"/>
      <w:r w:rsidR="00071E90">
        <w:rPr>
          <w:rFonts w:ascii="Arial" w:hAnsi="Arial" w:cs="Arial"/>
          <w:color w:val="000000"/>
          <w:lang w:val="id-ID" w:eastAsia="id-ID"/>
        </w:rPr>
        <w:t>)</w:t>
      </w:r>
      <w:r w:rsidR="00A43048">
        <w:rPr>
          <w:rFonts w:ascii="Arial" w:hAnsi="Arial" w:cs="Arial"/>
          <w:color w:val="000000"/>
          <w:lang w:val="id-ID" w:eastAsia="id-ID"/>
        </w:rPr>
        <w:t xml:space="preserve"> </w:t>
      </w:r>
      <w:r w:rsidRPr="0030517B">
        <w:rPr>
          <w:rFonts w:ascii="Arial" w:hAnsi="Arial" w:cs="Arial"/>
          <w:color w:val="000000"/>
          <w:lang w:eastAsia="id-ID"/>
        </w:rPr>
        <w:t>dan</w:t>
      </w:r>
      <w:r w:rsidR="00A43048">
        <w:rPr>
          <w:rFonts w:ascii="Arial" w:hAnsi="Arial" w:cs="Arial"/>
          <w:color w:val="000000"/>
          <w:lang w:val="id-ID" w:eastAsia="id-ID"/>
        </w:rPr>
        <w:t xml:space="preserve"> </w:t>
      </w:r>
      <w:r w:rsidRPr="0030517B">
        <w:rPr>
          <w:rFonts w:ascii="Arial" w:hAnsi="Arial" w:cs="Arial"/>
          <w:color w:val="000000"/>
          <w:lang w:eastAsia="id-ID"/>
        </w:rPr>
        <w:t>homogenitas</w:t>
      </w:r>
      <w:r w:rsidR="00A43048">
        <w:rPr>
          <w:rFonts w:ascii="Arial" w:hAnsi="Arial" w:cs="Arial"/>
          <w:color w:val="000000"/>
          <w:lang w:val="id-ID" w:eastAsia="id-ID"/>
        </w:rPr>
        <w:t xml:space="preserve"> </w:t>
      </w:r>
      <w:r w:rsidRPr="0030517B">
        <w:rPr>
          <w:rFonts w:ascii="Arial" w:hAnsi="Arial" w:cs="Arial"/>
          <w:color w:val="000000"/>
          <w:lang w:eastAsia="id-ID"/>
        </w:rPr>
        <w:t>menggunakan</w:t>
      </w:r>
      <w:r w:rsidR="00A43048">
        <w:rPr>
          <w:rFonts w:ascii="Arial" w:hAnsi="Arial" w:cs="Arial"/>
          <w:color w:val="000000"/>
          <w:lang w:val="id-ID" w:eastAsia="id-ID"/>
        </w:rPr>
        <w:t xml:space="preserve"> </w:t>
      </w:r>
      <w:r w:rsidRPr="0030517B">
        <w:rPr>
          <w:rFonts w:ascii="Arial" w:hAnsi="Arial" w:cs="Arial"/>
          <w:i/>
          <w:color w:val="000000"/>
          <w:lang w:eastAsia="id-ID"/>
        </w:rPr>
        <w:t xml:space="preserve">Levene </w:t>
      </w:r>
      <w:r w:rsidRPr="0030517B">
        <w:rPr>
          <w:rFonts w:ascii="Arial" w:hAnsi="Arial" w:cs="Arial"/>
          <w:i/>
          <w:color w:val="000000"/>
          <w:lang w:val="id-ID" w:eastAsia="id-ID"/>
        </w:rPr>
        <w:t>T</w:t>
      </w:r>
      <w:r w:rsidRPr="0030517B">
        <w:rPr>
          <w:rFonts w:ascii="Arial" w:hAnsi="Arial" w:cs="Arial"/>
          <w:i/>
          <w:color w:val="000000"/>
          <w:lang w:eastAsia="id-ID"/>
        </w:rPr>
        <w:t>est</w:t>
      </w:r>
      <w:r w:rsidR="00A43048">
        <w:rPr>
          <w:rFonts w:ascii="Arial" w:hAnsi="Arial" w:cs="Arial"/>
          <w:i/>
          <w:color w:val="000000"/>
          <w:lang w:val="id-ID" w:eastAsia="id-ID"/>
        </w:rPr>
        <w:t xml:space="preserve"> </w:t>
      </w:r>
      <w:r w:rsidRPr="0030517B">
        <w:rPr>
          <w:rFonts w:ascii="Arial" w:hAnsi="Arial" w:cs="Arial"/>
          <w:color w:val="000000"/>
          <w:lang w:eastAsia="id-ID"/>
        </w:rPr>
        <w:t>menunjukkan</w:t>
      </w:r>
      <w:r w:rsidR="00A43048">
        <w:rPr>
          <w:rFonts w:ascii="Arial" w:hAnsi="Arial" w:cs="Arial"/>
          <w:color w:val="000000"/>
          <w:lang w:val="id-ID" w:eastAsia="id-ID"/>
        </w:rPr>
        <w:t xml:space="preserve"> </w:t>
      </w:r>
      <w:r w:rsidRPr="0030517B">
        <w:rPr>
          <w:rFonts w:ascii="Arial" w:hAnsi="Arial" w:cs="Arial"/>
          <w:color w:val="000000"/>
          <w:lang w:eastAsia="id-ID"/>
        </w:rPr>
        <w:t>tidak</w:t>
      </w:r>
      <w:r w:rsidR="00A43048">
        <w:rPr>
          <w:rFonts w:ascii="Arial" w:hAnsi="Arial" w:cs="Arial"/>
          <w:color w:val="000000"/>
          <w:lang w:val="id-ID" w:eastAsia="id-ID"/>
        </w:rPr>
        <w:t xml:space="preserve"> </w:t>
      </w:r>
      <w:r w:rsidRPr="0030517B">
        <w:rPr>
          <w:rFonts w:ascii="Arial" w:hAnsi="Arial" w:cs="Arial"/>
          <w:color w:val="000000"/>
          <w:lang w:eastAsia="id-ID"/>
        </w:rPr>
        <w:t>ada</w:t>
      </w:r>
      <w:r w:rsidR="00A43048">
        <w:rPr>
          <w:rFonts w:ascii="Arial" w:hAnsi="Arial" w:cs="Arial"/>
          <w:color w:val="000000"/>
          <w:lang w:val="id-ID" w:eastAsia="id-ID"/>
        </w:rPr>
        <w:t xml:space="preserve"> </w:t>
      </w:r>
      <w:r w:rsidRPr="0030517B">
        <w:rPr>
          <w:rFonts w:ascii="Arial" w:hAnsi="Arial" w:cs="Arial"/>
          <w:color w:val="000000"/>
          <w:lang w:eastAsia="id-ID"/>
        </w:rPr>
        <w:t>perbedaan yang bermakna</w:t>
      </w:r>
      <w:r w:rsidR="00A43048">
        <w:rPr>
          <w:rFonts w:ascii="Arial" w:hAnsi="Arial" w:cs="Arial"/>
          <w:color w:val="000000"/>
          <w:lang w:val="id-ID" w:eastAsia="id-ID"/>
        </w:rPr>
        <w:t xml:space="preserve"> </w:t>
      </w:r>
      <w:r w:rsidRPr="0030517B">
        <w:rPr>
          <w:rFonts w:ascii="Arial" w:hAnsi="Arial" w:cs="Arial"/>
          <w:color w:val="000000"/>
          <w:lang w:eastAsia="id-ID"/>
        </w:rPr>
        <w:t>atau</w:t>
      </w:r>
      <w:r w:rsidR="00A43048">
        <w:rPr>
          <w:rFonts w:ascii="Arial" w:hAnsi="Arial" w:cs="Arial"/>
          <w:color w:val="000000"/>
          <w:lang w:eastAsia="id-ID"/>
        </w:rPr>
        <w:t xml:space="preserve"> homogen</w:t>
      </w:r>
      <w:r w:rsidR="0029118F">
        <w:rPr>
          <w:rFonts w:ascii="Arial" w:hAnsi="Arial" w:cs="Arial"/>
          <w:color w:val="000000"/>
          <w:lang w:eastAsia="id-ID"/>
        </w:rPr>
        <w:t xml:space="preserve"> </w:t>
      </w:r>
      <w:r w:rsidR="00A66D4B">
        <w:rPr>
          <w:rFonts w:ascii="Arial" w:hAnsi="Arial" w:cs="Arial"/>
          <w:color w:val="000000"/>
          <w:lang w:val="id-ID" w:eastAsia="id-ID"/>
        </w:rPr>
        <w:t>(</w:t>
      </w:r>
      <w:r w:rsidRPr="0030517B">
        <w:rPr>
          <w:rFonts w:ascii="Arial" w:hAnsi="Arial" w:cs="Arial"/>
          <w:color w:val="000000"/>
          <w:lang w:val="id-ID" w:eastAsia="id-ID"/>
        </w:rPr>
        <w:t>p=0,0</w:t>
      </w:r>
      <w:r w:rsidR="00A66D4B">
        <w:rPr>
          <w:rFonts w:ascii="Arial" w:hAnsi="Arial" w:cs="Arial"/>
          <w:color w:val="000000"/>
          <w:lang w:val="id-ID" w:eastAsia="id-ID"/>
        </w:rPr>
        <w:t>1)</w:t>
      </w:r>
      <w:r w:rsidRPr="0030517B">
        <w:rPr>
          <w:rFonts w:ascii="Arial" w:hAnsi="Arial" w:cs="Arial"/>
          <w:color w:val="000000"/>
          <w:lang w:eastAsia="id-ID"/>
        </w:rPr>
        <w:t>,</w:t>
      </w:r>
      <w:r w:rsidR="00A43048">
        <w:rPr>
          <w:rFonts w:ascii="Arial" w:hAnsi="Arial" w:cs="Arial"/>
          <w:color w:val="000000"/>
          <w:lang w:val="id-ID" w:eastAsia="id-ID"/>
        </w:rPr>
        <w:t xml:space="preserve"> </w:t>
      </w:r>
      <w:r w:rsidRPr="0030517B">
        <w:rPr>
          <w:rFonts w:ascii="Arial" w:hAnsi="Arial" w:cs="Arial"/>
          <w:color w:val="000000"/>
          <w:lang w:eastAsia="id-ID"/>
        </w:rPr>
        <w:t>sehingga</w:t>
      </w:r>
      <w:r w:rsidR="00A43048">
        <w:rPr>
          <w:rFonts w:ascii="Arial" w:hAnsi="Arial" w:cs="Arial"/>
          <w:color w:val="000000"/>
          <w:lang w:val="id-ID" w:eastAsia="id-ID"/>
        </w:rPr>
        <w:t xml:space="preserve"> </w:t>
      </w:r>
      <w:r w:rsidRPr="0030517B">
        <w:rPr>
          <w:rFonts w:ascii="Arial" w:hAnsi="Arial" w:cs="Arial"/>
          <w:color w:val="000000"/>
          <w:lang w:eastAsia="id-ID"/>
        </w:rPr>
        <w:t>dapat</w:t>
      </w:r>
      <w:r w:rsidR="00A43048">
        <w:rPr>
          <w:rFonts w:ascii="Arial" w:hAnsi="Arial" w:cs="Arial"/>
          <w:color w:val="000000"/>
          <w:lang w:val="id-ID" w:eastAsia="id-ID"/>
        </w:rPr>
        <w:t xml:space="preserve"> </w:t>
      </w:r>
      <w:r w:rsidRPr="0030517B">
        <w:rPr>
          <w:rFonts w:ascii="Arial" w:hAnsi="Arial" w:cs="Arial"/>
          <w:color w:val="000000"/>
          <w:lang w:eastAsia="id-ID"/>
        </w:rPr>
        <w:t>dilanjutkan</w:t>
      </w:r>
      <w:r w:rsidRPr="0030517B">
        <w:rPr>
          <w:rFonts w:ascii="Arial" w:hAnsi="Arial" w:cs="Arial"/>
          <w:color w:val="000000"/>
          <w:lang w:val="id-ID" w:eastAsia="id-ID"/>
        </w:rPr>
        <w:t xml:space="preserve"> dengan </w:t>
      </w:r>
      <w:r w:rsidRPr="0030517B">
        <w:rPr>
          <w:rFonts w:ascii="Arial" w:hAnsi="Arial" w:cs="Arial"/>
          <w:color w:val="000000"/>
          <w:lang w:eastAsia="id-ID"/>
        </w:rPr>
        <w:t>uji</w:t>
      </w:r>
      <w:r w:rsidR="00A43048">
        <w:rPr>
          <w:rFonts w:ascii="Arial" w:hAnsi="Arial" w:cs="Arial"/>
          <w:color w:val="000000"/>
          <w:lang w:val="id-ID" w:eastAsia="id-ID"/>
        </w:rPr>
        <w:t xml:space="preserve"> </w:t>
      </w:r>
      <w:r w:rsidRPr="0030517B">
        <w:rPr>
          <w:rFonts w:ascii="Arial" w:hAnsi="Arial" w:cs="Arial"/>
          <w:color w:val="000000"/>
          <w:lang w:eastAsia="id-ID"/>
        </w:rPr>
        <w:t>An</w:t>
      </w:r>
      <w:r w:rsidRPr="0030517B">
        <w:rPr>
          <w:rFonts w:ascii="Arial" w:hAnsi="Arial" w:cs="Arial"/>
          <w:color w:val="000000"/>
          <w:lang w:val="id-ID" w:eastAsia="id-ID"/>
        </w:rPr>
        <w:t>a</w:t>
      </w:r>
      <w:r w:rsidRPr="0030517B">
        <w:rPr>
          <w:rFonts w:ascii="Arial" w:hAnsi="Arial" w:cs="Arial"/>
          <w:color w:val="000000"/>
          <w:lang w:eastAsia="id-ID"/>
        </w:rPr>
        <w:t>va</w:t>
      </w:r>
      <w:r w:rsidRPr="0030517B">
        <w:rPr>
          <w:rFonts w:ascii="Arial" w:hAnsi="Arial" w:cs="Arial"/>
          <w:color w:val="000000"/>
          <w:lang w:val="id-ID" w:eastAsia="id-ID"/>
        </w:rPr>
        <w:t xml:space="preserve"> dua arah</w:t>
      </w:r>
      <w:r w:rsidR="00FF4767">
        <w:rPr>
          <w:rFonts w:ascii="Arial" w:hAnsi="Arial" w:cs="Arial"/>
          <w:color w:val="000000"/>
          <w:lang w:val="id-ID" w:eastAsia="id-ID"/>
        </w:rPr>
        <w:t xml:space="preserve">. </w:t>
      </w:r>
    </w:p>
    <w:p w:rsidR="00282FD7" w:rsidRDefault="00FF4767" w:rsidP="00A86088">
      <w:pPr>
        <w:spacing w:line="480" w:lineRule="auto"/>
        <w:ind w:firstLine="720"/>
        <w:jc w:val="both"/>
        <w:rPr>
          <w:rFonts w:ascii="Arial" w:hAnsi="Arial" w:cs="Arial"/>
          <w:color w:val="000000"/>
          <w:lang w:eastAsia="id-ID"/>
        </w:rPr>
        <w:sectPr w:rsidR="00282FD7" w:rsidSect="00282FD7">
          <w:type w:val="continuous"/>
          <w:pgSz w:w="11907" w:h="16840" w:code="9"/>
          <w:pgMar w:top="1440" w:right="1440" w:bottom="1440" w:left="1440" w:header="1134" w:footer="1134" w:gutter="0"/>
          <w:pgNumType w:start="701"/>
          <w:cols w:num="2" w:space="720"/>
          <w:titlePg/>
          <w:docGrid w:linePitch="360"/>
        </w:sectPr>
      </w:pPr>
      <w:r w:rsidRPr="0030517B">
        <w:rPr>
          <w:rFonts w:ascii="Arial" w:hAnsi="Arial" w:cs="Arial"/>
          <w:color w:val="000000"/>
          <w:lang w:eastAsia="id-ID"/>
        </w:rPr>
        <w:t xml:space="preserve">Hasil uji Anava dua arah pada </w:t>
      </w:r>
      <w:r w:rsidR="001B30F9">
        <w:rPr>
          <w:rFonts w:ascii="Arial" w:hAnsi="Arial" w:cs="Arial"/>
          <w:color w:val="000000"/>
          <w:lang w:val="id-ID" w:eastAsia="id-ID"/>
        </w:rPr>
        <w:t>Ta</w:t>
      </w:r>
      <w:r w:rsidRPr="0030517B">
        <w:rPr>
          <w:rFonts w:ascii="Arial" w:hAnsi="Arial" w:cs="Arial"/>
          <w:color w:val="000000"/>
          <w:lang w:eastAsia="id-ID"/>
        </w:rPr>
        <w:t>bel 6 memperlihatkan bahwa terdapat berbedaan bermakna (p&lt;0</w:t>
      </w:r>
      <w:proofErr w:type="gramStart"/>
      <w:r w:rsidRPr="0030517B">
        <w:rPr>
          <w:rFonts w:ascii="Arial" w:hAnsi="Arial" w:cs="Arial"/>
          <w:color w:val="000000"/>
          <w:lang w:eastAsia="id-ID"/>
        </w:rPr>
        <w:t>,05</w:t>
      </w:r>
      <w:proofErr w:type="gramEnd"/>
      <w:r w:rsidRPr="0030517B">
        <w:rPr>
          <w:rFonts w:ascii="Arial" w:hAnsi="Arial" w:cs="Arial"/>
          <w:color w:val="000000"/>
          <w:lang w:eastAsia="id-ID"/>
        </w:rPr>
        <w:t xml:space="preserve">) jumlah sel inflamasi yang </w:t>
      </w:r>
      <w:r w:rsidR="001B30F9">
        <w:rPr>
          <w:rFonts w:ascii="Arial" w:hAnsi="Arial" w:cs="Arial"/>
          <w:color w:val="000000"/>
          <w:lang w:val="id-ID" w:eastAsia="id-ID"/>
        </w:rPr>
        <w:t>mengalami</w:t>
      </w:r>
      <w:r w:rsidRPr="0030517B">
        <w:rPr>
          <w:rFonts w:ascii="Arial" w:hAnsi="Arial" w:cs="Arial"/>
        </w:rPr>
        <w:t xml:space="preserve">NF-κB antar kelompok, hari pengamatan dan interaksi antara kelompok perlakuan dan hari pengamatan. </w:t>
      </w:r>
      <w:proofErr w:type="gramStart"/>
      <w:r w:rsidRPr="0030517B">
        <w:rPr>
          <w:rFonts w:ascii="Arial" w:hAnsi="Arial" w:cs="Arial"/>
        </w:rPr>
        <w:t>Hal ini berarti bahwa hari pengamatan dan perlakuan berpengaruh signifikan terhadap jumlah sel inflamasi yang mengalami aktivasi NF-κB.</w:t>
      </w:r>
      <w:proofErr w:type="gramEnd"/>
      <w:r w:rsidRPr="0030517B">
        <w:rPr>
          <w:rFonts w:ascii="Arial" w:hAnsi="Arial" w:cs="Arial"/>
          <w:color w:val="000000"/>
          <w:lang w:eastAsia="id-ID"/>
        </w:rPr>
        <w:t xml:space="preserve"> Untuk</w:t>
      </w:r>
      <w:r w:rsidR="00A43048">
        <w:rPr>
          <w:rFonts w:ascii="Arial" w:hAnsi="Arial" w:cs="Arial"/>
          <w:color w:val="000000"/>
          <w:lang w:val="id-ID" w:eastAsia="id-ID"/>
        </w:rPr>
        <w:t xml:space="preserve"> </w:t>
      </w:r>
      <w:r w:rsidRPr="0030517B">
        <w:rPr>
          <w:rFonts w:ascii="Arial" w:hAnsi="Arial" w:cs="Arial"/>
          <w:color w:val="000000"/>
          <w:lang w:eastAsia="id-ID"/>
        </w:rPr>
        <w:t>membandingkan</w:t>
      </w:r>
      <w:r w:rsidR="00A43048">
        <w:rPr>
          <w:rFonts w:ascii="Arial" w:hAnsi="Arial" w:cs="Arial"/>
          <w:color w:val="000000"/>
          <w:lang w:val="id-ID" w:eastAsia="id-ID"/>
        </w:rPr>
        <w:t xml:space="preserve"> </w:t>
      </w:r>
      <w:r w:rsidR="001B30F9">
        <w:rPr>
          <w:rFonts w:ascii="Arial" w:hAnsi="Arial" w:cs="Arial"/>
          <w:color w:val="000000"/>
          <w:lang w:val="id-ID" w:eastAsia="id-ID"/>
        </w:rPr>
        <w:t>perbedaan</w:t>
      </w:r>
      <w:r w:rsidR="00A43048">
        <w:rPr>
          <w:rFonts w:ascii="Arial" w:hAnsi="Arial" w:cs="Arial"/>
          <w:color w:val="000000"/>
          <w:lang w:val="id-ID" w:eastAsia="id-ID"/>
        </w:rPr>
        <w:t xml:space="preserve"> </w:t>
      </w:r>
      <w:r w:rsidRPr="0030517B">
        <w:rPr>
          <w:rFonts w:ascii="Arial" w:hAnsi="Arial" w:cs="Arial"/>
          <w:color w:val="000000"/>
          <w:lang w:eastAsia="id-ID"/>
        </w:rPr>
        <w:t>antar</w:t>
      </w:r>
      <w:r>
        <w:rPr>
          <w:rFonts w:ascii="Arial" w:hAnsi="Arial" w:cs="Arial"/>
          <w:color w:val="000000"/>
          <w:lang w:val="id-ID" w:eastAsia="id-ID"/>
        </w:rPr>
        <w:t xml:space="preserve">a </w:t>
      </w:r>
      <w:r w:rsidRPr="0030517B">
        <w:rPr>
          <w:rFonts w:ascii="Arial" w:hAnsi="Arial" w:cs="Arial"/>
          <w:color w:val="000000"/>
          <w:lang w:eastAsia="id-ID"/>
        </w:rPr>
        <w:t>kelompok</w:t>
      </w:r>
      <w:r w:rsidR="00A43048">
        <w:rPr>
          <w:rFonts w:ascii="Arial" w:hAnsi="Arial" w:cs="Arial"/>
          <w:color w:val="000000"/>
          <w:lang w:val="id-ID" w:eastAsia="id-ID"/>
        </w:rPr>
        <w:t xml:space="preserve"> </w:t>
      </w:r>
      <w:r w:rsidRPr="0030517B">
        <w:rPr>
          <w:rFonts w:ascii="Arial" w:hAnsi="Arial" w:cs="Arial"/>
          <w:color w:val="000000"/>
          <w:lang w:eastAsia="id-ID"/>
        </w:rPr>
        <w:t>perlakuan</w:t>
      </w:r>
      <w:r w:rsidR="00A43048">
        <w:rPr>
          <w:rFonts w:ascii="Arial" w:hAnsi="Arial" w:cs="Arial"/>
          <w:color w:val="000000"/>
          <w:lang w:val="id-ID" w:eastAsia="id-ID"/>
        </w:rPr>
        <w:t xml:space="preserve"> </w:t>
      </w:r>
      <w:r w:rsidRPr="0030517B">
        <w:rPr>
          <w:rFonts w:ascii="Arial" w:hAnsi="Arial" w:cs="Arial"/>
          <w:color w:val="000000"/>
          <w:lang w:eastAsia="id-ID"/>
        </w:rPr>
        <w:t>dilanjutkan</w:t>
      </w:r>
      <w:r w:rsidRPr="0030517B">
        <w:rPr>
          <w:rFonts w:ascii="Arial" w:hAnsi="Arial" w:cs="Arial"/>
          <w:color w:val="000000"/>
          <w:lang w:val="id-ID" w:eastAsia="id-ID"/>
        </w:rPr>
        <w:t xml:space="preserve"> dengan </w:t>
      </w:r>
      <w:r w:rsidRPr="0030517B">
        <w:rPr>
          <w:rFonts w:ascii="Arial" w:hAnsi="Arial" w:cs="Arial"/>
          <w:color w:val="000000"/>
          <w:lang w:eastAsia="id-ID"/>
        </w:rPr>
        <w:t>uji</w:t>
      </w:r>
      <w:r w:rsidR="00A43048">
        <w:rPr>
          <w:rFonts w:ascii="Arial" w:hAnsi="Arial" w:cs="Arial"/>
          <w:color w:val="000000"/>
          <w:lang w:val="id-ID" w:eastAsia="id-ID"/>
        </w:rPr>
        <w:t xml:space="preserve"> </w:t>
      </w:r>
      <w:r w:rsidRPr="0030517B">
        <w:rPr>
          <w:rFonts w:ascii="Arial" w:hAnsi="Arial" w:cs="Arial"/>
          <w:i/>
          <w:color w:val="000000"/>
          <w:lang w:eastAsia="id-ID"/>
        </w:rPr>
        <w:t>post</w:t>
      </w:r>
      <w:r w:rsidR="00A43048">
        <w:rPr>
          <w:rFonts w:ascii="Arial" w:hAnsi="Arial" w:cs="Arial"/>
          <w:i/>
          <w:color w:val="000000"/>
          <w:lang w:val="id-ID" w:eastAsia="id-ID"/>
        </w:rPr>
        <w:t xml:space="preserve"> </w:t>
      </w:r>
      <w:r w:rsidRPr="0030517B">
        <w:rPr>
          <w:rFonts w:ascii="Arial" w:hAnsi="Arial" w:cs="Arial"/>
          <w:i/>
          <w:color w:val="000000"/>
          <w:lang w:eastAsia="id-ID"/>
        </w:rPr>
        <w:t>hoc</w:t>
      </w:r>
      <w:r w:rsidR="00A43048">
        <w:rPr>
          <w:rFonts w:ascii="Arial" w:hAnsi="Arial" w:cs="Arial"/>
          <w:i/>
          <w:color w:val="000000"/>
          <w:lang w:val="id-ID" w:eastAsia="id-ID"/>
        </w:rPr>
        <w:t xml:space="preserve"> </w:t>
      </w:r>
      <w:proofErr w:type="gramStart"/>
      <w:r w:rsidRPr="0030517B">
        <w:rPr>
          <w:rFonts w:ascii="Arial" w:hAnsi="Arial" w:cs="Arial"/>
          <w:color w:val="000000"/>
          <w:lang w:eastAsia="id-ID"/>
        </w:rPr>
        <w:t>LSD  yang</w:t>
      </w:r>
      <w:proofErr w:type="gramEnd"/>
      <w:r w:rsidRPr="0030517B">
        <w:rPr>
          <w:rFonts w:ascii="Arial" w:hAnsi="Arial" w:cs="Arial"/>
          <w:color w:val="000000"/>
          <w:lang w:eastAsia="id-ID"/>
        </w:rPr>
        <w:t xml:space="preserve"> dapat dilihat pada </w:t>
      </w:r>
      <w:r w:rsidR="001355DD">
        <w:rPr>
          <w:rFonts w:ascii="Arial" w:hAnsi="Arial" w:cs="Arial"/>
          <w:color w:val="000000"/>
          <w:lang w:val="id-ID" w:eastAsia="id-ID"/>
        </w:rPr>
        <w:t>T</w:t>
      </w:r>
      <w:r w:rsidR="001355DD">
        <w:rPr>
          <w:rFonts w:ascii="Arial" w:hAnsi="Arial" w:cs="Arial"/>
          <w:color w:val="000000"/>
          <w:lang w:eastAsia="id-ID"/>
        </w:rPr>
        <w:t>abel 7</w:t>
      </w:r>
      <w:r w:rsidR="001355DD">
        <w:rPr>
          <w:rFonts w:ascii="Arial" w:hAnsi="Arial" w:cs="Arial"/>
          <w:color w:val="000000"/>
          <w:lang w:val="id-ID" w:eastAsia="id-ID"/>
        </w:rPr>
        <w:t>.</w:t>
      </w:r>
      <w:r w:rsidR="00A43048">
        <w:rPr>
          <w:rFonts w:ascii="Arial" w:hAnsi="Arial" w:cs="Arial"/>
          <w:color w:val="000000"/>
          <w:lang w:val="id-ID" w:eastAsia="id-ID"/>
        </w:rPr>
        <w:t xml:space="preserve"> </w:t>
      </w:r>
      <w:r w:rsidR="001355DD">
        <w:rPr>
          <w:rFonts w:ascii="Arial" w:hAnsi="Arial" w:cs="Arial"/>
          <w:color w:val="000000"/>
          <w:lang w:val="id-ID" w:eastAsia="id-ID"/>
        </w:rPr>
        <w:t>Per</w:t>
      </w:r>
      <w:r w:rsidR="001355DD">
        <w:rPr>
          <w:rFonts w:ascii="Arial" w:hAnsi="Arial" w:cs="Arial"/>
          <w:color w:val="000000"/>
          <w:lang w:eastAsia="id-ID"/>
        </w:rPr>
        <w:t>banding</w:t>
      </w:r>
      <w:r w:rsidR="001355DD">
        <w:rPr>
          <w:rFonts w:ascii="Arial" w:hAnsi="Arial" w:cs="Arial"/>
          <w:color w:val="000000"/>
          <w:lang w:val="id-ID" w:eastAsia="id-ID"/>
        </w:rPr>
        <w:t>an</w:t>
      </w:r>
      <w:r w:rsidRPr="0030517B">
        <w:rPr>
          <w:rFonts w:ascii="Arial" w:hAnsi="Arial" w:cs="Arial"/>
          <w:color w:val="000000"/>
          <w:lang w:eastAsia="id-ID"/>
        </w:rPr>
        <w:t xml:space="preserve"> antar</w:t>
      </w:r>
      <w:r w:rsidRPr="0030517B">
        <w:rPr>
          <w:rFonts w:ascii="Arial" w:hAnsi="Arial" w:cs="Arial"/>
          <w:color w:val="000000"/>
          <w:lang w:val="id-ID" w:eastAsia="id-ID"/>
        </w:rPr>
        <w:t>a</w:t>
      </w:r>
      <w:r w:rsidRPr="0030517B">
        <w:rPr>
          <w:rFonts w:ascii="Arial" w:hAnsi="Arial" w:cs="Arial"/>
          <w:color w:val="000000"/>
          <w:lang w:eastAsia="id-ID"/>
        </w:rPr>
        <w:t xml:space="preserve"> hari pengamatan dapat dilihat pada </w:t>
      </w:r>
      <w:r w:rsidR="001355DD">
        <w:rPr>
          <w:rFonts w:ascii="Arial" w:hAnsi="Arial" w:cs="Arial"/>
          <w:color w:val="000000"/>
          <w:lang w:val="id-ID" w:eastAsia="id-ID"/>
        </w:rPr>
        <w:t>T</w:t>
      </w:r>
      <w:r w:rsidRPr="0030517B">
        <w:rPr>
          <w:rFonts w:ascii="Arial" w:hAnsi="Arial" w:cs="Arial"/>
          <w:color w:val="000000"/>
          <w:lang w:eastAsia="id-ID"/>
        </w:rPr>
        <w:t>abel 8</w:t>
      </w:r>
      <w:r>
        <w:rPr>
          <w:rFonts w:ascii="Arial" w:hAnsi="Arial" w:cs="Arial"/>
          <w:color w:val="000000"/>
          <w:lang w:val="id-ID" w:eastAsia="id-ID"/>
        </w:rPr>
        <w:t xml:space="preserve">. </w:t>
      </w:r>
      <w:r w:rsidRPr="0030517B">
        <w:rPr>
          <w:rFonts w:ascii="Arial" w:hAnsi="Arial" w:cs="Arial"/>
        </w:rPr>
        <w:t>Hasil</w:t>
      </w:r>
      <w:r w:rsidR="00A43048">
        <w:rPr>
          <w:rFonts w:ascii="Arial" w:hAnsi="Arial" w:cs="Arial"/>
          <w:lang w:val="id-ID"/>
        </w:rPr>
        <w:t xml:space="preserve"> </w:t>
      </w:r>
      <w:r w:rsidRPr="0030517B">
        <w:rPr>
          <w:rFonts w:ascii="Arial" w:hAnsi="Arial" w:cs="Arial"/>
        </w:rPr>
        <w:t>uji</w:t>
      </w:r>
      <w:r w:rsidR="00A43048">
        <w:rPr>
          <w:rFonts w:ascii="Arial" w:hAnsi="Arial" w:cs="Arial"/>
          <w:lang w:val="id-ID"/>
        </w:rPr>
        <w:t xml:space="preserve"> </w:t>
      </w:r>
      <w:r w:rsidRPr="0030517B">
        <w:rPr>
          <w:rFonts w:ascii="Arial" w:hAnsi="Arial" w:cs="Arial"/>
          <w:i/>
        </w:rPr>
        <w:t>post hoc</w:t>
      </w:r>
      <w:r w:rsidR="00A43048">
        <w:rPr>
          <w:rFonts w:ascii="Arial" w:hAnsi="Arial" w:cs="Arial"/>
          <w:i/>
          <w:lang w:val="id-ID"/>
        </w:rPr>
        <w:t xml:space="preserve"> </w:t>
      </w:r>
      <w:r w:rsidRPr="0030517B">
        <w:rPr>
          <w:rFonts w:ascii="Arial" w:hAnsi="Arial" w:cs="Arial"/>
          <w:lang w:val="id-ID"/>
        </w:rPr>
        <w:t xml:space="preserve">LSD </w:t>
      </w:r>
      <w:r w:rsidRPr="0030517B">
        <w:rPr>
          <w:rFonts w:ascii="Arial" w:hAnsi="Arial" w:cs="Arial"/>
        </w:rPr>
        <w:t>pada</w:t>
      </w:r>
      <w:r w:rsidR="001B30F9">
        <w:rPr>
          <w:rFonts w:ascii="Arial" w:hAnsi="Arial" w:cs="Arial"/>
          <w:lang w:val="id-ID"/>
        </w:rPr>
        <w:t>T</w:t>
      </w:r>
      <w:r w:rsidRPr="0030517B">
        <w:rPr>
          <w:rFonts w:ascii="Arial" w:hAnsi="Arial" w:cs="Arial"/>
        </w:rPr>
        <w:t>abel 7</w:t>
      </w:r>
      <w:r w:rsidRPr="0030517B">
        <w:rPr>
          <w:rFonts w:ascii="Arial" w:hAnsi="Arial" w:cs="Arial"/>
          <w:lang w:val="id-ID"/>
        </w:rPr>
        <w:t xml:space="preserve"> menunjukkan </w:t>
      </w:r>
      <w:r w:rsidRPr="0030517B">
        <w:rPr>
          <w:rFonts w:ascii="Arial" w:hAnsi="Arial" w:cs="Arial"/>
        </w:rPr>
        <w:t>bahwa</w:t>
      </w:r>
      <w:r w:rsidR="00A43048">
        <w:rPr>
          <w:rFonts w:ascii="Arial" w:hAnsi="Arial" w:cs="Arial"/>
          <w:lang w:val="id-ID"/>
        </w:rPr>
        <w:t xml:space="preserve"> </w:t>
      </w:r>
      <w:r w:rsidRPr="0030517B">
        <w:rPr>
          <w:rFonts w:ascii="Arial" w:hAnsi="Arial" w:cs="Arial"/>
        </w:rPr>
        <w:t>terdapat</w:t>
      </w:r>
      <w:r w:rsidR="00A43048">
        <w:rPr>
          <w:rFonts w:ascii="Arial" w:hAnsi="Arial" w:cs="Arial"/>
          <w:lang w:val="id-ID"/>
        </w:rPr>
        <w:t xml:space="preserve"> </w:t>
      </w:r>
      <w:r w:rsidRPr="0030517B">
        <w:rPr>
          <w:rFonts w:ascii="Arial" w:hAnsi="Arial" w:cs="Arial"/>
        </w:rPr>
        <w:t>perbedaan</w:t>
      </w:r>
      <w:r w:rsidR="00A43048">
        <w:rPr>
          <w:rFonts w:ascii="Arial" w:hAnsi="Arial" w:cs="Arial"/>
          <w:lang w:val="id-ID"/>
        </w:rPr>
        <w:t xml:space="preserve"> </w:t>
      </w:r>
      <w:r w:rsidRPr="0030517B">
        <w:rPr>
          <w:rFonts w:ascii="Arial" w:hAnsi="Arial" w:cs="Arial"/>
        </w:rPr>
        <w:t>bermakna</w:t>
      </w:r>
      <w:r w:rsidR="00A43048">
        <w:rPr>
          <w:rFonts w:ascii="Arial" w:hAnsi="Arial" w:cs="Arial"/>
          <w:lang w:val="id-ID"/>
        </w:rPr>
        <w:t xml:space="preserve"> </w:t>
      </w:r>
      <w:r w:rsidRPr="0030517B">
        <w:rPr>
          <w:rFonts w:ascii="Arial" w:hAnsi="Arial" w:cs="Arial"/>
          <w:color w:val="000000"/>
          <w:lang w:eastAsia="id-ID"/>
        </w:rPr>
        <w:t>jumlah</w:t>
      </w:r>
      <w:r w:rsidRPr="0030517B">
        <w:rPr>
          <w:rFonts w:ascii="Arial" w:hAnsi="Arial" w:cs="Arial"/>
          <w:color w:val="000000"/>
          <w:lang w:val="id-ID" w:eastAsia="id-ID"/>
        </w:rPr>
        <w:t xml:space="preserve"> sel yang mengalami aktivasi </w:t>
      </w:r>
      <w:r w:rsidRPr="0030517B">
        <w:rPr>
          <w:rFonts w:ascii="Arial" w:hAnsi="Arial" w:cs="Arial"/>
        </w:rPr>
        <w:t>NF-κB</w:t>
      </w:r>
      <w:r w:rsidR="00A43048">
        <w:rPr>
          <w:rFonts w:ascii="Arial" w:hAnsi="Arial" w:cs="Arial"/>
          <w:lang w:val="id-ID"/>
        </w:rPr>
        <w:t xml:space="preserve"> </w:t>
      </w:r>
      <w:r w:rsidRPr="0030517B">
        <w:rPr>
          <w:rFonts w:ascii="Arial" w:hAnsi="Arial" w:cs="Arial"/>
        </w:rPr>
        <w:t>antar</w:t>
      </w:r>
      <w:r w:rsidRPr="0030517B">
        <w:rPr>
          <w:rFonts w:ascii="Arial" w:hAnsi="Arial" w:cs="Arial"/>
          <w:lang w:val="id-ID"/>
        </w:rPr>
        <w:t xml:space="preserve">a </w:t>
      </w:r>
      <w:r w:rsidRPr="0030517B">
        <w:rPr>
          <w:rFonts w:ascii="Arial" w:hAnsi="Arial" w:cs="Arial"/>
        </w:rPr>
        <w:t>kelompok</w:t>
      </w:r>
      <w:r w:rsidR="00A43048">
        <w:rPr>
          <w:rFonts w:ascii="Arial" w:hAnsi="Arial" w:cs="Arial"/>
          <w:lang w:val="id-ID"/>
        </w:rPr>
        <w:t xml:space="preserve"> </w:t>
      </w:r>
      <w:r w:rsidRPr="0030517B">
        <w:rPr>
          <w:rFonts w:ascii="Arial" w:hAnsi="Arial" w:cs="Arial"/>
        </w:rPr>
        <w:t>perlakuan</w:t>
      </w:r>
      <w:r w:rsidRPr="0030517B">
        <w:rPr>
          <w:rFonts w:ascii="Arial" w:hAnsi="Arial" w:cs="Arial"/>
          <w:lang w:val="id-ID"/>
        </w:rPr>
        <w:t xml:space="preserve"> selama hari pengamatan (</w:t>
      </w:r>
      <w:r w:rsidRPr="0030517B">
        <w:rPr>
          <w:rFonts w:ascii="Arial" w:hAnsi="Arial" w:cs="Arial"/>
        </w:rPr>
        <w:t>p&lt;0</w:t>
      </w:r>
      <w:proofErr w:type="gramStart"/>
      <w:r w:rsidRPr="0030517B">
        <w:rPr>
          <w:rFonts w:ascii="Arial" w:hAnsi="Arial" w:cs="Arial"/>
        </w:rPr>
        <w:t>,05</w:t>
      </w:r>
      <w:proofErr w:type="gramEnd"/>
      <w:r w:rsidRPr="0030517B">
        <w:rPr>
          <w:rFonts w:ascii="Arial" w:hAnsi="Arial" w:cs="Arial"/>
          <w:lang w:val="id-ID"/>
        </w:rPr>
        <w:t>)</w:t>
      </w:r>
      <w:r w:rsidRPr="0030517B">
        <w:rPr>
          <w:rFonts w:ascii="Arial" w:hAnsi="Arial" w:cs="Arial"/>
        </w:rPr>
        <w:t>, kecuali kelompok pare 100 mg/kg BB dengan ibuprofen 100 mg/kg BB pada hari ke-1 dan ke-3, dan kelompok pare 250 mg/kg BB dengan pare 100 mg/kg BB pada hari ke-7 (p&gt;0,05)</w:t>
      </w:r>
      <w:r w:rsidRPr="0030517B">
        <w:rPr>
          <w:rFonts w:ascii="Arial" w:hAnsi="Arial" w:cs="Arial"/>
          <w:color w:val="000000"/>
          <w:lang w:val="id-ID" w:eastAsia="id-ID"/>
        </w:rPr>
        <w:t xml:space="preserve">. </w:t>
      </w:r>
      <w:r w:rsidRPr="0030517B">
        <w:rPr>
          <w:rFonts w:ascii="Arial" w:hAnsi="Arial" w:cs="Arial"/>
          <w:color w:val="000000"/>
          <w:lang w:eastAsia="id-ID"/>
        </w:rPr>
        <w:t xml:space="preserve">Hal ini menunjukkan bahwa jumlah sel </w:t>
      </w:r>
      <w:r w:rsidRPr="0030517B">
        <w:rPr>
          <w:rFonts w:ascii="Arial" w:hAnsi="Arial" w:cs="Arial"/>
          <w:color w:val="000000"/>
          <w:lang w:val="id-ID" w:eastAsia="id-ID"/>
        </w:rPr>
        <w:t xml:space="preserve">yang mengalami aktivasi </w:t>
      </w:r>
      <w:r w:rsidRPr="0030517B">
        <w:rPr>
          <w:rFonts w:ascii="Arial" w:hAnsi="Arial" w:cs="Arial"/>
        </w:rPr>
        <w:t xml:space="preserve">NF-κB </w:t>
      </w:r>
      <w:r w:rsidRPr="0030517B">
        <w:rPr>
          <w:rFonts w:ascii="Arial" w:hAnsi="Arial" w:cs="Arial"/>
          <w:lang w:val="id-ID"/>
        </w:rPr>
        <w:t>antara</w:t>
      </w:r>
      <w:r w:rsidRPr="0030517B">
        <w:rPr>
          <w:rFonts w:ascii="Arial" w:hAnsi="Arial" w:cs="Arial"/>
        </w:rPr>
        <w:t xml:space="preserve"> kelompok perlakuan</w:t>
      </w:r>
      <w:r w:rsidRPr="0030517B">
        <w:rPr>
          <w:rFonts w:ascii="Arial" w:hAnsi="Arial" w:cs="Arial"/>
          <w:lang w:val="id-ID"/>
        </w:rPr>
        <w:t xml:space="preserve"> mengalami penurunan yang</w:t>
      </w:r>
      <w:r w:rsidRPr="0030517B">
        <w:rPr>
          <w:rFonts w:ascii="Arial" w:hAnsi="Arial" w:cs="Arial"/>
        </w:rPr>
        <w:t xml:space="preserve"> bermakna </w:t>
      </w:r>
      <w:r w:rsidRPr="0030517B">
        <w:rPr>
          <w:rFonts w:ascii="Arial" w:hAnsi="Arial" w:cs="Arial"/>
          <w:lang w:val="id-ID"/>
        </w:rPr>
        <w:t xml:space="preserve">secara statistik, kecuali kelompok pare 100 mg/kg BB dibandingkan </w:t>
      </w:r>
      <w:proofErr w:type="gramStart"/>
      <w:r w:rsidRPr="0030517B">
        <w:rPr>
          <w:rFonts w:ascii="Arial" w:hAnsi="Arial" w:cs="Arial"/>
          <w:lang w:val="id-ID"/>
        </w:rPr>
        <w:t>dengan  ibuprofen</w:t>
      </w:r>
      <w:proofErr w:type="gramEnd"/>
      <w:r w:rsidRPr="0030517B">
        <w:rPr>
          <w:rFonts w:ascii="Arial" w:hAnsi="Arial" w:cs="Arial"/>
          <w:lang w:val="id-ID"/>
        </w:rPr>
        <w:t xml:space="preserve"> 100 mg/kg BB pada hari ke-1 dan ke-3, dan kelompok pare 250 mg/kg BB dengan pare 100 mg/kg BB pada hari ke-7</w:t>
      </w:r>
      <w:r>
        <w:rPr>
          <w:rFonts w:ascii="Arial" w:hAnsi="Arial" w:cs="Arial"/>
          <w:lang w:val="id-ID"/>
        </w:rPr>
        <w:t xml:space="preserve">. </w:t>
      </w:r>
      <w:r w:rsidRPr="0030517B">
        <w:rPr>
          <w:rFonts w:ascii="Arial" w:hAnsi="Arial" w:cs="Arial"/>
        </w:rPr>
        <w:t>Hasil</w:t>
      </w:r>
      <w:r w:rsidR="00A43048">
        <w:rPr>
          <w:rFonts w:ascii="Arial" w:hAnsi="Arial" w:cs="Arial"/>
          <w:lang w:val="id-ID"/>
        </w:rPr>
        <w:t xml:space="preserve"> </w:t>
      </w:r>
      <w:r w:rsidRPr="0030517B">
        <w:rPr>
          <w:rFonts w:ascii="Arial" w:hAnsi="Arial" w:cs="Arial"/>
        </w:rPr>
        <w:t>uji</w:t>
      </w:r>
      <w:r w:rsidR="00A43048">
        <w:rPr>
          <w:rFonts w:ascii="Arial" w:hAnsi="Arial" w:cs="Arial"/>
          <w:lang w:val="id-ID"/>
        </w:rPr>
        <w:t xml:space="preserve"> </w:t>
      </w:r>
      <w:r w:rsidRPr="0030517B">
        <w:rPr>
          <w:rFonts w:ascii="Arial" w:hAnsi="Arial" w:cs="Arial"/>
          <w:i/>
        </w:rPr>
        <w:t>post hoc</w:t>
      </w:r>
      <w:r w:rsidR="00A43048">
        <w:rPr>
          <w:rFonts w:ascii="Arial" w:hAnsi="Arial" w:cs="Arial"/>
          <w:i/>
          <w:lang w:val="id-ID"/>
        </w:rPr>
        <w:t xml:space="preserve"> </w:t>
      </w:r>
      <w:r w:rsidRPr="0030517B">
        <w:rPr>
          <w:rFonts w:ascii="Arial" w:hAnsi="Arial" w:cs="Arial"/>
          <w:lang w:val="id-ID"/>
        </w:rPr>
        <w:t xml:space="preserve">LSD </w:t>
      </w:r>
      <w:r w:rsidRPr="0030517B">
        <w:rPr>
          <w:rFonts w:ascii="Arial" w:hAnsi="Arial" w:cs="Arial"/>
        </w:rPr>
        <w:t>pada</w:t>
      </w:r>
      <w:r w:rsidR="00A43048">
        <w:rPr>
          <w:rFonts w:ascii="Arial" w:hAnsi="Arial" w:cs="Arial"/>
          <w:lang w:val="id-ID"/>
        </w:rPr>
        <w:t xml:space="preserve"> </w:t>
      </w:r>
      <w:r w:rsidR="001B30F9">
        <w:rPr>
          <w:rFonts w:ascii="Arial" w:hAnsi="Arial" w:cs="Arial"/>
          <w:lang w:val="id-ID"/>
        </w:rPr>
        <w:t>T</w:t>
      </w:r>
      <w:r w:rsidRPr="0030517B">
        <w:rPr>
          <w:rFonts w:ascii="Arial" w:hAnsi="Arial" w:cs="Arial"/>
        </w:rPr>
        <w:t xml:space="preserve">abel </w:t>
      </w:r>
      <w:r w:rsidRPr="0030517B">
        <w:rPr>
          <w:rFonts w:ascii="Arial" w:hAnsi="Arial" w:cs="Arial"/>
          <w:lang w:val="id-ID"/>
        </w:rPr>
        <w:t xml:space="preserve">8 menunjukkan </w:t>
      </w:r>
      <w:r w:rsidRPr="0030517B">
        <w:rPr>
          <w:rFonts w:ascii="Arial" w:hAnsi="Arial" w:cs="Arial"/>
        </w:rPr>
        <w:t>bahwa</w:t>
      </w:r>
      <w:r w:rsidR="00A43048">
        <w:rPr>
          <w:rFonts w:ascii="Arial" w:hAnsi="Arial" w:cs="Arial"/>
          <w:lang w:val="id-ID"/>
        </w:rPr>
        <w:t xml:space="preserve"> </w:t>
      </w:r>
      <w:r w:rsidRPr="0030517B">
        <w:rPr>
          <w:rFonts w:ascii="Arial" w:hAnsi="Arial" w:cs="Arial"/>
        </w:rPr>
        <w:t>terdapat</w:t>
      </w:r>
      <w:r w:rsidR="00A43048">
        <w:rPr>
          <w:rFonts w:ascii="Arial" w:hAnsi="Arial" w:cs="Arial"/>
          <w:lang w:val="id-ID"/>
        </w:rPr>
        <w:t xml:space="preserve"> </w:t>
      </w:r>
      <w:r w:rsidRPr="0030517B">
        <w:rPr>
          <w:rFonts w:ascii="Arial" w:hAnsi="Arial" w:cs="Arial"/>
        </w:rPr>
        <w:t>perbedaan</w:t>
      </w:r>
      <w:r w:rsidR="00A43048">
        <w:rPr>
          <w:rFonts w:ascii="Arial" w:hAnsi="Arial" w:cs="Arial"/>
          <w:lang w:val="id-ID"/>
        </w:rPr>
        <w:t xml:space="preserve"> </w:t>
      </w:r>
      <w:r w:rsidRPr="0030517B">
        <w:rPr>
          <w:rFonts w:ascii="Arial" w:hAnsi="Arial" w:cs="Arial"/>
        </w:rPr>
        <w:t>bermakna</w:t>
      </w:r>
      <w:r w:rsidR="00A43048">
        <w:rPr>
          <w:rFonts w:ascii="Arial" w:hAnsi="Arial" w:cs="Arial"/>
          <w:lang w:val="id-ID"/>
        </w:rPr>
        <w:t xml:space="preserve"> </w:t>
      </w:r>
      <w:r w:rsidRPr="0030517B">
        <w:rPr>
          <w:rFonts w:ascii="Arial" w:hAnsi="Arial" w:cs="Arial"/>
          <w:color w:val="000000"/>
          <w:lang w:eastAsia="id-ID"/>
        </w:rPr>
        <w:t>jumlah</w:t>
      </w:r>
      <w:r w:rsidRPr="0030517B">
        <w:rPr>
          <w:rFonts w:ascii="Arial" w:hAnsi="Arial" w:cs="Arial"/>
          <w:color w:val="000000"/>
          <w:lang w:val="id-ID" w:eastAsia="id-ID"/>
        </w:rPr>
        <w:t xml:space="preserve"> sel yang mengalami aktivasi </w:t>
      </w:r>
      <w:r w:rsidRPr="0030517B">
        <w:rPr>
          <w:rFonts w:ascii="Arial" w:hAnsi="Arial" w:cs="Arial"/>
        </w:rPr>
        <w:t>NF-κB</w:t>
      </w:r>
      <w:r w:rsidR="00A43048">
        <w:rPr>
          <w:rFonts w:ascii="Arial" w:hAnsi="Arial" w:cs="Arial"/>
          <w:lang w:val="id-ID"/>
        </w:rPr>
        <w:t xml:space="preserve"> </w:t>
      </w:r>
      <w:r w:rsidRPr="0030517B">
        <w:rPr>
          <w:rFonts w:ascii="Arial" w:hAnsi="Arial" w:cs="Arial"/>
        </w:rPr>
        <w:t>antar</w:t>
      </w:r>
      <w:r w:rsidR="0029118F">
        <w:rPr>
          <w:rFonts w:ascii="Arial" w:hAnsi="Arial" w:cs="Arial"/>
        </w:rPr>
        <w:t xml:space="preserve">a </w:t>
      </w:r>
      <w:r w:rsidRPr="0030517B">
        <w:rPr>
          <w:rFonts w:ascii="Arial" w:hAnsi="Arial" w:cs="Arial"/>
        </w:rPr>
        <w:t>hari pengamatan</w:t>
      </w:r>
      <w:r w:rsidR="00A43048">
        <w:rPr>
          <w:rFonts w:ascii="Arial" w:hAnsi="Arial" w:cs="Arial"/>
          <w:lang w:val="id-ID"/>
        </w:rPr>
        <w:t xml:space="preserve"> </w:t>
      </w:r>
      <w:r w:rsidRPr="0030517B">
        <w:rPr>
          <w:rFonts w:ascii="Arial" w:hAnsi="Arial" w:cs="Arial"/>
        </w:rPr>
        <w:t>pada</w:t>
      </w:r>
      <w:r w:rsidR="00A43048">
        <w:rPr>
          <w:rFonts w:ascii="Arial" w:hAnsi="Arial" w:cs="Arial"/>
          <w:lang w:val="id-ID"/>
        </w:rPr>
        <w:t xml:space="preserve"> </w:t>
      </w:r>
      <w:r w:rsidRPr="0030517B">
        <w:rPr>
          <w:rFonts w:ascii="Arial" w:hAnsi="Arial" w:cs="Arial"/>
        </w:rPr>
        <w:t>masing-masing kelompok</w:t>
      </w:r>
      <w:r w:rsidRPr="0030517B">
        <w:rPr>
          <w:rFonts w:ascii="Arial" w:hAnsi="Arial" w:cs="Arial"/>
          <w:lang w:val="id-ID"/>
        </w:rPr>
        <w:t xml:space="preserve">, </w:t>
      </w:r>
      <w:r w:rsidRPr="0030517B">
        <w:rPr>
          <w:rFonts w:ascii="Arial" w:hAnsi="Arial" w:cs="Arial"/>
        </w:rPr>
        <w:t>yang ditunjukkan</w:t>
      </w:r>
      <w:r w:rsidRPr="0030517B">
        <w:rPr>
          <w:rFonts w:ascii="Arial" w:hAnsi="Arial" w:cs="Arial"/>
          <w:lang w:val="id-ID"/>
        </w:rPr>
        <w:t xml:space="preserve"> dengan </w:t>
      </w:r>
      <w:r w:rsidRPr="0030517B">
        <w:rPr>
          <w:rFonts w:ascii="Arial" w:hAnsi="Arial" w:cs="Arial"/>
        </w:rPr>
        <w:t xml:space="preserve">nilai </w:t>
      </w:r>
      <w:r w:rsidR="00020BEE">
        <w:rPr>
          <w:rFonts w:ascii="Arial" w:hAnsi="Arial" w:cs="Arial"/>
          <w:lang w:val="id-ID"/>
        </w:rPr>
        <w:t>(</w:t>
      </w:r>
      <w:r w:rsidRPr="0030517B">
        <w:rPr>
          <w:rFonts w:ascii="Arial" w:hAnsi="Arial" w:cs="Arial"/>
        </w:rPr>
        <w:t>p&lt;0,05</w:t>
      </w:r>
      <w:r w:rsidR="00020BEE">
        <w:rPr>
          <w:rFonts w:ascii="Arial" w:hAnsi="Arial" w:cs="Arial"/>
          <w:lang w:val="id-ID"/>
        </w:rPr>
        <w:t>)</w:t>
      </w:r>
      <w:r w:rsidRPr="0030517B">
        <w:rPr>
          <w:rFonts w:ascii="Arial" w:hAnsi="Arial" w:cs="Arial"/>
          <w:color w:val="000000"/>
          <w:lang w:val="id-ID" w:eastAsia="id-ID"/>
        </w:rPr>
        <w:t>.</w:t>
      </w:r>
      <w:r w:rsidR="00A43048">
        <w:rPr>
          <w:rFonts w:ascii="Arial" w:hAnsi="Arial" w:cs="Arial"/>
          <w:color w:val="000000"/>
          <w:lang w:val="id-ID" w:eastAsia="id-ID"/>
        </w:rPr>
        <w:t xml:space="preserve"> </w:t>
      </w:r>
      <w:r w:rsidRPr="0030517B">
        <w:rPr>
          <w:rFonts w:ascii="Arial" w:hAnsi="Arial" w:cs="Arial"/>
          <w:color w:val="000000"/>
          <w:lang w:val="id-ID" w:eastAsia="id-ID"/>
        </w:rPr>
        <w:t>Dengan demikian, dapat disimpulkan bahwa</w:t>
      </w:r>
      <w:r w:rsidRPr="0030517B">
        <w:rPr>
          <w:rFonts w:ascii="Arial" w:hAnsi="Arial" w:cs="Arial"/>
          <w:color w:val="000000"/>
          <w:lang w:eastAsia="id-ID"/>
        </w:rPr>
        <w:t xml:space="preserve"> rata-rata jumlah</w:t>
      </w:r>
      <w:r w:rsidR="00A43048">
        <w:rPr>
          <w:rFonts w:ascii="Arial" w:hAnsi="Arial" w:cs="Arial"/>
          <w:color w:val="000000"/>
          <w:lang w:val="id-ID" w:eastAsia="id-ID"/>
        </w:rPr>
        <w:t xml:space="preserve"> </w:t>
      </w:r>
      <w:r w:rsidRPr="0030517B">
        <w:rPr>
          <w:rFonts w:ascii="Arial" w:hAnsi="Arial" w:cs="Arial"/>
          <w:color w:val="000000"/>
          <w:lang w:val="id-ID" w:eastAsia="id-ID"/>
        </w:rPr>
        <w:t xml:space="preserve">sel yang mengalami aktivasi </w:t>
      </w:r>
      <w:r w:rsidRPr="0030517B">
        <w:rPr>
          <w:rFonts w:ascii="Arial" w:hAnsi="Arial" w:cs="Arial"/>
        </w:rPr>
        <w:t>NF-κB</w:t>
      </w:r>
      <w:r w:rsidR="00A43048">
        <w:rPr>
          <w:rFonts w:ascii="Arial" w:hAnsi="Arial" w:cs="Arial"/>
          <w:lang w:val="id-ID"/>
        </w:rPr>
        <w:t xml:space="preserve"> </w:t>
      </w:r>
      <w:r w:rsidRPr="0030517B">
        <w:rPr>
          <w:rFonts w:ascii="Arial" w:hAnsi="Arial" w:cs="Arial"/>
          <w:color w:val="000000"/>
          <w:lang w:eastAsia="id-ID"/>
        </w:rPr>
        <w:t>menunjukkan</w:t>
      </w:r>
      <w:r w:rsidR="00A43048">
        <w:rPr>
          <w:rFonts w:ascii="Arial" w:hAnsi="Arial" w:cs="Arial"/>
          <w:color w:val="000000"/>
          <w:lang w:val="id-ID" w:eastAsia="id-ID"/>
        </w:rPr>
        <w:t xml:space="preserve"> </w:t>
      </w:r>
      <w:r w:rsidRPr="0030517B">
        <w:rPr>
          <w:rFonts w:ascii="Arial" w:hAnsi="Arial" w:cs="Arial"/>
          <w:color w:val="000000"/>
          <w:lang w:eastAsia="id-ID"/>
        </w:rPr>
        <w:t>penurunan yang bermakna</w:t>
      </w:r>
      <w:r w:rsidR="00A43048">
        <w:rPr>
          <w:rFonts w:ascii="Arial" w:hAnsi="Arial" w:cs="Arial"/>
          <w:color w:val="000000"/>
          <w:lang w:val="id-ID" w:eastAsia="id-ID"/>
        </w:rPr>
        <w:t xml:space="preserve"> </w:t>
      </w:r>
      <w:r w:rsidRPr="0030517B">
        <w:rPr>
          <w:rFonts w:ascii="Arial" w:hAnsi="Arial" w:cs="Arial"/>
          <w:color w:val="000000"/>
          <w:lang w:eastAsia="id-ID"/>
        </w:rPr>
        <w:t>dari</w:t>
      </w:r>
      <w:r w:rsidR="00A43048">
        <w:rPr>
          <w:rFonts w:ascii="Arial" w:hAnsi="Arial" w:cs="Arial"/>
          <w:color w:val="000000"/>
          <w:lang w:val="id-ID" w:eastAsia="id-ID"/>
        </w:rPr>
        <w:t xml:space="preserve"> </w:t>
      </w:r>
      <w:r w:rsidRPr="0030517B">
        <w:rPr>
          <w:rFonts w:ascii="Arial" w:hAnsi="Arial" w:cs="Arial"/>
          <w:color w:val="000000"/>
          <w:lang w:eastAsia="id-ID"/>
        </w:rPr>
        <w:t>waktu</w:t>
      </w:r>
      <w:r w:rsidR="00A43048">
        <w:rPr>
          <w:rFonts w:ascii="Arial" w:hAnsi="Arial" w:cs="Arial"/>
          <w:color w:val="000000"/>
          <w:lang w:val="id-ID" w:eastAsia="id-ID"/>
        </w:rPr>
        <w:t xml:space="preserve"> </w:t>
      </w:r>
      <w:r w:rsidRPr="0030517B">
        <w:rPr>
          <w:rFonts w:ascii="Arial" w:hAnsi="Arial" w:cs="Arial"/>
          <w:color w:val="000000"/>
          <w:lang w:eastAsia="id-ID"/>
        </w:rPr>
        <w:t>ke</w:t>
      </w:r>
      <w:r w:rsidR="00A43048">
        <w:rPr>
          <w:rFonts w:ascii="Arial" w:hAnsi="Arial" w:cs="Arial"/>
          <w:color w:val="000000"/>
          <w:lang w:val="id-ID" w:eastAsia="id-ID"/>
        </w:rPr>
        <w:t xml:space="preserve"> </w:t>
      </w:r>
      <w:r w:rsidRPr="0030517B">
        <w:rPr>
          <w:rFonts w:ascii="Arial" w:hAnsi="Arial" w:cs="Arial"/>
          <w:color w:val="000000"/>
          <w:lang w:eastAsia="id-ID"/>
        </w:rPr>
        <w:t>waktu</w:t>
      </w:r>
      <w:r w:rsidR="00A43048">
        <w:rPr>
          <w:rFonts w:ascii="Arial" w:hAnsi="Arial" w:cs="Arial"/>
          <w:color w:val="000000"/>
          <w:lang w:val="id-ID" w:eastAsia="id-ID"/>
        </w:rPr>
        <w:t xml:space="preserve"> </w:t>
      </w:r>
      <w:r w:rsidRPr="0030517B">
        <w:rPr>
          <w:rFonts w:ascii="Arial" w:hAnsi="Arial" w:cs="Arial"/>
          <w:color w:val="000000"/>
          <w:lang w:eastAsia="id-ID"/>
        </w:rPr>
        <w:t>pada</w:t>
      </w:r>
      <w:r w:rsidR="00A43048">
        <w:rPr>
          <w:rFonts w:ascii="Arial" w:hAnsi="Arial" w:cs="Arial"/>
          <w:color w:val="000000"/>
          <w:lang w:val="id-ID" w:eastAsia="id-ID"/>
        </w:rPr>
        <w:t xml:space="preserve"> </w:t>
      </w:r>
      <w:r w:rsidRPr="0030517B">
        <w:rPr>
          <w:rFonts w:ascii="Arial" w:hAnsi="Arial" w:cs="Arial"/>
          <w:color w:val="000000"/>
          <w:lang w:eastAsia="id-ID"/>
        </w:rPr>
        <w:t>berbagai</w:t>
      </w:r>
      <w:r w:rsidR="00A43048">
        <w:rPr>
          <w:rFonts w:ascii="Arial" w:hAnsi="Arial" w:cs="Arial"/>
          <w:color w:val="000000"/>
          <w:lang w:val="id-ID" w:eastAsia="id-ID"/>
        </w:rPr>
        <w:t xml:space="preserve"> </w:t>
      </w:r>
      <w:r w:rsidRPr="0030517B">
        <w:rPr>
          <w:rFonts w:ascii="Arial" w:hAnsi="Arial" w:cs="Arial"/>
          <w:color w:val="000000"/>
          <w:lang w:eastAsia="id-ID"/>
        </w:rPr>
        <w:t>kelompok</w:t>
      </w:r>
      <w:r w:rsidR="00A43048">
        <w:rPr>
          <w:rFonts w:ascii="Arial" w:hAnsi="Arial" w:cs="Arial"/>
          <w:color w:val="000000"/>
          <w:lang w:val="id-ID" w:eastAsia="id-ID"/>
        </w:rPr>
        <w:t xml:space="preserve"> </w:t>
      </w:r>
      <w:r w:rsidRPr="0030517B">
        <w:rPr>
          <w:rFonts w:ascii="Arial" w:hAnsi="Arial" w:cs="Arial"/>
          <w:color w:val="000000"/>
          <w:lang w:eastAsia="id-ID"/>
        </w:rPr>
        <w:t>perlakuan.</w:t>
      </w:r>
    </w:p>
    <w:p w:rsidR="00687DD6" w:rsidRDefault="00687DD6" w:rsidP="00A86088">
      <w:pPr>
        <w:spacing w:line="480" w:lineRule="auto"/>
        <w:ind w:firstLine="720"/>
        <w:jc w:val="both"/>
        <w:rPr>
          <w:rFonts w:ascii="Arial" w:hAnsi="Arial" w:cs="Arial"/>
          <w:color w:val="000000"/>
          <w:lang w:val="id-ID" w:eastAsia="id-ID"/>
        </w:rPr>
      </w:pPr>
    </w:p>
    <w:p w:rsidR="00FF4767" w:rsidRPr="00FF4767" w:rsidRDefault="00FF4767" w:rsidP="00A86088">
      <w:pPr>
        <w:spacing w:line="480" w:lineRule="auto"/>
        <w:ind w:firstLine="720"/>
        <w:jc w:val="both"/>
        <w:rPr>
          <w:rFonts w:ascii="Arial" w:hAnsi="Arial" w:cs="Arial"/>
          <w:b/>
          <w:lang w:val="id-ID"/>
        </w:rPr>
        <w:sectPr w:rsidR="00FF4767" w:rsidRPr="00FF4767" w:rsidSect="00A86088">
          <w:type w:val="continuous"/>
          <w:pgSz w:w="11907" w:h="16840" w:code="9"/>
          <w:pgMar w:top="1440" w:right="1440" w:bottom="1440" w:left="1440" w:header="1134" w:footer="1134" w:gutter="0"/>
          <w:pgNumType w:start="701"/>
          <w:cols w:space="720"/>
          <w:titlePg/>
          <w:docGrid w:linePitch="360"/>
        </w:sectPr>
      </w:pPr>
    </w:p>
    <w:p w:rsidR="00F2021D" w:rsidRPr="000531AE" w:rsidRDefault="00071E90" w:rsidP="00071E90">
      <w:pPr>
        <w:ind w:left="993" w:hanging="993"/>
        <w:jc w:val="both"/>
        <w:rPr>
          <w:rFonts w:ascii="Arial" w:hAnsi="Arial" w:cs="Arial"/>
          <w:color w:val="000000"/>
          <w:sz w:val="16"/>
          <w:szCs w:val="18"/>
          <w:lang w:val="id-ID"/>
        </w:rPr>
      </w:pPr>
      <w:r w:rsidRPr="000531AE">
        <w:rPr>
          <w:rFonts w:ascii="Arial" w:hAnsi="Arial" w:cs="Arial"/>
          <w:b/>
          <w:sz w:val="16"/>
          <w:szCs w:val="18"/>
        </w:rPr>
        <w:t>Tabel6.</w:t>
      </w:r>
      <w:r w:rsidRPr="000531AE">
        <w:rPr>
          <w:rFonts w:ascii="Arial" w:hAnsi="Arial" w:cs="Arial"/>
          <w:sz w:val="16"/>
          <w:szCs w:val="18"/>
        </w:rPr>
        <w:t>Rangkuman hasil uji Anava dua arah jumlah sel inflamasi yang mengalami aktivasi NF-κB</w:t>
      </w:r>
    </w:p>
    <w:tbl>
      <w:tblPr>
        <w:tblW w:w="7944" w:type="dxa"/>
        <w:tblInd w:w="567" w:type="dxa"/>
        <w:tblBorders>
          <w:top w:val="single" w:sz="4" w:space="0" w:color="auto"/>
          <w:bottom w:val="single" w:sz="4" w:space="0" w:color="auto"/>
          <w:insideH w:val="single" w:sz="4" w:space="0" w:color="auto"/>
        </w:tblBorders>
        <w:tblLayout w:type="fixed"/>
        <w:tblCellMar>
          <w:left w:w="0" w:type="dxa"/>
          <w:right w:w="0" w:type="dxa"/>
        </w:tblCellMar>
        <w:tblLook w:val="0000"/>
      </w:tblPr>
      <w:tblGrid>
        <w:gridCol w:w="3549"/>
        <w:gridCol w:w="2268"/>
        <w:gridCol w:w="2127"/>
      </w:tblGrid>
      <w:tr w:rsidR="00071E90" w:rsidRPr="000531AE" w:rsidTr="00A66D4B">
        <w:trPr>
          <w:cantSplit/>
        </w:trPr>
        <w:tc>
          <w:tcPr>
            <w:tcW w:w="3549" w:type="dxa"/>
            <w:tcBorders>
              <w:bottom w:val="single" w:sz="4" w:space="0" w:color="auto"/>
            </w:tcBorders>
            <w:shd w:val="clear" w:color="auto" w:fill="FFFFFF"/>
            <w:vAlign w:val="bottom"/>
          </w:tcPr>
          <w:p w:rsidR="00071E90" w:rsidRPr="000531AE" w:rsidRDefault="00071E90" w:rsidP="00A66D4B">
            <w:pPr>
              <w:autoSpaceDE w:val="0"/>
              <w:autoSpaceDN w:val="0"/>
              <w:adjustRightInd w:val="0"/>
              <w:ind w:left="60" w:right="60"/>
              <w:rPr>
                <w:rFonts w:ascii="Arial" w:hAnsi="Arial" w:cs="Arial"/>
                <w:i/>
                <w:color w:val="000000"/>
                <w:sz w:val="16"/>
                <w:szCs w:val="18"/>
              </w:rPr>
            </w:pPr>
            <w:r w:rsidRPr="000531AE">
              <w:rPr>
                <w:rFonts w:ascii="Arial" w:hAnsi="Arial" w:cs="Arial"/>
                <w:i/>
                <w:color w:val="000000"/>
                <w:sz w:val="16"/>
                <w:szCs w:val="18"/>
              </w:rPr>
              <w:t>Source</w:t>
            </w:r>
          </w:p>
        </w:tc>
        <w:tc>
          <w:tcPr>
            <w:tcW w:w="2268" w:type="dxa"/>
            <w:tcBorders>
              <w:bottom w:val="single" w:sz="4" w:space="0" w:color="auto"/>
            </w:tcBorders>
            <w:shd w:val="clear" w:color="auto" w:fill="FFFFFF"/>
            <w:vAlign w:val="bottom"/>
          </w:tcPr>
          <w:p w:rsidR="00071E90" w:rsidRPr="000531AE" w:rsidRDefault="00071E90" w:rsidP="00A66D4B">
            <w:pPr>
              <w:autoSpaceDE w:val="0"/>
              <w:autoSpaceDN w:val="0"/>
              <w:adjustRightInd w:val="0"/>
              <w:ind w:left="60" w:right="60"/>
              <w:jc w:val="center"/>
              <w:rPr>
                <w:rFonts w:ascii="Arial" w:hAnsi="Arial" w:cs="Arial"/>
                <w:color w:val="000000"/>
                <w:sz w:val="16"/>
                <w:szCs w:val="18"/>
              </w:rPr>
            </w:pPr>
            <w:r w:rsidRPr="000531AE">
              <w:rPr>
                <w:rFonts w:ascii="Arial" w:hAnsi="Arial" w:cs="Arial"/>
                <w:color w:val="000000"/>
                <w:sz w:val="16"/>
                <w:szCs w:val="18"/>
              </w:rPr>
              <w:t>F</w:t>
            </w:r>
          </w:p>
        </w:tc>
        <w:tc>
          <w:tcPr>
            <w:tcW w:w="2127" w:type="dxa"/>
            <w:tcBorders>
              <w:bottom w:val="single" w:sz="4" w:space="0" w:color="auto"/>
            </w:tcBorders>
            <w:shd w:val="clear" w:color="auto" w:fill="FFFFFF"/>
            <w:vAlign w:val="bottom"/>
          </w:tcPr>
          <w:p w:rsidR="00071E90" w:rsidRPr="000531AE" w:rsidRDefault="00071E90" w:rsidP="00A66D4B">
            <w:pPr>
              <w:autoSpaceDE w:val="0"/>
              <w:autoSpaceDN w:val="0"/>
              <w:adjustRightInd w:val="0"/>
              <w:ind w:left="60" w:right="60"/>
              <w:jc w:val="center"/>
              <w:rPr>
                <w:rFonts w:ascii="Arial" w:hAnsi="Arial" w:cs="Arial"/>
                <w:color w:val="000000"/>
                <w:sz w:val="16"/>
                <w:szCs w:val="18"/>
              </w:rPr>
            </w:pPr>
            <w:r w:rsidRPr="000531AE">
              <w:rPr>
                <w:rFonts w:ascii="Arial" w:hAnsi="Arial" w:cs="Arial"/>
                <w:color w:val="000000"/>
                <w:sz w:val="16"/>
                <w:szCs w:val="18"/>
              </w:rPr>
              <w:t>Sig.</w:t>
            </w:r>
          </w:p>
        </w:tc>
      </w:tr>
      <w:tr w:rsidR="00071E90" w:rsidRPr="000531AE" w:rsidTr="00A66D4B">
        <w:trPr>
          <w:cantSplit/>
        </w:trPr>
        <w:tc>
          <w:tcPr>
            <w:tcW w:w="3549" w:type="dxa"/>
            <w:tcBorders>
              <w:bottom w:val="nil"/>
            </w:tcBorders>
            <w:shd w:val="clear" w:color="auto" w:fill="FFFFFF"/>
          </w:tcPr>
          <w:p w:rsidR="00071E90" w:rsidRPr="000531AE" w:rsidRDefault="00071E90" w:rsidP="00A66D4B">
            <w:pPr>
              <w:autoSpaceDE w:val="0"/>
              <w:autoSpaceDN w:val="0"/>
              <w:adjustRightInd w:val="0"/>
              <w:ind w:left="60" w:right="60"/>
              <w:rPr>
                <w:rFonts w:ascii="Arial" w:hAnsi="Arial" w:cs="Arial"/>
                <w:color w:val="000000"/>
                <w:sz w:val="16"/>
                <w:szCs w:val="18"/>
              </w:rPr>
            </w:pPr>
            <w:r w:rsidRPr="000531AE">
              <w:rPr>
                <w:rFonts w:ascii="Arial" w:hAnsi="Arial" w:cs="Arial"/>
                <w:color w:val="000000"/>
                <w:sz w:val="16"/>
                <w:szCs w:val="18"/>
              </w:rPr>
              <w:t>Kelompok</w:t>
            </w:r>
          </w:p>
        </w:tc>
        <w:tc>
          <w:tcPr>
            <w:tcW w:w="2268" w:type="dxa"/>
            <w:tcBorders>
              <w:bottom w:val="nil"/>
            </w:tcBorders>
            <w:shd w:val="clear" w:color="auto" w:fill="FFFFFF"/>
            <w:vAlign w:val="center"/>
          </w:tcPr>
          <w:p w:rsidR="00071E90" w:rsidRPr="000531AE" w:rsidRDefault="00071E90" w:rsidP="00A66D4B">
            <w:pPr>
              <w:autoSpaceDE w:val="0"/>
              <w:autoSpaceDN w:val="0"/>
              <w:adjustRightInd w:val="0"/>
              <w:ind w:left="60" w:right="60"/>
              <w:jc w:val="center"/>
              <w:rPr>
                <w:rFonts w:ascii="Arial" w:hAnsi="Arial" w:cs="Arial"/>
                <w:color w:val="000000"/>
                <w:sz w:val="16"/>
                <w:szCs w:val="18"/>
              </w:rPr>
            </w:pPr>
            <w:r w:rsidRPr="000531AE">
              <w:rPr>
                <w:rFonts w:ascii="Arial" w:hAnsi="Arial" w:cs="Arial"/>
                <w:color w:val="000000"/>
                <w:sz w:val="16"/>
                <w:szCs w:val="18"/>
              </w:rPr>
              <w:t>348,025</w:t>
            </w:r>
          </w:p>
        </w:tc>
        <w:tc>
          <w:tcPr>
            <w:tcW w:w="2127" w:type="dxa"/>
            <w:tcBorders>
              <w:bottom w:val="nil"/>
            </w:tcBorders>
            <w:shd w:val="clear" w:color="auto" w:fill="FFFFFF"/>
            <w:vAlign w:val="center"/>
          </w:tcPr>
          <w:p w:rsidR="00071E90" w:rsidRPr="000531AE" w:rsidRDefault="00071E90" w:rsidP="00A66D4B">
            <w:pPr>
              <w:autoSpaceDE w:val="0"/>
              <w:autoSpaceDN w:val="0"/>
              <w:adjustRightInd w:val="0"/>
              <w:ind w:left="60" w:right="60"/>
              <w:jc w:val="center"/>
              <w:rPr>
                <w:rFonts w:ascii="Arial" w:hAnsi="Arial" w:cs="Arial"/>
                <w:color w:val="000000"/>
                <w:sz w:val="16"/>
                <w:szCs w:val="18"/>
                <w:lang w:val="id-ID"/>
              </w:rPr>
            </w:pPr>
            <w:r w:rsidRPr="000531AE">
              <w:rPr>
                <w:rFonts w:ascii="Arial" w:hAnsi="Arial" w:cs="Arial"/>
                <w:color w:val="000000"/>
                <w:sz w:val="16"/>
                <w:szCs w:val="18"/>
              </w:rPr>
              <w:t>0,00</w:t>
            </w:r>
            <w:r w:rsidRPr="000531AE">
              <w:rPr>
                <w:rFonts w:ascii="Arial" w:hAnsi="Arial" w:cs="Arial"/>
                <w:color w:val="000000"/>
                <w:sz w:val="16"/>
                <w:szCs w:val="18"/>
                <w:lang w:val="id-ID"/>
              </w:rPr>
              <w:t>*</w:t>
            </w:r>
          </w:p>
        </w:tc>
      </w:tr>
      <w:tr w:rsidR="00071E90" w:rsidRPr="000531AE" w:rsidTr="00A66D4B">
        <w:trPr>
          <w:cantSplit/>
        </w:trPr>
        <w:tc>
          <w:tcPr>
            <w:tcW w:w="3549" w:type="dxa"/>
            <w:tcBorders>
              <w:top w:val="nil"/>
              <w:bottom w:val="nil"/>
            </w:tcBorders>
            <w:shd w:val="clear" w:color="auto" w:fill="FFFFFF"/>
          </w:tcPr>
          <w:p w:rsidR="00071E90" w:rsidRPr="000531AE" w:rsidRDefault="00071E90" w:rsidP="00A66D4B">
            <w:pPr>
              <w:autoSpaceDE w:val="0"/>
              <w:autoSpaceDN w:val="0"/>
              <w:adjustRightInd w:val="0"/>
              <w:ind w:left="60" w:right="60"/>
              <w:rPr>
                <w:rFonts w:ascii="Arial" w:hAnsi="Arial" w:cs="Arial"/>
                <w:color w:val="000000"/>
                <w:sz w:val="16"/>
                <w:szCs w:val="18"/>
              </w:rPr>
            </w:pPr>
            <w:r w:rsidRPr="000531AE">
              <w:rPr>
                <w:rFonts w:ascii="Arial" w:hAnsi="Arial" w:cs="Arial"/>
                <w:color w:val="000000"/>
                <w:sz w:val="16"/>
                <w:szCs w:val="18"/>
              </w:rPr>
              <w:t>Hari</w:t>
            </w:r>
          </w:p>
        </w:tc>
        <w:tc>
          <w:tcPr>
            <w:tcW w:w="2268" w:type="dxa"/>
            <w:tcBorders>
              <w:top w:val="nil"/>
              <w:bottom w:val="nil"/>
            </w:tcBorders>
            <w:shd w:val="clear" w:color="auto" w:fill="FFFFFF"/>
            <w:vAlign w:val="center"/>
          </w:tcPr>
          <w:p w:rsidR="00071E90" w:rsidRPr="000531AE" w:rsidRDefault="00071E90" w:rsidP="00A66D4B">
            <w:pPr>
              <w:autoSpaceDE w:val="0"/>
              <w:autoSpaceDN w:val="0"/>
              <w:adjustRightInd w:val="0"/>
              <w:ind w:left="60" w:right="60"/>
              <w:jc w:val="center"/>
              <w:rPr>
                <w:rFonts w:ascii="Arial" w:hAnsi="Arial" w:cs="Arial"/>
                <w:color w:val="000000"/>
                <w:sz w:val="16"/>
                <w:szCs w:val="18"/>
              </w:rPr>
            </w:pPr>
            <w:r w:rsidRPr="000531AE">
              <w:rPr>
                <w:rFonts w:ascii="Arial" w:hAnsi="Arial" w:cs="Arial"/>
                <w:color w:val="000000"/>
                <w:sz w:val="16"/>
                <w:szCs w:val="18"/>
              </w:rPr>
              <w:t>3630,291</w:t>
            </w:r>
          </w:p>
        </w:tc>
        <w:tc>
          <w:tcPr>
            <w:tcW w:w="2127" w:type="dxa"/>
            <w:tcBorders>
              <w:top w:val="nil"/>
              <w:bottom w:val="nil"/>
            </w:tcBorders>
            <w:shd w:val="clear" w:color="auto" w:fill="FFFFFF"/>
            <w:vAlign w:val="center"/>
          </w:tcPr>
          <w:p w:rsidR="00071E90" w:rsidRPr="000531AE" w:rsidRDefault="00071E90" w:rsidP="00A66D4B">
            <w:pPr>
              <w:autoSpaceDE w:val="0"/>
              <w:autoSpaceDN w:val="0"/>
              <w:adjustRightInd w:val="0"/>
              <w:ind w:left="60" w:right="60"/>
              <w:jc w:val="center"/>
              <w:rPr>
                <w:rFonts w:ascii="Arial" w:hAnsi="Arial" w:cs="Arial"/>
                <w:color w:val="000000"/>
                <w:sz w:val="16"/>
                <w:szCs w:val="18"/>
                <w:lang w:val="id-ID"/>
              </w:rPr>
            </w:pPr>
            <w:r w:rsidRPr="000531AE">
              <w:rPr>
                <w:rFonts w:ascii="Arial" w:hAnsi="Arial" w:cs="Arial"/>
                <w:color w:val="000000"/>
                <w:sz w:val="16"/>
                <w:szCs w:val="18"/>
              </w:rPr>
              <w:t>0,00</w:t>
            </w:r>
            <w:r w:rsidRPr="000531AE">
              <w:rPr>
                <w:rFonts w:ascii="Arial" w:hAnsi="Arial" w:cs="Arial"/>
                <w:color w:val="000000"/>
                <w:sz w:val="16"/>
                <w:szCs w:val="18"/>
                <w:lang w:val="id-ID"/>
              </w:rPr>
              <w:t>*</w:t>
            </w:r>
          </w:p>
        </w:tc>
      </w:tr>
      <w:tr w:rsidR="00071E90" w:rsidRPr="000531AE" w:rsidTr="00A66D4B">
        <w:trPr>
          <w:cantSplit/>
        </w:trPr>
        <w:tc>
          <w:tcPr>
            <w:tcW w:w="3549" w:type="dxa"/>
            <w:tcBorders>
              <w:top w:val="nil"/>
            </w:tcBorders>
            <w:shd w:val="clear" w:color="auto" w:fill="FFFFFF"/>
          </w:tcPr>
          <w:p w:rsidR="00071E90" w:rsidRPr="000531AE" w:rsidRDefault="00071E90" w:rsidP="00A66D4B">
            <w:pPr>
              <w:autoSpaceDE w:val="0"/>
              <w:autoSpaceDN w:val="0"/>
              <w:adjustRightInd w:val="0"/>
              <w:ind w:left="60" w:right="60"/>
              <w:rPr>
                <w:rFonts w:ascii="Arial" w:hAnsi="Arial" w:cs="Arial"/>
                <w:color w:val="000000"/>
                <w:sz w:val="16"/>
                <w:szCs w:val="18"/>
              </w:rPr>
            </w:pPr>
            <w:r w:rsidRPr="000531AE">
              <w:rPr>
                <w:rFonts w:ascii="Arial" w:hAnsi="Arial" w:cs="Arial"/>
                <w:color w:val="000000"/>
                <w:sz w:val="16"/>
                <w:szCs w:val="18"/>
              </w:rPr>
              <w:t>Kelompok – Hari</w:t>
            </w:r>
          </w:p>
        </w:tc>
        <w:tc>
          <w:tcPr>
            <w:tcW w:w="2268" w:type="dxa"/>
            <w:tcBorders>
              <w:top w:val="nil"/>
            </w:tcBorders>
            <w:shd w:val="clear" w:color="auto" w:fill="FFFFFF"/>
            <w:vAlign w:val="center"/>
          </w:tcPr>
          <w:p w:rsidR="00071E90" w:rsidRPr="000531AE" w:rsidRDefault="00071E90" w:rsidP="00A66D4B">
            <w:pPr>
              <w:autoSpaceDE w:val="0"/>
              <w:autoSpaceDN w:val="0"/>
              <w:adjustRightInd w:val="0"/>
              <w:ind w:left="60" w:right="60"/>
              <w:jc w:val="center"/>
              <w:rPr>
                <w:rFonts w:ascii="Arial" w:hAnsi="Arial" w:cs="Arial"/>
                <w:color w:val="000000"/>
                <w:sz w:val="16"/>
                <w:szCs w:val="18"/>
              </w:rPr>
            </w:pPr>
            <w:r w:rsidRPr="000531AE">
              <w:rPr>
                <w:rFonts w:ascii="Arial" w:hAnsi="Arial" w:cs="Arial"/>
                <w:color w:val="000000"/>
                <w:sz w:val="16"/>
                <w:szCs w:val="18"/>
              </w:rPr>
              <w:t>12,307</w:t>
            </w:r>
          </w:p>
        </w:tc>
        <w:tc>
          <w:tcPr>
            <w:tcW w:w="2127" w:type="dxa"/>
            <w:tcBorders>
              <w:top w:val="nil"/>
            </w:tcBorders>
            <w:shd w:val="clear" w:color="auto" w:fill="FFFFFF"/>
            <w:vAlign w:val="center"/>
          </w:tcPr>
          <w:p w:rsidR="00071E90" w:rsidRPr="000531AE" w:rsidRDefault="00071E90" w:rsidP="00A66D4B">
            <w:pPr>
              <w:autoSpaceDE w:val="0"/>
              <w:autoSpaceDN w:val="0"/>
              <w:adjustRightInd w:val="0"/>
              <w:ind w:left="60" w:right="60"/>
              <w:jc w:val="center"/>
              <w:rPr>
                <w:rFonts w:ascii="Arial" w:hAnsi="Arial" w:cs="Arial"/>
                <w:color w:val="000000"/>
                <w:sz w:val="16"/>
                <w:szCs w:val="18"/>
                <w:lang w:val="id-ID"/>
              </w:rPr>
            </w:pPr>
            <w:r w:rsidRPr="000531AE">
              <w:rPr>
                <w:rFonts w:ascii="Arial" w:hAnsi="Arial" w:cs="Arial"/>
                <w:color w:val="000000"/>
                <w:sz w:val="16"/>
                <w:szCs w:val="18"/>
              </w:rPr>
              <w:t>0,00</w:t>
            </w:r>
            <w:r w:rsidRPr="000531AE">
              <w:rPr>
                <w:rFonts w:ascii="Arial" w:hAnsi="Arial" w:cs="Arial"/>
                <w:color w:val="000000"/>
                <w:sz w:val="16"/>
                <w:szCs w:val="18"/>
                <w:lang w:val="id-ID"/>
              </w:rPr>
              <w:t>*</w:t>
            </w:r>
          </w:p>
        </w:tc>
      </w:tr>
    </w:tbl>
    <w:p w:rsidR="00071E90" w:rsidRPr="000531AE" w:rsidRDefault="00071E90" w:rsidP="00071E90">
      <w:pPr>
        <w:jc w:val="both"/>
        <w:rPr>
          <w:rFonts w:ascii="Arial" w:hAnsi="Arial" w:cs="Arial"/>
          <w:color w:val="000000"/>
          <w:sz w:val="16"/>
          <w:szCs w:val="18"/>
          <w:lang w:eastAsia="id-ID"/>
        </w:rPr>
        <w:sectPr w:rsidR="00071E90" w:rsidRPr="000531AE" w:rsidSect="00A86088">
          <w:type w:val="continuous"/>
          <w:pgSz w:w="11907" w:h="16840" w:code="9"/>
          <w:pgMar w:top="1440" w:right="1440" w:bottom="1440" w:left="1440" w:header="1134" w:footer="1134" w:gutter="0"/>
          <w:pgNumType w:start="701"/>
          <w:cols w:space="720"/>
          <w:titlePg/>
          <w:docGrid w:linePitch="360"/>
        </w:sectPr>
      </w:pPr>
    </w:p>
    <w:p w:rsidR="00071E90" w:rsidRPr="00071E90" w:rsidRDefault="00071E90" w:rsidP="00071E90">
      <w:pPr>
        <w:ind w:firstLine="720"/>
        <w:jc w:val="both"/>
        <w:rPr>
          <w:rFonts w:ascii="Arial" w:hAnsi="Arial" w:cs="Arial"/>
          <w:sz w:val="18"/>
          <w:szCs w:val="18"/>
          <w:lang w:val="id-ID"/>
        </w:rPr>
      </w:pPr>
      <w:r w:rsidRPr="000531AE">
        <w:rPr>
          <w:rFonts w:ascii="Arial" w:hAnsi="Arial" w:cs="Arial"/>
          <w:sz w:val="16"/>
          <w:szCs w:val="18"/>
        </w:rPr>
        <w:t xml:space="preserve">Keterangan: </w:t>
      </w:r>
      <w:proofErr w:type="gramStart"/>
      <w:r w:rsidRPr="000531AE">
        <w:rPr>
          <w:rFonts w:ascii="Arial" w:hAnsi="Arial" w:cs="Arial"/>
          <w:sz w:val="16"/>
          <w:szCs w:val="18"/>
        </w:rPr>
        <w:t>* :</w:t>
      </w:r>
      <w:proofErr w:type="gramEnd"/>
      <w:r w:rsidRPr="000531AE">
        <w:rPr>
          <w:rFonts w:ascii="Arial" w:hAnsi="Arial" w:cs="Arial"/>
          <w:sz w:val="16"/>
          <w:szCs w:val="18"/>
        </w:rPr>
        <w:t xml:space="preserve"> berbeda bermakna</w:t>
      </w:r>
      <w:r w:rsidR="000531AE">
        <w:rPr>
          <w:rFonts w:ascii="Arial" w:hAnsi="Arial" w:cs="Arial"/>
          <w:sz w:val="16"/>
          <w:szCs w:val="18"/>
          <w:lang w:val="id-ID"/>
        </w:rPr>
        <w:t>pada p&lt;0,05</w:t>
      </w:r>
    </w:p>
    <w:p w:rsidR="00D068D9" w:rsidRDefault="00D068D9" w:rsidP="0075372B">
      <w:pPr>
        <w:ind w:left="851" w:hanging="851"/>
        <w:jc w:val="both"/>
        <w:rPr>
          <w:rFonts w:ascii="Arial" w:hAnsi="Arial" w:cs="Arial"/>
          <w:b/>
          <w:sz w:val="18"/>
          <w:szCs w:val="24"/>
        </w:rPr>
      </w:pPr>
    </w:p>
    <w:p w:rsidR="00A86088" w:rsidRPr="000531AE" w:rsidRDefault="00A86088" w:rsidP="0075372B">
      <w:pPr>
        <w:ind w:left="851" w:hanging="851"/>
        <w:jc w:val="both"/>
        <w:rPr>
          <w:rFonts w:ascii="Arial" w:hAnsi="Arial" w:cs="Arial"/>
          <w:b/>
          <w:sz w:val="16"/>
          <w:szCs w:val="16"/>
          <w:lang w:val="id-ID"/>
        </w:rPr>
      </w:pPr>
    </w:p>
    <w:p w:rsidR="00F2021D" w:rsidRPr="000531AE" w:rsidRDefault="00071E90" w:rsidP="0075372B">
      <w:pPr>
        <w:ind w:left="851" w:hanging="851"/>
        <w:jc w:val="both"/>
        <w:rPr>
          <w:rFonts w:ascii="Arial" w:hAnsi="Arial" w:cs="Arial"/>
          <w:sz w:val="16"/>
          <w:szCs w:val="16"/>
          <w:lang w:val="id-ID"/>
        </w:rPr>
      </w:pPr>
      <w:r w:rsidRPr="000531AE">
        <w:rPr>
          <w:rFonts w:ascii="Arial" w:hAnsi="Arial" w:cs="Arial"/>
          <w:b/>
          <w:sz w:val="16"/>
          <w:szCs w:val="16"/>
        </w:rPr>
        <w:t>Tabel7.</w:t>
      </w:r>
      <w:r w:rsidRPr="000531AE">
        <w:rPr>
          <w:rFonts w:ascii="Arial" w:hAnsi="Arial" w:cs="Arial"/>
          <w:sz w:val="16"/>
          <w:szCs w:val="16"/>
          <w:lang w:val="id-ID"/>
        </w:rPr>
        <w:t xml:space="preserve">Hasil uji </w:t>
      </w:r>
      <w:r w:rsidRPr="000531AE">
        <w:rPr>
          <w:rFonts w:ascii="Arial" w:hAnsi="Arial" w:cs="Arial"/>
          <w:i/>
          <w:color w:val="000000"/>
          <w:sz w:val="16"/>
          <w:szCs w:val="16"/>
          <w:lang w:val="id-ID" w:eastAsia="id-ID"/>
        </w:rPr>
        <w:t>P</w:t>
      </w:r>
      <w:r w:rsidRPr="000531AE">
        <w:rPr>
          <w:rFonts w:ascii="Arial" w:hAnsi="Arial" w:cs="Arial"/>
          <w:i/>
          <w:color w:val="000000"/>
          <w:sz w:val="16"/>
          <w:szCs w:val="16"/>
          <w:lang w:eastAsia="id-ID"/>
        </w:rPr>
        <w:t>osthoc</w:t>
      </w:r>
      <w:r w:rsidRPr="000531AE">
        <w:rPr>
          <w:rFonts w:ascii="Arial" w:hAnsi="Arial" w:cs="Arial"/>
          <w:color w:val="000000"/>
          <w:sz w:val="16"/>
          <w:szCs w:val="16"/>
          <w:lang w:eastAsia="id-ID"/>
        </w:rPr>
        <w:t xml:space="preserve"> LSD</w:t>
      </w:r>
      <w:r w:rsidRPr="000531AE">
        <w:rPr>
          <w:rFonts w:ascii="Arial" w:hAnsi="Arial" w:cs="Arial"/>
          <w:sz w:val="16"/>
          <w:szCs w:val="16"/>
          <w:lang w:val="id-ID"/>
        </w:rPr>
        <w:t xml:space="preserve">jumlah sel inflamasi yang mengalami aktivasi </w:t>
      </w:r>
      <w:r w:rsidRPr="000531AE">
        <w:rPr>
          <w:rFonts w:ascii="Arial" w:hAnsi="Arial" w:cs="Arial"/>
          <w:sz w:val="16"/>
          <w:szCs w:val="16"/>
        </w:rPr>
        <w:t>NF-κBantar kelompok perlakuan</w:t>
      </w:r>
    </w:p>
    <w:tbl>
      <w:tblPr>
        <w:tblW w:w="8222" w:type="dxa"/>
        <w:tblInd w:w="534" w:type="dxa"/>
        <w:tblBorders>
          <w:top w:val="single" w:sz="4" w:space="0" w:color="000000"/>
          <w:bottom w:val="single" w:sz="4" w:space="0" w:color="000000"/>
          <w:insideH w:val="single" w:sz="4" w:space="0" w:color="000000"/>
        </w:tblBorders>
        <w:tblLook w:val="04A0"/>
      </w:tblPr>
      <w:tblGrid>
        <w:gridCol w:w="3686"/>
        <w:gridCol w:w="1134"/>
        <w:gridCol w:w="1134"/>
        <w:gridCol w:w="1134"/>
        <w:gridCol w:w="1134"/>
      </w:tblGrid>
      <w:tr w:rsidR="00071E90" w:rsidRPr="000531AE" w:rsidTr="00A66D4B">
        <w:trPr>
          <w:trHeight w:hRule="exact" w:val="227"/>
        </w:trPr>
        <w:tc>
          <w:tcPr>
            <w:tcW w:w="3686" w:type="dxa"/>
            <w:vMerge w:val="restart"/>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Kelompok</w:t>
            </w:r>
          </w:p>
        </w:tc>
        <w:tc>
          <w:tcPr>
            <w:tcW w:w="4536" w:type="dxa"/>
            <w:gridSpan w:val="4"/>
          </w:tcPr>
          <w:p w:rsidR="00071E90" w:rsidRPr="000531AE" w:rsidRDefault="00EF6F2F" w:rsidP="00071E90">
            <w:pPr>
              <w:jc w:val="center"/>
              <w:rPr>
                <w:rFonts w:ascii="Arial" w:hAnsi="Arial" w:cs="Arial"/>
                <w:sz w:val="16"/>
                <w:szCs w:val="16"/>
                <w:lang w:val="id-ID"/>
              </w:rPr>
            </w:pPr>
            <w:r w:rsidRPr="000531AE">
              <w:rPr>
                <w:rFonts w:ascii="Arial" w:hAnsi="Arial" w:cs="Arial"/>
                <w:sz w:val="16"/>
                <w:szCs w:val="16"/>
                <w:lang w:val="id-ID"/>
              </w:rPr>
              <w:t>p</w:t>
            </w:r>
          </w:p>
        </w:tc>
      </w:tr>
      <w:tr w:rsidR="00071E90" w:rsidRPr="000531AE" w:rsidTr="00A66D4B">
        <w:trPr>
          <w:trHeight w:hRule="exact" w:val="227"/>
        </w:trPr>
        <w:tc>
          <w:tcPr>
            <w:tcW w:w="3686" w:type="dxa"/>
            <w:vMerge/>
            <w:tcBorders>
              <w:bottom w:val="single" w:sz="4" w:space="0" w:color="000000"/>
            </w:tcBorders>
          </w:tcPr>
          <w:p w:rsidR="00071E90" w:rsidRPr="000531AE" w:rsidRDefault="00071E90" w:rsidP="00A66D4B">
            <w:pPr>
              <w:rPr>
                <w:rFonts w:ascii="Arial" w:hAnsi="Arial" w:cs="Arial"/>
                <w:sz w:val="16"/>
                <w:szCs w:val="16"/>
              </w:rPr>
            </w:pPr>
          </w:p>
        </w:tc>
        <w:tc>
          <w:tcPr>
            <w:tcW w:w="1134" w:type="dxa"/>
            <w:tcBorders>
              <w:bottom w:val="single" w:sz="4" w:space="0" w:color="000000"/>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Hari ke-1</w:t>
            </w:r>
          </w:p>
        </w:tc>
        <w:tc>
          <w:tcPr>
            <w:tcW w:w="1134" w:type="dxa"/>
            <w:tcBorders>
              <w:bottom w:val="single" w:sz="4" w:space="0" w:color="000000"/>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Hari ke-3</w:t>
            </w:r>
          </w:p>
        </w:tc>
        <w:tc>
          <w:tcPr>
            <w:tcW w:w="1134" w:type="dxa"/>
            <w:tcBorders>
              <w:bottom w:val="single" w:sz="4" w:space="0" w:color="000000"/>
            </w:tcBorders>
          </w:tcPr>
          <w:p w:rsidR="00071E90" w:rsidRPr="000531AE" w:rsidRDefault="00071E90" w:rsidP="00A66D4B">
            <w:pPr>
              <w:rPr>
                <w:rFonts w:ascii="Arial" w:hAnsi="Arial" w:cs="Arial"/>
                <w:sz w:val="16"/>
                <w:szCs w:val="16"/>
              </w:rPr>
            </w:pPr>
            <w:r w:rsidRPr="000531AE">
              <w:rPr>
                <w:rFonts w:ascii="Arial" w:hAnsi="Arial" w:cs="Arial"/>
                <w:sz w:val="16"/>
                <w:szCs w:val="16"/>
              </w:rPr>
              <w:t>Hari ke-5</w:t>
            </w:r>
          </w:p>
        </w:tc>
        <w:tc>
          <w:tcPr>
            <w:tcW w:w="1134" w:type="dxa"/>
            <w:tcBorders>
              <w:bottom w:val="single" w:sz="4" w:space="0" w:color="000000"/>
            </w:tcBorders>
          </w:tcPr>
          <w:p w:rsidR="00071E90" w:rsidRPr="000531AE" w:rsidRDefault="00071E90" w:rsidP="00A66D4B">
            <w:pPr>
              <w:rPr>
                <w:rFonts w:ascii="Arial" w:hAnsi="Arial" w:cs="Arial"/>
                <w:sz w:val="16"/>
                <w:szCs w:val="16"/>
              </w:rPr>
            </w:pPr>
            <w:r w:rsidRPr="000531AE">
              <w:rPr>
                <w:rFonts w:ascii="Arial" w:hAnsi="Arial" w:cs="Arial"/>
                <w:sz w:val="16"/>
                <w:szCs w:val="16"/>
              </w:rPr>
              <w:t>Hari ke-7</w:t>
            </w:r>
          </w:p>
        </w:tc>
      </w:tr>
      <w:tr w:rsidR="00071E90" w:rsidRPr="000531AE" w:rsidTr="00A66D4B">
        <w:trPr>
          <w:trHeight w:hRule="exact" w:val="227"/>
        </w:trPr>
        <w:tc>
          <w:tcPr>
            <w:tcW w:w="3686" w:type="dxa"/>
            <w:tcBorders>
              <w:bottom w:val="nil"/>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Pare 500 mg/kg- Pare 250 mg/kg</w:t>
            </w:r>
          </w:p>
        </w:tc>
        <w:tc>
          <w:tcPr>
            <w:tcW w:w="1134"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34"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34"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34"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r w:rsidR="00071E90" w:rsidRPr="000531AE" w:rsidTr="00A66D4B">
        <w:trPr>
          <w:trHeight w:hRule="exact" w:val="227"/>
        </w:trPr>
        <w:tc>
          <w:tcPr>
            <w:tcW w:w="3686" w:type="dxa"/>
            <w:tcBorders>
              <w:top w:val="nil"/>
              <w:bottom w:val="nil"/>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Pare 500 mg/kg- Pare 100 mg/kg</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r>
      <w:tr w:rsidR="00071E90" w:rsidRPr="000531AE" w:rsidTr="00A66D4B">
        <w:trPr>
          <w:trHeight w:hRule="exact" w:val="227"/>
        </w:trPr>
        <w:tc>
          <w:tcPr>
            <w:tcW w:w="3686" w:type="dxa"/>
            <w:tcBorders>
              <w:top w:val="nil"/>
              <w:bottom w:val="nil"/>
            </w:tcBorders>
          </w:tcPr>
          <w:p w:rsidR="00071E90" w:rsidRPr="000531AE" w:rsidRDefault="00071E90" w:rsidP="001355DD">
            <w:pPr>
              <w:rPr>
                <w:rFonts w:ascii="Arial" w:hAnsi="Arial" w:cs="Arial"/>
                <w:sz w:val="16"/>
                <w:szCs w:val="16"/>
              </w:rPr>
            </w:pPr>
            <w:r w:rsidRPr="000531AE">
              <w:rPr>
                <w:rFonts w:ascii="Arial" w:hAnsi="Arial" w:cs="Arial"/>
                <w:sz w:val="16"/>
                <w:szCs w:val="16"/>
              </w:rPr>
              <w:t xml:space="preserve">Pare 500 mg/kg- </w:t>
            </w:r>
            <w:r w:rsidR="001355DD">
              <w:rPr>
                <w:rFonts w:ascii="Arial" w:hAnsi="Arial" w:cs="Arial"/>
                <w:sz w:val="16"/>
                <w:szCs w:val="16"/>
                <w:lang w:val="id-ID"/>
              </w:rPr>
              <w:t>I</w:t>
            </w:r>
            <w:r w:rsidRPr="000531AE">
              <w:rPr>
                <w:rFonts w:ascii="Arial" w:hAnsi="Arial" w:cs="Arial"/>
                <w:sz w:val="16"/>
                <w:szCs w:val="16"/>
              </w:rPr>
              <w:t>buprofen 100 mg/kg</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r>
      <w:tr w:rsidR="00071E90" w:rsidRPr="000531AE" w:rsidTr="00A66D4B">
        <w:trPr>
          <w:trHeight w:hRule="exact" w:val="227"/>
        </w:trPr>
        <w:tc>
          <w:tcPr>
            <w:tcW w:w="3686" w:type="dxa"/>
            <w:tcBorders>
              <w:top w:val="nil"/>
              <w:bottom w:val="nil"/>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 xml:space="preserve">Pare 500 mg/kg- </w:t>
            </w:r>
            <w:r w:rsidR="000531AE" w:rsidRPr="000531AE">
              <w:rPr>
                <w:rFonts w:ascii="Arial" w:hAnsi="Arial" w:cs="Arial"/>
                <w:sz w:val="16"/>
                <w:szCs w:val="16"/>
              </w:rPr>
              <w:t>Aquades</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r>
      <w:tr w:rsidR="00071E90" w:rsidRPr="000531AE" w:rsidTr="00A66D4B">
        <w:trPr>
          <w:trHeight w:hRule="exact" w:val="227"/>
        </w:trPr>
        <w:tc>
          <w:tcPr>
            <w:tcW w:w="3686" w:type="dxa"/>
            <w:tcBorders>
              <w:top w:val="nil"/>
              <w:bottom w:val="nil"/>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Pare 250 mg/kg- Pare 100 mg/kg</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0,05</w:t>
            </w:r>
          </w:p>
        </w:tc>
      </w:tr>
      <w:tr w:rsidR="00071E90" w:rsidRPr="000531AE" w:rsidTr="00A66D4B">
        <w:trPr>
          <w:trHeight w:hRule="exact" w:val="227"/>
        </w:trPr>
        <w:tc>
          <w:tcPr>
            <w:tcW w:w="3686" w:type="dxa"/>
            <w:tcBorders>
              <w:top w:val="nil"/>
              <w:bottom w:val="nil"/>
            </w:tcBorders>
          </w:tcPr>
          <w:p w:rsidR="00071E90" w:rsidRPr="000531AE" w:rsidRDefault="00071E90" w:rsidP="001355DD">
            <w:pPr>
              <w:rPr>
                <w:rFonts w:ascii="Arial" w:hAnsi="Arial" w:cs="Arial"/>
                <w:sz w:val="16"/>
                <w:szCs w:val="16"/>
              </w:rPr>
            </w:pPr>
            <w:r w:rsidRPr="000531AE">
              <w:rPr>
                <w:rFonts w:ascii="Arial" w:hAnsi="Arial" w:cs="Arial"/>
                <w:sz w:val="16"/>
                <w:szCs w:val="16"/>
              </w:rPr>
              <w:t xml:space="preserve">Pare 250 mg/kg- </w:t>
            </w:r>
            <w:r w:rsidR="001355DD">
              <w:rPr>
                <w:rFonts w:ascii="Arial" w:hAnsi="Arial" w:cs="Arial"/>
                <w:sz w:val="16"/>
                <w:szCs w:val="16"/>
                <w:lang w:val="id-ID"/>
              </w:rPr>
              <w:t>I</w:t>
            </w:r>
            <w:r w:rsidRPr="000531AE">
              <w:rPr>
                <w:rFonts w:ascii="Arial" w:hAnsi="Arial" w:cs="Arial"/>
                <w:sz w:val="16"/>
                <w:szCs w:val="16"/>
              </w:rPr>
              <w:t>buprofen 100 mg/kg</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r>
      <w:tr w:rsidR="00071E90" w:rsidRPr="000531AE" w:rsidTr="00A66D4B">
        <w:trPr>
          <w:trHeight w:hRule="exact" w:val="227"/>
        </w:trPr>
        <w:tc>
          <w:tcPr>
            <w:tcW w:w="3686" w:type="dxa"/>
            <w:tcBorders>
              <w:top w:val="nil"/>
              <w:bottom w:val="nil"/>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 xml:space="preserve">Pare 250 mg/kg- </w:t>
            </w:r>
            <w:r w:rsidR="000531AE" w:rsidRPr="000531AE">
              <w:rPr>
                <w:rFonts w:ascii="Arial" w:hAnsi="Arial" w:cs="Arial"/>
                <w:sz w:val="16"/>
                <w:szCs w:val="16"/>
              </w:rPr>
              <w:t>Aquades</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r>
      <w:tr w:rsidR="00071E90" w:rsidRPr="000531AE" w:rsidTr="00A66D4B">
        <w:trPr>
          <w:trHeight w:hRule="exact" w:val="227"/>
        </w:trPr>
        <w:tc>
          <w:tcPr>
            <w:tcW w:w="3686" w:type="dxa"/>
            <w:tcBorders>
              <w:top w:val="nil"/>
              <w:bottom w:val="nil"/>
            </w:tcBorders>
          </w:tcPr>
          <w:p w:rsidR="00071E90" w:rsidRPr="000531AE" w:rsidRDefault="00071E90" w:rsidP="001355DD">
            <w:pPr>
              <w:rPr>
                <w:rFonts w:ascii="Arial" w:hAnsi="Arial" w:cs="Arial"/>
                <w:sz w:val="16"/>
                <w:szCs w:val="16"/>
              </w:rPr>
            </w:pPr>
            <w:r w:rsidRPr="000531AE">
              <w:rPr>
                <w:rFonts w:ascii="Arial" w:hAnsi="Arial" w:cs="Arial"/>
                <w:sz w:val="16"/>
                <w:szCs w:val="16"/>
              </w:rPr>
              <w:t xml:space="preserve">Pare 100 mg/kg- </w:t>
            </w:r>
            <w:r w:rsidR="001355DD">
              <w:rPr>
                <w:rFonts w:ascii="Arial" w:hAnsi="Arial" w:cs="Arial"/>
                <w:sz w:val="16"/>
                <w:szCs w:val="16"/>
                <w:lang w:val="id-ID"/>
              </w:rPr>
              <w:t>I</w:t>
            </w:r>
            <w:r w:rsidRPr="000531AE">
              <w:rPr>
                <w:rFonts w:ascii="Arial" w:hAnsi="Arial" w:cs="Arial"/>
                <w:sz w:val="16"/>
                <w:szCs w:val="16"/>
              </w:rPr>
              <w:t>buprofen 100 mg/kg</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0,24</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0,33</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0,02*</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0,02*</w:t>
            </w:r>
          </w:p>
        </w:tc>
      </w:tr>
      <w:tr w:rsidR="00071E90" w:rsidRPr="000531AE" w:rsidTr="00A66D4B">
        <w:trPr>
          <w:trHeight w:hRule="exact" w:val="227"/>
        </w:trPr>
        <w:tc>
          <w:tcPr>
            <w:tcW w:w="3686" w:type="dxa"/>
            <w:tcBorders>
              <w:top w:val="nil"/>
              <w:bottom w:val="nil"/>
            </w:tcBorders>
          </w:tcPr>
          <w:p w:rsidR="00071E90" w:rsidRPr="000531AE" w:rsidRDefault="00071E90" w:rsidP="00A66D4B">
            <w:pPr>
              <w:rPr>
                <w:rFonts w:ascii="Arial" w:hAnsi="Arial" w:cs="Arial"/>
                <w:sz w:val="16"/>
                <w:szCs w:val="16"/>
                <w:lang w:val="id-ID"/>
              </w:rPr>
            </w:pPr>
            <w:r w:rsidRPr="000531AE">
              <w:rPr>
                <w:rFonts w:ascii="Arial" w:hAnsi="Arial" w:cs="Arial"/>
                <w:sz w:val="16"/>
                <w:szCs w:val="16"/>
              </w:rPr>
              <w:t xml:space="preserve">Pare 100 mg/kg- </w:t>
            </w:r>
            <w:r w:rsidR="000531AE" w:rsidRPr="000531AE">
              <w:rPr>
                <w:rFonts w:ascii="Arial" w:hAnsi="Arial" w:cs="Arial"/>
                <w:sz w:val="16"/>
                <w:szCs w:val="16"/>
              </w:rPr>
              <w:t>Aquades</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c>
          <w:tcPr>
            <w:tcW w:w="1134"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p>
        </w:tc>
      </w:tr>
      <w:tr w:rsidR="00071E90" w:rsidRPr="000531AE" w:rsidTr="00A66D4B">
        <w:trPr>
          <w:trHeight w:hRule="exact" w:val="227"/>
        </w:trPr>
        <w:tc>
          <w:tcPr>
            <w:tcW w:w="3686" w:type="dxa"/>
            <w:tcBorders>
              <w:top w:val="nil"/>
            </w:tcBorders>
          </w:tcPr>
          <w:p w:rsidR="00071E90" w:rsidRPr="000531AE" w:rsidRDefault="00071E90" w:rsidP="00A66D4B">
            <w:pPr>
              <w:rPr>
                <w:rFonts w:ascii="Arial" w:hAnsi="Arial" w:cs="Arial"/>
                <w:sz w:val="16"/>
                <w:szCs w:val="16"/>
              </w:rPr>
            </w:pPr>
            <w:r w:rsidRPr="000531AE">
              <w:rPr>
                <w:rFonts w:ascii="Arial" w:hAnsi="Arial" w:cs="Arial"/>
                <w:sz w:val="16"/>
                <w:szCs w:val="16"/>
              </w:rPr>
              <w:t xml:space="preserve">Ibuprofen 100 mg/kg- </w:t>
            </w:r>
            <w:r w:rsidR="000531AE" w:rsidRPr="000531AE">
              <w:rPr>
                <w:rFonts w:ascii="Arial" w:hAnsi="Arial" w:cs="Arial"/>
                <w:sz w:val="16"/>
                <w:szCs w:val="16"/>
              </w:rPr>
              <w:t>Aquades</w:t>
            </w:r>
          </w:p>
        </w:tc>
        <w:tc>
          <w:tcPr>
            <w:tcW w:w="1134"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34"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0,03*</w:t>
            </w:r>
          </w:p>
        </w:tc>
        <w:tc>
          <w:tcPr>
            <w:tcW w:w="1134"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34"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bl>
    <w:p w:rsidR="00071E90" w:rsidRDefault="00071E90" w:rsidP="00071E90">
      <w:pPr>
        <w:autoSpaceDE w:val="0"/>
        <w:autoSpaceDN w:val="0"/>
        <w:adjustRightInd w:val="0"/>
        <w:ind w:left="60" w:right="60" w:firstLine="660"/>
        <w:rPr>
          <w:rFonts w:ascii="Arial" w:hAnsi="Arial" w:cs="Arial"/>
          <w:sz w:val="18"/>
          <w:szCs w:val="18"/>
        </w:rPr>
      </w:pPr>
      <w:r w:rsidRPr="000531AE">
        <w:rPr>
          <w:rFonts w:ascii="Arial" w:hAnsi="Arial" w:cs="Arial"/>
          <w:sz w:val="16"/>
          <w:szCs w:val="16"/>
        </w:rPr>
        <w:t xml:space="preserve">Keterangan: </w:t>
      </w:r>
      <w:proofErr w:type="gramStart"/>
      <w:r w:rsidRPr="000531AE">
        <w:rPr>
          <w:rFonts w:ascii="Arial" w:hAnsi="Arial" w:cs="Arial"/>
          <w:sz w:val="16"/>
          <w:szCs w:val="16"/>
        </w:rPr>
        <w:t>* :</w:t>
      </w:r>
      <w:proofErr w:type="gramEnd"/>
      <w:r w:rsidRPr="000531AE">
        <w:rPr>
          <w:rFonts w:ascii="Arial" w:hAnsi="Arial" w:cs="Arial"/>
          <w:sz w:val="16"/>
          <w:szCs w:val="16"/>
        </w:rPr>
        <w:t xml:space="preserve"> berbeda bermakna</w:t>
      </w:r>
      <w:r w:rsidR="000531AE">
        <w:rPr>
          <w:rFonts w:ascii="Arial" w:hAnsi="Arial" w:cs="Arial"/>
          <w:sz w:val="16"/>
          <w:szCs w:val="18"/>
          <w:lang w:val="id-ID"/>
        </w:rPr>
        <w:t>pada p&lt;0,05</w:t>
      </w:r>
    </w:p>
    <w:p w:rsidR="00807E00" w:rsidRDefault="00807E00" w:rsidP="00071E90">
      <w:pPr>
        <w:autoSpaceDE w:val="0"/>
        <w:autoSpaceDN w:val="0"/>
        <w:adjustRightInd w:val="0"/>
        <w:ind w:left="60" w:right="60" w:firstLine="660"/>
        <w:rPr>
          <w:rFonts w:ascii="Arial" w:hAnsi="Arial" w:cs="Arial"/>
          <w:sz w:val="18"/>
          <w:szCs w:val="18"/>
        </w:rPr>
      </w:pPr>
    </w:p>
    <w:p w:rsidR="00763DA5" w:rsidRDefault="00763DA5" w:rsidP="00071E90">
      <w:pPr>
        <w:ind w:left="993" w:hanging="993"/>
        <w:jc w:val="both"/>
        <w:rPr>
          <w:rFonts w:ascii="Arial" w:hAnsi="Arial" w:cs="Arial"/>
          <w:b/>
          <w:sz w:val="18"/>
          <w:szCs w:val="18"/>
        </w:rPr>
      </w:pPr>
    </w:p>
    <w:p w:rsidR="00071E90" w:rsidRPr="000531AE" w:rsidRDefault="00071E90" w:rsidP="00071E90">
      <w:pPr>
        <w:ind w:left="993" w:hanging="993"/>
        <w:jc w:val="both"/>
        <w:rPr>
          <w:rFonts w:ascii="Arial" w:hAnsi="Arial" w:cs="Arial"/>
          <w:sz w:val="16"/>
          <w:szCs w:val="16"/>
          <w:lang w:val="id-ID"/>
        </w:rPr>
      </w:pPr>
      <w:r w:rsidRPr="000531AE">
        <w:rPr>
          <w:rFonts w:ascii="Arial" w:hAnsi="Arial" w:cs="Arial"/>
          <w:b/>
          <w:sz w:val="16"/>
          <w:szCs w:val="16"/>
        </w:rPr>
        <w:t>Tabel</w:t>
      </w:r>
      <w:r w:rsidRPr="000531AE">
        <w:rPr>
          <w:rFonts w:ascii="Arial" w:hAnsi="Arial" w:cs="Arial"/>
          <w:b/>
          <w:sz w:val="16"/>
          <w:szCs w:val="16"/>
          <w:lang w:val="id-ID"/>
        </w:rPr>
        <w:t xml:space="preserve"> 8</w:t>
      </w:r>
      <w:r w:rsidRPr="000531AE">
        <w:rPr>
          <w:rFonts w:ascii="Arial" w:hAnsi="Arial" w:cs="Arial"/>
          <w:b/>
          <w:sz w:val="16"/>
          <w:szCs w:val="16"/>
        </w:rPr>
        <w:t>.</w:t>
      </w:r>
      <w:r w:rsidRPr="000531AE">
        <w:rPr>
          <w:rFonts w:ascii="Arial" w:hAnsi="Arial" w:cs="Arial"/>
          <w:sz w:val="16"/>
          <w:szCs w:val="16"/>
          <w:lang w:val="id-ID"/>
        </w:rPr>
        <w:t xml:space="preserve">Hasil uji </w:t>
      </w:r>
      <w:r w:rsidRPr="000531AE">
        <w:rPr>
          <w:rFonts w:ascii="Arial" w:hAnsi="Arial" w:cs="Arial"/>
          <w:i/>
          <w:color w:val="000000"/>
          <w:sz w:val="16"/>
          <w:szCs w:val="16"/>
          <w:lang w:val="id-ID" w:eastAsia="id-ID"/>
        </w:rPr>
        <w:t>P</w:t>
      </w:r>
      <w:r w:rsidRPr="000531AE">
        <w:rPr>
          <w:rFonts w:ascii="Arial" w:hAnsi="Arial" w:cs="Arial"/>
          <w:i/>
          <w:color w:val="000000"/>
          <w:sz w:val="16"/>
          <w:szCs w:val="16"/>
          <w:lang w:eastAsia="id-ID"/>
        </w:rPr>
        <w:t>osthoc</w:t>
      </w:r>
      <w:r w:rsidRPr="000531AE">
        <w:rPr>
          <w:rFonts w:ascii="Arial" w:hAnsi="Arial" w:cs="Arial"/>
          <w:color w:val="000000"/>
          <w:sz w:val="16"/>
          <w:szCs w:val="16"/>
          <w:lang w:eastAsia="id-ID"/>
        </w:rPr>
        <w:t xml:space="preserve"> LSD</w:t>
      </w:r>
      <w:r w:rsidRPr="000531AE">
        <w:rPr>
          <w:rFonts w:ascii="Arial" w:hAnsi="Arial" w:cs="Arial"/>
          <w:sz w:val="16"/>
          <w:szCs w:val="16"/>
          <w:lang w:val="id-ID"/>
        </w:rPr>
        <w:t xml:space="preserve">jumlah sel inflamasi yang mengalami aktivasi </w:t>
      </w:r>
      <w:r w:rsidRPr="000531AE">
        <w:rPr>
          <w:rFonts w:ascii="Arial" w:hAnsi="Arial" w:cs="Arial"/>
          <w:sz w:val="16"/>
          <w:szCs w:val="16"/>
        </w:rPr>
        <w:t>NF-κBantar hari pengamatan</w:t>
      </w:r>
    </w:p>
    <w:p w:rsidR="00071E90" w:rsidRPr="000531AE" w:rsidRDefault="00071E90" w:rsidP="00071E90">
      <w:pPr>
        <w:ind w:left="993" w:hanging="993"/>
        <w:jc w:val="both"/>
        <w:rPr>
          <w:rFonts w:ascii="Arial" w:hAnsi="Arial" w:cs="Arial"/>
          <w:sz w:val="16"/>
          <w:szCs w:val="16"/>
          <w:lang w:val="id-ID"/>
        </w:rPr>
      </w:pPr>
    </w:p>
    <w:tbl>
      <w:tblPr>
        <w:tblW w:w="8222" w:type="dxa"/>
        <w:tblInd w:w="534" w:type="dxa"/>
        <w:tblBorders>
          <w:top w:val="single" w:sz="4" w:space="0" w:color="000000"/>
          <w:bottom w:val="single" w:sz="4" w:space="0" w:color="000000"/>
          <w:insideH w:val="single" w:sz="4" w:space="0" w:color="000000"/>
        </w:tblBorders>
        <w:tblLook w:val="04A0"/>
      </w:tblPr>
      <w:tblGrid>
        <w:gridCol w:w="2410"/>
        <w:gridCol w:w="1188"/>
        <w:gridCol w:w="1122"/>
        <w:gridCol w:w="1122"/>
        <w:gridCol w:w="1287"/>
        <w:gridCol w:w="1093"/>
      </w:tblGrid>
      <w:tr w:rsidR="00071E90" w:rsidRPr="000531AE" w:rsidTr="00A66D4B">
        <w:trPr>
          <w:trHeight w:hRule="exact" w:val="284"/>
        </w:trPr>
        <w:tc>
          <w:tcPr>
            <w:tcW w:w="2410" w:type="dxa"/>
            <w:vMerge w:val="restart"/>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 xml:space="preserve">Hari </w:t>
            </w:r>
          </w:p>
        </w:tc>
        <w:tc>
          <w:tcPr>
            <w:tcW w:w="5812" w:type="dxa"/>
            <w:gridSpan w:val="5"/>
          </w:tcPr>
          <w:p w:rsidR="00071E90" w:rsidRPr="000531AE" w:rsidRDefault="00EF6F2F" w:rsidP="00A66D4B">
            <w:pPr>
              <w:jc w:val="center"/>
              <w:rPr>
                <w:rFonts w:ascii="Arial" w:hAnsi="Arial" w:cs="Arial"/>
                <w:sz w:val="16"/>
                <w:szCs w:val="16"/>
                <w:lang w:val="id-ID"/>
              </w:rPr>
            </w:pPr>
            <w:r w:rsidRPr="000531AE">
              <w:rPr>
                <w:rFonts w:ascii="Arial" w:hAnsi="Arial" w:cs="Arial"/>
                <w:sz w:val="16"/>
                <w:szCs w:val="16"/>
                <w:lang w:val="id-ID"/>
              </w:rPr>
              <w:t>p</w:t>
            </w:r>
          </w:p>
        </w:tc>
      </w:tr>
      <w:tr w:rsidR="00071E90" w:rsidRPr="000531AE" w:rsidTr="00A66D4B">
        <w:trPr>
          <w:trHeight w:hRule="exact" w:val="567"/>
        </w:trPr>
        <w:tc>
          <w:tcPr>
            <w:tcW w:w="2410" w:type="dxa"/>
            <w:vMerge/>
            <w:tcBorders>
              <w:bottom w:val="single" w:sz="4" w:space="0" w:color="000000"/>
            </w:tcBorders>
          </w:tcPr>
          <w:p w:rsidR="00071E90" w:rsidRPr="000531AE" w:rsidRDefault="00071E90" w:rsidP="00A66D4B">
            <w:pPr>
              <w:rPr>
                <w:rFonts w:ascii="Arial" w:hAnsi="Arial" w:cs="Arial"/>
                <w:sz w:val="16"/>
                <w:szCs w:val="16"/>
              </w:rPr>
            </w:pPr>
          </w:p>
        </w:tc>
        <w:tc>
          <w:tcPr>
            <w:tcW w:w="1188" w:type="dxa"/>
            <w:tcBorders>
              <w:bottom w:val="single" w:sz="4" w:space="0" w:color="000000"/>
            </w:tcBorders>
          </w:tcPr>
          <w:p w:rsidR="00071E90" w:rsidRPr="000531AE" w:rsidRDefault="00071E90" w:rsidP="00A66D4B">
            <w:pPr>
              <w:jc w:val="center"/>
              <w:rPr>
                <w:rFonts w:ascii="Arial" w:hAnsi="Arial" w:cs="Arial"/>
                <w:sz w:val="16"/>
                <w:szCs w:val="16"/>
                <w:lang w:val="id-ID"/>
              </w:rPr>
            </w:pPr>
            <w:r w:rsidRPr="000531AE">
              <w:rPr>
                <w:rFonts w:ascii="Arial" w:hAnsi="Arial" w:cs="Arial"/>
                <w:sz w:val="16"/>
                <w:szCs w:val="16"/>
              </w:rPr>
              <w:t>Pare 500 mg/kg</w:t>
            </w:r>
          </w:p>
        </w:tc>
        <w:tc>
          <w:tcPr>
            <w:tcW w:w="1122" w:type="dxa"/>
            <w:tcBorders>
              <w:bottom w:val="single" w:sz="4" w:space="0" w:color="000000"/>
            </w:tcBorders>
          </w:tcPr>
          <w:p w:rsidR="00071E90" w:rsidRPr="000531AE" w:rsidRDefault="00071E90" w:rsidP="00A66D4B">
            <w:pPr>
              <w:jc w:val="center"/>
              <w:rPr>
                <w:rFonts w:ascii="Arial" w:hAnsi="Arial" w:cs="Arial"/>
                <w:sz w:val="16"/>
                <w:szCs w:val="16"/>
                <w:lang w:val="id-ID"/>
              </w:rPr>
            </w:pPr>
            <w:r w:rsidRPr="000531AE">
              <w:rPr>
                <w:rFonts w:ascii="Arial" w:hAnsi="Arial" w:cs="Arial"/>
                <w:sz w:val="16"/>
                <w:szCs w:val="16"/>
              </w:rPr>
              <w:t>Pare 250 mg/kg</w:t>
            </w:r>
          </w:p>
        </w:tc>
        <w:tc>
          <w:tcPr>
            <w:tcW w:w="1122" w:type="dxa"/>
            <w:tcBorders>
              <w:bottom w:val="single" w:sz="4" w:space="0" w:color="000000"/>
            </w:tcBorders>
          </w:tcPr>
          <w:p w:rsidR="00071E90" w:rsidRPr="000531AE" w:rsidRDefault="00071E90" w:rsidP="00A66D4B">
            <w:pPr>
              <w:jc w:val="center"/>
              <w:rPr>
                <w:rFonts w:ascii="Arial" w:hAnsi="Arial" w:cs="Arial"/>
                <w:sz w:val="16"/>
                <w:szCs w:val="16"/>
              </w:rPr>
            </w:pPr>
            <w:r w:rsidRPr="000531AE">
              <w:rPr>
                <w:rFonts w:ascii="Arial" w:hAnsi="Arial" w:cs="Arial"/>
                <w:sz w:val="16"/>
                <w:szCs w:val="16"/>
              </w:rPr>
              <w:t>Pare 100 mg/kg</w:t>
            </w:r>
          </w:p>
        </w:tc>
        <w:tc>
          <w:tcPr>
            <w:tcW w:w="1287" w:type="dxa"/>
            <w:tcBorders>
              <w:bottom w:val="single" w:sz="4" w:space="0" w:color="000000"/>
            </w:tcBorders>
          </w:tcPr>
          <w:p w:rsidR="00071E90" w:rsidRPr="000531AE" w:rsidRDefault="001355DD" w:rsidP="00A66D4B">
            <w:pPr>
              <w:jc w:val="center"/>
              <w:rPr>
                <w:rFonts w:ascii="Arial" w:hAnsi="Arial" w:cs="Arial"/>
                <w:sz w:val="16"/>
                <w:szCs w:val="16"/>
              </w:rPr>
            </w:pPr>
            <w:r>
              <w:rPr>
                <w:rFonts w:ascii="Arial" w:hAnsi="Arial" w:cs="Arial"/>
                <w:sz w:val="16"/>
                <w:szCs w:val="16"/>
                <w:lang w:val="id-ID"/>
              </w:rPr>
              <w:t>I</w:t>
            </w:r>
            <w:r w:rsidR="00071E90" w:rsidRPr="000531AE">
              <w:rPr>
                <w:rFonts w:ascii="Arial" w:hAnsi="Arial" w:cs="Arial"/>
                <w:sz w:val="16"/>
                <w:szCs w:val="16"/>
              </w:rPr>
              <w:t>buprofen 100 mg/kg</w:t>
            </w:r>
          </w:p>
        </w:tc>
        <w:tc>
          <w:tcPr>
            <w:tcW w:w="1093" w:type="dxa"/>
            <w:tcBorders>
              <w:bottom w:val="single" w:sz="4" w:space="0" w:color="000000"/>
            </w:tcBorders>
          </w:tcPr>
          <w:p w:rsidR="00071E90" w:rsidRPr="000531AE" w:rsidRDefault="000531AE" w:rsidP="00A66D4B">
            <w:pPr>
              <w:jc w:val="center"/>
              <w:rPr>
                <w:rFonts w:ascii="Arial" w:hAnsi="Arial" w:cs="Arial"/>
                <w:sz w:val="16"/>
                <w:szCs w:val="16"/>
              </w:rPr>
            </w:pPr>
            <w:r w:rsidRPr="000531AE">
              <w:rPr>
                <w:rFonts w:ascii="Arial" w:hAnsi="Arial" w:cs="Arial"/>
                <w:sz w:val="16"/>
                <w:szCs w:val="16"/>
              </w:rPr>
              <w:t>Aquades</w:t>
            </w:r>
          </w:p>
        </w:tc>
      </w:tr>
      <w:tr w:rsidR="00071E90" w:rsidRPr="000531AE" w:rsidTr="00A66D4B">
        <w:trPr>
          <w:trHeight w:hRule="exact" w:val="284"/>
        </w:trPr>
        <w:tc>
          <w:tcPr>
            <w:tcW w:w="2410" w:type="dxa"/>
            <w:tcBorders>
              <w:bottom w:val="nil"/>
            </w:tcBorders>
          </w:tcPr>
          <w:p w:rsidR="00071E90" w:rsidRPr="000531AE" w:rsidRDefault="00071E90" w:rsidP="00D068D9">
            <w:pPr>
              <w:rPr>
                <w:rFonts w:ascii="Arial" w:hAnsi="Arial" w:cs="Arial"/>
                <w:sz w:val="16"/>
                <w:szCs w:val="16"/>
              </w:rPr>
            </w:pPr>
            <w:r w:rsidRPr="000531AE">
              <w:rPr>
                <w:rFonts w:ascii="Arial" w:hAnsi="Arial" w:cs="Arial"/>
                <w:sz w:val="16"/>
                <w:szCs w:val="16"/>
              </w:rPr>
              <w:t>Hari ke-1- Hari ke-3</w:t>
            </w:r>
          </w:p>
        </w:tc>
        <w:tc>
          <w:tcPr>
            <w:tcW w:w="1188"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287"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093" w:type="dxa"/>
            <w:tcBorders>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r w:rsidR="00071E90" w:rsidRPr="000531AE" w:rsidTr="00A66D4B">
        <w:trPr>
          <w:trHeight w:hRule="exact" w:val="284"/>
        </w:trPr>
        <w:tc>
          <w:tcPr>
            <w:tcW w:w="2410" w:type="dxa"/>
            <w:tcBorders>
              <w:top w:val="nil"/>
              <w:bottom w:val="nil"/>
            </w:tcBorders>
          </w:tcPr>
          <w:p w:rsidR="00071E90" w:rsidRPr="000531AE" w:rsidRDefault="00071E90" w:rsidP="00D068D9">
            <w:pPr>
              <w:rPr>
                <w:rFonts w:ascii="Arial" w:hAnsi="Arial" w:cs="Arial"/>
                <w:sz w:val="16"/>
                <w:szCs w:val="16"/>
                <w:lang w:val="id-ID"/>
              </w:rPr>
            </w:pPr>
            <w:r w:rsidRPr="000531AE">
              <w:rPr>
                <w:rFonts w:ascii="Arial" w:hAnsi="Arial" w:cs="Arial"/>
                <w:sz w:val="16"/>
                <w:szCs w:val="16"/>
              </w:rPr>
              <w:t>Hari ke-1- Hari ke-5</w:t>
            </w:r>
          </w:p>
        </w:tc>
        <w:tc>
          <w:tcPr>
            <w:tcW w:w="1188"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287"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093"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r w:rsidR="00071E90" w:rsidRPr="000531AE" w:rsidTr="00A66D4B">
        <w:trPr>
          <w:trHeight w:hRule="exact" w:val="284"/>
        </w:trPr>
        <w:tc>
          <w:tcPr>
            <w:tcW w:w="2410" w:type="dxa"/>
            <w:tcBorders>
              <w:top w:val="nil"/>
              <w:bottom w:val="nil"/>
            </w:tcBorders>
          </w:tcPr>
          <w:p w:rsidR="00071E90" w:rsidRPr="000531AE" w:rsidRDefault="00071E90" w:rsidP="00D068D9">
            <w:pPr>
              <w:rPr>
                <w:rFonts w:ascii="Arial" w:hAnsi="Arial" w:cs="Arial"/>
                <w:sz w:val="16"/>
                <w:szCs w:val="16"/>
              </w:rPr>
            </w:pPr>
            <w:r w:rsidRPr="000531AE">
              <w:rPr>
                <w:rFonts w:ascii="Arial" w:hAnsi="Arial" w:cs="Arial"/>
                <w:sz w:val="16"/>
                <w:szCs w:val="16"/>
              </w:rPr>
              <w:t>Hari ke-1- Hari ke-7</w:t>
            </w:r>
          </w:p>
        </w:tc>
        <w:tc>
          <w:tcPr>
            <w:tcW w:w="1188"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287"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093"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r w:rsidR="00071E90" w:rsidRPr="000531AE" w:rsidTr="00A66D4B">
        <w:trPr>
          <w:trHeight w:hRule="exact" w:val="284"/>
        </w:trPr>
        <w:tc>
          <w:tcPr>
            <w:tcW w:w="2410" w:type="dxa"/>
            <w:tcBorders>
              <w:top w:val="nil"/>
              <w:bottom w:val="nil"/>
            </w:tcBorders>
          </w:tcPr>
          <w:p w:rsidR="00071E90" w:rsidRPr="000531AE" w:rsidRDefault="00071E90" w:rsidP="00D068D9">
            <w:pPr>
              <w:rPr>
                <w:rFonts w:ascii="Arial" w:hAnsi="Arial" w:cs="Arial"/>
                <w:sz w:val="16"/>
                <w:szCs w:val="16"/>
                <w:lang w:val="id-ID"/>
              </w:rPr>
            </w:pPr>
            <w:r w:rsidRPr="000531AE">
              <w:rPr>
                <w:rFonts w:ascii="Arial" w:hAnsi="Arial" w:cs="Arial"/>
                <w:sz w:val="16"/>
                <w:szCs w:val="16"/>
              </w:rPr>
              <w:t>Hari ke-3- Hari ke-5</w:t>
            </w:r>
          </w:p>
        </w:tc>
        <w:tc>
          <w:tcPr>
            <w:tcW w:w="1188"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287"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093" w:type="dxa"/>
            <w:tcBorders>
              <w:top w:val="nil"/>
              <w:bottom w:val="nil"/>
            </w:tcBorders>
          </w:tcPr>
          <w:p w:rsidR="00071E90" w:rsidRPr="000531AE" w:rsidRDefault="00071E90" w:rsidP="00A66D4B">
            <w:pPr>
              <w:jc w:val="center"/>
              <w:rPr>
                <w:rFonts w:ascii="Arial" w:hAnsi="Arial" w:cs="Arial"/>
                <w:sz w:val="16"/>
                <w:szCs w:val="16"/>
              </w:rPr>
            </w:pPr>
            <w:r w:rsidRPr="000531AE">
              <w:rPr>
                <w:rFonts w:ascii="Arial" w:hAnsi="Arial" w:cs="Arial"/>
                <w:sz w:val="16"/>
                <w:szCs w:val="16"/>
              </w:rPr>
              <w:t>0,02*</w:t>
            </w:r>
          </w:p>
        </w:tc>
      </w:tr>
      <w:tr w:rsidR="00071E90" w:rsidRPr="000531AE" w:rsidTr="00A66D4B">
        <w:trPr>
          <w:trHeight w:hRule="exact" w:val="284"/>
        </w:trPr>
        <w:tc>
          <w:tcPr>
            <w:tcW w:w="2410" w:type="dxa"/>
            <w:tcBorders>
              <w:top w:val="nil"/>
              <w:bottom w:val="nil"/>
            </w:tcBorders>
          </w:tcPr>
          <w:p w:rsidR="00071E90" w:rsidRPr="000531AE" w:rsidRDefault="00071E90" w:rsidP="00D068D9">
            <w:pPr>
              <w:rPr>
                <w:rFonts w:ascii="Arial" w:hAnsi="Arial" w:cs="Arial"/>
                <w:sz w:val="16"/>
                <w:szCs w:val="16"/>
              </w:rPr>
            </w:pPr>
            <w:r w:rsidRPr="000531AE">
              <w:rPr>
                <w:rFonts w:ascii="Arial" w:hAnsi="Arial" w:cs="Arial"/>
                <w:sz w:val="16"/>
                <w:szCs w:val="16"/>
              </w:rPr>
              <w:t>Hari ke-3- Hari ke-7</w:t>
            </w:r>
          </w:p>
        </w:tc>
        <w:tc>
          <w:tcPr>
            <w:tcW w:w="1188"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r w:rsidRPr="000531AE">
              <w:rPr>
                <w:rFonts w:ascii="Arial" w:hAnsi="Arial" w:cs="Arial"/>
                <w:sz w:val="16"/>
                <w:szCs w:val="16"/>
              </w:rPr>
              <w:t>*</w:t>
            </w:r>
          </w:p>
        </w:tc>
        <w:tc>
          <w:tcPr>
            <w:tcW w:w="1287" w:type="dxa"/>
            <w:tcBorders>
              <w:top w:val="nil"/>
              <w:bottom w:val="nil"/>
            </w:tcBorders>
            <w:vAlign w:val="center"/>
          </w:tcPr>
          <w:p w:rsidR="00071E90" w:rsidRPr="000531AE" w:rsidRDefault="00071E90" w:rsidP="00A66D4B">
            <w:pPr>
              <w:jc w:val="center"/>
              <w:rPr>
                <w:rFonts w:ascii="Arial" w:hAnsi="Arial" w:cs="Arial"/>
                <w:color w:val="000000"/>
                <w:sz w:val="16"/>
                <w:szCs w:val="16"/>
              </w:rPr>
            </w:pPr>
            <w:r w:rsidRPr="000531AE">
              <w:rPr>
                <w:rFonts w:ascii="Arial" w:hAnsi="Arial" w:cs="Arial"/>
                <w:color w:val="000000"/>
                <w:sz w:val="16"/>
                <w:szCs w:val="16"/>
              </w:rPr>
              <w:t>0,00</w:t>
            </w:r>
            <w:r w:rsidRPr="000531AE">
              <w:rPr>
                <w:rFonts w:ascii="Arial" w:hAnsi="Arial" w:cs="Arial"/>
                <w:sz w:val="16"/>
                <w:szCs w:val="16"/>
              </w:rPr>
              <w:t>*</w:t>
            </w:r>
          </w:p>
        </w:tc>
        <w:tc>
          <w:tcPr>
            <w:tcW w:w="1093" w:type="dxa"/>
            <w:tcBorders>
              <w:top w:val="nil"/>
              <w:bottom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r w:rsidR="00071E90" w:rsidRPr="000531AE" w:rsidTr="00A66D4B">
        <w:trPr>
          <w:trHeight w:hRule="exact" w:val="284"/>
        </w:trPr>
        <w:tc>
          <w:tcPr>
            <w:tcW w:w="2410" w:type="dxa"/>
            <w:tcBorders>
              <w:top w:val="nil"/>
            </w:tcBorders>
          </w:tcPr>
          <w:p w:rsidR="00071E90" w:rsidRPr="000531AE" w:rsidRDefault="00071E90" w:rsidP="00D068D9">
            <w:pPr>
              <w:rPr>
                <w:rFonts w:ascii="Arial" w:hAnsi="Arial" w:cs="Arial"/>
                <w:sz w:val="16"/>
                <w:szCs w:val="16"/>
              </w:rPr>
            </w:pPr>
            <w:r w:rsidRPr="000531AE">
              <w:rPr>
                <w:rFonts w:ascii="Arial" w:hAnsi="Arial" w:cs="Arial"/>
                <w:sz w:val="16"/>
                <w:szCs w:val="16"/>
              </w:rPr>
              <w:t>Hari ke-5- Hari ke-7</w:t>
            </w:r>
          </w:p>
        </w:tc>
        <w:tc>
          <w:tcPr>
            <w:tcW w:w="1188"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122"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287"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c>
          <w:tcPr>
            <w:tcW w:w="1093" w:type="dxa"/>
            <w:tcBorders>
              <w:top w:val="nil"/>
            </w:tcBorders>
            <w:vAlign w:val="center"/>
          </w:tcPr>
          <w:p w:rsidR="00071E90" w:rsidRPr="000531AE" w:rsidRDefault="00071E90" w:rsidP="00A66D4B">
            <w:pPr>
              <w:jc w:val="center"/>
              <w:rPr>
                <w:rFonts w:ascii="Arial" w:hAnsi="Arial" w:cs="Arial"/>
                <w:sz w:val="16"/>
                <w:szCs w:val="16"/>
              </w:rPr>
            </w:pPr>
            <w:r w:rsidRPr="000531AE">
              <w:rPr>
                <w:rFonts w:ascii="Arial" w:hAnsi="Arial" w:cs="Arial"/>
                <w:sz w:val="16"/>
                <w:szCs w:val="16"/>
              </w:rPr>
              <w:t>0,00*</w:t>
            </w:r>
          </w:p>
        </w:tc>
      </w:tr>
    </w:tbl>
    <w:p w:rsidR="00071E90" w:rsidRPr="000531AE" w:rsidRDefault="00071E90" w:rsidP="00071E90">
      <w:pPr>
        <w:jc w:val="both"/>
        <w:rPr>
          <w:rFonts w:ascii="Arial" w:hAnsi="Arial" w:cs="Arial"/>
          <w:sz w:val="16"/>
          <w:szCs w:val="16"/>
          <w:lang w:val="id-ID"/>
        </w:rPr>
      </w:pPr>
      <w:r w:rsidRPr="000531AE">
        <w:rPr>
          <w:rFonts w:ascii="Arial" w:hAnsi="Arial" w:cs="Arial"/>
          <w:sz w:val="16"/>
          <w:szCs w:val="16"/>
        </w:rPr>
        <w:t xml:space="preserve">Keterangan: </w:t>
      </w:r>
      <w:proofErr w:type="gramStart"/>
      <w:r w:rsidRPr="000531AE">
        <w:rPr>
          <w:rFonts w:ascii="Arial" w:hAnsi="Arial" w:cs="Arial"/>
          <w:sz w:val="16"/>
          <w:szCs w:val="16"/>
        </w:rPr>
        <w:t>* :</w:t>
      </w:r>
      <w:proofErr w:type="gramEnd"/>
      <w:r w:rsidRPr="000531AE">
        <w:rPr>
          <w:rFonts w:ascii="Arial" w:hAnsi="Arial" w:cs="Arial"/>
          <w:sz w:val="16"/>
          <w:szCs w:val="16"/>
        </w:rPr>
        <w:t xml:space="preserve"> berbeda bermakna</w:t>
      </w:r>
      <w:r w:rsidR="000531AE">
        <w:rPr>
          <w:rFonts w:ascii="Arial" w:hAnsi="Arial" w:cs="Arial"/>
          <w:sz w:val="16"/>
          <w:szCs w:val="18"/>
          <w:lang w:val="id-ID"/>
        </w:rPr>
        <w:t>pada p&lt;0,05</w:t>
      </w:r>
    </w:p>
    <w:p w:rsidR="000531AE" w:rsidRPr="000531AE" w:rsidRDefault="000531AE" w:rsidP="00071E90">
      <w:pPr>
        <w:jc w:val="both"/>
        <w:rPr>
          <w:rFonts w:ascii="Arial" w:hAnsi="Arial" w:cs="Arial"/>
          <w:b/>
          <w:sz w:val="16"/>
          <w:szCs w:val="16"/>
          <w:lang w:val="id-ID"/>
        </w:rPr>
        <w:sectPr w:rsidR="000531AE" w:rsidRPr="000531AE" w:rsidSect="00A86088">
          <w:type w:val="continuous"/>
          <w:pgSz w:w="11907" w:h="16840" w:code="9"/>
          <w:pgMar w:top="1440" w:right="1440" w:bottom="1440" w:left="1440" w:header="1134" w:footer="1134" w:gutter="0"/>
          <w:pgNumType w:start="701"/>
          <w:cols w:space="720"/>
          <w:titlePg/>
          <w:docGrid w:linePitch="360"/>
        </w:sectPr>
      </w:pPr>
    </w:p>
    <w:p w:rsidR="004861E0" w:rsidRDefault="004861E0" w:rsidP="00687DD6">
      <w:pPr>
        <w:spacing w:line="480" w:lineRule="auto"/>
        <w:jc w:val="both"/>
        <w:rPr>
          <w:rFonts w:ascii="Arial" w:hAnsi="Arial" w:cs="Arial"/>
          <w:b/>
          <w:lang w:val="id-ID"/>
        </w:rPr>
      </w:pPr>
    </w:p>
    <w:p w:rsidR="004861E0" w:rsidRDefault="004861E0" w:rsidP="00687DD6">
      <w:pPr>
        <w:spacing w:line="480" w:lineRule="auto"/>
        <w:jc w:val="both"/>
        <w:rPr>
          <w:rFonts w:ascii="Arial" w:hAnsi="Arial" w:cs="Arial"/>
          <w:b/>
          <w:lang w:val="id-ID"/>
        </w:rPr>
        <w:sectPr w:rsidR="004861E0" w:rsidSect="00A86088">
          <w:type w:val="continuous"/>
          <w:pgSz w:w="11907" w:h="16840" w:code="9"/>
          <w:pgMar w:top="1440" w:right="1440" w:bottom="1440" w:left="1440" w:header="1134" w:footer="1134" w:gutter="0"/>
          <w:pgNumType w:start="701"/>
          <w:cols w:space="720"/>
          <w:titlePg/>
          <w:docGrid w:linePitch="360"/>
        </w:sectPr>
      </w:pPr>
    </w:p>
    <w:p w:rsidR="00687DD6" w:rsidRPr="0097090A" w:rsidRDefault="00687DD6" w:rsidP="00A86088">
      <w:pPr>
        <w:spacing w:line="480" w:lineRule="auto"/>
        <w:jc w:val="both"/>
        <w:rPr>
          <w:rFonts w:ascii="Arial" w:hAnsi="Arial" w:cs="Arial"/>
          <w:color w:val="000000"/>
          <w:lang w:eastAsia="id-ID"/>
        </w:rPr>
      </w:pPr>
      <w:r w:rsidRPr="0030517B">
        <w:rPr>
          <w:rFonts w:ascii="Arial" w:hAnsi="Arial" w:cs="Arial"/>
          <w:b/>
          <w:lang w:val="id-ID"/>
        </w:rPr>
        <w:t>PEMBAHASAN</w:t>
      </w:r>
    </w:p>
    <w:p w:rsidR="00807E00" w:rsidRDefault="00687DD6" w:rsidP="00A86088">
      <w:pPr>
        <w:pStyle w:val="ListParagraph"/>
        <w:spacing w:line="480" w:lineRule="auto"/>
        <w:rPr>
          <w:b w:val="0"/>
          <w:sz w:val="20"/>
          <w:szCs w:val="20"/>
        </w:rPr>
      </w:pPr>
      <w:r w:rsidRPr="0030517B">
        <w:rPr>
          <w:sz w:val="20"/>
          <w:szCs w:val="20"/>
          <w:lang w:val="id-ID"/>
        </w:rPr>
        <w:tab/>
      </w:r>
      <w:r w:rsidRPr="0030517B">
        <w:rPr>
          <w:b w:val="0"/>
          <w:sz w:val="20"/>
          <w:szCs w:val="20"/>
          <w:lang w:val="id-ID"/>
        </w:rPr>
        <w:t xml:space="preserve">Periodontitis merupakan penyakit infeksi yang disebabkan oleh interaksi antara bakteri periodontopatogen dengan sistem imun tubuh, yang ditandai dengan </w:t>
      </w:r>
      <w:r w:rsidRPr="0030517B">
        <w:rPr>
          <w:b w:val="0"/>
          <w:sz w:val="20"/>
          <w:szCs w:val="20"/>
        </w:rPr>
        <w:t>migrasi</w:t>
      </w:r>
      <w:r w:rsidR="00A43048">
        <w:rPr>
          <w:b w:val="0"/>
          <w:sz w:val="20"/>
          <w:szCs w:val="20"/>
          <w:lang w:val="id-ID"/>
        </w:rPr>
        <w:t xml:space="preserve"> </w:t>
      </w:r>
      <w:r w:rsidRPr="0030517B">
        <w:rPr>
          <w:b w:val="0"/>
          <w:i/>
          <w:iCs/>
          <w:sz w:val="20"/>
          <w:szCs w:val="20"/>
        </w:rPr>
        <w:t>junctional</w:t>
      </w:r>
      <w:r w:rsidR="00A43048">
        <w:rPr>
          <w:b w:val="0"/>
          <w:i/>
          <w:iCs/>
          <w:sz w:val="20"/>
          <w:szCs w:val="20"/>
          <w:lang w:val="id-ID"/>
        </w:rPr>
        <w:t xml:space="preserve"> </w:t>
      </w:r>
      <w:r w:rsidRPr="0030517B">
        <w:rPr>
          <w:b w:val="0"/>
          <w:i/>
          <w:iCs/>
          <w:sz w:val="20"/>
          <w:szCs w:val="20"/>
        </w:rPr>
        <w:t>epithelium</w:t>
      </w:r>
      <w:r w:rsidR="00A43048">
        <w:rPr>
          <w:b w:val="0"/>
          <w:i/>
          <w:iCs/>
          <w:sz w:val="20"/>
          <w:szCs w:val="20"/>
          <w:lang w:val="id-ID"/>
        </w:rPr>
        <w:t xml:space="preserve"> </w:t>
      </w:r>
      <w:r w:rsidRPr="0030517B">
        <w:rPr>
          <w:b w:val="0"/>
          <w:sz w:val="20"/>
          <w:szCs w:val="20"/>
        </w:rPr>
        <w:t>ke</w:t>
      </w:r>
      <w:r w:rsidR="00A43048">
        <w:rPr>
          <w:b w:val="0"/>
          <w:sz w:val="20"/>
          <w:szCs w:val="20"/>
          <w:lang w:val="id-ID"/>
        </w:rPr>
        <w:t xml:space="preserve"> </w:t>
      </w:r>
      <w:r w:rsidRPr="0030517B">
        <w:rPr>
          <w:b w:val="0"/>
          <w:sz w:val="20"/>
          <w:szCs w:val="20"/>
        </w:rPr>
        <w:t>arah</w:t>
      </w:r>
      <w:r w:rsidR="00A43048">
        <w:rPr>
          <w:b w:val="0"/>
          <w:sz w:val="20"/>
          <w:szCs w:val="20"/>
          <w:lang w:val="id-ID"/>
        </w:rPr>
        <w:t xml:space="preserve"> </w:t>
      </w:r>
      <w:r w:rsidRPr="0030517B">
        <w:rPr>
          <w:b w:val="0"/>
          <w:sz w:val="20"/>
          <w:szCs w:val="20"/>
        </w:rPr>
        <w:t>apikal, hilangnya</w:t>
      </w:r>
      <w:r w:rsidRPr="0030517B">
        <w:rPr>
          <w:b w:val="0"/>
          <w:sz w:val="20"/>
          <w:szCs w:val="20"/>
          <w:lang w:val="id-ID"/>
        </w:rPr>
        <w:t xml:space="preserve"> perlekatan jaringan ikat</w:t>
      </w:r>
      <w:r w:rsidR="001355DD">
        <w:rPr>
          <w:b w:val="0"/>
          <w:sz w:val="20"/>
          <w:szCs w:val="20"/>
          <w:lang w:val="id-ID"/>
        </w:rPr>
        <w:t>, kerusakan ligamen periodontal</w:t>
      </w:r>
      <w:r w:rsidRPr="0030517B">
        <w:rPr>
          <w:b w:val="0"/>
          <w:sz w:val="20"/>
          <w:szCs w:val="20"/>
          <w:lang w:val="id-ID"/>
        </w:rPr>
        <w:t xml:space="preserve"> dan tulang alveolar.</w:t>
      </w:r>
      <w:r w:rsidRPr="0030517B">
        <w:rPr>
          <w:b w:val="0"/>
          <w:sz w:val="20"/>
          <w:szCs w:val="20"/>
          <w:vertAlign w:val="superscript"/>
          <w:lang w:val="id-ID"/>
        </w:rPr>
        <w:t>3</w:t>
      </w:r>
      <w:r w:rsidRPr="0030517B">
        <w:rPr>
          <w:b w:val="0"/>
          <w:sz w:val="20"/>
          <w:szCs w:val="20"/>
          <w:lang w:val="id-ID"/>
        </w:rPr>
        <w:t xml:space="preserve"> Induksi periodontitis pada penelitian ini diperoleh dengan cara pemasangan ligasi di sekeliling gigi insisivus rahang bawah tikus menggunakan benang dari sutra (</w:t>
      </w:r>
      <w:r w:rsidRPr="0030517B">
        <w:rPr>
          <w:b w:val="0"/>
          <w:i/>
          <w:sz w:val="20"/>
          <w:szCs w:val="20"/>
          <w:lang w:val="id-ID"/>
        </w:rPr>
        <w:t>silk ligature</w:t>
      </w:r>
      <w:r w:rsidRPr="0030517B">
        <w:rPr>
          <w:b w:val="0"/>
          <w:sz w:val="20"/>
          <w:szCs w:val="20"/>
          <w:lang w:val="id-ID"/>
        </w:rPr>
        <w:t>) ukuran 3.0.</w:t>
      </w:r>
      <w:r w:rsidRPr="0030517B">
        <w:rPr>
          <w:b w:val="0"/>
          <w:sz w:val="20"/>
          <w:szCs w:val="20"/>
          <w:vertAlign w:val="superscript"/>
          <w:lang w:val="id-ID"/>
        </w:rPr>
        <w:t>10</w:t>
      </w:r>
      <w:r w:rsidRPr="0030517B">
        <w:rPr>
          <w:b w:val="0"/>
          <w:sz w:val="20"/>
          <w:szCs w:val="20"/>
          <w:lang w:val="id-ID"/>
        </w:rPr>
        <w:t xml:space="preserve"> Setelah pemasangan ligasi dengan benang sutra selama 14 hari, gingiva tikus memperlihatkan gambaran klinis berupa perubahan warna yang menjadi merah, perdarahan, udem, dan terjadi resesi gingiva yang merupakan tanda-tanda klinis pada periodontitis</w:t>
      </w:r>
      <w:r w:rsidR="001355DD">
        <w:rPr>
          <w:b w:val="0"/>
          <w:sz w:val="20"/>
          <w:szCs w:val="20"/>
          <w:lang w:val="id-ID"/>
        </w:rPr>
        <w:t xml:space="preserve">. </w:t>
      </w:r>
      <w:r w:rsidR="001355DD" w:rsidRPr="001355DD">
        <w:rPr>
          <w:b w:val="0"/>
          <w:sz w:val="20"/>
          <w:lang w:val="id-ID"/>
        </w:rPr>
        <w:t xml:space="preserve">Pemasangan ligasi dapat memicu </w:t>
      </w:r>
      <w:r w:rsidR="001355DD" w:rsidRPr="001355DD">
        <w:rPr>
          <w:b w:val="0"/>
          <w:sz w:val="20"/>
        </w:rPr>
        <w:t>akumulasi</w:t>
      </w:r>
      <w:r w:rsidR="00A43048">
        <w:rPr>
          <w:b w:val="0"/>
          <w:sz w:val="20"/>
          <w:lang w:val="id-ID"/>
        </w:rPr>
        <w:t xml:space="preserve"> </w:t>
      </w:r>
      <w:r w:rsidR="001355DD" w:rsidRPr="001355DD">
        <w:rPr>
          <w:b w:val="0"/>
          <w:sz w:val="20"/>
        </w:rPr>
        <w:t>plak</w:t>
      </w:r>
      <w:r w:rsidR="00A43048">
        <w:rPr>
          <w:b w:val="0"/>
          <w:sz w:val="20"/>
          <w:lang w:val="id-ID"/>
        </w:rPr>
        <w:t xml:space="preserve"> </w:t>
      </w:r>
      <w:r w:rsidR="001355DD" w:rsidRPr="001355DD">
        <w:rPr>
          <w:b w:val="0"/>
          <w:sz w:val="20"/>
        </w:rPr>
        <w:t>dan</w:t>
      </w:r>
      <w:r w:rsidR="00A43048">
        <w:rPr>
          <w:b w:val="0"/>
          <w:sz w:val="20"/>
          <w:lang w:val="id-ID"/>
        </w:rPr>
        <w:t xml:space="preserve"> </w:t>
      </w:r>
      <w:r w:rsidR="001355DD" w:rsidRPr="001355DD">
        <w:rPr>
          <w:b w:val="0"/>
          <w:sz w:val="20"/>
        </w:rPr>
        <w:t>mikroulserasi</w:t>
      </w:r>
      <w:r w:rsidR="00A43048">
        <w:rPr>
          <w:b w:val="0"/>
          <w:sz w:val="20"/>
          <w:lang w:val="id-ID"/>
        </w:rPr>
        <w:t xml:space="preserve"> </w:t>
      </w:r>
      <w:r w:rsidR="001355DD" w:rsidRPr="001355DD">
        <w:rPr>
          <w:b w:val="0"/>
          <w:sz w:val="20"/>
        </w:rPr>
        <w:t>pada</w:t>
      </w:r>
      <w:r w:rsidR="00A43048">
        <w:rPr>
          <w:b w:val="0"/>
          <w:sz w:val="20"/>
          <w:lang w:val="id-ID"/>
        </w:rPr>
        <w:t xml:space="preserve"> </w:t>
      </w:r>
      <w:r w:rsidR="001355DD" w:rsidRPr="001355DD">
        <w:rPr>
          <w:b w:val="0"/>
          <w:sz w:val="20"/>
        </w:rPr>
        <w:t>epitel</w:t>
      </w:r>
      <w:r w:rsidR="00A43048">
        <w:rPr>
          <w:b w:val="0"/>
          <w:sz w:val="20"/>
          <w:lang w:val="id-ID"/>
        </w:rPr>
        <w:t xml:space="preserve"> </w:t>
      </w:r>
      <w:r w:rsidR="001355DD" w:rsidRPr="001355DD">
        <w:rPr>
          <w:b w:val="0"/>
          <w:sz w:val="20"/>
        </w:rPr>
        <w:t>sulkular</w:t>
      </w:r>
      <w:r w:rsidRPr="0030517B">
        <w:rPr>
          <w:b w:val="0"/>
          <w:sz w:val="20"/>
          <w:szCs w:val="20"/>
          <w:lang w:val="id-ID"/>
        </w:rPr>
        <w:t>.</w:t>
      </w:r>
      <w:r w:rsidRPr="0030517B">
        <w:rPr>
          <w:b w:val="0"/>
          <w:sz w:val="20"/>
          <w:szCs w:val="20"/>
          <w:vertAlign w:val="superscript"/>
          <w:lang w:val="id-ID"/>
        </w:rPr>
        <w:t>11</w:t>
      </w:r>
    </w:p>
    <w:p w:rsidR="00687DD6" w:rsidRPr="0030517B" w:rsidRDefault="00687DD6" w:rsidP="00A86088">
      <w:pPr>
        <w:pStyle w:val="ListParagraph"/>
        <w:spacing w:line="480" w:lineRule="auto"/>
        <w:rPr>
          <w:b w:val="0"/>
          <w:sz w:val="20"/>
          <w:szCs w:val="20"/>
          <w:lang w:val="id-ID"/>
        </w:rPr>
      </w:pPr>
      <w:r w:rsidRPr="0030517B">
        <w:rPr>
          <w:b w:val="0"/>
          <w:sz w:val="20"/>
          <w:szCs w:val="20"/>
          <w:lang w:val="id-ID"/>
        </w:rPr>
        <w:tab/>
      </w:r>
      <w:r w:rsidRPr="0030517B">
        <w:rPr>
          <w:b w:val="0"/>
          <w:sz w:val="20"/>
          <w:szCs w:val="20"/>
        </w:rPr>
        <w:t>Inflamasi</w:t>
      </w:r>
      <w:r w:rsidR="00A43048">
        <w:rPr>
          <w:b w:val="0"/>
          <w:sz w:val="20"/>
          <w:szCs w:val="20"/>
          <w:lang w:val="id-ID"/>
        </w:rPr>
        <w:t xml:space="preserve"> </w:t>
      </w:r>
      <w:r w:rsidRPr="0030517B">
        <w:rPr>
          <w:b w:val="0"/>
          <w:sz w:val="20"/>
          <w:szCs w:val="20"/>
        </w:rPr>
        <w:t>merupakan</w:t>
      </w:r>
      <w:r w:rsidR="00A43048">
        <w:rPr>
          <w:b w:val="0"/>
          <w:sz w:val="20"/>
          <w:szCs w:val="20"/>
          <w:lang w:val="id-ID"/>
        </w:rPr>
        <w:t xml:space="preserve"> </w:t>
      </w:r>
      <w:r w:rsidRPr="0030517B">
        <w:rPr>
          <w:b w:val="0"/>
          <w:sz w:val="20"/>
          <w:szCs w:val="20"/>
        </w:rPr>
        <w:t>respon</w:t>
      </w:r>
      <w:r w:rsidR="00A43048">
        <w:rPr>
          <w:b w:val="0"/>
          <w:sz w:val="20"/>
          <w:szCs w:val="20"/>
          <w:lang w:val="id-ID"/>
        </w:rPr>
        <w:t xml:space="preserve"> </w:t>
      </w:r>
      <w:r w:rsidRPr="0030517B">
        <w:rPr>
          <w:b w:val="0"/>
          <w:sz w:val="20"/>
          <w:szCs w:val="20"/>
        </w:rPr>
        <w:t>pertahanan</w:t>
      </w:r>
      <w:r w:rsidR="00A43048">
        <w:rPr>
          <w:b w:val="0"/>
          <w:sz w:val="20"/>
          <w:szCs w:val="20"/>
          <w:lang w:val="id-ID"/>
        </w:rPr>
        <w:t xml:space="preserve"> </w:t>
      </w:r>
      <w:r w:rsidRPr="0030517B">
        <w:rPr>
          <w:b w:val="0"/>
          <w:sz w:val="20"/>
          <w:szCs w:val="20"/>
        </w:rPr>
        <w:t>tubuh yang melibatkan</w:t>
      </w:r>
      <w:r w:rsidR="00A43048">
        <w:rPr>
          <w:b w:val="0"/>
          <w:sz w:val="20"/>
          <w:szCs w:val="20"/>
          <w:lang w:val="id-ID"/>
        </w:rPr>
        <w:t xml:space="preserve"> </w:t>
      </w:r>
      <w:r w:rsidRPr="0030517B">
        <w:rPr>
          <w:b w:val="0"/>
          <w:sz w:val="20"/>
          <w:szCs w:val="20"/>
        </w:rPr>
        <w:t>sel</w:t>
      </w:r>
      <w:r w:rsidR="00A43048">
        <w:rPr>
          <w:b w:val="0"/>
          <w:sz w:val="20"/>
          <w:szCs w:val="20"/>
          <w:lang w:val="id-ID"/>
        </w:rPr>
        <w:t xml:space="preserve"> </w:t>
      </w:r>
      <w:r w:rsidRPr="0030517B">
        <w:rPr>
          <w:b w:val="0"/>
          <w:sz w:val="20"/>
          <w:szCs w:val="20"/>
        </w:rPr>
        <w:t>inang, pembuluh</w:t>
      </w:r>
      <w:r w:rsidR="00A43048">
        <w:rPr>
          <w:b w:val="0"/>
          <w:sz w:val="20"/>
          <w:szCs w:val="20"/>
          <w:lang w:val="id-ID"/>
        </w:rPr>
        <w:t xml:space="preserve"> </w:t>
      </w:r>
      <w:r w:rsidRPr="0030517B">
        <w:rPr>
          <w:b w:val="0"/>
          <w:sz w:val="20"/>
          <w:szCs w:val="20"/>
        </w:rPr>
        <w:t>darah, protein, dan</w:t>
      </w:r>
      <w:r w:rsidR="00466546">
        <w:rPr>
          <w:b w:val="0"/>
          <w:sz w:val="20"/>
          <w:szCs w:val="20"/>
          <w:lang w:val="id-ID"/>
        </w:rPr>
        <w:t xml:space="preserve"> </w:t>
      </w:r>
      <w:r w:rsidRPr="0030517B">
        <w:rPr>
          <w:b w:val="0"/>
          <w:sz w:val="20"/>
          <w:szCs w:val="20"/>
        </w:rPr>
        <w:t>beberapa mediator yang bertujuan</w:t>
      </w:r>
      <w:r w:rsidR="00466546">
        <w:rPr>
          <w:b w:val="0"/>
          <w:sz w:val="20"/>
          <w:szCs w:val="20"/>
          <w:lang w:val="id-ID"/>
        </w:rPr>
        <w:t xml:space="preserve"> </w:t>
      </w:r>
      <w:r w:rsidRPr="0030517B">
        <w:rPr>
          <w:b w:val="0"/>
          <w:sz w:val="20"/>
          <w:szCs w:val="20"/>
        </w:rPr>
        <w:t>untuk</w:t>
      </w:r>
      <w:r w:rsidR="00466546">
        <w:rPr>
          <w:b w:val="0"/>
          <w:sz w:val="20"/>
          <w:szCs w:val="20"/>
          <w:lang w:val="id-ID"/>
        </w:rPr>
        <w:t xml:space="preserve"> </w:t>
      </w:r>
      <w:r w:rsidRPr="0030517B">
        <w:rPr>
          <w:b w:val="0"/>
          <w:sz w:val="20"/>
          <w:szCs w:val="20"/>
        </w:rPr>
        <w:t>menghilangkan</w:t>
      </w:r>
      <w:r w:rsidR="00466546">
        <w:rPr>
          <w:b w:val="0"/>
          <w:sz w:val="20"/>
          <w:szCs w:val="20"/>
          <w:lang w:val="id-ID"/>
        </w:rPr>
        <w:t xml:space="preserve"> </w:t>
      </w:r>
      <w:r w:rsidRPr="0030517B">
        <w:rPr>
          <w:b w:val="0"/>
          <w:sz w:val="20"/>
          <w:szCs w:val="20"/>
        </w:rPr>
        <w:t>penyebab</w:t>
      </w:r>
      <w:r w:rsidR="00466546">
        <w:rPr>
          <w:b w:val="0"/>
          <w:sz w:val="20"/>
          <w:szCs w:val="20"/>
          <w:lang w:val="id-ID"/>
        </w:rPr>
        <w:t xml:space="preserve"> </w:t>
      </w:r>
      <w:r w:rsidRPr="0030517B">
        <w:rPr>
          <w:b w:val="0"/>
          <w:sz w:val="20"/>
          <w:szCs w:val="20"/>
        </w:rPr>
        <w:t>kerusakan</w:t>
      </w:r>
      <w:r w:rsidR="00466546">
        <w:rPr>
          <w:b w:val="0"/>
          <w:sz w:val="20"/>
          <w:szCs w:val="20"/>
          <w:lang w:val="id-ID"/>
        </w:rPr>
        <w:t xml:space="preserve"> </w:t>
      </w:r>
      <w:r w:rsidRPr="0030517B">
        <w:rPr>
          <w:b w:val="0"/>
          <w:sz w:val="20"/>
          <w:szCs w:val="20"/>
        </w:rPr>
        <w:t>sel</w:t>
      </w:r>
      <w:r w:rsidR="00466546">
        <w:rPr>
          <w:b w:val="0"/>
          <w:sz w:val="20"/>
          <w:szCs w:val="20"/>
          <w:lang w:val="id-ID"/>
        </w:rPr>
        <w:t xml:space="preserve"> </w:t>
      </w:r>
      <w:r w:rsidRPr="0030517B">
        <w:rPr>
          <w:b w:val="0"/>
          <w:sz w:val="20"/>
          <w:szCs w:val="20"/>
        </w:rPr>
        <w:t>dan</w:t>
      </w:r>
      <w:r w:rsidR="00466546">
        <w:rPr>
          <w:b w:val="0"/>
          <w:sz w:val="20"/>
          <w:szCs w:val="20"/>
          <w:lang w:val="id-ID"/>
        </w:rPr>
        <w:t xml:space="preserve"> </w:t>
      </w:r>
      <w:r w:rsidRPr="0030517B">
        <w:rPr>
          <w:b w:val="0"/>
          <w:sz w:val="20"/>
          <w:szCs w:val="20"/>
        </w:rPr>
        <w:t>memulai proses penyembuhan.</w:t>
      </w:r>
      <w:r w:rsidRPr="0030517B">
        <w:rPr>
          <w:b w:val="0"/>
          <w:sz w:val="20"/>
          <w:szCs w:val="20"/>
          <w:lang w:val="id-ID"/>
        </w:rPr>
        <w:t xml:space="preserve"> Kondisi patologis pada proses inflamasi ditandai dengan adanya pelepasan mediator inflamasi oleh sel-sel inflamasi, sehingga menyebabkan kerusakan jaringan.</w:t>
      </w:r>
      <w:r w:rsidRPr="0030517B">
        <w:rPr>
          <w:b w:val="0"/>
          <w:sz w:val="20"/>
          <w:szCs w:val="20"/>
          <w:vertAlign w:val="superscript"/>
          <w:lang w:val="id-ID"/>
        </w:rPr>
        <w:t>12</w:t>
      </w:r>
      <w:r w:rsidRPr="0030517B">
        <w:rPr>
          <w:b w:val="0"/>
          <w:sz w:val="20"/>
          <w:szCs w:val="20"/>
          <w:lang w:val="id-ID"/>
        </w:rPr>
        <w:t xml:space="preserve"> Pelepasan mediator inflamasi </w:t>
      </w:r>
      <w:r w:rsidR="00017060">
        <w:rPr>
          <w:b w:val="0"/>
          <w:sz w:val="20"/>
          <w:szCs w:val="20"/>
        </w:rPr>
        <w:t>tersebut</w:t>
      </w:r>
      <w:r w:rsidRPr="0030517B">
        <w:rPr>
          <w:b w:val="0"/>
          <w:sz w:val="20"/>
          <w:szCs w:val="20"/>
          <w:lang w:val="id-ID"/>
        </w:rPr>
        <w:t xml:space="preserve"> diatur oleh </w:t>
      </w:r>
      <w:r w:rsidRPr="0030517B">
        <w:rPr>
          <w:b w:val="0"/>
          <w:sz w:val="20"/>
          <w:szCs w:val="20"/>
        </w:rPr>
        <w:t>NF-κB</w:t>
      </w:r>
      <w:r w:rsidRPr="0030517B">
        <w:rPr>
          <w:b w:val="0"/>
          <w:sz w:val="20"/>
          <w:szCs w:val="20"/>
          <w:lang w:val="id-ID"/>
        </w:rPr>
        <w:t xml:space="preserve"> yang berperan sebagai faktor transkripsi. </w:t>
      </w:r>
      <w:r w:rsidR="00F16E58" w:rsidRPr="00F16E58">
        <w:rPr>
          <w:b w:val="0"/>
          <w:sz w:val="20"/>
          <w:lang w:val="id-ID"/>
        </w:rPr>
        <w:t xml:space="preserve">Aktivator </w:t>
      </w:r>
      <w:r w:rsidR="00F16E58" w:rsidRPr="00F16E58">
        <w:rPr>
          <w:b w:val="0"/>
          <w:sz w:val="20"/>
        </w:rPr>
        <w:t>NF-κB</w:t>
      </w:r>
      <w:r w:rsidR="00F16E58" w:rsidRPr="00F16E58">
        <w:rPr>
          <w:b w:val="0"/>
          <w:sz w:val="20"/>
          <w:lang w:val="id-ID"/>
        </w:rPr>
        <w:t xml:space="preserve"> seperti LPS, </w:t>
      </w:r>
      <w:r w:rsidR="00F16E58" w:rsidRPr="00F16E58">
        <w:rPr>
          <w:b w:val="0"/>
          <w:sz w:val="20"/>
        </w:rPr>
        <w:t xml:space="preserve">TNFα, IL-1β </w:t>
      </w:r>
      <w:r w:rsidR="00F16E58" w:rsidRPr="00F16E58">
        <w:rPr>
          <w:b w:val="0"/>
          <w:sz w:val="20"/>
          <w:lang w:val="id-ID"/>
        </w:rPr>
        <w:t>banyak dijumpai pada penderita periodontitis. Molekul-molekul</w:t>
      </w:r>
      <w:r w:rsidR="00466546">
        <w:rPr>
          <w:b w:val="0"/>
          <w:sz w:val="20"/>
          <w:lang w:val="id-ID"/>
        </w:rPr>
        <w:t xml:space="preserve"> </w:t>
      </w:r>
      <w:r w:rsidR="00DB630C" w:rsidRPr="00DB630C">
        <w:rPr>
          <w:b w:val="0"/>
          <w:sz w:val="20"/>
          <w:lang w:val="id-ID"/>
        </w:rPr>
        <w:t>bertanggung jawab terhadap respon imun dan inflamasi yang menyebabkan kerusakan jaringan lunak dan tulang dalam perkembangan penyakit periodontitis</w:t>
      </w:r>
      <w:r w:rsidRPr="0030517B">
        <w:rPr>
          <w:b w:val="0"/>
          <w:sz w:val="20"/>
          <w:szCs w:val="20"/>
          <w:lang w:val="id-ID"/>
        </w:rPr>
        <w:t>.</w:t>
      </w:r>
      <w:r w:rsidRPr="0030517B">
        <w:rPr>
          <w:b w:val="0"/>
          <w:sz w:val="20"/>
          <w:szCs w:val="20"/>
          <w:vertAlign w:val="superscript"/>
          <w:lang w:val="id-ID"/>
        </w:rPr>
        <w:t>13</w:t>
      </w:r>
    </w:p>
    <w:p w:rsidR="00687DD6" w:rsidRPr="008168C0" w:rsidRDefault="00687DD6" w:rsidP="00017060">
      <w:pPr>
        <w:pStyle w:val="ListParagraph"/>
        <w:tabs>
          <w:tab w:val="left" w:pos="679"/>
        </w:tabs>
        <w:spacing w:line="480" w:lineRule="auto"/>
        <w:rPr>
          <w:b w:val="0"/>
          <w:sz w:val="20"/>
          <w:szCs w:val="20"/>
        </w:rPr>
      </w:pPr>
      <w:r w:rsidRPr="0030517B">
        <w:rPr>
          <w:b w:val="0"/>
          <w:sz w:val="20"/>
          <w:szCs w:val="20"/>
          <w:lang w:val="id-ID"/>
        </w:rPr>
        <w:tab/>
      </w:r>
      <w:r w:rsidR="00F16E58">
        <w:rPr>
          <w:b w:val="0"/>
          <w:sz w:val="20"/>
          <w:szCs w:val="20"/>
          <w:lang w:val="id-ID"/>
        </w:rPr>
        <w:t>Sel-</w:t>
      </w:r>
      <w:r w:rsidRPr="0030517B">
        <w:rPr>
          <w:b w:val="0"/>
          <w:sz w:val="20"/>
          <w:szCs w:val="20"/>
          <w:lang w:val="id-ID"/>
        </w:rPr>
        <w:t xml:space="preserve">sel dengan </w:t>
      </w:r>
      <w:r w:rsidRPr="0030517B">
        <w:rPr>
          <w:b w:val="0"/>
          <w:sz w:val="20"/>
          <w:szCs w:val="20"/>
        </w:rPr>
        <w:t>NF-κB</w:t>
      </w:r>
      <w:r w:rsidRPr="0030517B">
        <w:rPr>
          <w:b w:val="0"/>
          <w:sz w:val="20"/>
          <w:szCs w:val="20"/>
          <w:lang w:val="id-ID"/>
        </w:rPr>
        <w:t xml:space="preserve"> teraktivasi pada hari ke-1 pengamatan ditemukan dalam jumlah yang banyak pada seluruh kelompok perlakuan. Hal ini </w:t>
      </w:r>
      <w:r w:rsidR="00F16E58">
        <w:rPr>
          <w:b w:val="0"/>
          <w:sz w:val="20"/>
          <w:szCs w:val="20"/>
          <w:lang w:val="id-ID"/>
        </w:rPr>
        <w:t xml:space="preserve">kemungkinan </w:t>
      </w:r>
      <w:r w:rsidRPr="0030517B">
        <w:rPr>
          <w:b w:val="0"/>
          <w:sz w:val="20"/>
          <w:szCs w:val="20"/>
          <w:lang w:val="id-ID"/>
        </w:rPr>
        <w:t xml:space="preserve">karena invasi bakteri dan LPS pada jaringan akan menyebabkan </w:t>
      </w:r>
      <w:r w:rsidR="00F16E58">
        <w:rPr>
          <w:b w:val="0"/>
          <w:sz w:val="20"/>
          <w:szCs w:val="20"/>
          <w:lang w:val="id-ID"/>
        </w:rPr>
        <w:t xml:space="preserve">aktivasi </w:t>
      </w:r>
      <w:r w:rsidRPr="0030517B">
        <w:rPr>
          <w:b w:val="0"/>
          <w:sz w:val="20"/>
          <w:szCs w:val="20"/>
        </w:rPr>
        <w:t>NF-κB</w:t>
      </w:r>
      <w:r w:rsidRPr="0030517B">
        <w:rPr>
          <w:b w:val="0"/>
          <w:sz w:val="20"/>
          <w:szCs w:val="20"/>
          <w:lang w:val="id-ID"/>
        </w:rPr>
        <w:t xml:space="preserve"> pada sel epitel sulkus </w:t>
      </w:r>
      <w:r w:rsidR="00F16E58">
        <w:rPr>
          <w:b w:val="0"/>
          <w:sz w:val="20"/>
          <w:szCs w:val="20"/>
          <w:lang w:val="id-ID"/>
        </w:rPr>
        <w:t>gingiva</w:t>
      </w:r>
      <w:r w:rsidRPr="0030517B">
        <w:rPr>
          <w:b w:val="0"/>
          <w:sz w:val="20"/>
          <w:szCs w:val="20"/>
          <w:lang w:val="id-ID"/>
        </w:rPr>
        <w:t xml:space="preserve"> dan </w:t>
      </w:r>
      <w:r w:rsidR="00F16E58">
        <w:rPr>
          <w:b w:val="0"/>
          <w:sz w:val="20"/>
          <w:szCs w:val="20"/>
          <w:lang w:val="id-ID"/>
        </w:rPr>
        <w:t>selanjutnya meningkatkan sekresi</w:t>
      </w:r>
      <w:r w:rsidRPr="0030517B">
        <w:rPr>
          <w:b w:val="0"/>
          <w:sz w:val="20"/>
          <w:szCs w:val="20"/>
          <w:lang w:val="id-ID"/>
        </w:rPr>
        <w:t xml:space="preserve"> sitokin-sitokin </w:t>
      </w:r>
      <w:r w:rsidR="00F16E58">
        <w:rPr>
          <w:b w:val="0"/>
          <w:sz w:val="20"/>
          <w:szCs w:val="20"/>
          <w:lang w:val="id-ID"/>
        </w:rPr>
        <w:t>pada</w:t>
      </w:r>
      <w:r w:rsidRPr="0030517B">
        <w:rPr>
          <w:b w:val="0"/>
          <w:sz w:val="20"/>
          <w:szCs w:val="20"/>
          <w:lang w:val="id-ID"/>
        </w:rPr>
        <w:t xml:space="preserve"> aktivasi sel inflamasi.</w:t>
      </w:r>
      <w:r w:rsidRPr="0030517B">
        <w:rPr>
          <w:b w:val="0"/>
          <w:sz w:val="20"/>
          <w:szCs w:val="20"/>
          <w:vertAlign w:val="superscript"/>
          <w:lang w:val="id-ID"/>
        </w:rPr>
        <w:t>12</w:t>
      </w:r>
      <w:r w:rsidRPr="0030517B">
        <w:rPr>
          <w:b w:val="0"/>
          <w:sz w:val="20"/>
          <w:szCs w:val="20"/>
          <w:lang w:val="id-ID"/>
        </w:rPr>
        <w:t xml:space="preserve"> Jumlah sel </w:t>
      </w:r>
      <w:r w:rsidR="00F16E58">
        <w:rPr>
          <w:b w:val="0"/>
          <w:sz w:val="20"/>
          <w:szCs w:val="20"/>
          <w:lang w:val="id-ID"/>
        </w:rPr>
        <w:t>yang mengalami aktivasi</w:t>
      </w:r>
      <w:r w:rsidRPr="0030517B">
        <w:rPr>
          <w:b w:val="0"/>
          <w:sz w:val="20"/>
          <w:szCs w:val="20"/>
        </w:rPr>
        <w:t>NF-κB</w:t>
      </w:r>
      <w:r w:rsidRPr="0030517B">
        <w:rPr>
          <w:b w:val="0"/>
          <w:sz w:val="20"/>
          <w:szCs w:val="20"/>
          <w:lang w:val="id-ID"/>
        </w:rPr>
        <w:t xml:space="preserve"> selanjutnya </w:t>
      </w:r>
      <w:r w:rsidR="00F16E58">
        <w:rPr>
          <w:b w:val="0"/>
          <w:sz w:val="20"/>
          <w:szCs w:val="20"/>
          <w:lang w:val="id-ID"/>
        </w:rPr>
        <w:t>menurun</w:t>
      </w:r>
      <w:r w:rsidRPr="0030517B">
        <w:rPr>
          <w:b w:val="0"/>
          <w:sz w:val="20"/>
          <w:szCs w:val="20"/>
          <w:lang w:val="id-ID"/>
        </w:rPr>
        <w:t xml:space="preserve"> seiring dengan </w:t>
      </w:r>
      <w:r w:rsidR="00F16E58">
        <w:rPr>
          <w:b w:val="0"/>
          <w:sz w:val="20"/>
          <w:szCs w:val="20"/>
          <w:lang w:val="id-ID"/>
        </w:rPr>
        <w:t>makin lamanya</w:t>
      </w:r>
      <w:r w:rsidRPr="0030517B">
        <w:rPr>
          <w:b w:val="0"/>
          <w:sz w:val="20"/>
          <w:szCs w:val="20"/>
          <w:lang w:val="id-ID"/>
        </w:rPr>
        <w:t xml:space="preserve"> hari pengamatan. Hal ini </w:t>
      </w:r>
      <w:r w:rsidR="0052290F">
        <w:rPr>
          <w:b w:val="0"/>
          <w:sz w:val="20"/>
          <w:szCs w:val="20"/>
        </w:rPr>
        <w:t xml:space="preserve">kemungkinan </w:t>
      </w:r>
      <w:r w:rsidRPr="0030517B">
        <w:rPr>
          <w:b w:val="0"/>
          <w:sz w:val="20"/>
          <w:szCs w:val="20"/>
          <w:lang w:val="id-ID"/>
        </w:rPr>
        <w:t xml:space="preserve">dikarenakan </w:t>
      </w:r>
      <w:r w:rsidR="006B458A">
        <w:rPr>
          <w:b w:val="0"/>
          <w:sz w:val="20"/>
          <w:szCs w:val="20"/>
          <w:lang w:val="id-ID"/>
        </w:rPr>
        <w:t>c</w:t>
      </w:r>
      <w:r w:rsidRPr="0030517B">
        <w:rPr>
          <w:b w:val="0"/>
          <w:i/>
          <w:iCs/>
          <w:sz w:val="20"/>
          <w:szCs w:val="20"/>
          <w:lang w:val="id-ID"/>
        </w:rPr>
        <w:t>harantoside C</w:t>
      </w:r>
      <w:r w:rsidRPr="0030517B">
        <w:rPr>
          <w:b w:val="0"/>
          <w:sz w:val="20"/>
          <w:szCs w:val="20"/>
          <w:lang w:val="id-ID"/>
        </w:rPr>
        <w:t xml:space="preserve"> dan </w:t>
      </w:r>
      <w:r w:rsidRPr="0030517B">
        <w:rPr>
          <w:b w:val="0"/>
          <w:i/>
          <w:iCs/>
          <w:sz w:val="20"/>
          <w:szCs w:val="20"/>
          <w:lang w:val="id-ID"/>
        </w:rPr>
        <w:t>momordicoside G</w:t>
      </w:r>
      <w:r w:rsidRPr="0030517B">
        <w:rPr>
          <w:b w:val="0"/>
          <w:sz w:val="20"/>
          <w:szCs w:val="20"/>
          <w:lang w:val="id-ID"/>
        </w:rPr>
        <w:t xml:space="preserve"> yang terdapat pada buah pare menghambat aktivasi </w:t>
      </w:r>
      <w:r w:rsidRPr="0030517B">
        <w:rPr>
          <w:b w:val="0"/>
          <w:sz w:val="20"/>
          <w:szCs w:val="20"/>
        </w:rPr>
        <w:t>NF</w:t>
      </w:r>
      <w:r w:rsidRPr="0030517B">
        <w:rPr>
          <w:b w:val="0"/>
          <w:sz w:val="20"/>
          <w:szCs w:val="20"/>
          <w:lang w:val="id-ID"/>
        </w:rPr>
        <w:t>-</w:t>
      </w:r>
      <w:r w:rsidRPr="0030517B">
        <w:rPr>
          <w:b w:val="0"/>
          <w:sz w:val="20"/>
          <w:szCs w:val="20"/>
        </w:rPr>
        <w:t>κB</w:t>
      </w:r>
      <w:r w:rsidR="00466546">
        <w:rPr>
          <w:b w:val="0"/>
          <w:sz w:val="20"/>
          <w:szCs w:val="20"/>
          <w:lang w:val="id-ID"/>
        </w:rPr>
        <w:t xml:space="preserve"> </w:t>
      </w:r>
      <w:r w:rsidR="00F16E58" w:rsidRPr="00F16E58">
        <w:rPr>
          <w:b w:val="0"/>
          <w:sz w:val="20"/>
          <w:lang w:val="id-ID"/>
        </w:rPr>
        <w:t>yang distimulasi oleh</w:t>
      </w:r>
      <w:r w:rsidRPr="0030517B">
        <w:rPr>
          <w:b w:val="0"/>
          <w:sz w:val="20"/>
          <w:szCs w:val="20"/>
          <w:lang w:val="id-ID"/>
        </w:rPr>
        <w:t xml:space="preserve"> TNF</w:t>
      </w:r>
      <w:r w:rsidRPr="0030517B">
        <w:rPr>
          <w:b w:val="0"/>
          <w:sz w:val="20"/>
          <w:szCs w:val="20"/>
          <w:lang w:val="id-ID"/>
        </w:rPr>
        <w:sym w:font="Symbol" w:char="F061"/>
      </w:r>
      <w:r w:rsidRPr="0030517B">
        <w:rPr>
          <w:b w:val="0"/>
          <w:sz w:val="20"/>
          <w:szCs w:val="20"/>
          <w:lang w:val="id-ID"/>
        </w:rPr>
        <w:t>.</w:t>
      </w:r>
      <w:r w:rsidRPr="0030517B">
        <w:rPr>
          <w:b w:val="0"/>
          <w:sz w:val="20"/>
          <w:szCs w:val="20"/>
          <w:vertAlign w:val="superscript"/>
          <w:lang w:val="id-ID"/>
        </w:rPr>
        <w:t>7</w:t>
      </w:r>
      <w:r w:rsidR="00466546">
        <w:rPr>
          <w:b w:val="0"/>
          <w:sz w:val="20"/>
          <w:szCs w:val="20"/>
          <w:vertAlign w:val="superscript"/>
          <w:lang w:val="id-ID"/>
        </w:rPr>
        <w:t xml:space="preserve"> </w:t>
      </w:r>
      <w:r w:rsidR="0052290F">
        <w:rPr>
          <w:b w:val="0"/>
          <w:sz w:val="20"/>
        </w:rPr>
        <w:t>B</w:t>
      </w:r>
      <w:r w:rsidR="008168C0">
        <w:rPr>
          <w:b w:val="0"/>
          <w:sz w:val="20"/>
        </w:rPr>
        <w:t xml:space="preserve">ila </w:t>
      </w:r>
      <w:r w:rsidR="00DC1E6F">
        <w:rPr>
          <w:b w:val="0"/>
          <w:sz w:val="20"/>
        </w:rPr>
        <w:t xml:space="preserve">aktivasi NF-κB </w:t>
      </w:r>
      <w:r w:rsidR="00DC1E6F">
        <w:rPr>
          <w:b w:val="0"/>
          <w:sz w:val="20"/>
          <w:lang w:val="id-ID"/>
        </w:rPr>
        <w:t xml:space="preserve">terhambat, maka </w:t>
      </w:r>
      <w:r w:rsidR="008168C0">
        <w:rPr>
          <w:b w:val="0"/>
          <w:sz w:val="20"/>
        </w:rPr>
        <w:t xml:space="preserve">kadar </w:t>
      </w:r>
      <w:r w:rsidR="00DC1E6F">
        <w:rPr>
          <w:b w:val="0"/>
          <w:sz w:val="20"/>
          <w:lang w:val="id-ID"/>
        </w:rPr>
        <w:t>mediator inflamasi di jaringan akan</w:t>
      </w:r>
      <w:r w:rsidR="008168C0">
        <w:rPr>
          <w:b w:val="0"/>
          <w:sz w:val="20"/>
        </w:rPr>
        <w:t xml:space="preserve"> menurun</w:t>
      </w:r>
      <w:r w:rsidR="0052290F">
        <w:rPr>
          <w:b w:val="0"/>
          <w:sz w:val="20"/>
        </w:rPr>
        <w:t>.</w:t>
      </w:r>
    </w:p>
    <w:p w:rsidR="00687DD6" w:rsidRPr="0030517B" w:rsidRDefault="00687DD6" w:rsidP="00A86088">
      <w:pPr>
        <w:pStyle w:val="ListParagraph"/>
        <w:spacing w:line="480" w:lineRule="auto"/>
        <w:rPr>
          <w:b w:val="0"/>
          <w:sz w:val="20"/>
          <w:szCs w:val="20"/>
          <w:vertAlign w:val="superscript"/>
          <w:lang w:val="id-ID"/>
        </w:rPr>
      </w:pPr>
      <w:r w:rsidRPr="0030517B">
        <w:rPr>
          <w:sz w:val="20"/>
          <w:szCs w:val="20"/>
          <w:lang w:val="id-ID"/>
        </w:rPr>
        <w:tab/>
      </w:r>
      <w:r w:rsidRPr="0030517B">
        <w:rPr>
          <w:b w:val="0"/>
          <w:sz w:val="20"/>
          <w:szCs w:val="20"/>
          <w:lang w:val="id-ID"/>
        </w:rPr>
        <w:t>Pengamatan penelitian dilakukan pada 1,</w:t>
      </w:r>
      <w:r w:rsidR="00DC1E6F">
        <w:rPr>
          <w:b w:val="0"/>
          <w:sz w:val="20"/>
          <w:szCs w:val="20"/>
          <w:lang w:val="id-ID"/>
        </w:rPr>
        <w:t xml:space="preserve"> 3, 5, dan 7 hari setelah</w:t>
      </w:r>
      <w:r w:rsidRPr="0030517B">
        <w:rPr>
          <w:b w:val="0"/>
          <w:sz w:val="20"/>
          <w:szCs w:val="20"/>
          <w:lang w:val="id-ID"/>
        </w:rPr>
        <w:t xml:space="preserve"> pelakuan. Tingkat kepadatan infiltrat inflamasi pada seluruh kelompok pengamatan menunjukkan penurunan selama hari pengamatan, kecuali pada kelompok </w:t>
      </w:r>
      <w:r w:rsidR="000531AE">
        <w:rPr>
          <w:b w:val="0"/>
          <w:sz w:val="20"/>
          <w:szCs w:val="20"/>
          <w:lang w:val="id-ID"/>
        </w:rPr>
        <w:t>aquades</w:t>
      </w:r>
      <w:r w:rsidRPr="0030517B">
        <w:rPr>
          <w:b w:val="0"/>
          <w:sz w:val="20"/>
          <w:szCs w:val="20"/>
          <w:lang w:val="id-ID"/>
        </w:rPr>
        <w:t xml:space="preserve">. Jumlah sel yang mengalami aktivasi </w:t>
      </w:r>
      <w:r w:rsidRPr="0030517B">
        <w:rPr>
          <w:b w:val="0"/>
          <w:sz w:val="20"/>
          <w:szCs w:val="20"/>
        </w:rPr>
        <w:t>NF</w:t>
      </w:r>
      <w:r w:rsidRPr="0030517B">
        <w:rPr>
          <w:b w:val="0"/>
          <w:sz w:val="20"/>
          <w:szCs w:val="20"/>
          <w:lang w:val="id-ID"/>
        </w:rPr>
        <w:t>-</w:t>
      </w:r>
      <w:r w:rsidRPr="0030517B">
        <w:rPr>
          <w:b w:val="0"/>
          <w:sz w:val="20"/>
          <w:szCs w:val="20"/>
        </w:rPr>
        <w:t>κB</w:t>
      </w:r>
      <w:r w:rsidRPr="0030517B">
        <w:rPr>
          <w:b w:val="0"/>
          <w:sz w:val="20"/>
          <w:szCs w:val="20"/>
          <w:lang w:val="id-ID"/>
        </w:rPr>
        <w:t xml:space="preserve"> mengalami penurunan selama hari pengamatan dan </w:t>
      </w:r>
      <w:r w:rsidR="00DC1E6F">
        <w:rPr>
          <w:b w:val="0"/>
          <w:sz w:val="20"/>
          <w:szCs w:val="20"/>
          <w:lang w:val="id-ID"/>
        </w:rPr>
        <w:t xml:space="preserve">fenomena ini </w:t>
      </w:r>
      <w:r w:rsidRPr="0030517B">
        <w:rPr>
          <w:b w:val="0"/>
          <w:sz w:val="20"/>
          <w:szCs w:val="20"/>
          <w:lang w:val="id-ID"/>
        </w:rPr>
        <w:t xml:space="preserve">terjadi pada seluruh kelompok. Hal ini </w:t>
      </w:r>
      <w:r w:rsidR="00DC1E6F">
        <w:rPr>
          <w:b w:val="0"/>
          <w:sz w:val="20"/>
          <w:szCs w:val="20"/>
          <w:lang w:val="id-ID"/>
        </w:rPr>
        <w:t xml:space="preserve">kemungkinan </w:t>
      </w:r>
      <w:r w:rsidRPr="0030517B">
        <w:rPr>
          <w:b w:val="0"/>
          <w:sz w:val="20"/>
          <w:szCs w:val="20"/>
          <w:lang w:val="id-ID"/>
        </w:rPr>
        <w:t xml:space="preserve">terjadi karena proses </w:t>
      </w:r>
      <w:r w:rsidR="00DC1E6F">
        <w:rPr>
          <w:b w:val="0"/>
          <w:sz w:val="20"/>
          <w:szCs w:val="20"/>
          <w:lang w:val="id-ID"/>
        </w:rPr>
        <w:t>b</w:t>
      </w:r>
      <w:r w:rsidRPr="0030517B">
        <w:rPr>
          <w:b w:val="0"/>
          <w:sz w:val="20"/>
          <w:szCs w:val="20"/>
          <w:lang w:val="id-ID"/>
        </w:rPr>
        <w:t>i</w:t>
      </w:r>
      <w:r w:rsidR="00DC1E6F">
        <w:rPr>
          <w:b w:val="0"/>
          <w:sz w:val="20"/>
          <w:szCs w:val="20"/>
          <w:lang w:val="id-ID"/>
        </w:rPr>
        <w:t>ologi molekuler i</w:t>
      </w:r>
      <w:r w:rsidRPr="0030517B">
        <w:rPr>
          <w:b w:val="0"/>
          <w:sz w:val="20"/>
          <w:szCs w:val="20"/>
          <w:lang w:val="id-ID"/>
        </w:rPr>
        <w:t xml:space="preserve">nflamasi menurun </w:t>
      </w:r>
      <w:r w:rsidR="00DC1E6F">
        <w:rPr>
          <w:b w:val="0"/>
          <w:sz w:val="20"/>
          <w:szCs w:val="20"/>
          <w:lang w:val="id-ID"/>
        </w:rPr>
        <w:t>sebagai respon terhadap</w:t>
      </w:r>
      <w:r w:rsidRPr="0030517B">
        <w:rPr>
          <w:b w:val="0"/>
          <w:sz w:val="20"/>
          <w:szCs w:val="20"/>
          <w:lang w:val="id-ID"/>
        </w:rPr>
        <w:t xml:space="preserve"> pemberian ekstrak etanol buah pare sebagai bahan antiinflamasi. Hasil penelitian ini sesuai dengan penelitian yang dilaku</w:t>
      </w:r>
      <w:r w:rsidRPr="0030517B">
        <w:rPr>
          <w:b w:val="0"/>
          <w:sz w:val="20"/>
          <w:szCs w:val="20"/>
        </w:rPr>
        <w:t>k</w:t>
      </w:r>
      <w:r w:rsidRPr="0030517B">
        <w:rPr>
          <w:b w:val="0"/>
          <w:sz w:val="20"/>
          <w:szCs w:val="20"/>
          <w:lang w:val="id-ID"/>
        </w:rPr>
        <w:t xml:space="preserve">an oleh Chao dkk. (2014) yang dilakukan pada tikus sepsis. Penelitian tersebut menunjukkan bahwa pemberian buah pare pada tikus sepsis </w:t>
      </w:r>
      <w:r w:rsidR="00DC1E6F">
        <w:rPr>
          <w:b w:val="0"/>
          <w:sz w:val="20"/>
          <w:szCs w:val="20"/>
          <w:lang w:val="id-ID"/>
        </w:rPr>
        <w:t>mengakibatkan</w:t>
      </w:r>
      <w:r w:rsidRPr="0030517B">
        <w:rPr>
          <w:b w:val="0"/>
          <w:sz w:val="20"/>
          <w:szCs w:val="20"/>
          <w:lang w:val="id-ID"/>
        </w:rPr>
        <w:t xml:space="preserve"> penurunan ekspresi protein COX-2, iNOS, </w:t>
      </w:r>
      <w:r w:rsidRPr="0030517B">
        <w:rPr>
          <w:b w:val="0"/>
          <w:sz w:val="20"/>
          <w:szCs w:val="20"/>
        </w:rPr>
        <w:t>NF</w:t>
      </w:r>
      <w:r w:rsidRPr="0030517B">
        <w:rPr>
          <w:b w:val="0"/>
          <w:sz w:val="20"/>
          <w:szCs w:val="20"/>
          <w:lang w:val="id-ID"/>
        </w:rPr>
        <w:t>-</w:t>
      </w:r>
      <w:r w:rsidRPr="0030517B">
        <w:rPr>
          <w:b w:val="0"/>
          <w:sz w:val="20"/>
          <w:szCs w:val="20"/>
        </w:rPr>
        <w:t>κB</w:t>
      </w:r>
      <w:r w:rsidRPr="0030517B">
        <w:rPr>
          <w:b w:val="0"/>
          <w:sz w:val="20"/>
          <w:szCs w:val="20"/>
          <w:lang w:val="id-ID"/>
        </w:rPr>
        <w:t>, dan respon inflamasi selama periode pengamatan.</w:t>
      </w:r>
      <w:r w:rsidRPr="0030517B">
        <w:rPr>
          <w:b w:val="0"/>
          <w:sz w:val="20"/>
          <w:szCs w:val="20"/>
          <w:vertAlign w:val="superscript"/>
          <w:lang w:val="id-ID"/>
        </w:rPr>
        <w:t>8</w:t>
      </w:r>
    </w:p>
    <w:p w:rsidR="00687DD6" w:rsidRPr="0030517B" w:rsidRDefault="00017060" w:rsidP="00A86088">
      <w:pPr>
        <w:pStyle w:val="ListParagraph"/>
        <w:spacing w:line="480" w:lineRule="auto"/>
        <w:rPr>
          <w:b w:val="0"/>
          <w:sz w:val="20"/>
          <w:szCs w:val="20"/>
          <w:lang w:val="id-ID"/>
        </w:rPr>
      </w:pPr>
      <w:r>
        <w:rPr>
          <w:b w:val="0"/>
          <w:sz w:val="20"/>
          <w:szCs w:val="20"/>
        </w:rPr>
        <w:tab/>
      </w:r>
      <w:r w:rsidR="00687DD6" w:rsidRPr="0030517B">
        <w:rPr>
          <w:b w:val="0"/>
          <w:sz w:val="20"/>
          <w:szCs w:val="20"/>
          <w:lang w:val="id-ID"/>
        </w:rPr>
        <w:t xml:space="preserve">Efektifitas antiinflamasi ekstrak </w:t>
      </w:r>
      <w:r w:rsidR="00687DD6">
        <w:rPr>
          <w:b w:val="0"/>
          <w:sz w:val="20"/>
          <w:szCs w:val="20"/>
          <w:lang w:val="id-ID"/>
        </w:rPr>
        <w:t>etanol</w:t>
      </w:r>
      <w:r w:rsidR="00687DD6" w:rsidRPr="0030517B">
        <w:rPr>
          <w:b w:val="0"/>
          <w:sz w:val="20"/>
          <w:szCs w:val="20"/>
          <w:lang w:val="id-ID"/>
        </w:rPr>
        <w:t xml:space="preserve"> buah pare 500 mg/kg BB lebih baik bila dibandingkan dengan</w:t>
      </w:r>
      <w:r w:rsidR="001D3805">
        <w:rPr>
          <w:b w:val="0"/>
          <w:sz w:val="20"/>
          <w:szCs w:val="20"/>
          <w:lang w:val="id-ID"/>
        </w:rPr>
        <w:t xml:space="preserve"> ekstraketanol</w:t>
      </w:r>
      <w:r w:rsidR="001D3805" w:rsidRPr="0030517B">
        <w:rPr>
          <w:b w:val="0"/>
          <w:sz w:val="20"/>
          <w:szCs w:val="20"/>
          <w:lang w:val="id-ID"/>
        </w:rPr>
        <w:t xml:space="preserve"> buah pare </w:t>
      </w:r>
      <w:r w:rsidR="00687DD6" w:rsidRPr="0030517B">
        <w:rPr>
          <w:b w:val="0"/>
          <w:sz w:val="20"/>
          <w:szCs w:val="20"/>
          <w:lang w:val="id-ID"/>
        </w:rPr>
        <w:t>250 mg/kg BB, 100 mg/kg BB,</w:t>
      </w:r>
      <w:r w:rsidR="001D3805">
        <w:rPr>
          <w:b w:val="0"/>
          <w:sz w:val="20"/>
          <w:szCs w:val="20"/>
          <w:lang w:val="id-ID"/>
        </w:rPr>
        <w:t xml:space="preserve"> atau</w:t>
      </w:r>
      <w:r w:rsidR="00687DD6" w:rsidRPr="0030517B">
        <w:rPr>
          <w:b w:val="0"/>
          <w:sz w:val="20"/>
          <w:szCs w:val="20"/>
          <w:lang w:val="id-ID"/>
        </w:rPr>
        <w:t xml:space="preserve"> ibuprofen 100 mg/kg BB. Hasil penelitian ini sesuai dengan penelitian yang dilakukan oleh Ullah dkk. (2012) yang menunjukkan bahwa pemberian ekstrak etanolik buah pare 500 mg/kg BB memiliki efek antiinflamasi lebih baik dibandingkan dengan dosis yang lebih kecil.</w:t>
      </w:r>
      <w:r w:rsidR="00687DD6" w:rsidRPr="0030517B">
        <w:rPr>
          <w:b w:val="0"/>
          <w:sz w:val="20"/>
          <w:szCs w:val="20"/>
          <w:vertAlign w:val="superscript"/>
          <w:lang w:val="id-ID"/>
        </w:rPr>
        <w:t>15</w:t>
      </w:r>
      <w:r w:rsidR="00687DD6" w:rsidRPr="0030517B">
        <w:rPr>
          <w:b w:val="0"/>
          <w:sz w:val="20"/>
          <w:szCs w:val="20"/>
          <w:lang w:val="id-ID"/>
        </w:rPr>
        <w:t xml:space="preserve"> Kemungkinan hal ini disebabkan oleh semakin besar dosis yang diberikan, maka jumlah zat aktif yang berperan sebagai antiinflamasi terkandung dalam jumlah banyak. </w:t>
      </w:r>
      <w:r w:rsidR="001D3805">
        <w:rPr>
          <w:b w:val="0"/>
          <w:sz w:val="20"/>
          <w:szCs w:val="20"/>
          <w:lang w:val="id-ID"/>
        </w:rPr>
        <w:t xml:space="preserve">Dengan demikian, pemberian ekstrak etanol buah pare 500 mg/kg BB dapat direkomendasikan sebagai bahan antiinflamasi pada penyakit periodontitis. </w:t>
      </w:r>
      <w:r w:rsidR="00687DD6" w:rsidRPr="0030517B">
        <w:rPr>
          <w:b w:val="0"/>
          <w:sz w:val="20"/>
          <w:szCs w:val="20"/>
          <w:lang w:val="id-ID"/>
        </w:rPr>
        <w:t>Penggunaan ekstrak etanol tanaman pare sampai dosis 2000 mg/kg BB tidak memiliki efek toksik dan perubahan perilaku, sehingga dapat dipertimbangkan sebagai obat antiinflamasi herbal yang aman.</w:t>
      </w:r>
      <w:r w:rsidR="00687DD6" w:rsidRPr="0030517B">
        <w:rPr>
          <w:b w:val="0"/>
          <w:sz w:val="20"/>
          <w:szCs w:val="20"/>
          <w:vertAlign w:val="superscript"/>
          <w:lang w:val="id-ID"/>
        </w:rPr>
        <w:t>15</w:t>
      </w:r>
    </w:p>
    <w:p w:rsidR="00687DD6" w:rsidRPr="0030517B" w:rsidRDefault="0052290F" w:rsidP="00A86088">
      <w:pPr>
        <w:pStyle w:val="ListParagraph"/>
        <w:spacing w:line="480" w:lineRule="auto"/>
        <w:rPr>
          <w:sz w:val="20"/>
          <w:szCs w:val="20"/>
          <w:lang w:val="id-ID"/>
        </w:rPr>
      </w:pPr>
      <w:r>
        <w:rPr>
          <w:b w:val="0"/>
          <w:sz w:val="20"/>
          <w:szCs w:val="20"/>
        </w:rPr>
        <w:tab/>
      </w:r>
      <w:r w:rsidRPr="0030517B">
        <w:rPr>
          <w:b w:val="0"/>
          <w:sz w:val="20"/>
          <w:szCs w:val="20"/>
          <w:lang w:val="id-ID"/>
        </w:rPr>
        <w:t xml:space="preserve">Ibuprofen sebagai antiinflamasi memiliki beberapa efek, seperti menghambat sintesis PGE2, menghambat fungsi leukosit, menekan migrasi neutrofil dan makrofag yang distimulasi IFN-γ, menurunkan kadar </w:t>
      </w:r>
      <w:r w:rsidRPr="0030517B">
        <w:rPr>
          <w:b w:val="0"/>
          <w:sz w:val="20"/>
          <w:szCs w:val="20"/>
        </w:rPr>
        <w:t>NF-κB</w:t>
      </w:r>
      <w:r w:rsidRPr="0030517B">
        <w:rPr>
          <w:b w:val="0"/>
          <w:sz w:val="20"/>
          <w:szCs w:val="20"/>
          <w:lang w:val="id-ID"/>
        </w:rPr>
        <w:t>, I</w:t>
      </w:r>
      <w:r w:rsidRPr="0030517B">
        <w:rPr>
          <w:b w:val="0"/>
          <w:sz w:val="20"/>
          <w:szCs w:val="20"/>
        </w:rPr>
        <w:t>-κB</w:t>
      </w:r>
      <w:r w:rsidRPr="0030517B">
        <w:rPr>
          <w:b w:val="0"/>
          <w:sz w:val="20"/>
          <w:szCs w:val="20"/>
          <w:lang w:val="id-ID"/>
        </w:rPr>
        <w:t>, dan IKK.</w:t>
      </w:r>
      <w:r w:rsidR="00466546">
        <w:rPr>
          <w:b w:val="0"/>
          <w:sz w:val="20"/>
          <w:szCs w:val="20"/>
          <w:lang w:val="id-ID"/>
        </w:rPr>
        <w:t xml:space="preserve"> H</w:t>
      </w:r>
      <w:r w:rsidR="00466546" w:rsidRPr="0030517B">
        <w:rPr>
          <w:b w:val="0"/>
          <w:sz w:val="20"/>
          <w:szCs w:val="20"/>
          <w:lang w:val="id-ID"/>
        </w:rPr>
        <w:t xml:space="preserve">asil penelitian yang menunjukkan </w:t>
      </w:r>
      <w:r w:rsidR="00466546">
        <w:rPr>
          <w:b w:val="0"/>
          <w:sz w:val="20"/>
          <w:szCs w:val="20"/>
          <w:lang w:val="id-ID"/>
        </w:rPr>
        <w:t xml:space="preserve">bahwa </w:t>
      </w:r>
      <w:r w:rsidR="00466546">
        <w:rPr>
          <w:b w:val="0"/>
          <w:sz w:val="20"/>
          <w:szCs w:val="20"/>
        </w:rPr>
        <w:t>setelah pemberian ibuprofen 100 mg/kg BB</w:t>
      </w:r>
      <w:r w:rsidR="00466546" w:rsidRPr="0030517B">
        <w:rPr>
          <w:b w:val="0"/>
          <w:sz w:val="20"/>
          <w:szCs w:val="20"/>
          <w:lang w:val="id-ID"/>
        </w:rPr>
        <w:t xml:space="preserve"> kepadatan infiltrat inflamasi</w:t>
      </w:r>
      <w:r w:rsidR="00466546">
        <w:rPr>
          <w:b w:val="0"/>
          <w:sz w:val="20"/>
          <w:szCs w:val="20"/>
          <w:lang w:val="id-ID"/>
        </w:rPr>
        <w:t xml:space="preserve"> menurun</w:t>
      </w:r>
      <w:r w:rsidR="00466546" w:rsidRPr="0030517B">
        <w:rPr>
          <w:b w:val="0"/>
          <w:sz w:val="20"/>
          <w:szCs w:val="20"/>
          <w:lang w:val="id-ID"/>
        </w:rPr>
        <w:t xml:space="preserve"> seiring denga</w:t>
      </w:r>
      <w:r w:rsidR="00466546">
        <w:rPr>
          <w:b w:val="0"/>
          <w:sz w:val="20"/>
          <w:szCs w:val="20"/>
          <w:lang w:val="id-ID"/>
        </w:rPr>
        <w:t>n bertambahnya waktu pengamatan</w:t>
      </w:r>
      <w:r w:rsidR="00466546">
        <w:rPr>
          <w:b w:val="0"/>
          <w:sz w:val="20"/>
          <w:szCs w:val="20"/>
        </w:rPr>
        <w:t>.</w:t>
      </w:r>
      <w:r w:rsidRPr="0030517B">
        <w:rPr>
          <w:b w:val="0"/>
          <w:sz w:val="20"/>
          <w:szCs w:val="20"/>
          <w:lang w:val="id-ID"/>
        </w:rPr>
        <w:t xml:space="preserve"> </w:t>
      </w:r>
      <w:r w:rsidR="00466546" w:rsidRPr="0030517B">
        <w:rPr>
          <w:b w:val="0"/>
          <w:sz w:val="20"/>
          <w:szCs w:val="20"/>
          <w:lang w:val="id-ID"/>
        </w:rPr>
        <w:t xml:space="preserve">Hal ini sesuai dengan </w:t>
      </w:r>
      <w:r w:rsidR="00466546">
        <w:rPr>
          <w:b w:val="0"/>
          <w:sz w:val="20"/>
          <w:szCs w:val="20"/>
          <w:lang w:val="id-ID"/>
        </w:rPr>
        <w:t>penelitian yang dilakukan oleh Raisford (2009), bahwa i</w:t>
      </w:r>
      <w:r w:rsidRPr="0030517B">
        <w:rPr>
          <w:b w:val="0"/>
          <w:sz w:val="20"/>
          <w:szCs w:val="20"/>
          <w:lang w:val="id-ID"/>
        </w:rPr>
        <w:t>buprofen dapat menurunkan kadar IL-1β dan IL-6 pada hasil pemeriksaan mikrodialisa setelah pemberian 800 mg ibuprofen.</w:t>
      </w:r>
      <w:r w:rsidRPr="0030517B">
        <w:rPr>
          <w:b w:val="0"/>
          <w:sz w:val="20"/>
          <w:szCs w:val="20"/>
          <w:vertAlign w:val="superscript"/>
          <w:lang w:val="id-ID"/>
        </w:rPr>
        <w:t>14</w:t>
      </w:r>
      <w:r w:rsidRPr="0030517B">
        <w:rPr>
          <w:b w:val="0"/>
          <w:sz w:val="20"/>
          <w:szCs w:val="20"/>
          <w:lang w:val="id-ID"/>
        </w:rPr>
        <w:tab/>
      </w:r>
    </w:p>
    <w:p w:rsidR="003A1C30" w:rsidRDefault="003A1C30" w:rsidP="00A86088">
      <w:pPr>
        <w:pStyle w:val="ListParagraph"/>
        <w:spacing w:line="480" w:lineRule="auto"/>
        <w:rPr>
          <w:sz w:val="20"/>
          <w:szCs w:val="20"/>
        </w:rPr>
      </w:pPr>
    </w:p>
    <w:p w:rsidR="00687DD6" w:rsidRPr="0030517B" w:rsidRDefault="00687DD6" w:rsidP="00A86088">
      <w:pPr>
        <w:pStyle w:val="ListParagraph"/>
        <w:spacing w:line="480" w:lineRule="auto"/>
        <w:rPr>
          <w:sz w:val="20"/>
          <w:szCs w:val="20"/>
          <w:lang w:val="id-ID"/>
        </w:rPr>
      </w:pPr>
      <w:r w:rsidRPr="0030517B">
        <w:rPr>
          <w:sz w:val="20"/>
          <w:szCs w:val="20"/>
          <w:lang w:val="id-ID"/>
        </w:rPr>
        <w:t>KESIMPULAN</w:t>
      </w:r>
    </w:p>
    <w:p w:rsidR="00254C36" w:rsidRPr="00254C36" w:rsidRDefault="00687DD6" w:rsidP="00A86088">
      <w:pPr>
        <w:pStyle w:val="ListParagraph"/>
        <w:spacing w:line="480" w:lineRule="auto"/>
        <w:ind w:firstLine="709"/>
        <w:rPr>
          <w:b w:val="0"/>
          <w:sz w:val="20"/>
          <w:szCs w:val="20"/>
          <w:lang w:val="id-ID"/>
        </w:rPr>
      </w:pPr>
      <w:r w:rsidRPr="00254C36">
        <w:rPr>
          <w:sz w:val="20"/>
          <w:szCs w:val="20"/>
          <w:lang w:val="id-ID"/>
        </w:rPr>
        <w:tab/>
      </w:r>
      <w:r w:rsidRPr="00254C36">
        <w:rPr>
          <w:b w:val="0"/>
          <w:sz w:val="20"/>
          <w:szCs w:val="20"/>
          <w:lang w:val="id-ID"/>
        </w:rPr>
        <w:t>Kesimpulan dari penelitian ini adalah</w:t>
      </w:r>
      <w:r w:rsidR="00254C36" w:rsidRPr="00254C36">
        <w:rPr>
          <w:b w:val="0"/>
          <w:sz w:val="20"/>
          <w:szCs w:val="20"/>
          <w:lang w:val="id-ID"/>
        </w:rPr>
        <w:t xml:space="preserve">pemberian ekstrak etanol buah pare dapat menurunkan kepadatan infiltrat inflamasi, </w:t>
      </w:r>
      <w:r w:rsidR="00254C36" w:rsidRPr="00254C36">
        <w:rPr>
          <w:b w:val="0"/>
          <w:sz w:val="20"/>
          <w:szCs w:val="20"/>
        </w:rPr>
        <w:t>dan</w:t>
      </w:r>
      <w:r w:rsidR="00254C36" w:rsidRPr="00254C36">
        <w:rPr>
          <w:b w:val="0"/>
          <w:sz w:val="20"/>
          <w:szCs w:val="20"/>
          <w:lang w:val="id-ID"/>
        </w:rPr>
        <w:t xml:space="preserve"> menghambat aktivasi NF-</w:t>
      </w:r>
      <w:r w:rsidR="00254C36" w:rsidRPr="00254C36">
        <w:rPr>
          <w:b w:val="0"/>
          <w:sz w:val="20"/>
          <w:szCs w:val="20"/>
        </w:rPr>
        <w:t>κ</w:t>
      </w:r>
      <w:r w:rsidR="00254C36" w:rsidRPr="00254C36">
        <w:rPr>
          <w:b w:val="0"/>
          <w:sz w:val="20"/>
          <w:szCs w:val="20"/>
          <w:lang w:val="id-ID"/>
        </w:rPr>
        <w:t xml:space="preserve">B pada gingiva tikus yang diinduksi periodontitis. Konsentrasi ekstrak etanol buah pare yang paling </w:t>
      </w:r>
      <w:r w:rsidR="001D3805">
        <w:rPr>
          <w:b w:val="0"/>
          <w:sz w:val="20"/>
          <w:szCs w:val="20"/>
          <w:lang w:val="id-ID"/>
        </w:rPr>
        <w:t xml:space="preserve">efektif </w:t>
      </w:r>
      <w:r w:rsidR="00254C36" w:rsidRPr="00254C36">
        <w:rPr>
          <w:b w:val="0"/>
          <w:sz w:val="20"/>
          <w:szCs w:val="20"/>
          <w:lang w:val="id-ID"/>
        </w:rPr>
        <w:t xml:space="preserve">memiliki efek antiinflamasi adalah 500 mg/kg BB. Efek antiinflamasi paling baik </w:t>
      </w:r>
      <w:r w:rsidR="001D3805">
        <w:rPr>
          <w:b w:val="0"/>
          <w:sz w:val="20"/>
          <w:szCs w:val="20"/>
          <w:lang w:val="id-ID"/>
        </w:rPr>
        <w:t xml:space="preserve">tersebut </w:t>
      </w:r>
      <w:r w:rsidR="00254C36" w:rsidRPr="00254C36">
        <w:rPr>
          <w:b w:val="0"/>
          <w:sz w:val="20"/>
          <w:szCs w:val="20"/>
          <w:lang w:val="id-ID"/>
        </w:rPr>
        <w:t>ditemukan pada hari ke-7.</w:t>
      </w:r>
    </w:p>
    <w:p w:rsidR="006F78EB" w:rsidRDefault="006F78EB" w:rsidP="00D068D9">
      <w:pPr>
        <w:spacing w:line="360" w:lineRule="auto"/>
        <w:jc w:val="both"/>
        <w:rPr>
          <w:rFonts w:ascii="Arial" w:hAnsi="Arial" w:cs="Arial"/>
          <w:b/>
        </w:rPr>
      </w:pPr>
    </w:p>
    <w:p w:rsidR="00687DD6" w:rsidRPr="0075372B" w:rsidRDefault="00687DD6" w:rsidP="00D068D9">
      <w:pPr>
        <w:spacing w:line="360" w:lineRule="auto"/>
        <w:jc w:val="both"/>
        <w:rPr>
          <w:rFonts w:ascii="Arial" w:hAnsi="Arial" w:cs="Arial"/>
          <w:b/>
        </w:rPr>
      </w:pPr>
      <w:r w:rsidRPr="0075372B">
        <w:rPr>
          <w:rFonts w:ascii="Arial" w:hAnsi="Arial" w:cs="Arial"/>
          <w:b/>
        </w:rPr>
        <w:t xml:space="preserve">DAFTAR PUSTAKA </w:t>
      </w:r>
    </w:p>
    <w:p w:rsidR="00687DD6" w:rsidRPr="001934AC" w:rsidRDefault="00C9164F" w:rsidP="00403812">
      <w:pPr>
        <w:numPr>
          <w:ilvl w:val="0"/>
          <w:numId w:val="10"/>
        </w:numPr>
        <w:spacing w:line="360" w:lineRule="auto"/>
        <w:ind w:left="426"/>
        <w:jc w:val="both"/>
        <w:rPr>
          <w:rFonts w:ascii="Arial" w:hAnsi="Arial" w:cs="Arial"/>
          <w:lang w:val="id-ID"/>
        </w:rPr>
      </w:pPr>
      <w:r>
        <w:rPr>
          <w:rFonts w:ascii="Arial" w:hAnsi="Arial" w:cs="Arial"/>
          <w:lang w:val="id-ID"/>
        </w:rPr>
        <w:t>Mariano</w:t>
      </w:r>
      <w:r w:rsidR="00466546">
        <w:rPr>
          <w:rFonts w:ascii="Arial" w:hAnsi="Arial" w:cs="Arial"/>
          <w:lang w:val="id-ID"/>
        </w:rPr>
        <w:t xml:space="preserve"> </w:t>
      </w:r>
      <w:r>
        <w:rPr>
          <w:rFonts w:ascii="Arial" w:hAnsi="Arial" w:cs="Arial"/>
          <w:lang w:val="id-ID"/>
        </w:rPr>
        <w:t>FS, Sardi JCO, Doque C, Hofling JF, Goncalves RB</w:t>
      </w:r>
      <w:r w:rsidR="00DD5A43">
        <w:rPr>
          <w:rFonts w:ascii="Arial" w:hAnsi="Arial" w:cs="Arial"/>
        </w:rPr>
        <w:t>.</w:t>
      </w:r>
      <w:r w:rsidR="00687DD6" w:rsidRPr="001934AC">
        <w:rPr>
          <w:rFonts w:ascii="Arial" w:hAnsi="Arial" w:cs="Arial"/>
          <w:lang w:val="id-ID"/>
        </w:rPr>
        <w:t xml:space="preserve"> The Role of Immune System in the Development of Periodontal Disease: A Brief Review</w:t>
      </w:r>
      <w:r w:rsidR="00DD5A43">
        <w:rPr>
          <w:rFonts w:ascii="Arial" w:hAnsi="Arial" w:cs="Arial"/>
        </w:rPr>
        <w:t>.</w:t>
      </w:r>
      <w:r w:rsidR="00466546">
        <w:rPr>
          <w:rFonts w:ascii="Arial" w:hAnsi="Arial" w:cs="Arial"/>
          <w:lang w:val="id-ID"/>
        </w:rPr>
        <w:t xml:space="preserve"> </w:t>
      </w:r>
      <w:r w:rsidR="00687DD6" w:rsidRPr="001934AC">
        <w:rPr>
          <w:rFonts w:ascii="Arial" w:hAnsi="Arial" w:cs="Arial"/>
          <w:lang w:val="id-ID"/>
        </w:rPr>
        <w:t>Revista odonto ciência</w:t>
      </w:r>
      <w:r w:rsidR="00DD5A43">
        <w:rPr>
          <w:rFonts w:ascii="Arial" w:hAnsi="Arial" w:cs="Arial"/>
        </w:rPr>
        <w:t>.</w:t>
      </w:r>
      <w:r w:rsidR="00466546">
        <w:rPr>
          <w:rFonts w:ascii="Arial" w:hAnsi="Arial" w:cs="Arial"/>
          <w:lang w:val="id-ID"/>
        </w:rPr>
        <w:t xml:space="preserve"> </w:t>
      </w:r>
      <w:r w:rsidRPr="001934AC">
        <w:rPr>
          <w:rFonts w:ascii="Arial" w:hAnsi="Arial" w:cs="Arial"/>
          <w:lang w:val="id-ID"/>
        </w:rPr>
        <w:t>2010</w:t>
      </w:r>
      <w:r w:rsidR="00DD5A43">
        <w:rPr>
          <w:rFonts w:ascii="Arial" w:hAnsi="Arial" w:cs="Arial"/>
        </w:rPr>
        <w:t>;</w:t>
      </w:r>
      <w:r w:rsidR="00466546">
        <w:rPr>
          <w:rFonts w:ascii="Arial" w:hAnsi="Arial" w:cs="Arial"/>
          <w:lang w:val="id-ID"/>
        </w:rPr>
        <w:t xml:space="preserve"> </w:t>
      </w:r>
      <w:r w:rsidR="00687DD6" w:rsidRPr="001934AC">
        <w:rPr>
          <w:rFonts w:ascii="Arial" w:hAnsi="Arial" w:cs="Arial"/>
          <w:lang w:val="id-ID"/>
        </w:rPr>
        <w:t>25(3):300-305</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BasconesA, Gamonal J, Gomes M, Silva A, Gonzales MG</w:t>
      </w:r>
      <w:r>
        <w:rPr>
          <w:rFonts w:ascii="Arial" w:hAnsi="Arial" w:cs="Arial"/>
        </w:rPr>
        <w:t>.</w:t>
      </w:r>
      <w:r w:rsidR="00687DD6" w:rsidRPr="001934AC">
        <w:rPr>
          <w:rFonts w:ascii="Arial" w:hAnsi="Arial" w:cs="Arial"/>
          <w:lang w:val="id-ID"/>
        </w:rPr>
        <w:t xml:space="preserve"> New Knowledge of the Pathogenesis of Periodontal Disease</w:t>
      </w:r>
      <w:r>
        <w:rPr>
          <w:rFonts w:ascii="Arial" w:hAnsi="Arial" w:cs="Arial"/>
        </w:rPr>
        <w:t>.</w:t>
      </w:r>
      <w:r w:rsidR="00DF5CDA">
        <w:rPr>
          <w:rFonts w:ascii="Arial" w:hAnsi="Arial" w:cs="Arial"/>
        </w:rPr>
        <w:t>Quintessence Int</w:t>
      </w:r>
      <w:r>
        <w:rPr>
          <w:rFonts w:ascii="Arial" w:hAnsi="Arial" w:cs="Arial"/>
        </w:rPr>
        <w:t>.</w:t>
      </w:r>
      <w:r w:rsidR="00466546">
        <w:rPr>
          <w:rFonts w:ascii="Arial" w:hAnsi="Arial" w:cs="Arial"/>
          <w:lang w:val="id-ID"/>
        </w:rPr>
        <w:t xml:space="preserve"> </w:t>
      </w:r>
      <w:r w:rsidRPr="001934AC">
        <w:rPr>
          <w:rFonts w:ascii="Arial" w:hAnsi="Arial" w:cs="Arial"/>
          <w:lang w:val="id-ID"/>
        </w:rPr>
        <w:t>2004</w:t>
      </w:r>
      <w:r>
        <w:rPr>
          <w:rFonts w:ascii="Arial" w:hAnsi="Arial" w:cs="Arial"/>
        </w:rPr>
        <w:t xml:space="preserve">; </w:t>
      </w:r>
      <w:r w:rsidR="00687DD6" w:rsidRPr="001934AC">
        <w:rPr>
          <w:rFonts w:ascii="Arial" w:hAnsi="Arial" w:cs="Arial"/>
          <w:lang w:val="id-ID"/>
        </w:rPr>
        <w:t>35:706-716</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Carranza FA, Takey HH, Newman MG</w:t>
      </w:r>
      <w:r>
        <w:rPr>
          <w:rFonts w:ascii="Arial" w:hAnsi="Arial" w:cs="Arial"/>
        </w:rPr>
        <w:t>.</w:t>
      </w:r>
      <w:r w:rsidR="00687DD6" w:rsidRPr="001934AC">
        <w:rPr>
          <w:rFonts w:ascii="Arial" w:hAnsi="Arial" w:cs="Arial"/>
          <w:lang w:val="id-ID"/>
        </w:rPr>
        <w:t xml:space="preserve"> Carranza’s Clinical Periodontology</w:t>
      </w:r>
      <w:r>
        <w:rPr>
          <w:rFonts w:ascii="Arial" w:hAnsi="Arial" w:cs="Arial"/>
        </w:rPr>
        <w:t>.</w:t>
      </w:r>
      <w:r w:rsidR="00687DD6" w:rsidRPr="001934AC">
        <w:rPr>
          <w:rFonts w:ascii="Arial" w:hAnsi="Arial" w:cs="Arial"/>
          <w:lang w:val="id-ID"/>
        </w:rPr>
        <w:t xml:space="preserve"> 9</w:t>
      </w:r>
      <w:r w:rsidR="00687DD6" w:rsidRPr="001934AC">
        <w:rPr>
          <w:rFonts w:ascii="Arial" w:hAnsi="Arial" w:cs="Arial"/>
          <w:vertAlign w:val="superscript"/>
          <w:lang w:val="id-ID"/>
        </w:rPr>
        <w:t>th</w:t>
      </w:r>
      <w:r>
        <w:rPr>
          <w:rFonts w:ascii="Arial" w:hAnsi="Arial" w:cs="Arial"/>
          <w:lang w:val="id-ID"/>
        </w:rPr>
        <w:t xml:space="preserve"> ed. WB. Sounders Co. USA</w:t>
      </w:r>
      <w:r>
        <w:rPr>
          <w:rFonts w:ascii="Arial" w:hAnsi="Arial" w:cs="Arial"/>
        </w:rPr>
        <w:t xml:space="preserve">. </w:t>
      </w:r>
      <w:r w:rsidRPr="001934AC">
        <w:rPr>
          <w:rFonts w:ascii="Arial" w:hAnsi="Arial" w:cs="Arial"/>
          <w:lang w:val="id-ID"/>
        </w:rPr>
        <w:t>2006</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Pimentel</w:t>
      </w:r>
      <w:r w:rsidR="00687DD6" w:rsidRPr="001934AC">
        <w:rPr>
          <w:rFonts w:ascii="Arial" w:hAnsi="Arial" w:cs="Arial"/>
          <w:lang w:val="id-ID"/>
        </w:rPr>
        <w:t xml:space="preserve"> S</w:t>
      </w:r>
      <w:r>
        <w:rPr>
          <w:rFonts w:ascii="Arial" w:hAnsi="Arial" w:cs="Arial"/>
          <w:lang w:val="id-ID"/>
        </w:rPr>
        <w:t>P, Barella GE, Casarin RCV, Cirano FR, Casati MZ, Foglio MA, Figuera GM, Ribeiro FV</w:t>
      </w:r>
      <w:r>
        <w:rPr>
          <w:rFonts w:ascii="Arial" w:hAnsi="Arial" w:cs="Arial"/>
        </w:rPr>
        <w:t>.</w:t>
      </w:r>
      <w:r w:rsidR="00687DD6" w:rsidRPr="001934AC">
        <w:rPr>
          <w:rFonts w:ascii="Arial" w:hAnsi="Arial" w:cs="Arial"/>
          <w:lang w:val="id-ID"/>
        </w:rPr>
        <w:t xml:space="preserve"> Protective Effect of TopicalCordia verbenaceain a Rat Periodont</w:t>
      </w:r>
      <w:r>
        <w:rPr>
          <w:rFonts w:ascii="Arial" w:hAnsi="Arial" w:cs="Arial"/>
          <w:lang w:val="id-ID"/>
        </w:rPr>
        <w:t>itis Model: Immune-inflammatory</w:t>
      </w:r>
      <w:r>
        <w:rPr>
          <w:rFonts w:ascii="Arial" w:hAnsi="Arial" w:cs="Arial"/>
        </w:rPr>
        <w:t>.</w:t>
      </w:r>
      <w:r w:rsidR="00687DD6" w:rsidRPr="001934AC">
        <w:rPr>
          <w:rFonts w:ascii="Arial" w:hAnsi="Arial" w:cs="Arial"/>
          <w:lang w:val="id-ID"/>
        </w:rPr>
        <w:t xml:space="preserve"> Antibacterial and Morphometric Assays</w:t>
      </w:r>
      <w:r>
        <w:rPr>
          <w:rFonts w:ascii="Arial" w:hAnsi="Arial" w:cs="Arial"/>
        </w:rPr>
        <w:t>.</w:t>
      </w:r>
      <w:r w:rsidR="00576C42" w:rsidRPr="001934AC">
        <w:rPr>
          <w:rFonts w:ascii="Arial" w:hAnsi="Arial" w:cs="Arial"/>
          <w:lang w:val="id-ID"/>
        </w:rPr>
        <w:t xml:space="preserve"> BMC Complement Altern</w:t>
      </w:r>
      <w:r w:rsidR="00687DD6" w:rsidRPr="001934AC">
        <w:rPr>
          <w:rFonts w:ascii="Arial" w:hAnsi="Arial" w:cs="Arial"/>
          <w:lang w:val="id-ID"/>
        </w:rPr>
        <w:t xml:space="preserve"> Med</w:t>
      </w:r>
      <w:r>
        <w:rPr>
          <w:rFonts w:ascii="Arial" w:hAnsi="Arial" w:cs="Arial"/>
        </w:rPr>
        <w:t>.</w:t>
      </w:r>
      <w:r w:rsidR="00466546">
        <w:rPr>
          <w:rFonts w:ascii="Arial" w:hAnsi="Arial" w:cs="Arial"/>
          <w:lang w:val="id-ID"/>
        </w:rPr>
        <w:t xml:space="preserve"> </w:t>
      </w:r>
      <w:r w:rsidRPr="001934AC">
        <w:rPr>
          <w:rFonts w:ascii="Arial" w:hAnsi="Arial" w:cs="Arial"/>
          <w:lang w:val="id-ID"/>
        </w:rPr>
        <w:t>2012</w:t>
      </w:r>
      <w:r>
        <w:rPr>
          <w:rFonts w:ascii="Arial" w:hAnsi="Arial" w:cs="Arial"/>
        </w:rPr>
        <w:t xml:space="preserve">; </w:t>
      </w:r>
      <w:r w:rsidR="00687DD6" w:rsidRPr="001934AC">
        <w:rPr>
          <w:rFonts w:ascii="Arial" w:hAnsi="Arial" w:cs="Arial"/>
          <w:lang w:val="id-ID"/>
        </w:rPr>
        <w:t>12:224</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Prahasanti</w:t>
      </w:r>
      <w:r w:rsidR="00687DD6" w:rsidRPr="001934AC">
        <w:rPr>
          <w:rFonts w:ascii="Arial" w:hAnsi="Arial" w:cs="Arial"/>
          <w:lang w:val="id-ID"/>
        </w:rPr>
        <w:t xml:space="preserve"> C. Immunohistochemical  Analysis  </w:t>
      </w:r>
      <w:r w:rsidR="00687DD6" w:rsidRPr="001934AC">
        <w:rPr>
          <w:rFonts w:ascii="Arial" w:hAnsi="Arial" w:cs="Arial"/>
        </w:rPr>
        <w:t>o</w:t>
      </w:r>
      <w:r w:rsidR="00687DD6" w:rsidRPr="001934AC">
        <w:rPr>
          <w:rFonts w:ascii="Arial" w:hAnsi="Arial" w:cs="Arial"/>
          <w:lang w:val="id-ID"/>
        </w:rPr>
        <w:t>f  NF-κB  (p50/p65)  in Patient with Aggressive and Chronic Periodontitis</w:t>
      </w:r>
      <w:r>
        <w:rPr>
          <w:rFonts w:ascii="Arial" w:hAnsi="Arial" w:cs="Arial"/>
        </w:rPr>
        <w:t>.</w:t>
      </w:r>
      <w:r w:rsidR="00687DD6" w:rsidRPr="001934AC">
        <w:rPr>
          <w:rFonts w:ascii="Arial" w:hAnsi="Arial" w:cs="Arial"/>
          <w:lang w:val="id-ID"/>
        </w:rPr>
        <w:t>I</w:t>
      </w:r>
      <w:r w:rsidR="00FD3975" w:rsidRPr="001934AC">
        <w:rPr>
          <w:rFonts w:ascii="Arial" w:hAnsi="Arial" w:cs="Arial"/>
        </w:rPr>
        <w:t xml:space="preserve">ndonesian </w:t>
      </w:r>
      <w:r w:rsidR="00687DD6" w:rsidRPr="001934AC">
        <w:rPr>
          <w:rFonts w:ascii="Arial" w:hAnsi="Arial" w:cs="Arial"/>
          <w:lang w:val="id-ID"/>
        </w:rPr>
        <w:t>J</w:t>
      </w:r>
      <w:r w:rsidR="00FD3975" w:rsidRPr="001934AC">
        <w:rPr>
          <w:rFonts w:ascii="Arial" w:hAnsi="Arial" w:cs="Arial"/>
        </w:rPr>
        <w:t xml:space="preserve">ournal of </w:t>
      </w:r>
      <w:r w:rsidR="00687DD6" w:rsidRPr="001934AC">
        <w:rPr>
          <w:rFonts w:ascii="Arial" w:hAnsi="Arial" w:cs="Arial"/>
          <w:lang w:val="id-ID"/>
        </w:rPr>
        <w:t>T</w:t>
      </w:r>
      <w:r w:rsidR="00FD3975" w:rsidRPr="001934AC">
        <w:rPr>
          <w:rFonts w:ascii="Arial" w:hAnsi="Arial" w:cs="Arial"/>
        </w:rPr>
        <w:t xml:space="preserve">ropical </w:t>
      </w:r>
      <w:r w:rsidR="00687DD6" w:rsidRPr="001934AC">
        <w:rPr>
          <w:rFonts w:ascii="Arial" w:hAnsi="Arial" w:cs="Arial"/>
          <w:lang w:val="id-ID"/>
        </w:rPr>
        <w:t>I</w:t>
      </w:r>
      <w:r w:rsidR="00FD3975" w:rsidRPr="001934AC">
        <w:rPr>
          <w:rFonts w:ascii="Arial" w:hAnsi="Arial" w:cs="Arial"/>
        </w:rPr>
        <w:t xml:space="preserve">nfectious </w:t>
      </w:r>
      <w:r w:rsidR="00687DD6" w:rsidRPr="001934AC">
        <w:rPr>
          <w:rFonts w:ascii="Arial" w:hAnsi="Arial" w:cs="Arial"/>
          <w:lang w:val="id-ID"/>
        </w:rPr>
        <w:t>D</w:t>
      </w:r>
      <w:r w:rsidR="00FD3975" w:rsidRPr="001934AC">
        <w:rPr>
          <w:rFonts w:ascii="Arial" w:hAnsi="Arial" w:cs="Arial"/>
        </w:rPr>
        <w:t>esease</w:t>
      </w:r>
      <w:r>
        <w:rPr>
          <w:rFonts w:ascii="Arial" w:hAnsi="Arial" w:cs="Arial"/>
        </w:rPr>
        <w:t>.</w:t>
      </w:r>
      <w:r w:rsidR="00466546">
        <w:rPr>
          <w:rFonts w:ascii="Arial" w:hAnsi="Arial" w:cs="Arial"/>
          <w:lang w:val="id-ID"/>
        </w:rPr>
        <w:t xml:space="preserve"> </w:t>
      </w:r>
      <w:r w:rsidRPr="001934AC">
        <w:rPr>
          <w:rFonts w:ascii="Arial" w:hAnsi="Arial" w:cs="Arial"/>
          <w:lang w:val="id-ID"/>
        </w:rPr>
        <w:t>2013</w:t>
      </w:r>
      <w:r>
        <w:rPr>
          <w:rFonts w:ascii="Arial" w:hAnsi="Arial" w:cs="Arial"/>
        </w:rPr>
        <w:t xml:space="preserve">; </w:t>
      </w:r>
      <w:r w:rsidR="00687DD6" w:rsidRPr="001934AC">
        <w:rPr>
          <w:rFonts w:ascii="Arial" w:hAnsi="Arial" w:cs="Arial"/>
          <w:lang w:val="id-ID"/>
        </w:rPr>
        <w:t>4</w:t>
      </w:r>
      <w:r w:rsidR="00687DD6" w:rsidRPr="001934AC">
        <w:rPr>
          <w:rFonts w:ascii="Arial" w:hAnsi="Arial" w:cs="Arial"/>
        </w:rPr>
        <w:t>(</w:t>
      </w:r>
      <w:r w:rsidR="00687DD6" w:rsidRPr="001934AC">
        <w:rPr>
          <w:rFonts w:ascii="Arial" w:hAnsi="Arial" w:cs="Arial"/>
          <w:lang w:val="id-ID"/>
        </w:rPr>
        <w:t>4</w:t>
      </w:r>
      <w:r w:rsidR="00687DD6" w:rsidRPr="001934AC">
        <w:rPr>
          <w:rFonts w:ascii="Arial" w:hAnsi="Arial" w:cs="Arial"/>
        </w:rPr>
        <w:t>)</w:t>
      </w:r>
      <w:r w:rsidR="00687DD6" w:rsidRPr="001934AC">
        <w:rPr>
          <w:rFonts w:ascii="Arial" w:hAnsi="Arial" w:cs="Arial"/>
          <w:lang w:val="id-ID"/>
        </w:rPr>
        <w:t>: 59-64</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Sharma S, Tandon S, Semwal B, Singh</w:t>
      </w:r>
      <w:r w:rsidR="00687DD6" w:rsidRPr="001934AC">
        <w:rPr>
          <w:rFonts w:ascii="Arial" w:hAnsi="Arial" w:cs="Arial"/>
          <w:lang w:val="id-ID"/>
        </w:rPr>
        <w:t xml:space="preserve"> K.</w:t>
      </w:r>
      <w:r>
        <w:rPr>
          <w:rFonts w:ascii="Arial" w:hAnsi="Arial" w:cs="Arial"/>
          <w:lang w:val="id-ID"/>
        </w:rPr>
        <w:t xml:space="preserve"> Momordica </w:t>
      </w:r>
      <w:r w:rsidR="00E57FEA">
        <w:rPr>
          <w:rFonts w:ascii="Arial" w:hAnsi="Arial" w:cs="Arial"/>
          <w:lang w:val="id-ID"/>
        </w:rPr>
        <w:t>charantia</w:t>
      </w:r>
      <w:r>
        <w:rPr>
          <w:rFonts w:ascii="Arial" w:hAnsi="Arial" w:cs="Arial"/>
          <w:lang w:val="id-ID"/>
        </w:rPr>
        <w:t xml:space="preserve"> Linn</w:t>
      </w:r>
      <w:r>
        <w:rPr>
          <w:rFonts w:ascii="Arial" w:hAnsi="Arial" w:cs="Arial"/>
        </w:rPr>
        <w:t>.</w:t>
      </w:r>
      <w:r w:rsidR="00687DD6" w:rsidRPr="001934AC">
        <w:rPr>
          <w:rFonts w:ascii="Arial" w:hAnsi="Arial" w:cs="Arial"/>
          <w:lang w:val="id-ID"/>
        </w:rPr>
        <w:t>: A Comprehensive Review on Bitter Remedy</w:t>
      </w:r>
      <w:r>
        <w:rPr>
          <w:rFonts w:ascii="Arial" w:hAnsi="Arial" w:cs="Arial"/>
        </w:rPr>
        <w:t>.</w:t>
      </w:r>
      <w:r w:rsidR="00466546">
        <w:rPr>
          <w:rFonts w:ascii="Arial" w:hAnsi="Arial" w:cs="Arial"/>
          <w:lang w:val="id-ID"/>
        </w:rPr>
        <w:t xml:space="preserve"> </w:t>
      </w:r>
      <w:r w:rsidR="003276CC" w:rsidRPr="003276CC">
        <w:rPr>
          <w:rFonts w:ascii="Arial" w:hAnsi="Arial" w:cs="Arial"/>
          <w:lang w:val="id-ID"/>
        </w:rPr>
        <w:t xml:space="preserve">Journal of Pharmaceutical Research </w:t>
      </w:r>
      <w:r w:rsidR="003276CC">
        <w:rPr>
          <w:rFonts w:ascii="Arial" w:hAnsi="Arial" w:cs="Arial"/>
        </w:rPr>
        <w:t>&amp;</w:t>
      </w:r>
      <w:r w:rsidR="003276CC" w:rsidRPr="003276CC">
        <w:rPr>
          <w:rFonts w:ascii="Arial" w:hAnsi="Arial" w:cs="Arial"/>
          <w:lang w:val="id-ID"/>
        </w:rPr>
        <w:t xml:space="preserve"> Opinion</w:t>
      </w:r>
      <w:r>
        <w:rPr>
          <w:rFonts w:ascii="Arial" w:hAnsi="Arial" w:cs="Arial"/>
        </w:rPr>
        <w:t>.</w:t>
      </w:r>
      <w:r w:rsidR="00466546">
        <w:rPr>
          <w:rFonts w:ascii="Arial" w:hAnsi="Arial" w:cs="Arial"/>
          <w:lang w:val="id-ID"/>
        </w:rPr>
        <w:t xml:space="preserve"> </w:t>
      </w:r>
      <w:r w:rsidRPr="001934AC">
        <w:rPr>
          <w:rFonts w:ascii="Arial" w:hAnsi="Arial" w:cs="Arial"/>
          <w:lang w:val="id-ID"/>
        </w:rPr>
        <w:t>2011</w:t>
      </w:r>
      <w:r>
        <w:rPr>
          <w:rFonts w:ascii="Arial" w:hAnsi="Arial" w:cs="Arial"/>
        </w:rPr>
        <w:t xml:space="preserve">; </w:t>
      </w:r>
      <w:r w:rsidR="00687DD6" w:rsidRPr="001934AC">
        <w:rPr>
          <w:rFonts w:ascii="Arial" w:hAnsi="Arial" w:cs="Arial"/>
          <w:lang w:val="id-ID"/>
        </w:rPr>
        <w:t>1</w:t>
      </w:r>
      <w:r w:rsidR="00687DD6" w:rsidRPr="001934AC">
        <w:rPr>
          <w:rFonts w:ascii="Arial" w:hAnsi="Arial" w:cs="Arial"/>
        </w:rPr>
        <w:t>(</w:t>
      </w:r>
      <w:r w:rsidR="00687DD6" w:rsidRPr="001934AC">
        <w:rPr>
          <w:rFonts w:ascii="Arial" w:hAnsi="Arial" w:cs="Arial"/>
          <w:lang w:val="id-ID"/>
        </w:rPr>
        <w:t>2</w:t>
      </w:r>
      <w:r w:rsidR="00687DD6" w:rsidRPr="001934AC">
        <w:rPr>
          <w:rFonts w:ascii="Arial" w:hAnsi="Arial" w:cs="Arial"/>
        </w:rPr>
        <w:t>):</w:t>
      </w:r>
      <w:r w:rsidR="00687DD6" w:rsidRPr="001934AC">
        <w:rPr>
          <w:rFonts w:ascii="Arial" w:hAnsi="Arial" w:cs="Arial"/>
          <w:lang w:val="id-ID"/>
        </w:rPr>
        <w:t xml:space="preserve"> 42 – 47</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Nhiem NX, Yen PH, Ngan NTT, Quang TH, Kiem PV, Minh</w:t>
      </w:r>
      <w:r w:rsidR="00687DD6" w:rsidRPr="001934AC">
        <w:rPr>
          <w:rFonts w:ascii="Arial" w:hAnsi="Arial" w:cs="Arial"/>
          <w:lang w:val="id-ID"/>
        </w:rPr>
        <w:t xml:space="preserve"> C</w:t>
      </w:r>
      <w:r>
        <w:rPr>
          <w:rFonts w:ascii="Arial" w:hAnsi="Arial" w:cs="Arial"/>
          <w:lang w:val="id-ID"/>
        </w:rPr>
        <w:t>V, Tai BH, Cuong NX, Song SB, Kim YH</w:t>
      </w:r>
      <w:r>
        <w:rPr>
          <w:rFonts w:ascii="Arial" w:hAnsi="Arial" w:cs="Arial"/>
        </w:rPr>
        <w:t>.</w:t>
      </w:r>
      <w:r w:rsidR="00687DD6" w:rsidRPr="001934AC">
        <w:rPr>
          <w:rFonts w:ascii="Arial" w:hAnsi="Arial" w:cs="Arial"/>
          <w:lang w:val="id-ID"/>
        </w:rPr>
        <w:t xml:space="preserve"> Inhibition of Nuclear Transcription Factor-</w:t>
      </w:r>
      <w:r w:rsidR="00687DD6" w:rsidRPr="001934AC">
        <w:rPr>
          <w:rFonts w:ascii="Arial" w:hAnsi="Arial" w:cs="Arial"/>
        </w:rPr>
        <w:t>κ</w:t>
      </w:r>
      <w:r w:rsidR="00687DD6" w:rsidRPr="001934AC">
        <w:rPr>
          <w:rFonts w:ascii="Arial" w:hAnsi="Arial" w:cs="Arial"/>
          <w:lang w:val="id-ID"/>
        </w:rPr>
        <w:t>B and Activation of Peroxisome Proliferator-Activated Receptors in HepG2 Cellsby Cucurbitane-Type Triterpene Glycosides from Momordica charantia</w:t>
      </w:r>
      <w:r>
        <w:rPr>
          <w:rFonts w:ascii="Arial" w:hAnsi="Arial" w:cs="Arial"/>
        </w:rPr>
        <w:t>.</w:t>
      </w:r>
      <w:r w:rsidR="00687DD6" w:rsidRPr="001934AC">
        <w:rPr>
          <w:rFonts w:ascii="Arial" w:hAnsi="Arial" w:cs="Arial"/>
          <w:lang w:val="id-ID"/>
        </w:rPr>
        <w:t>J Med Food</w:t>
      </w:r>
      <w:r>
        <w:rPr>
          <w:rFonts w:ascii="Arial" w:hAnsi="Arial" w:cs="Arial"/>
        </w:rPr>
        <w:t>.</w:t>
      </w:r>
      <w:r w:rsidR="00466546">
        <w:rPr>
          <w:rFonts w:ascii="Arial" w:hAnsi="Arial" w:cs="Arial"/>
          <w:lang w:val="id-ID"/>
        </w:rPr>
        <w:t xml:space="preserve"> </w:t>
      </w:r>
      <w:r w:rsidRPr="001934AC">
        <w:rPr>
          <w:rFonts w:ascii="Arial" w:hAnsi="Arial" w:cs="Arial"/>
          <w:lang w:val="id-ID"/>
        </w:rPr>
        <w:t>2012</w:t>
      </w:r>
      <w:r>
        <w:rPr>
          <w:rFonts w:ascii="Arial" w:hAnsi="Arial" w:cs="Arial"/>
        </w:rPr>
        <w:t xml:space="preserve">; </w:t>
      </w:r>
      <w:r w:rsidR="00687DD6" w:rsidRPr="001934AC">
        <w:rPr>
          <w:rFonts w:ascii="Arial" w:hAnsi="Arial" w:cs="Arial"/>
          <w:lang w:val="id-ID"/>
        </w:rPr>
        <w:t>15(4)</w:t>
      </w:r>
      <w:r w:rsidR="00687DD6" w:rsidRPr="001934AC">
        <w:rPr>
          <w:rFonts w:ascii="Arial" w:hAnsi="Arial" w:cs="Arial"/>
        </w:rPr>
        <w:t>:</w:t>
      </w:r>
      <w:r w:rsidR="00687DD6" w:rsidRPr="001934AC">
        <w:rPr>
          <w:rFonts w:ascii="Arial" w:hAnsi="Arial" w:cs="Arial"/>
          <w:lang w:val="id-ID"/>
        </w:rPr>
        <w:t>369–377</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Chao CY, Sung PJ, Wang WH, Kuo YH</w:t>
      </w:r>
      <w:r>
        <w:rPr>
          <w:rFonts w:ascii="Arial" w:hAnsi="Arial" w:cs="Arial"/>
        </w:rPr>
        <w:t>.</w:t>
      </w:r>
      <w:r w:rsidR="00466546">
        <w:rPr>
          <w:rFonts w:ascii="Arial" w:hAnsi="Arial" w:cs="Arial"/>
          <w:lang w:val="id-ID"/>
        </w:rPr>
        <w:t xml:space="preserve"> </w:t>
      </w:r>
      <w:r w:rsidR="00687DD6" w:rsidRPr="001934AC">
        <w:rPr>
          <w:rFonts w:ascii="Arial" w:hAnsi="Arial" w:cs="Arial"/>
          <w:lang w:val="id-ID"/>
        </w:rPr>
        <w:t>Anti-Inflammatory Effect of Momordica charantiain Sepsis Mice</w:t>
      </w:r>
      <w:r>
        <w:rPr>
          <w:rFonts w:ascii="Arial" w:hAnsi="Arial" w:cs="Arial"/>
        </w:rPr>
        <w:t>.</w:t>
      </w:r>
      <w:r w:rsidR="00466546">
        <w:rPr>
          <w:rFonts w:ascii="Arial" w:hAnsi="Arial" w:cs="Arial"/>
          <w:lang w:val="id-ID"/>
        </w:rPr>
        <w:t xml:space="preserve"> </w:t>
      </w:r>
      <w:r w:rsidR="00687DD6" w:rsidRPr="001934AC">
        <w:rPr>
          <w:rFonts w:ascii="Arial" w:hAnsi="Arial" w:cs="Arial"/>
          <w:lang w:val="id-ID"/>
        </w:rPr>
        <w:t>Molecules</w:t>
      </w:r>
      <w:r>
        <w:rPr>
          <w:rFonts w:ascii="Arial" w:hAnsi="Arial" w:cs="Arial"/>
        </w:rPr>
        <w:t>.</w:t>
      </w:r>
      <w:r w:rsidR="00466546">
        <w:rPr>
          <w:rFonts w:ascii="Arial" w:hAnsi="Arial" w:cs="Arial"/>
          <w:lang w:val="id-ID"/>
        </w:rPr>
        <w:t xml:space="preserve"> </w:t>
      </w:r>
      <w:r w:rsidRPr="001934AC">
        <w:rPr>
          <w:rFonts w:ascii="Arial" w:hAnsi="Arial" w:cs="Arial"/>
          <w:lang w:val="id-ID"/>
        </w:rPr>
        <w:t>2014</w:t>
      </w:r>
      <w:r>
        <w:rPr>
          <w:rFonts w:ascii="Arial" w:hAnsi="Arial" w:cs="Arial"/>
        </w:rPr>
        <w:t xml:space="preserve">; </w:t>
      </w:r>
      <w:r w:rsidR="00687DD6" w:rsidRPr="001934AC">
        <w:rPr>
          <w:rFonts w:ascii="Arial" w:hAnsi="Arial" w:cs="Arial"/>
          <w:lang w:val="id-ID"/>
        </w:rPr>
        <w:t>19</w:t>
      </w:r>
      <w:r w:rsidR="00687DD6" w:rsidRPr="001934AC">
        <w:rPr>
          <w:rFonts w:ascii="Arial" w:hAnsi="Arial" w:cs="Arial"/>
        </w:rPr>
        <w:t>:</w:t>
      </w:r>
      <w:r w:rsidR="00687DD6" w:rsidRPr="001934AC">
        <w:rPr>
          <w:rFonts w:ascii="Arial" w:hAnsi="Arial" w:cs="Arial"/>
          <w:lang w:val="id-ID"/>
        </w:rPr>
        <w:t>12777-12788</w:t>
      </w:r>
      <w:r w:rsidR="00B80A3E">
        <w:rPr>
          <w:rFonts w:ascii="Arial" w:hAnsi="Arial" w:cs="Arial"/>
        </w:rPr>
        <w:t>.</w:t>
      </w:r>
    </w:p>
    <w:p w:rsidR="00687DD6" w:rsidRPr="001934AC" w:rsidRDefault="00046610" w:rsidP="00403812">
      <w:pPr>
        <w:numPr>
          <w:ilvl w:val="0"/>
          <w:numId w:val="10"/>
        </w:numPr>
        <w:spacing w:line="360" w:lineRule="auto"/>
        <w:ind w:left="426"/>
        <w:jc w:val="both"/>
        <w:rPr>
          <w:rFonts w:ascii="Arial" w:hAnsi="Arial" w:cs="Arial"/>
          <w:lang w:val="id-ID"/>
        </w:rPr>
      </w:pPr>
      <w:r>
        <w:rPr>
          <w:rFonts w:ascii="Arial" w:hAnsi="Arial" w:cs="Arial"/>
          <w:lang w:val="id-ID"/>
        </w:rPr>
        <w:t>Kim K</w:t>
      </w:r>
      <w:r w:rsidR="00DD5A43">
        <w:rPr>
          <w:rFonts w:ascii="Arial" w:hAnsi="Arial" w:cs="Arial"/>
          <w:lang w:val="id-ID"/>
        </w:rPr>
        <w:t>, Kim H</w:t>
      </w:r>
      <w:r w:rsidR="00687DD6" w:rsidRPr="001934AC">
        <w:rPr>
          <w:rFonts w:ascii="Arial" w:hAnsi="Arial" w:cs="Arial"/>
          <w:lang w:val="id-ID"/>
        </w:rPr>
        <w:t>Y.</w:t>
      </w:r>
      <w:r w:rsidR="00466546">
        <w:rPr>
          <w:rFonts w:ascii="Arial" w:hAnsi="Arial" w:cs="Arial"/>
          <w:lang w:val="id-ID"/>
        </w:rPr>
        <w:t xml:space="preserve"> </w:t>
      </w:r>
      <w:r w:rsidR="00687DD6" w:rsidRPr="001934AC">
        <w:rPr>
          <w:rFonts w:ascii="Arial" w:hAnsi="Arial" w:cs="Arial"/>
          <w:lang w:val="id-ID"/>
        </w:rPr>
        <w:t>Bitter Melon (Momordica charantia) Extract Suppresses Cytokine Induced Activation of MAPK and NF-κB in Pancreatic β-Cells</w:t>
      </w:r>
      <w:r w:rsidR="00DD5A43">
        <w:rPr>
          <w:rFonts w:ascii="Arial" w:hAnsi="Arial" w:cs="Arial"/>
        </w:rPr>
        <w:t>.</w:t>
      </w:r>
      <w:r w:rsidR="00201B1F" w:rsidRPr="001934AC">
        <w:rPr>
          <w:rFonts w:ascii="Arial" w:hAnsi="Arial" w:cs="Arial"/>
          <w:lang w:val="id-ID"/>
        </w:rPr>
        <w:t>Food Sci</w:t>
      </w:r>
      <w:r w:rsidR="00687DD6" w:rsidRPr="001934AC">
        <w:rPr>
          <w:rFonts w:ascii="Arial" w:hAnsi="Arial" w:cs="Arial"/>
          <w:lang w:val="id-ID"/>
        </w:rPr>
        <w:t xml:space="preserve"> Biotec</w:t>
      </w:r>
      <w:r w:rsidR="00201B1F" w:rsidRPr="001934AC">
        <w:rPr>
          <w:rFonts w:ascii="Arial" w:hAnsi="Arial" w:cs="Arial"/>
          <w:lang w:val="id-ID"/>
        </w:rPr>
        <w:t>h</w:t>
      </w:r>
      <w:r w:rsidR="00DD5A43">
        <w:rPr>
          <w:rFonts w:ascii="Arial" w:hAnsi="Arial" w:cs="Arial"/>
        </w:rPr>
        <w:t>.</w:t>
      </w:r>
      <w:r w:rsidR="00466546">
        <w:rPr>
          <w:rFonts w:ascii="Arial" w:hAnsi="Arial" w:cs="Arial"/>
          <w:lang w:val="id-ID"/>
        </w:rPr>
        <w:t xml:space="preserve"> </w:t>
      </w:r>
      <w:r w:rsidR="00DD5A43" w:rsidRPr="001934AC">
        <w:rPr>
          <w:rFonts w:ascii="Arial" w:hAnsi="Arial" w:cs="Arial"/>
          <w:lang w:val="id-ID"/>
        </w:rPr>
        <w:t>2011</w:t>
      </w:r>
      <w:r w:rsidR="00DD5A43">
        <w:rPr>
          <w:rFonts w:ascii="Arial" w:hAnsi="Arial" w:cs="Arial"/>
        </w:rPr>
        <w:t xml:space="preserve">; </w:t>
      </w:r>
      <w:r w:rsidR="00687DD6" w:rsidRPr="001934AC">
        <w:rPr>
          <w:rFonts w:ascii="Arial" w:hAnsi="Arial" w:cs="Arial"/>
          <w:lang w:val="id-ID"/>
        </w:rPr>
        <w:t>20(2):531-535</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Praptiwi</w:t>
      </w:r>
      <w:r w:rsidR="00687DD6" w:rsidRPr="001934AC">
        <w:rPr>
          <w:rFonts w:ascii="Arial" w:hAnsi="Arial" w:cs="Arial"/>
          <w:lang w:val="id-ID"/>
        </w:rPr>
        <w:t xml:space="preserve"> H. Inokulasi Bakteri dan Pemasangan Cincin atau Ligatur </w:t>
      </w:r>
      <w:r w:rsidR="00046610">
        <w:rPr>
          <w:rFonts w:ascii="Arial" w:hAnsi="Arial" w:cs="Arial"/>
          <w:lang w:val="id-ID"/>
        </w:rPr>
        <w:t>u</w:t>
      </w:r>
      <w:r w:rsidR="00687DD6" w:rsidRPr="001934AC">
        <w:rPr>
          <w:rFonts w:ascii="Arial" w:hAnsi="Arial" w:cs="Arial"/>
          <w:lang w:val="id-ID"/>
        </w:rPr>
        <w:t xml:space="preserve">ntuk Induksi Periodontitis </w:t>
      </w:r>
      <w:r>
        <w:rPr>
          <w:rFonts w:ascii="Arial" w:hAnsi="Arial" w:cs="Arial"/>
          <w:lang w:val="id-ID"/>
        </w:rPr>
        <w:t>pada Tikus</w:t>
      </w:r>
      <w:r>
        <w:rPr>
          <w:rFonts w:ascii="Arial" w:hAnsi="Arial" w:cs="Arial"/>
        </w:rPr>
        <w:t xml:space="preserve">. </w:t>
      </w:r>
      <w:r>
        <w:rPr>
          <w:rFonts w:ascii="Arial" w:hAnsi="Arial" w:cs="Arial"/>
          <w:lang w:val="id-ID"/>
        </w:rPr>
        <w:t>Majalah  Kedokteran  Gigi</w:t>
      </w:r>
      <w:r>
        <w:rPr>
          <w:rFonts w:ascii="Arial" w:hAnsi="Arial" w:cs="Arial"/>
        </w:rPr>
        <w:t>.</w:t>
      </w:r>
      <w:r w:rsidR="00466546">
        <w:rPr>
          <w:rFonts w:ascii="Arial" w:hAnsi="Arial" w:cs="Arial"/>
          <w:lang w:val="id-ID"/>
        </w:rPr>
        <w:t xml:space="preserve"> </w:t>
      </w:r>
      <w:r w:rsidRPr="001934AC">
        <w:rPr>
          <w:rFonts w:ascii="Arial" w:hAnsi="Arial" w:cs="Arial"/>
          <w:lang w:val="id-ID"/>
        </w:rPr>
        <w:t>2008</w:t>
      </w:r>
      <w:r>
        <w:rPr>
          <w:rFonts w:ascii="Arial" w:hAnsi="Arial" w:cs="Arial"/>
        </w:rPr>
        <w:t xml:space="preserve">; </w:t>
      </w:r>
      <w:r w:rsidR="00687DD6" w:rsidRPr="001934AC">
        <w:rPr>
          <w:rFonts w:ascii="Arial" w:hAnsi="Arial" w:cs="Arial"/>
          <w:lang w:val="id-ID"/>
        </w:rPr>
        <w:t>15(1): 81-84</w:t>
      </w:r>
      <w:r w:rsidR="00B80A3E">
        <w:rPr>
          <w:rFonts w:ascii="Arial" w:hAnsi="Arial" w:cs="Arial"/>
        </w:rPr>
        <w:t>.</w:t>
      </w:r>
    </w:p>
    <w:p w:rsidR="00687DD6" w:rsidRPr="001934AC" w:rsidRDefault="00DD5A43" w:rsidP="00403812">
      <w:pPr>
        <w:numPr>
          <w:ilvl w:val="0"/>
          <w:numId w:val="10"/>
        </w:numPr>
        <w:spacing w:line="360" w:lineRule="auto"/>
        <w:ind w:left="426"/>
        <w:jc w:val="both"/>
        <w:rPr>
          <w:rFonts w:ascii="Arial" w:hAnsi="Arial" w:cs="Arial"/>
          <w:lang w:val="id-ID"/>
        </w:rPr>
      </w:pPr>
      <w:r>
        <w:rPr>
          <w:rFonts w:ascii="Arial" w:hAnsi="Arial" w:cs="Arial"/>
          <w:lang w:val="id-ID"/>
        </w:rPr>
        <w:t>Graves DT, Kang J, Andriankaja O</w:t>
      </w:r>
      <w:r w:rsidR="00687DD6" w:rsidRPr="001934AC">
        <w:rPr>
          <w:rFonts w:ascii="Arial" w:hAnsi="Arial" w:cs="Arial"/>
          <w:lang w:val="id-ID"/>
        </w:rPr>
        <w:t>, Keisuke W</w:t>
      </w:r>
      <w:r w:rsidR="00B80A3E">
        <w:rPr>
          <w:rFonts w:ascii="Arial" w:hAnsi="Arial" w:cs="Arial"/>
          <w:lang w:val="id-ID"/>
        </w:rPr>
        <w:t>, Rosa Jr</w:t>
      </w:r>
      <w:r w:rsidR="00687DD6" w:rsidRPr="001934AC">
        <w:rPr>
          <w:rFonts w:ascii="Arial" w:hAnsi="Arial" w:cs="Arial"/>
          <w:lang w:val="id-ID"/>
        </w:rPr>
        <w:t xml:space="preserve"> C.</w:t>
      </w:r>
      <w:r w:rsidR="00687DD6" w:rsidRPr="001934AC">
        <w:rPr>
          <w:rFonts w:ascii="Arial" w:hAnsi="Arial" w:cs="Arial"/>
        </w:rPr>
        <w:t>,</w:t>
      </w:r>
      <w:r w:rsidR="00687DD6" w:rsidRPr="001934AC">
        <w:rPr>
          <w:rFonts w:ascii="Arial" w:hAnsi="Arial" w:cs="Arial"/>
          <w:lang w:val="id-ID"/>
        </w:rPr>
        <w:t xml:space="preserve"> Animal Models to Study Host-Bacteria Interactions Involved in Periodontitis</w:t>
      </w:r>
      <w:r w:rsidR="00687DD6" w:rsidRPr="001934AC">
        <w:rPr>
          <w:rFonts w:ascii="Arial" w:hAnsi="Arial" w:cs="Arial"/>
        </w:rPr>
        <w:t>,</w:t>
      </w:r>
      <w:r w:rsidR="00466546">
        <w:rPr>
          <w:rFonts w:ascii="Arial" w:hAnsi="Arial" w:cs="Arial"/>
          <w:lang w:val="id-ID"/>
        </w:rPr>
        <w:t xml:space="preserve"> </w:t>
      </w:r>
      <w:r w:rsidR="00201B1F" w:rsidRPr="001934AC">
        <w:rPr>
          <w:rFonts w:ascii="Arial" w:hAnsi="Arial" w:cs="Arial"/>
          <w:lang w:val="id-ID"/>
        </w:rPr>
        <w:t>Front</w:t>
      </w:r>
      <w:r w:rsidR="00687DD6" w:rsidRPr="001934AC">
        <w:rPr>
          <w:rFonts w:ascii="Arial" w:hAnsi="Arial" w:cs="Arial"/>
          <w:lang w:val="id-ID"/>
        </w:rPr>
        <w:t xml:space="preserve"> Oral Biol</w:t>
      </w:r>
      <w:r w:rsidR="00687DD6" w:rsidRPr="001934AC">
        <w:rPr>
          <w:rFonts w:ascii="Arial" w:hAnsi="Arial" w:cs="Arial"/>
        </w:rPr>
        <w:t>,</w:t>
      </w:r>
      <w:r w:rsidR="00466546">
        <w:rPr>
          <w:rFonts w:ascii="Arial" w:hAnsi="Arial" w:cs="Arial"/>
          <w:lang w:val="id-ID"/>
        </w:rPr>
        <w:t xml:space="preserve"> </w:t>
      </w:r>
      <w:r w:rsidR="00B80A3E" w:rsidRPr="001934AC">
        <w:rPr>
          <w:rFonts w:ascii="Arial" w:hAnsi="Arial" w:cs="Arial"/>
          <w:lang w:val="id-ID"/>
        </w:rPr>
        <w:t>2012</w:t>
      </w:r>
      <w:r w:rsidR="00B80A3E">
        <w:rPr>
          <w:rFonts w:ascii="Arial" w:hAnsi="Arial" w:cs="Arial"/>
        </w:rPr>
        <w:t xml:space="preserve">; </w:t>
      </w:r>
      <w:r w:rsidR="00687DD6" w:rsidRPr="001934AC">
        <w:rPr>
          <w:rFonts w:ascii="Arial" w:hAnsi="Arial" w:cs="Arial"/>
          <w:lang w:val="id-ID"/>
        </w:rPr>
        <w:t>15:117–132</w:t>
      </w:r>
      <w:r w:rsidR="00B80A3E">
        <w:rPr>
          <w:rFonts w:ascii="Arial" w:hAnsi="Arial" w:cs="Arial"/>
        </w:rPr>
        <w:t>.</w:t>
      </w:r>
    </w:p>
    <w:p w:rsidR="00687DD6" w:rsidRPr="001934AC" w:rsidRDefault="00B80A3E" w:rsidP="00403812">
      <w:pPr>
        <w:numPr>
          <w:ilvl w:val="0"/>
          <w:numId w:val="10"/>
        </w:numPr>
        <w:spacing w:line="360" w:lineRule="auto"/>
        <w:ind w:left="426"/>
        <w:jc w:val="both"/>
        <w:rPr>
          <w:rFonts w:ascii="Arial" w:hAnsi="Arial" w:cs="Arial"/>
          <w:lang w:val="id-ID"/>
        </w:rPr>
      </w:pPr>
      <w:r>
        <w:rPr>
          <w:rFonts w:ascii="Arial" w:hAnsi="Arial" w:cs="Arial"/>
          <w:lang w:val="id-ID"/>
        </w:rPr>
        <w:t>Gehrig JSN, Wilman</w:t>
      </w:r>
      <w:r w:rsidR="00687DD6" w:rsidRPr="001934AC">
        <w:rPr>
          <w:rFonts w:ascii="Arial" w:hAnsi="Arial" w:cs="Arial"/>
          <w:lang w:val="id-ID"/>
        </w:rPr>
        <w:t xml:space="preserve"> D</w:t>
      </w:r>
      <w:r>
        <w:rPr>
          <w:rFonts w:ascii="Arial" w:hAnsi="Arial" w:cs="Arial"/>
          <w:lang w:val="id-ID"/>
        </w:rPr>
        <w:t>E</w:t>
      </w:r>
      <w:r w:rsidR="00046610">
        <w:rPr>
          <w:rFonts w:ascii="Arial" w:hAnsi="Arial" w:cs="Arial"/>
          <w:lang w:val="id-ID"/>
        </w:rPr>
        <w:t xml:space="preserve">. </w:t>
      </w:r>
      <w:r w:rsidR="00687DD6" w:rsidRPr="001934AC">
        <w:rPr>
          <w:rFonts w:ascii="Arial" w:hAnsi="Arial" w:cs="Arial"/>
          <w:lang w:val="id-ID"/>
        </w:rPr>
        <w:t>Foundations of Periodontics for the Dental Hygienist</w:t>
      </w:r>
      <w:r w:rsidR="00687DD6" w:rsidRPr="001934AC">
        <w:rPr>
          <w:rFonts w:ascii="Arial" w:hAnsi="Arial" w:cs="Arial"/>
        </w:rPr>
        <w:t>,</w:t>
      </w:r>
      <w:r w:rsidR="00687DD6" w:rsidRPr="001934AC">
        <w:rPr>
          <w:rFonts w:ascii="Arial" w:hAnsi="Arial" w:cs="Arial"/>
          <w:lang w:val="id-ID"/>
        </w:rPr>
        <w:t xml:space="preserve"> 3</w:t>
      </w:r>
      <w:r w:rsidR="00687DD6" w:rsidRPr="001934AC">
        <w:rPr>
          <w:rFonts w:ascii="Arial" w:hAnsi="Arial" w:cs="Arial"/>
          <w:vertAlign w:val="superscript"/>
          <w:lang w:val="id-ID"/>
        </w:rPr>
        <w:t>rd</w:t>
      </w:r>
      <w:r w:rsidR="00B12C2B">
        <w:rPr>
          <w:rFonts w:ascii="Arial" w:hAnsi="Arial" w:cs="Arial"/>
          <w:lang w:val="id-ID"/>
        </w:rPr>
        <w:t xml:space="preserve"> ed.</w:t>
      </w:r>
      <w:r w:rsidR="00046610">
        <w:rPr>
          <w:rFonts w:ascii="Arial" w:hAnsi="Arial" w:cs="Arial"/>
          <w:lang w:val="id-ID"/>
        </w:rPr>
        <w:t xml:space="preserve"> Wolters Kluwer Health, Lippincott Williams &amp; Wilkins.</w:t>
      </w:r>
      <w:r w:rsidR="00687DD6" w:rsidRPr="001934AC">
        <w:rPr>
          <w:rFonts w:ascii="Arial" w:hAnsi="Arial" w:cs="Arial"/>
          <w:lang w:val="id-ID"/>
        </w:rPr>
        <w:t xml:space="preserve"> Philadelphia</w:t>
      </w:r>
      <w:r>
        <w:rPr>
          <w:rFonts w:ascii="Arial" w:hAnsi="Arial" w:cs="Arial"/>
        </w:rPr>
        <w:t xml:space="preserve">. </w:t>
      </w:r>
      <w:r w:rsidRPr="001934AC">
        <w:rPr>
          <w:rFonts w:ascii="Arial" w:hAnsi="Arial" w:cs="Arial"/>
          <w:lang w:val="id-ID"/>
        </w:rPr>
        <w:t>2010</w:t>
      </w:r>
      <w:r>
        <w:rPr>
          <w:rFonts w:ascii="Arial" w:hAnsi="Arial" w:cs="Arial"/>
        </w:rPr>
        <w:t>.</w:t>
      </w:r>
    </w:p>
    <w:p w:rsidR="00687DD6" w:rsidRPr="001934AC" w:rsidRDefault="00B80A3E" w:rsidP="00403812">
      <w:pPr>
        <w:numPr>
          <w:ilvl w:val="0"/>
          <w:numId w:val="10"/>
        </w:numPr>
        <w:spacing w:line="360" w:lineRule="auto"/>
        <w:ind w:left="426"/>
        <w:jc w:val="both"/>
        <w:rPr>
          <w:rFonts w:ascii="Arial" w:hAnsi="Arial" w:cs="Arial"/>
        </w:rPr>
      </w:pPr>
      <w:r>
        <w:rPr>
          <w:rFonts w:ascii="Arial" w:hAnsi="Arial" w:cs="Arial"/>
          <w:lang w:val="id-ID"/>
        </w:rPr>
        <w:t>Arabaci T, Cicek Y, Canakci V, Canakci CF, Ozgoz M, Albayrak M, Keles ON</w:t>
      </w:r>
      <w:r>
        <w:rPr>
          <w:rFonts w:ascii="Arial" w:hAnsi="Arial" w:cs="Arial"/>
        </w:rPr>
        <w:t>.</w:t>
      </w:r>
      <w:r w:rsidR="00687DD6" w:rsidRPr="001934AC">
        <w:rPr>
          <w:rFonts w:ascii="Arial" w:hAnsi="Arial" w:cs="Arial"/>
          <w:lang w:val="id-ID"/>
        </w:rPr>
        <w:t xml:space="preserve"> Immunohistochemical and Stereologic Analysis of NF-κB Activation in Chronic Periodontitis</w:t>
      </w:r>
      <w:r>
        <w:rPr>
          <w:rFonts w:ascii="Arial" w:hAnsi="Arial" w:cs="Arial"/>
        </w:rPr>
        <w:t>.</w:t>
      </w:r>
      <w:r w:rsidR="00466546">
        <w:rPr>
          <w:rFonts w:ascii="Arial" w:hAnsi="Arial" w:cs="Arial"/>
          <w:lang w:val="id-ID"/>
        </w:rPr>
        <w:t xml:space="preserve"> </w:t>
      </w:r>
      <w:r>
        <w:rPr>
          <w:rFonts w:ascii="Arial" w:hAnsi="Arial" w:cs="Arial"/>
          <w:lang w:val="id-ID"/>
        </w:rPr>
        <w:t>Eur J Den</w:t>
      </w:r>
      <w:r w:rsidR="00DF5CDA">
        <w:rPr>
          <w:rFonts w:ascii="Arial" w:hAnsi="Arial" w:cs="Arial"/>
        </w:rPr>
        <w:t>t</w:t>
      </w:r>
      <w:r>
        <w:rPr>
          <w:rFonts w:ascii="Arial" w:hAnsi="Arial" w:cs="Arial"/>
        </w:rPr>
        <w:t>.</w:t>
      </w:r>
      <w:r w:rsidRPr="001934AC">
        <w:rPr>
          <w:rFonts w:ascii="Arial" w:hAnsi="Arial" w:cs="Arial"/>
        </w:rPr>
        <w:t>2010</w:t>
      </w:r>
      <w:r>
        <w:rPr>
          <w:rFonts w:ascii="Arial" w:hAnsi="Arial" w:cs="Arial"/>
        </w:rPr>
        <w:t xml:space="preserve">; </w:t>
      </w:r>
      <w:r w:rsidR="00687DD6" w:rsidRPr="001934AC">
        <w:rPr>
          <w:rFonts w:ascii="Arial" w:hAnsi="Arial" w:cs="Arial"/>
          <w:lang w:val="id-ID"/>
        </w:rPr>
        <w:t>4</w:t>
      </w:r>
      <w:r w:rsidR="00687DD6" w:rsidRPr="001934AC">
        <w:rPr>
          <w:rFonts w:ascii="Arial" w:hAnsi="Arial" w:cs="Arial"/>
        </w:rPr>
        <w:t>:</w:t>
      </w:r>
      <w:r w:rsidR="00687DD6" w:rsidRPr="001934AC">
        <w:rPr>
          <w:rFonts w:ascii="Arial" w:hAnsi="Arial" w:cs="Arial"/>
          <w:lang w:val="id-ID"/>
        </w:rPr>
        <w:t>454-461</w:t>
      </w:r>
      <w:r>
        <w:rPr>
          <w:rFonts w:ascii="Arial" w:hAnsi="Arial" w:cs="Arial"/>
        </w:rPr>
        <w:t>.</w:t>
      </w:r>
    </w:p>
    <w:p w:rsidR="00687DD6" w:rsidRPr="001934AC" w:rsidRDefault="00B80A3E" w:rsidP="00403812">
      <w:pPr>
        <w:numPr>
          <w:ilvl w:val="0"/>
          <w:numId w:val="10"/>
        </w:numPr>
        <w:spacing w:line="360" w:lineRule="auto"/>
        <w:ind w:left="426"/>
        <w:jc w:val="both"/>
        <w:rPr>
          <w:rFonts w:ascii="Arial" w:hAnsi="Arial" w:cs="Arial"/>
        </w:rPr>
      </w:pPr>
      <w:r>
        <w:rPr>
          <w:rFonts w:ascii="Arial" w:hAnsi="Arial" w:cs="Arial"/>
          <w:lang w:val="id-ID"/>
        </w:rPr>
        <w:t>Rainsford KD</w:t>
      </w:r>
      <w:r>
        <w:rPr>
          <w:rFonts w:ascii="Arial" w:hAnsi="Arial" w:cs="Arial"/>
        </w:rPr>
        <w:t>.</w:t>
      </w:r>
      <w:r w:rsidR="00466546">
        <w:rPr>
          <w:rFonts w:ascii="Arial" w:hAnsi="Arial" w:cs="Arial"/>
          <w:lang w:val="id-ID"/>
        </w:rPr>
        <w:t xml:space="preserve"> </w:t>
      </w:r>
      <w:r w:rsidR="00687DD6" w:rsidRPr="001934AC">
        <w:rPr>
          <w:rFonts w:ascii="Arial" w:hAnsi="Arial" w:cs="Arial"/>
        </w:rPr>
        <w:t xml:space="preserve">Ibuprofen: </w:t>
      </w:r>
      <w:r w:rsidR="00687DD6" w:rsidRPr="001934AC">
        <w:rPr>
          <w:rFonts w:ascii="Arial" w:hAnsi="Arial" w:cs="Arial"/>
          <w:lang w:val="id-ID"/>
        </w:rPr>
        <w:t>P</w:t>
      </w:r>
      <w:r>
        <w:rPr>
          <w:rFonts w:ascii="Arial" w:hAnsi="Arial" w:cs="Arial"/>
        </w:rPr>
        <w:t>harmacology.</w:t>
      </w:r>
      <w:r w:rsidR="00687DD6" w:rsidRPr="001934AC">
        <w:rPr>
          <w:rFonts w:ascii="Arial" w:hAnsi="Arial" w:cs="Arial"/>
          <w:lang w:val="id-ID"/>
        </w:rPr>
        <w:t>E</w:t>
      </w:r>
      <w:r w:rsidR="00687DD6" w:rsidRPr="001934AC">
        <w:rPr>
          <w:rFonts w:ascii="Arial" w:hAnsi="Arial" w:cs="Arial"/>
        </w:rPr>
        <w:t xml:space="preserve">fficacy and </w:t>
      </w:r>
      <w:r w:rsidR="00687DD6" w:rsidRPr="001934AC">
        <w:rPr>
          <w:rFonts w:ascii="Arial" w:hAnsi="Arial" w:cs="Arial"/>
          <w:lang w:val="id-ID"/>
        </w:rPr>
        <w:t>S</w:t>
      </w:r>
      <w:r w:rsidR="00687DD6" w:rsidRPr="001934AC">
        <w:rPr>
          <w:rFonts w:ascii="Arial" w:hAnsi="Arial" w:cs="Arial"/>
        </w:rPr>
        <w:t>afety,</w:t>
      </w:r>
      <w:r w:rsidR="00466546">
        <w:rPr>
          <w:rFonts w:ascii="Arial" w:hAnsi="Arial" w:cs="Arial"/>
          <w:lang w:val="id-ID"/>
        </w:rPr>
        <w:t xml:space="preserve"> </w:t>
      </w:r>
      <w:r>
        <w:rPr>
          <w:rFonts w:ascii="Arial" w:hAnsi="Arial" w:cs="Arial"/>
        </w:rPr>
        <w:t>Inflammopharmacology.</w:t>
      </w:r>
      <w:r w:rsidR="00466546">
        <w:rPr>
          <w:rFonts w:ascii="Arial" w:hAnsi="Arial" w:cs="Arial"/>
          <w:lang w:val="id-ID"/>
        </w:rPr>
        <w:t xml:space="preserve"> </w:t>
      </w:r>
      <w:r w:rsidRPr="001934AC">
        <w:rPr>
          <w:rFonts w:ascii="Arial" w:hAnsi="Arial" w:cs="Arial"/>
          <w:lang w:val="id-ID"/>
        </w:rPr>
        <w:t>2009</w:t>
      </w:r>
      <w:r>
        <w:rPr>
          <w:rFonts w:ascii="Arial" w:hAnsi="Arial" w:cs="Arial"/>
        </w:rPr>
        <w:t xml:space="preserve">; </w:t>
      </w:r>
      <w:r w:rsidR="00687DD6" w:rsidRPr="001934AC">
        <w:rPr>
          <w:rFonts w:ascii="Arial" w:hAnsi="Arial" w:cs="Arial"/>
        </w:rPr>
        <w:t>17(6):275-342</w:t>
      </w:r>
      <w:r>
        <w:rPr>
          <w:rFonts w:ascii="Arial" w:hAnsi="Arial" w:cs="Arial"/>
        </w:rPr>
        <w:t>.</w:t>
      </w:r>
    </w:p>
    <w:p w:rsidR="003400E5" w:rsidRPr="0090537A" w:rsidRDefault="00B80A3E" w:rsidP="00B80A3E">
      <w:pPr>
        <w:numPr>
          <w:ilvl w:val="0"/>
          <w:numId w:val="10"/>
        </w:numPr>
        <w:spacing w:line="360" w:lineRule="auto"/>
        <w:ind w:left="426"/>
        <w:jc w:val="both"/>
        <w:rPr>
          <w:rFonts w:ascii="Arial" w:hAnsi="Arial" w:cs="Arial"/>
          <w:lang w:val="id-ID"/>
        </w:rPr>
      </w:pPr>
      <w:r>
        <w:rPr>
          <w:rFonts w:ascii="Arial" w:hAnsi="Arial" w:cs="Arial"/>
        </w:rPr>
        <w:t>Ullah M, Showkat</w:t>
      </w:r>
      <w:r w:rsidR="00466546">
        <w:rPr>
          <w:rFonts w:ascii="Arial" w:hAnsi="Arial" w:cs="Arial"/>
          <w:lang w:val="id-ID"/>
        </w:rPr>
        <w:t xml:space="preserve"> </w:t>
      </w:r>
      <w:r>
        <w:rPr>
          <w:rFonts w:ascii="Arial" w:hAnsi="Arial" w:cs="Arial"/>
          <w:lang w:val="id-ID"/>
        </w:rPr>
        <w:t>M</w:t>
      </w:r>
      <w:r w:rsidR="00687DD6" w:rsidRPr="001934AC">
        <w:rPr>
          <w:rFonts w:ascii="Arial" w:hAnsi="Arial" w:cs="Arial"/>
          <w:lang w:val="id-ID"/>
        </w:rPr>
        <w:t xml:space="preserve">, </w:t>
      </w:r>
      <w:r>
        <w:rPr>
          <w:rFonts w:ascii="Arial" w:hAnsi="Arial" w:cs="Arial"/>
        </w:rPr>
        <w:t>Ahmed NU</w:t>
      </w:r>
      <w:r w:rsidR="00687DD6" w:rsidRPr="001934AC">
        <w:rPr>
          <w:rFonts w:ascii="Arial" w:hAnsi="Arial" w:cs="Arial"/>
          <w:lang w:val="id-ID"/>
        </w:rPr>
        <w:t xml:space="preserve">, </w:t>
      </w:r>
      <w:r w:rsidR="00687DD6" w:rsidRPr="001934AC">
        <w:rPr>
          <w:rFonts w:ascii="Arial" w:hAnsi="Arial" w:cs="Arial"/>
        </w:rPr>
        <w:t>Islam</w:t>
      </w:r>
      <w:r>
        <w:rPr>
          <w:rFonts w:ascii="Arial" w:hAnsi="Arial" w:cs="Arial"/>
        </w:rPr>
        <w:t xml:space="preserve"> S</w:t>
      </w:r>
      <w:r w:rsidR="00687DD6" w:rsidRPr="001934AC">
        <w:rPr>
          <w:rFonts w:ascii="Arial" w:hAnsi="Arial" w:cs="Arial"/>
          <w:lang w:val="id-ID"/>
        </w:rPr>
        <w:t xml:space="preserve">, </w:t>
      </w:r>
      <w:r>
        <w:rPr>
          <w:rFonts w:ascii="Arial" w:hAnsi="Arial" w:cs="Arial"/>
        </w:rPr>
        <w:t>Absar N.</w:t>
      </w:r>
      <w:r w:rsidR="00466546">
        <w:rPr>
          <w:rFonts w:ascii="Arial" w:hAnsi="Arial" w:cs="Arial"/>
          <w:lang w:val="id-ID"/>
        </w:rPr>
        <w:t xml:space="preserve"> </w:t>
      </w:r>
      <w:r w:rsidR="00687DD6" w:rsidRPr="001934AC">
        <w:rPr>
          <w:rFonts w:ascii="Arial" w:hAnsi="Arial" w:cs="Arial"/>
        </w:rPr>
        <w:t>Evaluation of Momordica</w:t>
      </w:r>
      <w:r w:rsidR="00466546">
        <w:rPr>
          <w:rFonts w:ascii="Arial" w:hAnsi="Arial" w:cs="Arial"/>
          <w:lang w:val="id-ID"/>
        </w:rPr>
        <w:t xml:space="preserve"> </w:t>
      </w:r>
      <w:r w:rsidR="00687DD6" w:rsidRPr="001934AC">
        <w:rPr>
          <w:rFonts w:ascii="Arial" w:hAnsi="Arial" w:cs="Arial"/>
        </w:rPr>
        <w:t xml:space="preserve">charantia L. </w:t>
      </w:r>
      <w:r w:rsidR="00687DD6" w:rsidRPr="001934AC">
        <w:rPr>
          <w:rFonts w:ascii="Arial" w:hAnsi="Arial" w:cs="Arial"/>
          <w:lang w:val="id-ID"/>
        </w:rPr>
        <w:t>F</w:t>
      </w:r>
      <w:r w:rsidR="00687DD6" w:rsidRPr="001934AC">
        <w:rPr>
          <w:rFonts w:ascii="Arial" w:hAnsi="Arial" w:cs="Arial"/>
        </w:rPr>
        <w:t>ruit</w:t>
      </w:r>
      <w:r w:rsidR="00466546">
        <w:rPr>
          <w:rFonts w:ascii="Arial" w:hAnsi="Arial" w:cs="Arial"/>
          <w:lang w:val="id-ID"/>
        </w:rPr>
        <w:t xml:space="preserve"> </w:t>
      </w:r>
      <w:r w:rsidR="00687DD6" w:rsidRPr="001934AC">
        <w:rPr>
          <w:rFonts w:ascii="Arial" w:hAnsi="Arial" w:cs="Arial"/>
          <w:lang w:val="id-ID"/>
        </w:rPr>
        <w:t>E</w:t>
      </w:r>
      <w:r w:rsidR="00687DD6" w:rsidRPr="001934AC">
        <w:rPr>
          <w:rFonts w:ascii="Arial" w:hAnsi="Arial" w:cs="Arial"/>
        </w:rPr>
        <w:t xml:space="preserve">xtract for </w:t>
      </w:r>
      <w:r w:rsidR="00687DD6" w:rsidRPr="001934AC">
        <w:rPr>
          <w:rFonts w:ascii="Arial" w:hAnsi="Arial" w:cs="Arial"/>
          <w:lang w:val="id-ID"/>
        </w:rPr>
        <w:t>A</w:t>
      </w:r>
      <w:r w:rsidR="00687DD6" w:rsidRPr="001934AC">
        <w:rPr>
          <w:rFonts w:ascii="Arial" w:hAnsi="Arial" w:cs="Arial"/>
        </w:rPr>
        <w:t xml:space="preserve">nalgesic and </w:t>
      </w:r>
      <w:r w:rsidR="00687DD6" w:rsidRPr="001934AC">
        <w:rPr>
          <w:rFonts w:ascii="Arial" w:hAnsi="Arial" w:cs="Arial"/>
          <w:lang w:val="id-ID"/>
        </w:rPr>
        <w:t>A</w:t>
      </w:r>
      <w:r w:rsidR="00687DD6" w:rsidRPr="001934AC">
        <w:rPr>
          <w:rFonts w:ascii="Arial" w:hAnsi="Arial" w:cs="Arial"/>
        </w:rPr>
        <w:t xml:space="preserve">nti-inflammatory </w:t>
      </w:r>
      <w:r w:rsidR="00687DD6" w:rsidRPr="001934AC">
        <w:rPr>
          <w:rFonts w:ascii="Arial" w:hAnsi="Arial" w:cs="Arial"/>
          <w:lang w:val="id-ID"/>
        </w:rPr>
        <w:t>A</w:t>
      </w:r>
      <w:r w:rsidR="00687DD6" w:rsidRPr="001934AC">
        <w:rPr>
          <w:rFonts w:ascii="Arial" w:hAnsi="Arial" w:cs="Arial"/>
        </w:rPr>
        <w:t>ctivities</w:t>
      </w:r>
      <w:r w:rsidR="00687DD6" w:rsidRPr="001934AC">
        <w:rPr>
          <w:rFonts w:ascii="Arial" w:hAnsi="Arial" w:cs="Arial"/>
          <w:lang w:val="id-ID"/>
        </w:rPr>
        <w:t xml:space="preserve"> U</w:t>
      </w:r>
      <w:r w:rsidR="00687DD6" w:rsidRPr="001934AC">
        <w:rPr>
          <w:rFonts w:ascii="Arial" w:hAnsi="Arial" w:cs="Arial"/>
        </w:rPr>
        <w:t xml:space="preserve">sing in vivo </w:t>
      </w:r>
      <w:r w:rsidR="00687DD6" w:rsidRPr="001934AC">
        <w:rPr>
          <w:rFonts w:ascii="Arial" w:hAnsi="Arial" w:cs="Arial"/>
          <w:lang w:val="id-ID"/>
        </w:rPr>
        <w:t>A</w:t>
      </w:r>
      <w:r>
        <w:rPr>
          <w:rFonts w:ascii="Arial" w:hAnsi="Arial" w:cs="Arial"/>
        </w:rPr>
        <w:t>ssay.</w:t>
      </w:r>
      <w:r w:rsidR="00466546">
        <w:rPr>
          <w:rFonts w:ascii="Arial" w:hAnsi="Arial" w:cs="Arial"/>
          <w:lang w:val="id-ID"/>
        </w:rPr>
        <w:t xml:space="preserve"> </w:t>
      </w:r>
      <w:r w:rsidR="0090537A" w:rsidRPr="0090537A">
        <w:rPr>
          <w:rFonts w:ascii="Arial" w:hAnsi="Arial" w:cs="Arial"/>
          <w:szCs w:val="24"/>
        </w:rPr>
        <w:t>Res</w:t>
      </w:r>
      <w:r w:rsidR="0090537A" w:rsidRPr="0090537A">
        <w:rPr>
          <w:rFonts w:ascii="Arial" w:hAnsi="Arial" w:cs="Arial"/>
          <w:szCs w:val="24"/>
          <w:lang w:val="id-ID"/>
        </w:rPr>
        <w:t>earch</w:t>
      </w:r>
      <w:r w:rsidR="0090537A" w:rsidRPr="0090537A">
        <w:rPr>
          <w:rFonts w:ascii="Arial" w:hAnsi="Arial" w:cs="Arial"/>
          <w:szCs w:val="24"/>
        </w:rPr>
        <w:t xml:space="preserve"> J</w:t>
      </w:r>
      <w:r w:rsidR="0090537A" w:rsidRPr="0090537A">
        <w:rPr>
          <w:rFonts w:ascii="Arial" w:hAnsi="Arial" w:cs="Arial"/>
          <w:szCs w:val="24"/>
          <w:lang w:val="id-ID"/>
        </w:rPr>
        <w:t>ournal of</w:t>
      </w:r>
      <w:r w:rsidR="0090537A" w:rsidRPr="0090537A">
        <w:rPr>
          <w:rFonts w:ascii="Arial" w:hAnsi="Arial" w:cs="Arial"/>
          <w:szCs w:val="24"/>
        </w:rPr>
        <w:t xml:space="preserve"> Med</w:t>
      </w:r>
      <w:r w:rsidR="0090537A" w:rsidRPr="0090537A">
        <w:rPr>
          <w:rFonts w:ascii="Arial" w:hAnsi="Arial" w:cs="Arial"/>
          <w:szCs w:val="24"/>
          <w:lang w:val="id-ID"/>
        </w:rPr>
        <w:t>ical</w:t>
      </w:r>
      <w:r w:rsidR="0090537A" w:rsidRPr="0090537A">
        <w:rPr>
          <w:rFonts w:ascii="Arial" w:hAnsi="Arial" w:cs="Arial"/>
          <w:szCs w:val="24"/>
        </w:rPr>
        <w:t xml:space="preserve"> Plant</w:t>
      </w:r>
      <w:r>
        <w:rPr>
          <w:rFonts w:ascii="Arial" w:hAnsi="Arial" w:cs="Arial"/>
        </w:rPr>
        <w:t>.</w:t>
      </w:r>
      <w:r w:rsidR="00466546">
        <w:rPr>
          <w:rFonts w:ascii="Arial" w:hAnsi="Arial" w:cs="Arial"/>
          <w:lang w:val="id-ID"/>
        </w:rPr>
        <w:t xml:space="preserve"> </w:t>
      </w:r>
      <w:r w:rsidRPr="001934AC">
        <w:rPr>
          <w:rFonts w:ascii="Arial" w:hAnsi="Arial" w:cs="Arial"/>
        </w:rPr>
        <w:t>2012</w:t>
      </w:r>
      <w:r>
        <w:rPr>
          <w:rFonts w:ascii="Arial" w:hAnsi="Arial" w:cs="Arial"/>
        </w:rPr>
        <w:t xml:space="preserve">; </w:t>
      </w:r>
      <w:r w:rsidR="00687DD6" w:rsidRPr="001934AC">
        <w:rPr>
          <w:rFonts w:ascii="Arial" w:hAnsi="Arial" w:cs="Arial"/>
        </w:rPr>
        <w:t>6: 236-244</w:t>
      </w:r>
      <w:r>
        <w:rPr>
          <w:rFonts w:ascii="Arial" w:hAnsi="Arial" w:cs="Arial"/>
        </w:rPr>
        <w:t>.</w:t>
      </w:r>
    </w:p>
    <w:p w:rsidR="0090537A" w:rsidRPr="00B80A3E" w:rsidRDefault="0090537A" w:rsidP="00466546">
      <w:pPr>
        <w:spacing w:line="360" w:lineRule="auto"/>
        <w:ind w:left="426"/>
        <w:jc w:val="both"/>
        <w:rPr>
          <w:rFonts w:ascii="Arial" w:hAnsi="Arial" w:cs="Arial"/>
          <w:lang w:val="id-ID"/>
        </w:rPr>
        <w:sectPr w:rsidR="0090537A" w:rsidRPr="00B80A3E" w:rsidSect="00282FD7">
          <w:type w:val="continuous"/>
          <w:pgSz w:w="11907" w:h="16840" w:code="9"/>
          <w:pgMar w:top="1440" w:right="1440" w:bottom="1440" w:left="1440" w:header="1134" w:footer="1134" w:gutter="0"/>
          <w:pgNumType w:start="701"/>
          <w:cols w:num="2" w:space="720"/>
          <w:titlePg/>
          <w:docGrid w:linePitch="360"/>
        </w:sectPr>
      </w:pPr>
    </w:p>
    <w:p w:rsidR="00BE4672" w:rsidRPr="001934AC" w:rsidRDefault="00BE4672" w:rsidP="00403812">
      <w:pPr>
        <w:spacing w:line="360" w:lineRule="auto"/>
        <w:rPr>
          <w:rFonts w:ascii="Arial" w:hAnsi="Arial" w:cs="Arial"/>
          <w:lang w:val="id-ID"/>
        </w:rPr>
      </w:pPr>
    </w:p>
    <w:sectPr w:rsidR="00BE4672" w:rsidRPr="001934AC" w:rsidSect="00282FD7">
      <w:type w:val="continuous"/>
      <w:pgSz w:w="11907" w:h="16840" w:code="9"/>
      <w:pgMar w:top="1440" w:right="1440" w:bottom="1440" w:left="1440" w:header="1134" w:footer="1134" w:gutter="0"/>
      <w:pgNumType w:start="701"/>
      <w:cols w:num="2"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048" w:rsidRDefault="00A43048" w:rsidP="00EB4209">
      <w:r>
        <w:separator/>
      </w:r>
    </w:p>
  </w:endnote>
  <w:endnote w:type="continuationSeparator" w:id="1">
    <w:p w:rsidR="00A43048" w:rsidRDefault="00A43048" w:rsidP="00EB42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Pr="003E3C53" w:rsidRDefault="00A43048" w:rsidP="00BE4672">
    <w:pPr>
      <w:pStyle w:val="Header"/>
      <w:tabs>
        <w:tab w:val="clear" w:pos="4320"/>
        <w:tab w:val="clear" w:pos="8640"/>
        <w:tab w:val="left" w:pos="2992"/>
      </w:tabs>
      <w:ind w:right="90"/>
      <w:rPr>
        <w:rFonts w:ascii="Arial" w:hAnsi="Arial" w:cs="Arial"/>
      </w:rPr>
    </w:pPr>
    <w:r w:rsidRPr="001D11C6">
      <w:rPr>
        <w:rFonts w:ascii="Arial" w:hAnsi="Arial" w:cs="Arial"/>
        <w:b/>
        <w:noProof/>
      </w:rPr>
      <w:pict>
        <v:line id="Line 3" o:spid="_x0000_s4100"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FJEwIAACg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"/>
      </w:pict>
    </w:r>
    <w:r w:rsidRPr="008B04B3">
      <w:rPr>
        <w:rFonts w:ascii="Arial" w:hAnsi="Arial" w:cs="Arial"/>
        <w:b/>
      </w:rPr>
      <w:t xml:space="preserve">TELKOMNIKA </w:t>
    </w:r>
    <w:r>
      <w:rPr>
        <w:rFonts w:ascii="Arial" w:hAnsi="Arial" w:cs="Arial"/>
      </w:rPr>
      <w:t>Vol. 12</w:t>
    </w:r>
    <w:r w:rsidRPr="008B04B3">
      <w:rPr>
        <w:rFonts w:ascii="Arial" w:hAnsi="Arial" w:cs="Arial"/>
      </w:rPr>
      <w:t xml:space="preserve">, </w:t>
    </w:r>
    <w:r>
      <w:rPr>
        <w:rFonts w:ascii="Arial" w:hAnsi="Arial" w:cs="Arial"/>
      </w:rPr>
      <w:t>No. 4, April 2014</w:t>
    </w:r>
    <w:r w:rsidRPr="008B04B3">
      <w:rPr>
        <w:rFonts w:ascii="Arial" w:hAnsi="Arial" w:cs="Arial"/>
      </w:rPr>
      <w:t xml:space="preserve">:  </w:t>
    </w:r>
    <w:r>
      <w:rPr>
        <w:rFonts w:ascii="Arial" w:hAnsi="Arial" w:cs="Arial"/>
      </w:rPr>
      <w:t>xxx – xxx</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Pr="003E3C53" w:rsidRDefault="00A43048" w:rsidP="00A66D4B">
    <w:pPr>
      <w:pStyle w:val="Header"/>
      <w:tabs>
        <w:tab w:val="clear" w:pos="4320"/>
        <w:tab w:val="clear" w:pos="8640"/>
        <w:tab w:val="left" w:pos="2992"/>
      </w:tabs>
      <w:ind w:right="90"/>
      <w:rPr>
        <w:rFonts w:ascii="Arial" w:hAnsi="Arial" w:cs="Arial"/>
      </w:rPr>
    </w:pPr>
    <w:r w:rsidRPr="001D11C6">
      <w:rPr>
        <w:rFonts w:ascii="Arial" w:hAnsi="Arial" w:cs="Arial"/>
        <w:b/>
        <w:noProof/>
      </w:rPr>
      <w:pict>
        <v:line id="Line 6" o:spid="_x0000_s4097"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2.25pt" to="426.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5K3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"/>
      </w:pict>
    </w:r>
    <w:r w:rsidRPr="008B04B3">
      <w:rPr>
        <w:rFonts w:ascii="Arial" w:hAnsi="Arial" w:cs="Arial"/>
        <w:b/>
      </w:rPr>
      <w:t xml:space="preserve">TELKOMNIKA </w:t>
    </w:r>
    <w:r>
      <w:rPr>
        <w:rFonts w:ascii="Arial" w:hAnsi="Arial" w:cs="Arial"/>
      </w:rPr>
      <w:t>Vol. 12</w:t>
    </w:r>
    <w:r w:rsidRPr="008B04B3">
      <w:rPr>
        <w:rFonts w:ascii="Arial" w:hAnsi="Arial" w:cs="Arial"/>
      </w:rPr>
      <w:t xml:space="preserve">, </w:t>
    </w:r>
    <w:r>
      <w:rPr>
        <w:rFonts w:ascii="Arial" w:hAnsi="Arial" w:cs="Arial"/>
      </w:rPr>
      <w:t>No. 4, April 2014</w:t>
    </w:r>
    <w:r w:rsidRPr="008B04B3">
      <w:rPr>
        <w:rFonts w:ascii="Arial" w:hAnsi="Arial" w:cs="Arial"/>
      </w:rPr>
      <w:t xml:space="preserve">:  </w:t>
    </w:r>
    <w:r>
      <w:rPr>
        <w:rFonts w:ascii="Arial" w:hAnsi="Arial" w:cs="Arial"/>
      </w:rPr>
      <w:t>xxx – 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Default="00A43048">
    <w:pPr>
      <w:pStyle w:val="Footer"/>
      <w:jc w:val="right"/>
    </w:pPr>
  </w:p>
  <w:p w:rsidR="00A43048" w:rsidRDefault="00A4304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Default="00A430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048" w:rsidRDefault="00A43048" w:rsidP="00EB4209">
      <w:r>
        <w:separator/>
      </w:r>
    </w:p>
  </w:footnote>
  <w:footnote w:type="continuationSeparator" w:id="1">
    <w:p w:rsidR="00A43048" w:rsidRDefault="00A43048" w:rsidP="00EB4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Pr="008B04B3" w:rsidRDefault="00A43048" w:rsidP="00BE4672">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702</w:t>
    </w:r>
    <w:r w:rsidRPr="008B04B3">
      <w:rPr>
        <w:rStyle w:val="PageNumber"/>
        <w:rFonts w:ascii="Arial" w:hAnsi="Arial" w:cs="Arial"/>
      </w:rPr>
      <w:fldChar w:fldCharType="end"/>
    </w:r>
  </w:p>
  <w:p w:rsidR="00A43048" w:rsidRPr="008B04B3" w:rsidRDefault="00A43048" w:rsidP="00BE4672">
    <w:pPr>
      <w:pStyle w:val="Header"/>
      <w:tabs>
        <w:tab w:val="clear" w:pos="4320"/>
        <w:tab w:val="clear" w:pos="8640"/>
        <w:tab w:val="left" w:pos="2992"/>
        <w:tab w:val="right" w:pos="8505"/>
      </w:tabs>
    </w:pPr>
    <w:r w:rsidRPr="001D11C6">
      <w:rPr>
        <w:rFonts w:ascii="Arial" w:hAnsi="Arial" w:cs="Arial"/>
        <w:b/>
        <w:noProof/>
      </w:rPr>
      <w:pict>
        <v:line id="Line 2" o:spid="_x0000_s4102"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NmX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eTYprnTyAaHXwJKYdEY53/xHWHglFhCZwjMDltnQ9ESDmEhHuU3ggp&#10;o9hSob7C80k+iQlOS8GCM4Q5e9ivpEUnEsYlfrEq8DyGWX1ULIK1nLD1zfZEyKsNl0sV8KAUoHOz&#10;rvPwY57O17P1rBgV+XQ9KtK6Hn3crIrRdJM9TeoP9WpVZz8DtawoW8EYV4HdMJtZ8Xfa317Jdaru&#10;03lvQ/IWPfYLyA7/SDpqGeS7DsJes8vODhrDOMbg29MJ8/64B/vxgS9/AQ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3nDZ&#10;lxICAAAoBAAADgAAAAAAAAAAAAAAAAAuAgAAZHJzL2Uyb0RvYy54bWxQSwECLQAUAAYACAAAACEA&#10;tVOcYt0AAAAIAQAADwAAAAAAAAAAAAAAAABsBAAAZHJzL2Rvd25yZXYueG1sUEsFBgAAAAAEAAQA&#10;8wAAAHYFAAAAAA==&#10;"/>
      </w:pict>
    </w:r>
    <w:r w:rsidRPr="001D11C6">
      <w:rPr>
        <w:rFonts w:ascii="Arial" w:hAnsi="Arial" w:cs="Arial"/>
        <w:b/>
        <w:noProof/>
      </w:rPr>
      <w:pict>
        <v:line id="Line 4" o:spid="_x0000_s4101"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3i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Mi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73bd&#10;4hICAAAoBAAADgAAAAAAAAAAAAAAAAAuAgAAZHJzL2Uyb0RvYy54bWxQSwECLQAUAAYACAAAACEA&#10;tVOcYt0AAAAIAQAADwAAAAAAAAAAAAAAAABsBAAAZHJzL2Rvd25yZXYueG1sUEsFBgAAAAAEAAQA&#10;8wAAAHYFAAAAAA==&#10;"/>
      </w:pict>
    </w:r>
    <w:r>
      <w:sym w:font="Wingdings" w:char="F06E"/>
    </w:r>
    <w:r>
      <w:tab/>
    </w:r>
    <w:r>
      <w:tab/>
    </w:r>
    <w:r w:rsidRPr="00820D25">
      <w:rPr>
        <w:rFonts w:ascii="Arial" w:hAnsi="Arial" w:cs="Arial"/>
      </w:rPr>
      <w:t>ISSN: 2302-4046</w:t>
    </w:r>
  </w:p>
  <w:p w:rsidR="00A43048" w:rsidRPr="008B04B3" w:rsidRDefault="00A43048" w:rsidP="00BE4672">
    <w:pPr>
      <w:pStyle w:val="Header"/>
      <w:tabs>
        <w:tab w:val="clear" w:pos="4320"/>
        <w:tab w:val="clear" w:pos="8640"/>
        <w:tab w:val="left" w:pos="2992"/>
        <w:tab w:val="right" w:pos="8505"/>
      </w:tabs>
    </w:pPr>
    <w:r>
      <w:tab/>
    </w: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Default="00A43048" w:rsidP="00EB4209">
    <w:pPr>
      <w:pStyle w:val="Header"/>
      <w:tabs>
        <w:tab w:val="clear" w:pos="4320"/>
        <w:tab w:val="clear" w:pos="8640"/>
      </w:tabs>
      <w:ind w:right="45"/>
      <w:rPr>
        <w:rFonts w:ascii="Arial" w:hAnsi="Arial" w:cs="Arial"/>
        <w:b/>
        <w:sz w:val="28"/>
        <w:szCs w:val="28"/>
      </w:rPr>
    </w:pPr>
  </w:p>
  <w:p w:rsidR="00A43048" w:rsidRPr="008B04B3" w:rsidRDefault="00A43048" w:rsidP="00EB4209">
    <w:pPr>
      <w:pStyle w:val="Header"/>
      <w:tabs>
        <w:tab w:val="clear" w:pos="4320"/>
        <w:tab w:val="clear" w:pos="8640"/>
      </w:tabs>
      <w:ind w:right="45"/>
      <w:rPr>
        <w:rStyle w:val="PageNumber"/>
        <w:rFonts w:ascii="Arial" w:hAnsi="Arial" w:cs="Aria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Pr="008B04B3" w:rsidRDefault="00A43048" w:rsidP="00A66D4B">
    <w:pPr>
      <w:pStyle w:val="Header"/>
      <w:framePr w:wrap="around" w:vAnchor="text" w:hAnchor="margin" w:xAlign="outside" w:y="1"/>
      <w:rPr>
        <w:rStyle w:val="PageNumber"/>
        <w:rFonts w:ascii="Arial" w:hAnsi="Arial" w:cs="Arial"/>
      </w:rPr>
    </w:pPr>
    <w:r w:rsidRPr="008B04B3">
      <w:rPr>
        <w:rStyle w:val="PageNumber"/>
        <w:rFonts w:ascii="Arial" w:hAnsi="Arial" w:cs="Arial"/>
      </w:rPr>
      <w:fldChar w:fldCharType="begin"/>
    </w:r>
    <w:r w:rsidRPr="008B04B3">
      <w:rPr>
        <w:rStyle w:val="PageNumber"/>
        <w:rFonts w:ascii="Arial" w:hAnsi="Arial" w:cs="Arial"/>
      </w:rPr>
      <w:instrText xml:space="preserve">PAGE  </w:instrText>
    </w:r>
    <w:r w:rsidRPr="008B04B3">
      <w:rPr>
        <w:rStyle w:val="PageNumber"/>
        <w:rFonts w:ascii="Arial" w:hAnsi="Arial" w:cs="Arial"/>
      </w:rPr>
      <w:fldChar w:fldCharType="separate"/>
    </w:r>
    <w:r>
      <w:rPr>
        <w:rStyle w:val="PageNumber"/>
        <w:rFonts w:ascii="Arial" w:hAnsi="Arial" w:cs="Arial"/>
        <w:noProof/>
      </w:rPr>
      <w:t>702</w:t>
    </w:r>
    <w:r w:rsidRPr="008B04B3">
      <w:rPr>
        <w:rStyle w:val="PageNumber"/>
        <w:rFonts w:ascii="Arial" w:hAnsi="Arial" w:cs="Arial"/>
      </w:rPr>
      <w:fldChar w:fldCharType="end"/>
    </w:r>
  </w:p>
  <w:p w:rsidR="00A43048" w:rsidRPr="008B04B3" w:rsidRDefault="00A43048" w:rsidP="00A66D4B">
    <w:pPr>
      <w:pStyle w:val="Header"/>
      <w:tabs>
        <w:tab w:val="clear" w:pos="4320"/>
        <w:tab w:val="clear" w:pos="8640"/>
        <w:tab w:val="left" w:pos="2992"/>
        <w:tab w:val="right" w:pos="8505"/>
      </w:tabs>
    </w:pPr>
    <w:r w:rsidRPr="001D11C6">
      <w:rPr>
        <w:rFonts w:ascii="Arial" w:hAnsi="Arial" w:cs="Arial"/>
        <w:b/>
        <w:noProof/>
      </w:rPr>
      <w:pict>
        <v:line id="Line 5" o:spid="_x0000_s4099"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U8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x8A1&#10;PBICAAAoBAAADgAAAAAAAAAAAAAAAAAuAgAAZHJzL2Uyb0RvYy54bWxQSwECLQAUAAYACAAAACEA&#10;tVOcYt0AAAAIAQAADwAAAAAAAAAAAAAAAABsBAAAZHJzL2Rvd25yZXYueG1sUEsFBgAAAAAEAAQA&#10;8wAAAHYFAAAAAA==&#10;"/>
      </w:pict>
    </w:r>
    <w:r w:rsidRPr="001D11C6">
      <w:rPr>
        <w:rFonts w:ascii="Arial" w:hAnsi="Arial" w:cs="Arial"/>
        <w:b/>
        <w:noProof/>
      </w:rPr>
      <w:pict>
        <v:line id="Line 7" o:spid="_x0000_s4098"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85pt" to="429.2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"/>
      </w:pict>
    </w:r>
    <w:r>
      <w:sym w:font="Wingdings" w:char="F06E"/>
    </w:r>
    <w:r>
      <w:tab/>
    </w:r>
    <w:r>
      <w:tab/>
    </w:r>
    <w:r w:rsidRPr="00820D25">
      <w:rPr>
        <w:rFonts w:ascii="Arial" w:hAnsi="Arial" w:cs="Arial"/>
      </w:rPr>
      <w:t>ISSN: 2302-4046</w:t>
    </w:r>
  </w:p>
  <w:p w:rsidR="00A43048" w:rsidRPr="008B04B3" w:rsidRDefault="00A43048" w:rsidP="00A66D4B">
    <w:pPr>
      <w:pStyle w:val="Header"/>
      <w:tabs>
        <w:tab w:val="clear" w:pos="4320"/>
        <w:tab w:val="clear" w:pos="8640"/>
        <w:tab w:val="left" w:pos="2992"/>
        <w:tab w:val="right" w:pos="8505"/>
      </w:tabs>
    </w:pPr>
    <w:r>
      <w:tab/>
    </w: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Default="00A43048">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048" w:rsidRDefault="00A43048" w:rsidP="00A66D4B">
    <w:pPr>
      <w:pStyle w:val="Header"/>
      <w:tabs>
        <w:tab w:val="clear" w:pos="4320"/>
        <w:tab w:val="clear" w:pos="8640"/>
      </w:tabs>
      <w:ind w:right="45"/>
      <w:rPr>
        <w:rFonts w:ascii="Arial" w:hAnsi="Arial" w:cs="Arial"/>
        <w:b/>
        <w:sz w:val="28"/>
        <w:szCs w:val="28"/>
      </w:rPr>
    </w:pPr>
  </w:p>
  <w:p w:rsidR="00A43048" w:rsidRPr="008B04B3" w:rsidRDefault="00A43048" w:rsidP="00A66D4B">
    <w:pPr>
      <w:pStyle w:val="Header"/>
      <w:tabs>
        <w:tab w:val="clear" w:pos="4320"/>
        <w:tab w:val="clear" w:pos="8640"/>
      </w:tabs>
      <w:ind w:right="45"/>
      <w:rPr>
        <w:rStyle w:val="PageNumbe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35B68"/>
    <w:multiLevelType w:val="hybridMultilevel"/>
    <w:tmpl w:val="7DA0F1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ED15F8"/>
    <w:multiLevelType w:val="hybridMultilevel"/>
    <w:tmpl w:val="1D78FD4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FA61DB9"/>
    <w:multiLevelType w:val="hybridMultilevel"/>
    <w:tmpl w:val="FC642CEC"/>
    <w:lvl w:ilvl="0" w:tplc="04210019">
      <w:start w:val="1"/>
      <w:numFmt w:val="lowerLetter"/>
      <w:lvlText w:val="%1."/>
      <w:lvlJc w:val="left"/>
      <w:pPr>
        <w:ind w:left="1430" w:hanging="360"/>
      </w:pPr>
      <w:rPr>
        <w:rFonts w:hint="default"/>
        <w:sz w:val="16"/>
      </w:rPr>
    </w:lvl>
    <w:lvl w:ilvl="1" w:tplc="04210019">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3">
    <w:nsid w:val="36661A63"/>
    <w:multiLevelType w:val="hybridMultilevel"/>
    <w:tmpl w:val="53E037FA"/>
    <w:lvl w:ilvl="0" w:tplc="425C1F0C">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nsid w:val="3FF3185F"/>
    <w:multiLevelType w:val="hybridMultilevel"/>
    <w:tmpl w:val="89B8C706"/>
    <w:lvl w:ilvl="0" w:tplc="AAC4AFB6">
      <w:start w:val="1"/>
      <w:numFmt w:val="upperLetter"/>
      <w:lvlText w:val="(%1)"/>
      <w:lvlJc w:val="left"/>
      <w:pPr>
        <w:ind w:left="2370" w:hanging="360"/>
      </w:pPr>
      <w:rPr>
        <w:rFonts w:hint="default"/>
      </w:rPr>
    </w:lvl>
    <w:lvl w:ilvl="1" w:tplc="04090019" w:tentative="1">
      <w:start w:val="1"/>
      <w:numFmt w:val="lowerLetter"/>
      <w:lvlText w:val="%2."/>
      <w:lvlJc w:val="left"/>
      <w:pPr>
        <w:ind w:left="3090" w:hanging="360"/>
      </w:pPr>
    </w:lvl>
    <w:lvl w:ilvl="2" w:tplc="0409001B" w:tentative="1">
      <w:start w:val="1"/>
      <w:numFmt w:val="lowerRoman"/>
      <w:lvlText w:val="%3."/>
      <w:lvlJc w:val="right"/>
      <w:pPr>
        <w:ind w:left="3810" w:hanging="180"/>
      </w:pPr>
    </w:lvl>
    <w:lvl w:ilvl="3" w:tplc="0409000F" w:tentative="1">
      <w:start w:val="1"/>
      <w:numFmt w:val="decimal"/>
      <w:lvlText w:val="%4."/>
      <w:lvlJc w:val="left"/>
      <w:pPr>
        <w:ind w:left="4530" w:hanging="360"/>
      </w:pPr>
    </w:lvl>
    <w:lvl w:ilvl="4" w:tplc="04090019" w:tentative="1">
      <w:start w:val="1"/>
      <w:numFmt w:val="lowerLetter"/>
      <w:lvlText w:val="%5."/>
      <w:lvlJc w:val="left"/>
      <w:pPr>
        <w:ind w:left="5250" w:hanging="360"/>
      </w:pPr>
    </w:lvl>
    <w:lvl w:ilvl="5" w:tplc="0409001B" w:tentative="1">
      <w:start w:val="1"/>
      <w:numFmt w:val="lowerRoman"/>
      <w:lvlText w:val="%6."/>
      <w:lvlJc w:val="right"/>
      <w:pPr>
        <w:ind w:left="5970" w:hanging="180"/>
      </w:pPr>
    </w:lvl>
    <w:lvl w:ilvl="6" w:tplc="0409000F" w:tentative="1">
      <w:start w:val="1"/>
      <w:numFmt w:val="decimal"/>
      <w:lvlText w:val="%7."/>
      <w:lvlJc w:val="left"/>
      <w:pPr>
        <w:ind w:left="6690" w:hanging="360"/>
      </w:pPr>
    </w:lvl>
    <w:lvl w:ilvl="7" w:tplc="04090019" w:tentative="1">
      <w:start w:val="1"/>
      <w:numFmt w:val="lowerLetter"/>
      <w:lvlText w:val="%8."/>
      <w:lvlJc w:val="left"/>
      <w:pPr>
        <w:ind w:left="7410" w:hanging="360"/>
      </w:pPr>
    </w:lvl>
    <w:lvl w:ilvl="8" w:tplc="0409001B" w:tentative="1">
      <w:start w:val="1"/>
      <w:numFmt w:val="lowerRoman"/>
      <w:lvlText w:val="%9."/>
      <w:lvlJc w:val="right"/>
      <w:pPr>
        <w:ind w:left="8130" w:hanging="180"/>
      </w:pPr>
    </w:lvl>
  </w:abstractNum>
  <w:abstractNum w:abstractNumId="5">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6">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63C66681"/>
    <w:multiLevelType w:val="hybridMultilevel"/>
    <w:tmpl w:val="5BF093EE"/>
    <w:lvl w:ilvl="0" w:tplc="7422AD80">
      <w:start w:val="1"/>
      <w:numFmt w:val="upperLetter"/>
      <w:lvlText w:val="(%1)"/>
      <w:lvlJc w:val="left"/>
      <w:pPr>
        <w:ind w:left="1920" w:hanging="360"/>
      </w:pPr>
      <w:rPr>
        <w:rFonts w:hint="default"/>
        <w:sz w:val="16"/>
        <w:szCs w:val="16"/>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nsid w:val="6A574BA3"/>
    <w:multiLevelType w:val="hybridMultilevel"/>
    <w:tmpl w:val="E1FAC6EE"/>
    <w:lvl w:ilvl="0" w:tplc="537E70A0">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D436DF4"/>
    <w:multiLevelType w:val="hybridMultilevel"/>
    <w:tmpl w:val="C1708672"/>
    <w:lvl w:ilvl="0" w:tplc="E8CC977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6"/>
  </w:num>
  <w:num w:numId="3">
    <w:abstractNumId w:val="2"/>
  </w:num>
  <w:num w:numId="4">
    <w:abstractNumId w:val="0"/>
  </w:num>
  <w:num w:numId="5">
    <w:abstractNumId w:val="8"/>
  </w:num>
  <w:num w:numId="6">
    <w:abstractNumId w:val="4"/>
  </w:num>
  <w:num w:numId="7">
    <w:abstractNumId w:val="9"/>
  </w:num>
  <w:num w:numId="8">
    <w:abstractNumId w:val="3"/>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efaultTabStop w:val="720"/>
  <w:drawingGridHorizontalSpacing w:val="100"/>
  <w:displayHorizontalDrawingGridEvery w:val="2"/>
  <w:characterSpacingControl w:val="doNotCompress"/>
  <w:hdrShapeDefaults>
    <o:shapedefaults v:ext="edit" spidmax="4103"/>
    <o:shapelayout v:ext="edit">
      <o:idmap v:ext="edit" data="4"/>
    </o:shapelayout>
  </w:hdrShapeDefaults>
  <w:footnotePr>
    <w:footnote w:id="0"/>
    <w:footnote w:id="1"/>
  </w:footnotePr>
  <w:endnotePr>
    <w:endnote w:id="0"/>
    <w:endnote w:id="1"/>
  </w:endnotePr>
  <w:compat/>
  <w:rsids>
    <w:rsidRoot w:val="00F1227F"/>
    <w:rsid w:val="00017060"/>
    <w:rsid w:val="00020BEE"/>
    <w:rsid w:val="00023725"/>
    <w:rsid w:val="00041F8D"/>
    <w:rsid w:val="00046610"/>
    <w:rsid w:val="000531AE"/>
    <w:rsid w:val="00053443"/>
    <w:rsid w:val="00062F52"/>
    <w:rsid w:val="00070CF0"/>
    <w:rsid w:val="000719D7"/>
    <w:rsid w:val="00071E90"/>
    <w:rsid w:val="000749F5"/>
    <w:rsid w:val="00076B49"/>
    <w:rsid w:val="0009649A"/>
    <w:rsid w:val="000A1B3B"/>
    <w:rsid w:val="000B05E3"/>
    <w:rsid w:val="000B14F7"/>
    <w:rsid w:val="000B2842"/>
    <w:rsid w:val="000B4205"/>
    <w:rsid w:val="000E18E9"/>
    <w:rsid w:val="000F7E46"/>
    <w:rsid w:val="00115CA2"/>
    <w:rsid w:val="00115D3D"/>
    <w:rsid w:val="001355DD"/>
    <w:rsid w:val="00135F38"/>
    <w:rsid w:val="00141D1F"/>
    <w:rsid w:val="00144F79"/>
    <w:rsid w:val="00171DF7"/>
    <w:rsid w:val="001771ED"/>
    <w:rsid w:val="00190D8D"/>
    <w:rsid w:val="00191F81"/>
    <w:rsid w:val="001934AC"/>
    <w:rsid w:val="00197E1E"/>
    <w:rsid w:val="001A6577"/>
    <w:rsid w:val="001A780D"/>
    <w:rsid w:val="001B30F9"/>
    <w:rsid w:val="001B658E"/>
    <w:rsid w:val="001B718D"/>
    <w:rsid w:val="001C5C37"/>
    <w:rsid w:val="001C7DFA"/>
    <w:rsid w:val="001D0F61"/>
    <w:rsid w:val="001D11C6"/>
    <w:rsid w:val="001D3805"/>
    <w:rsid w:val="001D4581"/>
    <w:rsid w:val="001E18B3"/>
    <w:rsid w:val="001F6032"/>
    <w:rsid w:val="00201B1F"/>
    <w:rsid w:val="00244C45"/>
    <w:rsid w:val="00254C36"/>
    <w:rsid w:val="00282FD7"/>
    <w:rsid w:val="0029118F"/>
    <w:rsid w:val="0029301C"/>
    <w:rsid w:val="002A088F"/>
    <w:rsid w:val="002A6774"/>
    <w:rsid w:val="002B521F"/>
    <w:rsid w:val="002C4A90"/>
    <w:rsid w:val="002D0A20"/>
    <w:rsid w:val="00323BB1"/>
    <w:rsid w:val="003276CC"/>
    <w:rsid w:val="00331C30"/>
    <w:rsid w:val="003400E5"/>
    <w:rsid w:val="0034748B"/>
    <w:rsid w:val="00357142"/>
    <w:rsid w:val="0038696B"/>
    <w:rsid w:val="00397A38"/>
    <w:rsid w:val="003A1C30"/>
    <w:rsid w:val="003A65B3"/>
    <w:rsid w:val="003A75E8"/>
    <w:rsid w:val="003C20E6"/>
    <w:rsid w:val="003C598A"/>
    <w:rsid w:val="003E0DA5"/>
    <w:rsid w:val="003F268A"/>
    <w:rsid w:val="00403812"/>
    <w:rsid w:val="004337F0"/>
    <w:rsid w:val="00436038"/>
    <w:rsid w:val="004365CE"/>
    <w:rsid w:val="00456725"/>
    <w:rsid w:val="00466546"/>
    <w:rsid w:val="00471607"/>
    <w:rsid w:val="00475BE1"/>
    <w:rsid w:val="00477317"/>
    <w:rsid w:val="004861E0"/>
    <w:rsid w:val="00487E03"/>
    <w:rsid w:val="004B5806"/>
    <w:rsid w:val="004C0993"/>
    <w:rsid w:val="004C22E3"/>
    <w:rsid w:val="004C3675"/>
    <w:rsid w:val="004F2A68"/>
    <w:rsid w:val="00501639"/>
    <w:rsid w:val="00502C91"/>
    <w:rsid w:val="00502DF2"/>
    <w:rsid w:val="005107E5"/>
    <w:rsid w:val="00514157"/>
    <w:rsid w:val="005169B1"/>
    <w:rsid w:val="0052290F"/>
    <w:rsid w:val="00525744"/>
    <w:rsid w:val="00540458"/>
    <w:rsid w:val="005469BC"/>
    <w:rsid w:val="0055099C"/>
    <w:rsid w:val="00552355"/>
    <w:rsid w:val="0055353A"/>
    <w:rsid w:val="00557362"/>
    <w:rsid w:val="0056539B"/>
    <w:rsid w:val="00566165"/>
    <w:rsid w:val="00567087"/>
    <w:rsid w:val="005677CC"/>
    <w:rsid w:val="00571C1F"/>
    <w:rsid w:val="00571E01"/>
    <w:rsid w:val="00576C42"/>
    <w:rsid w:val="00577A55"/>
    <w:rsid w:val="005813ED"/>
    <w:rsid w:val="00581C76"/>
    <w:rsid w:val="005864AF"/>
    <w:rsid w:val="00592289"/>
    <w:rsid w:val="005C6085"/>
    <w:rsid w:val="005E183C"/>
    <w:rsid w:val="005F0B21"/>
    <w:rsid w:val="005F10CD"/>
    <w:rsid w:val="005F2362"/>
    <w:rsid w:val="00630DFD"/>
    <w:rsid w:val="006332FA"/>
    <w:rsid w:val="00672C47"/>
    <w:rsid w:val="00687DD6"/>
    <w:rsid w:val="00691AC8"/>
    <w:rsid w:val="006A59F2"/>
    <w:rsid w:val="006A7CA3"/>
    <w:rsid w:val="006B458A"/>
    <w:rsid w:val="006E5AC4"/>
    <w:rsid w:val="006F2667"/>
    <w:rsid w:val="006F35A9"/>
    <w:rsid w:val="006F78EB"/>
    <w:rsid w:val="00703D04"/>
    <w:rsid w:val="00721475"/>
    <w:rsid w:val="00721933"/>
    <w:rsid w:val="00731299"/>
    <w:rsid w:val="00735C4F"/>
    <w:rsid w:val="00736173"/>
    <w:rsid w:val="0075372B"/>
    <w:rsid w:val="00763DA5"/>
    <w:rsid w:val="00773B70"/>
    <w:rsid w:val="007747B1"/>
    <w:rsid w:val="007767CF"/>
    <w:rsid w:val="007A18E3"/>
    <w:rsid w:val="007A2954"/>
    <w:rsid w:val="007A752B"/>
    <w:rsid w:val="007B77D7"/>
    <w:rsid w:val="00803D2F"/>
    <w:rsid w:val="00807E00"/>
    <w:rsid w:val="008168C0"/>
    <w:rsid w:val="008332F6"/>
    <w:rsid w:val="00841652"/>
    <w:rsid w:val="00845BAB"/>
    <w:rsid w:val="008659D3"/>
    <w:rsid w:val="00872957"/>
    <w:rsid w:val="00873A0E"/>
    <w:rsid w:val="00876D0A"/>
    <w:rsid w:val="008A500D"/>
    <w:rsid w:val="008C0567"/>
    <w:rsid w:val="008C6504"/>
    <w:rsid w:val="008D64BB"/>
    <w:rsid w:val="008E2D81"/>
    <w:rsid w:val="008E5518"/>
    <w:rsid w:val="00901E91"/>
    <w:rsid w:val="0090537A"/>
    <w:rsid w:val="00930417"/>
    <w:rsid w:val="00943F26"/>
    <w:rsid w:val="00947B14"/>
    <w:rsid w:val="00964747"/>
    <w:rsid w:val="0097090A"/>
    <w:rsid w:val="00987F3A"/>
    <w:rsid w:val="009932C8"/>
    <w:rsid w:val="00994BAF"/>
    <w:rsid w:val="009A0DCB"/>
    <w:rsid w:val="009B3743"/>
    <w:rsid w:val="009C0F80"/>
    <w:rsid w:val="009C601D"/>
    <w:rsid w:val="009F6698"/>
    <w:rsid w:val="00A01924"/>
    <w:rsid w:val="00A101F6"/>
    <w:rsid w:val="00A16A9A"/>
    <w:rsid w:val="00A43048"/>
    <w:rsid w:val="00A47BF8"/>
    <w:rsid w:val="00A53E4E"/>
    <w:rsid w:val="00A639A6"/>
    <w:rsid w:val="00A66D4B"/>
    <w:rsid w:val="00A67BE0"/>
    <w:rsid w:val="00A84497"/>
    <w:rsid w:val="00A86088"/>
    <w:rsid w:val="00AA4E54"/>
    <w:rsid w:val="00AB3589"/>
    <w:rsid w:val="00AC37DB"/>
    <w:rsid w:val="00AE07C5"/>
    <w:rsid w:val="00AE6F83"/>
    <w:rsid w:val="00AF0174"/>
    <w:rsid w:val="00B01885"/>
    <w:rsid w:val="00B111B1"/>
    <w:rsid w:val="00B12C2B"/>
    <w:rsid w:val="00B152DE"/>
    <w:rsid w:val="00B25023"/>
    <w:rsid w:val="00B32444"/>
    <w:rsid w:val="00B52B42"/>
    <w:rsid w:val="00B603BC"/>
    <w:rsid w:val="00B80A3E"/>
    <w:rsid w:val="00B83BBA"/>
    <w:rsid w:val="00B92A04"/>
    <w:rsid w:val="00B952A6"/>
    <w:rsid w:val="00BA4DAC"/>
    <w:rsid w:val="00BB252F"/>
    <w:rsid w:val="00BD2E9B"/>
    <w:rsid w:val="00BE45C4"/>
    <w:rsid w:val="00BE4672"/>
    <w:rsid w:val="00BF1606"/>
    <w:rsid w:val="00C0034B"/>
    <w:rsid w:val="00C04196"/>
    <w:rsid w:val="00C21FDC"/>
    <w:rsid w:val="00C2687D"/>
    <w:rsid w:val="00C41184"/>
    <w:rsid w:val="00C620B8"/>
    <w:rsid w:val="00C75CB3"/>
    <w:rsid w:val="00C80F12"/>
    <w:rsid w:val="00C90824"/>
    <w:rsid w:val="00C9164F"/>
    <w:rsid w:val="00CA46B7"/>
    <w:rsid w:val="00CB2E98"/>
    <w:rsid w:val="00CB4566"/>
    <w:rsid w:val="00CD1EA1"/>
    <w:rsid w:val="00CE055B"/>
    <w:rsid w:val="00D068D9"/>
    <w:rsid w:val="00D304A1"/>
    <w:rsid w:val="00D60ED5"/>
    <w:rsid w:val="00D72052"/>
    <w:rsid w:val="00D87F7F"/>
    <w:rsid w:val="00D9194E"/>
    <w:rsid w:val="00DA2D85"/>
    <w:rsid w:val="00DA3CDF"/>
    <w:rsid w:val="00DB3A6E"/>
    <w:rsid w:val="00DB630C"/>
    <w:rsid w:val="00DB660E"/>
    <w:rsid w:val="00DC1E6F"/>
    <w:rsid w:val="00DC3574"/>
    <w:rsid w:val="00DD133F"/>
    <w:rsid w:val="00DD5A43"/>
    <w:rsid w:val="00DE05CB"/>
    <w:rsid w:val="00DF2536"/>
    <w:rsid w:val="00DF5CDA"/>
    <w:rsid w:val="00E04856"/>
    <w:rsid w:val="00E17FD5"/>
    <w:rsid w:val="00E274F9"/>
    <w:rsid w:val="00E447B3"/>
    <w:rsid w:val="00E44DF6"/>
    <w:rsid w:val="00E57FEA"/>
    <w:rsid w:val="00E618D3"/>
    <w:rsid w:val="00E75F8B"/>
    <w:rsid w:val="00E90928"/>
    <w:rsid w:val="00E9334F"/>
    <w:rsid w:val="00EA1008"/>
    <w:rsid w:val="00EB4209"/>
    <w:rsid w:val="00EC69F9"/>
    <w:rsid w:val="00ED0653"/>
    <w:rsid w:val="00EE4469"/>
    <w:rsid w:val="00EF18C0"/>
    <w:rsid w:val="00EF6F2F"/>
    <w:rsid w:val="00F1227F"/>
    <w:rsid w:val="00F14776"/>
    <w:rsid w:val="00F16E58"/>
    <w:rsid w:val="00F2021D"/>
    <w:rsid w:val="00F21110"/>
    <w:rsid w:val="00F2528C"/>
    <w:rsid w:val="00F41318"/>
    <w:rsid w:val="00F46ADF"/>
    <w:rsid w:val="00F53460"/>
    <w:rsid w:val="00F6163F"/>
    <w:rsid w:val="00F66A9F"/>
    <w:rsid w:val="00F71639"/>
    <w:rsid w:val="00F74E5C"/>
    <w:rsid w:val="00F761BE"/>
    <w:rsid w:val="00F773EC"/>
    <w:rsid w:val="00F90D29"/>
    <w:rsid w:val="00F937A6"/>
    <w:rsid w:val="00FB19EE"/>
    <w:rsid w:val="00FB1A4E"/>
    <w:rsid w:val="00FB775F"/>
    <w:rsid w:val="00FD3975"/>
    <w:rsid w:val="00FF4767"/>
    <w:rsid w:val="00FF665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7F"/>
    <w:rPr>
      <w:rFonts w:ascii="Times New Roman" w:eastAsia="Times New Roman" w:hAnsi="Times New Roman"/>
      <w:lang w:val="en-US" w:eastAsia="en-US"/>
    </w:rPr>
  </w:style>
  <w:style w:type="paragraph" w:styleId="Heading3">
    <w:name w:val="heading 3"/>
    <w:basedOn w:val="Normal"/>
    <w:next w:val="Normal"/>
    <w:link w:val="Heading3Char"/>
    <w:qFormat/>
    <w:rsid w:val="00F1227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1227F"/>
    <w:rPr>
      <w:rFonts w:ascii="Arial" w:eastAsia="Times New Roman" w:hAnsi="Arial" w:cs="Arial"/>
      <w:b/>
      <w:bCs/>
      <w:sz w:val="26"/>
      <w:szCs w:val="26"/>
    </w:rPr>
  </w:style>
  <w:style w:type="character" w:styleId="Hyperlink">
    <w:name w:val="Hyperlink"/>
    <w:uiPriority w:val="99"/>
    <w:rsid w:val="00F1227F"/>
    <w:rPr>
      <w:color w:val="0000FF"/>
      <w:u w:val="single"/>
    </w:rPr>
  </w:style>
  <w:style w:type="paragraph" w:styleId="Header">
    <w:name w:val="header"/>
    <w:basedOn w:val="Normal"/>
    <w:link w:val="HeaderChar"/>
    <w:uiPriority w:val="99"/>
    <w:rsid w:val="00F1227F"/>
    <w:pPr>
      <w:tabs>
        <w:tab w:val="center" w:pos="4320"/>
        <w:tab w:val="right" w:pos="8640"/>
      </w:tabs>
    </w:pPr>
  </w:style>
  <w:style w:type="character" w:customStyle="1" w:styleId="HeaderChar">
    <w:name w:val="Header Char"/>
    <w:link w:val="Header"/>
    <w:uiPriority w:val="99"/>
    <w:rsid w:val="00F1227F"/>
    <w:rPr>
      <w:rFonts w:ascii="Times New Roman" w:eastAsia="Times New Roman" w:hAnsi="Times New Roman" w:cs="Times New Roman"/>
      <w:sz w:val="20"/>
      <w:szCs w:val="20"/>
    </w:rPr>
  </w:style>
  <w:style w:type="paragraph" w:styleId="Footer">
    <w:name w:val="footer"/>
    <w:basedOn w:val="Normal"/>
    <w:link w:val="FooterChar"/>
    <w:uiPriority w:val="99"/>
    <w:rsid w:val="00F1227F"/>
    <w:pPr>
      <w:tabs>
        <w:tab w:val="center" w:pos="4320"/>
        <w:tab w:val="right" w:pos="8640"/>
      </w:tabs>
    </w:pPr>
  </w:style>
  <w:style w:type="character" w:customStyle="1" w:styleId="FooterChar">
    <w:name w:val="Footer Char"/>
    <w:link w:val="Footer"/>
    <w:uiPriority w:val="99"/>
    <w:rsid w:val="00F1227F"/>
    <w:rPr>
      <w:rFonts w:ascii="Times New Roman" w:eastAsia="Times New Roman" w:hAnsi="Times New Roman" w:cs="Times New Roman"/>
      <w:sz w:val="20"/>
      <w:szCs w:val="20"/>
    </w:rPr>
  </w:style>
  <w:style w:type="character" w:styleId="PageNumber">
    <w:name w:val="page number"/>
    <w:basedOn w:val="DefaultParagraphFont"/>
    <w:rsid w:val="00F1227F"/>
  </w:style>
  <w:style w:type="paragraph" w:styleId="Title">
    <w:name w:val="Title"/>
    <w:basedOn w:val="Normal"/>
    <w:link w:val="TitleChar"/>
    <w:qFormat/>
    <w:rsid w:val="00F1227F"/>
    <w:pPr>
      <w:jc w:val="center"/>
    </w:pPr>
    <w:rPr>
      <w:b/>
      <w:bCs/>
      <w:sz w:val="28"/>
      <w:szCs w:val="24"/>
      <w:lang w:val="id-ID"/>
    </w:rPr>
  </w:style>
  <w:style w:type="character" w:customStyle="1" w:styleId="TitleChar">
    <w:name w:val="Title Char"/>
    <w:link w:val="Title"/>
    <w:rsid w:val="00F1227F"/>
    <w:rPr>
      <w:rFonts w:ascii="Times New Roman" w:eastAsia="Times New Roman" w:hAnsi="Times New Roman" w:cs="Times New Roman"/>
      <w:b/>
      <w:bCs/>
      <w:sz w:val="28"/>
      <w:szCs w:val="24"/>
      <w:lang w:val="id-ID"/>
    </w:rPr>
  </w:style>
  <w:style w:type="character" w:styleId="Strong">
    <w:name w:val="Strong"/>
    <w:qFormat/>
    <w:rsid w:val="00F1227F"/>
    <w:rPr>
      <w:rFonts w:cs="Times New Roman"/>
      <w:b/>
      <w:bCs/>
    </w:rPr>
  </w:style>
  <w:style w:type="character" w:styleId="Emphasis">
    <w:name w:val="Emphasis"/>
    <w:uiPriority w:val="20"/>
    <w:qFormat/>
    <w:rsid w:val="00F1227F"/>
    <w:rPr>
      <w:i/>
      <w:iCs/>
    </w:rPr>
  </w:style>
  <w:style w:type="paragraph" w:customStyle="1" w:styleId="references">
    <w:name w:val="references"/>
    <w:rsid w:val="00F1227F"/>
    <w:pPr>
      <w:numPr>
        <w:numId w:val="1"/>
      </w:numPr>
      <w:spacing w:after="40" w:line="180" w:lineRule="exact"/>
      <w:jc w:val="both"/>
    </w:pPr>
    <w:rPr>
      <w:rFonts w:ascii="Times New Roman" w:eastAsia="SimSun" w:hAnsi="Times New Roman"/>
      <w:sz w:val="16"/>
      <w:lang w:val="en-US" w:eastAsia="en-US"/>
    </w:rPr>
  </w:style>
  <w:style w:type="character" w:customStyle="1" w:styleId="apple-style-span">
    <w:name w:val="apple-style-span"/>
    <w:basedOn w:val="DefaultParagraphFont"/>
    <w:rsid w:val="00F1227F"/>
  </w:style>
  <w:style w:type="paragraph" w:styleId="HTMLPreformatted">
    <w:name w:val="HTML Preformatted"/>
    <w:basedOn w:val="Normal"/>
    <w:link w:val="HTMLPreformattedChar"/>
    <w:uiPriority w:val="99"/>
    <w:rsid w:val="00F12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F1227F"/>
    <w:rPr>
      <w:rFonts w:ascii="Courier New" w:eastAsia="Times New Roman" w:hAnsi="Courier New" w:cs="Courier New"/>
      <w:sz w:val="20"/>
      <w:szCs w:val="20"/>
    </w:rPr>
  </w:style>
  <w:style w:type="paragraph" w:styleId="NoSpacing">
    <w:name w:val="No Spacing"/>
    <w:qFormat/>
    <w:rsid w:val="00F1227F"/>
    <w:rPr>
      <w:sz w:val="22"/>
      <w:szCs w:val="22"/>
      <w:lang w:val="en-US" w:eastAsia="en-US"/>
    </w:rPr>
  </w:style>
  <w:style w:type="character" w:customStyle="1" w:styleId="st">
    <w:name w:val="st"/>
    <w:basedOn w:val="DefaultParagraphFont"/>
    <w:rsid w:val="00F1227F"/>
  </w:style>
  <w:style w:type="paragraph" w:styleId="BalloonText">
    <w:name w:val="Balloon Text"/>
    <w:basedOn w:val="Normal"/>
    <w:link w:val="BalloonTextChar"/>
    <w:uiPriority w:val="99"/>
    <w:unhideWhenUsed/>
    <w:rsid w:val="00F1227F"/>
    <w:rPr>
      <w:rFonts w:ascii="Tahoma" w:hAnsi="Tahoma"/>
      <w:sz w:val="16"/>
      <w:szCs w:val="16"/>
    </w:rPr>
  </w:style>
  <w:style w:type="character" w:customStyle="1" w:styleId="BalloonTextChar">
    <w:name w:val="Balloon Text Char"/>
    <w:link w:val="BalloonText"/>
    <w:uiPriority w:val="99"/>
    <w:rsid w:val="00F1227F"/>
    <w:rPr>
      <w:rFonts w:ascii="Tahoma" w:eastAsia="Times New Roman" w:hAnsi="Tahoma" w:cs="Tahoma"/>
      <w:sz w:val="16"/>
      <w:szCs w:val="16"/>
    </w:rPr>
  </w:style>
  <w:style w:type="paragraph" w:styleId="ListParagraph">
    <w:name w:val="List Paragraph"/>
    <w:basedOn w:val="Normal"/>
    <w:uiPriority w:val="34"/>
    <w:qFormat/>
    <w:rsid w:val="00191F81"/>
    <w:pPr>
      <w:tabs>
        <w:tab w:val="left" w:pos="0"/>
      </w:tabs>
      <w:contextualSpacing/>
      <w:jc w:val="both"/>
    </w:pPr>
    <w:rPr>
      <w:rFonts w:ascii="Arial" w:eastAsia="Calibri" w:hAnsi="Arial" w:cs="Arial"/>
      <w:b/>
      <w:sz w:val="18"/>
      <w:szCs w:val="24"/>
    </w:rPr>
  </w:style>
  <w:style w:type="table" w:styleId="TableGrid">
    <w:name w:val="Table Grid"/>
    <w:basedOn w:val="TableNormal"/>
    <w:uiPriority w:val="59"/>
    <w:rsid w:val="00F66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C22E3"/>
    <w:rPr>
      <w:sz w:val="16"/>
      <w:szCs w:val="16"/>
    </w:rPr>
  </w:style>
  <w:style w:type="paragraph" w:styleId="CommentText">
    <w:name w:val="annotation text"/>
    <w:basedOn w:val="Normal"/>
    <w:link w:val="CommentTextChar"/>
    <w:uiPriority w:val="99"/>
    <w:semiHidden/>
    <w:unhideWhenUsed/>
    <w:rsid w:val="004C22E3"/>
  </w:style>
  <w:style w:type="character" w:customStyle="1" w:styleId="CommentTextChar">
    <w:name w:val="Comment Text Char"/>
    <w:link w:val="CommentText"/>
    <w:uiPriority w:val="99"/>
    <w:semiHidden/>
    <w:rsid w:val="004C22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C22E3"/>
    <w:rPr>
      <w:b/>
      <w:bCs/>
    </w:rPr>
  </w:style>
  <w:style w:type="character" w:customStyle="1" w:styleId="CommentSubjectChar">
    <w:name w:val="Comment Subject Char"/>
    <w:link w:val="CommentSubject"/>
    <w:uiPriority w:val="99"/>
    <w:semiHidden/>
    <w:rsid w:val="004C22E3"/>
    <w:rPr>
      <w:rFonts w:ascii="Times New Roman" w:eastAsia="Times New Roman" w:hAnsi="Times New Roman"/>
      <w:b/>
      <w:bCs/>
    </w:rPr>
  </w:style>
  <w:style w:type="paragraph" w:styleId="Revision">
    <w:name w:val="Revision"/>
    <w:hidden/>
    <w:uiPriority w:val="99"/>
    <w:semiHidden/>
    <w:rsid w:val="004C22E3"/>
    <w:rPr>
      <w:rFonts w:ascii="Times New Roman" w:eastAsia="Times New Roman" w:hAnsi="Times New Roman"/>
      <w:lang w:val="en-US" w:eastAsia="en-US"/>
    </w:rPr>
  </w:style>
  <w:style w:type="character" w:customStyle="1" w:styleId="ff4">
    <w:name w:val="ff4"/>
    <w:basedOn w:val="DefaultParagraphFont"/>
    <w:rsid w:val="00987F3A"/>
  </w:style>
  <w:style w:type="character" w:customStyle="1" w:styleId="ff12">
    <w:name w:val="ff12"/>
    <w:basedOn w:val="DefaultParagraphFont"/>
    <w:rsid w:val="00987F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27F"/>
    <w:rPr>
      <w:rFonts w:ascii="Times New Roman" w:eastAsia="Times New Roman" w:hAnsi="Times New Roman"/>
      <w:lang w:val="en-US" w:eastAsia="en-US"/>
    </w:rPr>
  </w:style>
  <w:style w:type="paragraph" w:styleId="Heading3">
    <w:name w:val="heading 3"/>
    <w:basedOn w:val="Normal"/>
    <w:next w:val="Normal"/>
    <w:link w:val="Heading3Char"/>
    <w:qFormat/>
    <w:rsid w:val="00F1227F"/>
    <w:pPr>
      <w:keepNext/>
      <w:spacing w:before="240" w:after="60"/>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1227F"/>
    <w:rPr>
      <w:rFonts w:ascii="Arial" w:eastAsia="Times New Roman" w:hAnsi="Arial" w:cs="Arial"/>
      <w:b/>
      <w:bCs/>
      <w:sz w:val="26"/>
      <w:szCs w:val="26"/>
    </w:rPr>
  </w:style>
  <w:style w:type="character" w:styleId="Hyperlink">
    <w:name w:val="Hyperlink"/>
    <w:uiPriority w:val="99"/>
    <w:rsid w:val="00F1227F"/>
    <w:rPr>
      <w:color w:val="0000FF"/>
      <w:u w:val="single"/>
    </w:rPr>
  </w:style>
  <w:style w:type="paragraph" w:styleId="Header">
    <w:name w:val="header"/>
    <w:basedOn w:val="Normal"/>
    <w:link w:val="HeaderChar"/>
    <w:uiPriority w:val="99"/>
    <w:rsid w:val="00F1227F"/>
    <w:pPr>
      <w:tabs>
        <w:tab w:val="center" w:pos="4320"/>
        <w:tab w:val="right" w:pos="8640"/>
      </w:tabs>
    </w:pPr>
  </w:style>
  <w:style w:type="character" w:customStyle="1" w:styleId="HeaderChar">
    <w:name w:val="Header Char"/>
    <w:link w:val="Header"/>
    <w:uiPriority w:val="99"/>
    <w:rsid w:val="00F1227F"/>
    <w:rPr>
      <w:rFonts w:ascii="Times New Roman" w:eastAsia="Times New Roman" w:hAnsi="Times New Roman" w:cs="Times New Roman"/>
      <w:sz w:val="20"/>
      <w:szCs w:val="20"/>
    </w:rPr>
  </w:style>
  <w:style w:type="paragraph" w:styleId="Footer">
    <w:name w:val="footer"/>
    <w:basedOn w:val="Normal"/>
    <w:link w:val="FooterChar"/>
    <w:uiPriority w:val="99"/>
    <w:rsid w:val="00F1227F"/>
    <w:pPr>
      <w:tabs>
        <w:tab w:val="center" w:pos="4320"/>
        <w:tab w:val="right" w:pos="8640"/>
      </w:tabs>
    </w:pPr>
  </w:style>
  <w:style w:type="character" w:customStyle="1" w:styleId="FooterChar">
    <w:name w:val="Footer Char"/>
    <w:link w:val="Footer"/>
    <w:uiPriority w:val="99"/>
    <w:rsid w:val="00F1227F"/>
    <w:rPr>
      <w:rFonts w:ascii="Times New Roman" w:eastAsia="Times New Roman" w:hAnsi="Times New Roman" w:cs="Times New Roman"/>
      <w:sz w:val="20"/>
      <w:szCs w:val="20"/>
    </w:rPr>
  </w:style>
  <w:style w:type="character" w:styleId="PageNumber">
    <w:name w:val="page number"/>
    <w:basedOn w:val="DefaultParagraphFont"/>
    <w:rsid w:val="00F1227F"/>
  </w:style>
  <w:style w:type="paragraph" w:styleId="Title">
    <w:name w:val="Title"/>
    <w:basedOn w:val="Normal"/>
    <w:link w:val="TitleChar"/>
    <w:qFormat/>
    <w:rsid w:val="00F1227F"/>
    <w:pPr>
      <w:jc w:val="center"/>
    </w:pPr>
    <w:rPr>
      <w:b/>
      <w:bCs/>
      <w:sz w:val="28"/>
      <w:szCs w:val="24"/>
      <w:lang w:val="id-ID"/>
    </w:rPr>
  </w:style>
  <w:style w:type="character" w:customStyle="1" w:styleId="TitleChar">
    <w:name w:val="Title Char"/>
    <w:link w:val="Title"/>
    <w:rsid w:val="00F1227F"/>
    <w:rPr>
      <w:rFonts w:ascii="Times New Roman" w:eastAsia="Times New Roman" w:hAnsi="Times New Roman" w:cs="Times New Roman"/>
      <w:b/>
      <w:bCs/>
      <w:sz w:val="28"/>
      <w:szCs w:val="24"/>
      <w:lang w:val="id-ID"/>
    </w:rPr>
  </w:style>
  <w:style w:type="character" w:styleId="Strong">
    <w:name w:val="Strong"/>
    <w:qFormat/>
    <w:rsid w:val="00F1227F"/>
    <w:rPr>
      <w:rFonts w:cs="Times New Roman"/>
      <w:b/>
      <w:bCs/>
    </w:rPr>
  </w:style>
  <w:style w:type="character" w:styleId="Emphasis">
    <w:name w:val="Emphasis"/>
    <w:uiPriority w:val="20"/>
    <w:qFormat/>
    <w:rsid w:val="00F1227F"/>
    <w:rPr>
      <w:i/>
      <w:iCs/>
    </w:rPr>
  </w:style>
  <w:style w:type="paragraph" w:customStyle="1" w:styleId="references">
    <w:name w:val="references"/>
    <w:rsid w:val="00F1227F"/>
    <w:pPr>
      <w:numPr>
        <w:numId w:val="1"/>
      </w:numPr>
      <w:spacing w:after="40" w:line="180" w:lineRule="exact"/>
      <w:jc w:val="both"/>
    </w:pPr>
    <w:rPr>
      <w:rFonts w:ascii="Times New Roman" w:eastAsia="SimSun" w:hAnsi="Times New Roman"/>
      <w:sz w:val="16"/>
      <w:lang w:val="en-US" w:eastAsia="en-US"/>
    </w:rPr>
  </w:style>
  <w:style w:type="character" w:customStyle="1" w:styleId="apple-style-span">
    <w:name w:val="apple-style-span"/>
    <w:basedOn w:val="DefaultParagraphFont"/>
    <w:rsid w:val="00F1227F"/>
  </w:style>
  <w:style w:type="paragraph" w:styleId="HTMLPreformatted">
    <w:name w:val="HTML Preformatted"/>
    <w:basedOn w:val="Normal"/>
    <w:link w:val="HTMLPreformattedChar"/>
    <w:uiPriority w:val="99"/>
    <w:rsid w:val="00F12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F1227F"/>
    <w:rPr>
      <w:rFonts w:ascii="Courier New" w:eastAsia="Times New Roman" w:hAnsi="Courier New" w:cs="Courier New"/>
      <w:sz w:val="20"/>
      <w:szCs w:val="20"/>
    </w:rPr>
  </w:style>
  <w:style w:type="paragraph" w:styleId="NoSpacing">
    <w:name w:val="No Spacing"/>
    <w:qFormat/>
    <w:rsid w:val="00F1227F"/>
    <w:rPr>
      <w:sz w:val="22"/>
      <w:szCs w:val="22"/>
      <w:lang w:val="en-US" w:eastAsia="en-US"/>
    </w:rPr>
  </w:style>
  <w:style w:type="character" w:customStyle="1" w:styleId="st">
    <w:name w:val="st"/>
    <w:basedOn w:val="DefaultParagraphFont"/>
    <w:rsid w:val="00F1227F"/>
  </w:style>
  <w:style w:type="paragraph" w:styleId="BalloonText">
    <w:name w:val="Balloon Text"/>
    <w:basedOn w:val="Normal"/>
    <w:link w:val="BalloonTextChar"/>
    <w:uiPriority w:val="99"/>
    <w:unhideWhenUsed/>
    <w:rsid w:val="00F1227F"/>
    <w:rPr>
      <w:rFonts w:ascii="Tahoma" w:hAnsi="Tahoma"/>
      <w:sz w:val="16"/>
      <w:szCs w:val="16"/>
    </w:rPr>
  </w:style>
  <w:style w:type="character" w:customStyle="1" w:styleId="BalloonTextChar">
    <w:name w:val="Balloon Text Char"/>
    <w:link w:val="BalloonText"/>
    <w:uiPriority w:val="99"/>
    <w:rsid w:val="00F1227F"/>
    <w:rPr>
      <w:rFonts w:ascii="Tahoma" w:eastAsia="Times New Roman" w:hAnsi="Tahoma" w:cs="Tahoma"/>
      <w:sz w:val="16"/>
      <w:szCs w:val="16"/>
    </w:rPr>
  </w:style>
  <w:style w:type="paragraph" w:styleId="ListParagraph">
    <w:name w:val="List Paragraph"/>
    <w:basedOn w:val="Normal"/>
    <w:uiPriority w:val="34"/>
    <w:qFormat/>
    <w:rsid w:val="00191F81"/>
    <w:pPr>
      <w:tabs>
        <w:tab w:val="left" w:pos="0"/>
      </w:tabs>
      <w:contextualSpacing/>
      <w:jc w:val="both"/>
    </w:pPr>
    <w:rPr>
      <w:rFonts w:ascii="Arial" w:eastAsia="Calibri" w:hAnsi="Arial" w:cs="Arial"/>
      <w:b/>
      <w:sz w:val="18"/>
      <w:szCs w:val="24"/>
    </w:rPr>
  </w:style>
  <w:style w:type="table" w:styleId="TableGrid">
    <w:name w:val="Table Grid"/>
    <w:basedOn w:val="TableNormal"/>
    <w:uiPriority w:val="59"/>
    <w:rsid w:val="00F66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4C22E3"/>
    <w:rPr>
      <w:sz w:val="16"/>
      <w:szCs w:val="16"/>
    </w:rPr>
  </w:style>
  <w:style w:type="paragraph" w:styleId="CommentText">
    <w:name w:val="annotation text"/>
    <w:basedOn w:val="Normal"/>
    <w:link w:val="CommentTextChar"/>
    <w:uiPriority w:val="99"/>
    <w:semiHidden/>
    <w:unhideWhenUsed/>
    <w:rsid w:val="004C22E3"/>
  </w:style>
  <w:style w:type="character" w:customStyle="1" w:styleId="CommentTextChar">
    <w:name w:val="Comment Text Char"/>
    <w:link w:val="CommentText"/>
    <w:uiPriority w:val="99"/>
    <w:semiHidden/>
    <w:rsid w:val="004C22E3"/>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C22E3"/>
    <w:rPr>
      <w:b/>
      <w:bCs/>
    </w:rPr>
  </w:style>
  <w:style w:type="character" w:customStyle="1" w:styleId="CommentSubjectChar">
    <w:name w:val="Comment Subject Char"/>
    <w:link w:val="CommentSubject"/>
    <w:uiPriority w:val="99"/>
    <w:semiHidden/>
    <w:rsid w:val="004C22E3"/>
    <w:rPr>
      <w:rFonts w:ascii="Times New Roman" w:eastAsia="Times New Roman" w:hAnsi="Times New Roman"/>
      <w:b/>
      <w:bCs/>
    </w:rPr>
  </w:style>
  <w:style w:type="paragraph" w:styleId="Revision">
    <w:name w:val="Revision"/>
    <w:hidden/>
    <w:uiPriority w:val="99"/>
    <w:semiHidden/>
    <w:rsid w:val="004C22E3"/>
    <w:rPr>
      <w:rFonts w:ascii="Times New Roman" w:eastAsia="Times New Roman" w:hAnsi="Times New Roman"/>
      <w:lang w:val="en-US" w:eastAsia="en-US"/>
    </w:rPr>
  </w:style>
  <w:style w:type="character" w:customStyle="1" w:styleId="ff4">
    <w:name w:val="ff4"/>
    <w:basedOn w:val="DefaultParagraphFont"/>
    <w:rsid w:val="00987F3A"/>
  </w:style>
  <w:style w:type="character" w:customStyle="1" w:styleId="ff12">
    <w:name w:val="ff12"/>
    <w:basedOn w:val="DefaultParagraphFont"/>
    <w:rsid w:val="00987F3A"/>
  </w:style>
</w:styles>
</file>

<file path=word/webSettings.xml><?xml version="1.0" encoding="utf-8"?>
<w:webSettings xmlns:r="http://schemas.openxmlformats.org/officeDocument/2006/relationships" xmlns:w="http://schemas.openxmlformats.org/wordprocessingml/2006/main">
  <w:divs>
    <w:div w:id="1543401788">
      <w:bodyDiv w:val="1"/>
      <w:marLeft w:val="0"/>
      <w:marRight w:val="0"/>
      <w:marTop w:val="0"/>
      <w:marBottom w:val="0"/>
      <w:divBdr>
        <w:top w:val="none" w:sz="0" w:space="0" w:color="auto"/>
        <w:left w:val="none" w:sz="0" w:space="0" w:color="auto"/>
        <w:bottom w:val="none" w:sz="0" w:space="0" w:color="auto"/>
        <w:right w:val="none" w:sz="0" w:space="0" w:color="auto"/>
      </w:divBdr>
    </w:div>
    <w:div w:id="1993945275">
      <w:bodyDiv w:val="1"/>
      <w:marLeft w:val="0"/>
      <w:marRight w:val="0"/>
      <w:marTop w:val="0"/>
      <w:marBottom w:val="0"/>
      <w:divBdr>
        <w:top w:val="none" w:sz="0" w:space="0" w:color="auto"/>
        <w:left w:val="none" w:sz="0" w:space="0" w:color="auto"/>
        <w:bottom w:val="none" w:sz="0" w:space="0" w:color="auto"/>
        <w:right w:val="none" w:sz="0" w:space="0" w:color="auto"/>
      </w:divBdr>
      <w:divsChild>
        <w:div w:id="393358292">
          <w:marLeft w:val="0"/>
          <w:marRight w:val="0"/>
          <w:marTop w:val="0"/>
          <w:marBottom w:val="0"/>
          <w:divBdr>
            <w:top w:val="none" w:sz="0" w:space="0" w:color="auto"/>
            <w:left w:val="none" w:sz="0" w:space="0" w:color="auto"/>
            <w:bottom w:val="none" w:sz="0" w:space="0" w:color="auto"/>
            <w:right w:val="none" w:sz="0" w:space="0" w:color="auto"/>
          </w:divBdr>
        </w:div>
        <w:div w:id="78067434">
          <w:marLeft w:val="0"/>
          <w:marRight w:val="0"/>
          <w:marTop w:val="0"/>
          <w:marBottom w:val="0"/>
          <w:divBdr>
            <w:top w:val="none" w:sz="0" w:space="0" w:color="auto"/>
            <w:left w:val="none" w:sz="0" w:space="0" w:color="auto"/>
            <w:bottom w:val="none" w:sz="0" w:space="0" w:color="auto"/>
            <w:right w:val="none" w:sz="0" w:space="0" w:color="auto"/>
          </w:divBdr>
        </w:div>
        <w:div w:id="885993915">
          <w:marLeft w:val="0"/>
          <w:marRight w:val="0"/>
          <w:marTop w:val="0"/>
          <w:marBottom w:val="0"/>
          <w:divBdr>
            <w:top w:val="none" w:sz="0" w:space="0" w:color="auto"/>
            <w:left w:val="none" w:sz="0" w:space="0" w:color="auto"/>
            <w:bottom w:val="none" w:sz="0" w:space="0" w:color="auto"/>
            <w:right w:val="none" w:sz="0" w:space="0" w:color="auto"/>
          </w:divBdr>
        </w:div>
      </w:divsChild>
    </w:div>
    <w:div w:id="214627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g.aryudhi@gmail.com" TargetMode="External"/><Relationship Id="rId13" Type="http://schemas.openxmlformats.org/officeDocument/2006/relationships/header" Target="header4.xml"/><Relationship Id="rId18" Type="http://schemas.openxmlformats.org/officeDocument/2006/relationships/chart" Target="charts/chart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tesis%20final\grafik%2028%20agu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id-ID"/>
  <c:chart>
    <c:plotArea>
      <c:layout>
        <c:manualLayout>
          <c:layoutTarget val="inner"/>
          <c:xMode val="edge"/>
          <c:yMode val="edge"/>
          <c:x val="0.18011980855334342"/>
          <c:y val="5.5443294307312999E-2"/>
          <c:w val="0.63704492820750735"/>
          <c:h val="0.67646229614556663"/>
        </c:manualLayout>
      </c:layout>
      <c:barChart>
        <c:barDir val="col"/>
        <c:grouping val="clustered"/>
        <c:ser>
          <c:idx val="0"/>
          <c:order val="0"/>
          <c:tx>
            <c:strRef>
              <c:f>grafik!$A$10</c:f>
              <c:strCache>
                <c:ptCount val="1"/>
                <c:pt idx="0">
                  <c:v>Aquades</c:v>
                </c:pt>
              </c:strCache>
            </c:strRef>
          </c:tx>
          <c:errBars>
            <c:errBarType val="both"/>
            <c:errValType val="cust"/>
            <c:plus>
              <c:numRef>
                <c:f>grafik!$G$10:$J$10</c:f>
                <c:numCache>
                  <c:formatCode>General</c:formatCode>
                  <c:ptCount val="4"/>
                  <c:pt idx="0">
                    <c:v>11.402000000000006</c:v>
                  </c:pt>
                  <c:pt idx="1">
                    <c:v>5.5</c:v>
                  </c:pt>
                  <c:pt idx="2">
                    <c:v>2.5</c:v>
                  </c:pt>
                  <c:pt idx="3">
                    <c:v>2.16</c:v>
                  </c:pt>
                </c:numCache>
              </c:numRef>
            </c:plus>
            <c:minus>
              <c:numRef>
                <c:f>grafik!$G$10:$J$10</c:f>
                <c:numCache>
                  <c:formatCode>General</c:formatCode>
                  <c:ptCount val="4"/>
                  <c:pt idx="0">
                    <c:v>11.402000000000006</c:v>
                  </c:pt>
                  <c:pt idx="1">
                    <c:v>5.5</c:v>
                  </c:pt>
                  <c:pt idx="2">
                    <c:v>2.5</c:v>
                  </c:pt>
                  <c:pt idx="3">
                    <c:v>2.16</c:v>
                  </c:pt>
                </c:numCache>
              </c:numRef>
            </c:minus>
          </c:errBars>
          <c:cat>
            <c:numRef>
              <c:f>grafik!$B$9:$E$9</c:f>
              <c:numCache>
                <c:formatCode>General</c:formatCode>
                <c:ptCount val="4"/>
                <c:pt idx="0">
                  <c:v>1</c:v>
                </c:pt>
                <c:pt idx="1">
                  <c:v>3</c:v>
                </c:pt>
                <c:pt idx="2">
                  <c:v>5</c:v>
                </c:pt>
                <c:pt idx="3">
                  <c:v>7</c:v>
                </c:pt>
              </c:numCache>
            </c:numRef>
          </c:cat>
          <c:val>
            <c:numRef>
              <c:f>grafik!$B$10:$E$10</c:f>
              <c:numCache>
                <c:formatCode>General</c:formatCode>
                <c:ptCount val="4"/>
                <c:pt idx="0">
                  <c:v>171</c:v>
                </c:pt>
                <c:pt idx="1">
                  <c:v>103.75</c:v>
                </c:pt>
                <c:pt idx="2">
                  <c:v>95.75</c:v>
                </c:pt>
                <c:pt idx="3">
                  <c:v>48</c:v>
                </c:pt>
              </c:numCache>
            </c:numRef>
          </c:val>
        </c:ser>
        <c:ser>
          <c:idx val="1"/>
          <c:order val="1"/>
          <c:tx>
            <c:strRef>
              <c:f>grafik!$A$11</c:f>
              <c:strCache>
                <c:ptCount val="1"/>
                <c:pt idx="0">
                  <c:v>Ibuprofen 100 mg/kg BB</c:v>
                </c:pt>
              </c:strCache>
            </c:strRef>
          </c:tx>
          <c:errBars>
            <c:errBarType val="both"/>
            <c:errValType val="cust"/>
            <c:plus>
              <c:numRef>
                <c:f>grafik!$G$11:$J$11</c:f>
                <c:numCache>
                  <c:formatCode>General</c:formatCode>
                  <c:ptCount val="4"/>
                  <c:pt idx="0">
                    <c:v>2.0819999999999999</c:v>
                  </c:pt>
                  <c:pt idx="1">
                    <c:v>1.4139999999999893</c:v>
                  </c:pt>
                  <c:pt idx="2">
                    <c:v>1.5</c:v>
                  </c:pt>
                  <c:pt idx="3">
                    <c:v>0.95700000000000063</c:v>
                  </c:pt>
                </c:numCache>
              </c:numRef>
            </c:plus>
            <c:minus>
              <c:numRef>
                <c:f>grafik!$G$11:$K$11</c:f>
                <c:numCache>
                  <c:formatCode>General</c:formatCode>
                  <c:ptCount val="5"/>
                  <c:pt idx="0">
                    <c:v>2.0819999999999999</c:v>
                  </c:pt>
                  <c:pt idx="1">
                    <c:v>1.4139999999999893</c:v>
                  </c:pt>
                  <c:pt idx="2">
                    <c:v>1.5</c:v>
                  </c:pt>
                  <c:pt idx="3">
                    <c:v>0.95700000000000063</c:v>
                  </c:pt>
                </c:numCache>
              </c:numRef>
            </c:minus>
          </c:errBars>
          <c:cat>
            <c:numRef>
              <c:f>grafik!$B$9:$E$9</c:f>
              <c:numCache>
                <c:formatCode>General</c:formatCode>
                <c:ptCount val="4"/>
                <c:pt idx="0">
                  <c:v>1</c:v>
                </c:pt>
                <c:pt idx="1">
                  <c:v>3</c:v>
                </c:pt>
                <c:pt idx="2">
                  <c:v>5</c:v>
                </c:pt>
                <c:pt idx="3">
                  <c:v>7</c:v>
                </c:pt>
              </c:numCache>
            </c:numRef>
          </c:cat>
          <c:val>
            <c:numRef>
              <c:f>grafik!$B$11:$E$11</c:f>
              <c:numCache>
                <c:formatCode>General</c:formatCode>
                <c:ptCount val="4"/>
                <c:pt idx="0">
                  <c:v>156.5</c:v>
                </c:pt>
                <c:pt idx="1">
                  <c:v>98</c:v>
                </c:pt>
                <c:pt idx="2">
                  <c:v>73.75</c:v>
                </c:pt>
                <c:pt idx="3">
                  <c:v>34.75</c:v>
                </c:pt>
              </c:numCache>
            </c:numRef>
          </c:val>
        </c:ser>
        <c:ser>
          <c:idx val="2"/>
          <c:order val="2"/>
          <c:tx>
            <c:strRef>
              <c:f>grafik!$A$12</c:f>
              <c:strCache>
                <c:ptCount val="1"/>
                <c:pt idx="0">
                  <c:v>Ekstrak pare 100 mg/kg BB</c:v>
                </c:pt>
              </c:strCache>
            </c:strRef>
          </c:tx>
          <c:errBars>
            <c:errBarType val="both"/>
            <c:errValType val="cust"/>
            <c:plus>
              <c:numRef>
                <c:f>grafik!$G$12:$J$12</c:f>
                <c:numCache>
                  <c:formatCode>General</c:formatCode>
                  <c:ptCount val="4"/>
                  <c:pt idx="0">
                    <c:v>1.9149999999999952</c:v>
                  </c:pt>
                  <c:pt idx="1">
                    <c:v>3.3039999999999998</c:v>
                  </c:pt>
                  <c:pt idx="2">
                    <c:v>1.7080000000000031</c:v>
                  </c:pt>
                  <c:pt idx="3">
                    <c:v>0.57700000000000062</c:v>
                  </c:pt>
                </c:numCache>
              </c:numRef>
            </c:plus>
            <c:minus>
              <c:numRef>
                <c:f>grafik!$G$12:$J$12</c:f>
                <c:numCache>
                  <c:formatCode>General</c:formatCode>
                  <c:ptCount val="4"/>
                  <c:pt idx="0">
                    <c:v>1.9149999999999952</c:v>
                  </c:pt>
                  <c:pt idx="1">
                    <c:v>3.3039999999999998</c:v>
                  </c:pt>
                  <c:pt idx="2">
                    <c:v>1.7080000000000031</c:v>
                  </c:pt>
                  <c:pt idx="3">
                    <c:v>0.57700000000000062</c:v>
                  </c:pt>
                </c:numCache>
              </c:numRef>
            </c:minus>
          </c:errBars>
          <c:cat>
            <c:numRef>
              <c:f>grafik!$B$9:$E$9</c:f>
              <c:numCache>
                <c:formatCode>General</c:formatCode>
                <c:ptCount val="4"/>
                <c:pt idx="0">
                  <c:v>1</c:v>
                </c:pt>
                <c:pt idx="1">
                  <c:v>3</c:v>
                </c:pt>
                <c:pt idx="2">
                  <c:v>5</c:v>
                </c:pt>
                <c:pt idx="3">
                  <c:v>7</c:v>
                </c:pt>
              </c:numCache>
            </c:numRef>
          </c:cat>
          <c:val>
            <c:numRef>
              <c:f>grafik!$B$12:$E$12</c:f>
              <c:numCache>
                <c:formatCode>General</c:formatCode>
                <c:ptCount val="4"/>
                <c:pt idx="0">
                  <c:v>153.5</c:v>
                </c:pt>
                <c:pt idx="1">
                  <c:v>92.75</c:v>
                </c:pt>
                <c:pt idx="2">
                  <c:v>71.25</c:v>
                </c:pt>
                <c:pt idx="3">
                  <c:v>28.5</c:v>
                </c:pt>
              </c:numCache>
            </c:numRef>
          </c:val>
        </c:ser>
        <c:ser>
          <c:idx val="3"/>
          <c:order val="3"/>
          <c:tx>
            <c:strRef>
              <c:f>grafik!$A$13</c:f>
              <c:strCache>
                <c:ptCount val="1"/>
                <c:pt idx="0">
                  <c:v>Ekstrak pare 250 mg/kg BB</c:v>
                </c:pt>
              </c:strCache>
            </c:strRef>
          </c:tx>
          <c:errBars>
            <c:errBarType val="both"/>
            <c:errValType val="cust"/>
            <c:plus>
              <c:numRef>
                <c:f>grafik!$G$13:$J$13</c:f>
                <c:numCache>
                  <c:formatCode>General</c:formatCode>
                  <c:ptCount val="4"/>
                  <c:pt idx="0">
                    <c:v>3.109</c:v>
                  </c:pt>
                  <c:pt idx="1">
                    <c:v>5.0579999999999945</c:v>
                  </c:pt>
                  <c:pt idx="2">
                    <c:v>1.2909999999999946</c:v>
                  </c:pt>
                  <c:pt idx="3">
                    <c:v>1.2909999999999946</c:v>
                  </c:pt>
                </c:numCache>
              </c:numRef>
            </c:plus>
            <c:minus>
              <c:numRef>
                <c:f>grafik!$G$13:$J$13</c:f>
                <c:numCache>
                  <c:formatCode>General</c:formatCode>
                  <c:ptCount val="4"/>
                  <c:pt idx="0">
                    <c:v>3.109</c:v>
                  </c:pt>
                  <c:pt idx="1">
                    <c:v>5.0579999999999945</c:v>
                  </c:pt>
                  <c:pt idx="2">
                    <c:v>1.2909999999999946</c:v>
                  </c:pt>
                  <c:pt idx="3">
                    <c:v>1.2909999999999946</c:v>
                  </c:pt>
                </c:numCache>
              </c:numRef>
            </c:minus>
          </c:errBars>
          <c:cat>
            <c:numRef>
              <c:f>grafik!$B$9:$E$9</c:f>
              <c:numCache>
                <c:formatCode>General</c:formatCode>
                <c:ptCount val="4"/>
                <c:pt idx="0">
                  <c:v>1</c:v>
                </c:pt>
                <c:pt idx="1">
                  <c:v>3</c:v>
                </c:pt>
                <c:pt idx="2">
                  <c:v>5</c:v>
                </c:pt>
                <c:pt idx="3">
                  <c:v>7</c:v>
                </c:pt>
              </c:numCache>
            </c:numRef>
          </c:cat>
          <c:val>
            <c:numRef>
              <c:f>grafik!$B$13:$E$13</c:f>
              <c:numCache>
                <c:formatCode>General</c:formatCode>
                <c:ptCount val="4"/>
                <c:pt idx="0">
                  <c:v>136.5</c:v>
                </c:pt>
                <c:pt idx="1">
                  <c:v>81.75</c:v>
                </c:pt>
                <c:pt idx="2">
                  <c:v>54.5</c:v>
                </c:pt>
                <c:pt idx="3">
                  <c:v>23.5</c:v>
                </c:pt>
              </c:numCache>
            </c:numRef>
          </c:val>
        </c:ser>
        <c:ser>
          <c:idx val="4"/>
          <c:order val="4"/>
          <c:tx>
            <c:strRef>
              <c:f>grafik!$A$14</c:f>
              <c:strCache>
                <c:ptCount val="1"/>
                <c:pt idx="0">
                  <c:v>Ekstrak pare 500 mg/kg BB</c:v>
                </c:pt>
              </c:strCache>
            </c:strRef>
          </c:tx>
          <c:errBars>
            <c:errBarType val="both"/>
            <c:errValType val="cust"/>
            <c:plus>
              <c:numRef>
                <c:f>grafik!$G$14:$J$14</c:f>
                <c:numCache>
                  <c:formatCode>General</c:formatCode>
                  <c:ptCount val="4"/>
                  <c:pt idx="0">
                    <c:v>2.2170000000000001</c:v>
                  </c:pt>
                  <c:pt idx="1">
                    <c:v>2.0819999999999999</c:v>
                  </c:pt>
                  <c:pt idx="2">
                    <c:v>2.754</c:v>
                  </c:pt>
                  <c:pt idx="3">
                    <c:v>1.258</c:v>
                  </c:pt>
                </c:numCache>
              </c:numRef>
            </c:plus>
            <c:minus>
              <c:numRef>
                <c:f>grafik!$G$14:$J$14</c:f>
                <c:numCache>
                  <c:formatCode>General</c:formatCode>
                  <c:ptCount val="4"/>
                  <c:pt idx="0">
                    <c:v>2.2170000000000001</c:v>
                  </c:pt>
                  <c:pt idx="1">
                    <c:v>2.0819999999999999</c:v>
                  </c:pt>
                  <c:pt idx="2">
                    <c:v>2.754</c:v>
                  </c:pt>
                  <c:pt idx="3">
                    <c:v>1.258</c:v>
                  </c:pt>
                </c:numCache>
              </c:numRef>
            </c:minus>
          </c:errBars>
          <c:cat>
            <c:numRef>
              <c:f>grafik!$B$9:$E$9</c:f>
              <c:numCache>
                <c:formatCode>General</c:formatCode>
                <c:ptCount val="4"/>
                <c:pt idx="0">
                  <c:v>1</c:v>
                </c:pt>
                <c:pt idx="1">
                  <c:v>3</c:v>
                </c:pt>
                <c:pt idx="2">
                  <c:v>5</c:v>
                </c:pt>
                <c:pt idx="3">
                  <c:v>7</c:v>
                </c:pt>
              </c:numCache>
            </c:numRef>
          </c:cat>
          <c:val>
            <c:numRef>
              <c:f>grafik!$B$14:$E$14</c:f>
              <c:numCache>
                <c:formatCode>General</c:formatCode>
                <c:ptCount val="4"/>
                <c:pt idx="0">
                  <c:v>112.25</c:v>
                </c:pt>
                <c:pt idx="1">
                  <c:v>68.5</c:v>
                </c:pt>
                <c:pt idx="2">
                  <c:v>43.25</c:v>
                </c:pt>
                <c:pt idx="3">
                  <c:v>19.25</c:v>
                </c:pt>
              </c:numCache>
            </c:numRef>
          </c:val>
        </c:ser>
        <c:dLbls/>
        <c:axId val="66268544"/>
        <c:axId val="66283008"/>
      </c:barChart>
      <c:catAx>
        <c:axId val="66268544"/>
        <c:scaling>
          <c:orientation val="minMax"/>
        </c:scaling>
        <c:axPos val="b"/>
        <c:title>
          <c:tx>
            <c:rich>
              <a:bodyPr/>
              <a:lstStyle/>
              <a:p>
                <a:pPr>
                  <a:defRPr lang="id-ID"/>
                </a:pPr>
                <a:r>
                  <a:rPr lang="id-ID"/>
                  <a:t>Hari</a:t>
                </a:r>
              </a:p>
            </c:rich>
          </c:tx>
          <c:layout/>
        </c:title>
        <c:numFmt formatCode="General" sourceLinked="1"/>
        <c:tickLblPos val="nextTo"/>
        <c:txPr>
          <a:bodyPr/>
          <a:lstStyle/>
          <a:p>
            <a:pPr>
              <a:defRPr lang="id-ID"/>
            </a:pPr>
            <a:endParaRPr lang="id-ID"/>
          </a:p>
        </c:txPr>
        <c:crossAx val="66283008"/>
        <c:crosses val="autoZero"/>
        <c:auto val="1"/>
        <c:lblAlgn val="ctr"/>
        <c:lblOffset val="100"/>
      </c:catAx>
      <c:valAx>
        <c:axId val="66283008"/>
        <c:scaling>
          <c:orientation val="minMax"/>
        </c:scaling>
        <c:axPos val="l"/>
        <c:title>
          <c:tx>
            <c:rich>
              <a:bodyPr rot="-5400000" vert="horz"/>
              <a:lstStyle/>
              <a:p>
                <a:pPr>
                  <a:defRPr lang="id-ID"/>
                </a:pPr>
                <a:r>
                  <a:rPr lang="id-ID" sz="1000"/>
                  <a:t>Jumlah</a:t>
                </a:r>
                <a:r>
                  <a:rPr lang="id-ID" sz="1000" baseline="0"/>
                  <a:t> sel yang mengalami</a:t>
                </a:r>
              </a:p>
              <a:p>
                <a:pPr>
                  <a:defRPr lang="id-ID"/>
                </a:pPr>
                <a:r>
                  <a:rPr lang="id-ID" sz="1000" baseline="0"/>
                  <a:t>aktivasi</a:t>
                </a:r>
                <a:r>
                  <a:rPr lang="id-ID" sz="1000"/>
                  <a:t> NFkB</a:t>
                </a:r>
              </a:p>
            </c:rich>
          </c:tx>
          <c:layout/>
        </c:title>
        <c:numFmt formatCode="General" sourceLinked="1"/>
        <c:tickLblPos val="nextTo"/>
        <c:txPr>
          <a:bodyPr/>
          <a:lstStyle/>
          <a:p>
            <a:pPr>
              <a:defRPr lang="id-ID"/>
            </a:pPr>
            <a:endParaRPr lang="id-ID"/>
          </a:p>
        </c:txPr>
        <c:crossAx val="66268544"/>
        <c:crosses val="autoZero"/>
        <c:crossBetween val="between"/>
      </c:valAx>
    </c:plotArea>
    <c:legend>
      <c:legendPos val="r"/>
      <c:layout>
        <c:manualLayout>
          <c:xMode val="edge"/>
          <c:yMode val="edge"/>
          <c:x val="0.79102094591117289"/>
          <c:y val="0.17936437720565818"/>
          <c:w val="0.20636467500385888"/>
          <c:h val="0.68122130801065561"/>
        </c:manualLayout>
      </c:layout>
      <c:txPr>
        <a:bodyPr/>
        <a:lstStyle/>
        <a:p>
          <a:pPr>
            <a:defRPr lang="id-ID" b="0"/>
          </a:pPr>
          <a:endParaRPr lang="id-ID"/>
        </a:p>
      </c:txPr>
    </c:legend>
    <c:plotVisOnly val="1"/>
    <c:dispBlanksAs val="gap"/>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62BD6-9515-410E-9709-452767B21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4279</Words>
  <Characters>24393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28615</CharactersWithSpaces>
  <SharedDoc>false</SharedDoc>
  <HLinks>
    <vt:vector size="6" baseType="variant">
      <vt:variant>
        <vt:i4>2228252</vt:i4>
      </vt:variant>
      <vt:variant>
        <vt:i4>0</vt:i4>
      </vt:variant>
      <vt:variant>
        <vt:i4>0</vt:i4>
      </vt:variant>
      <vt:variant>
        <vt:i4>5</vt:i4>
      </vt:variant>
      <vt:variant>
        <vt:lpwstr>mailto:xxxx@xxxx.xxx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dc:creator>
  <cp:keywords/>
  <cp:lastModifiedBy>aryudhi</cp:lastModifiedBy>
  <cp:revision>3</cp:revision>
  <cp:lastPrinted>2017-12-21T07:41:00Z</cp:lastPrinted>
  <dcterms:created xsi:type="dcterms:W3CDTF">2017-12-21T08:56:00Z</dcterms:created>
  <dcterms:modified xsi:type="dcterms:W3CDTF">2017-12-21T08:59:00Z</dcterms:modified>
</cp:coreProperties>
</file>