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8B37A" w14:textId="402C8584" w:rsidR="00B14D5B" w:rsidRDefault="006B0076" w:rsidP="00E955D6">
      <w:pPr>
        <w:spacing w:before="240" w:after="0" w:line="240" w:lineRule="auto"/>
        <w:rPr>
          <w:rFonts w:ascii="Sakkal Majalla" w:hAnsi="Sakkal Majalla" w:cs="Sakkal Majalla"/>
          <w:b/>
          <w:bCs/>
          <w:color w:val="860000"/>
          <w:sz w:val="28"/>
          <w:szCs w:val="28"/>
        </w:rPr>
      </w:pPr>
      <w:r>
        <w:rPr>
          <w:rFonts w:ascii="Sakkal Majalla" w:hAnsi="Sakkal Majalla" w:cs="Sakkal Majalla"/>
          <w:b/>
          <w:bCs/>
          <w:color w:val="860000"/>
          <w:sz w:val="28"/>
          <w:szCs w:val="28"/>
        </w:rPr>
        <w:t xml:space="preserve">Article </w:t>
      </w:r>
      <w:r w:rsidR="00B14D5B">
        <w:rPr>
          <w:rFonts w:ascii="Sakkal Majalla" w:hAnsi="Sakkal Majalla" w:cs="Sakkal Majalla"/>
          <w:b/>
          <w:bCs/>
          <w:color w:val="860000"/>
          <w:sz w:val="28"/>
          <w:szCs w:val="28"/>
        </w:rPr>
        <w:t>Title</w:t>
      </w:r>
      <w:r>
        <w:rPr>
          <w:rFonts w:ascii="Sakkal Majalla" w:hAnsi="Sakkal Majalla" w:cs="Sakkal Majalla"/>
          <w:b/>
          <w:bCs/>
          <w:color w:val="860000"/>
          <w:sz w:val="28"/>
          <w:szCs w:val="28"/>
        </w:rPr>
        <w:tab/>
      </w:r>
      <w:r w:rsidR="00B14D5B">
        <w:rPr>
          <w:rFonts w:ascii="Sakkal Majalla" w:hAnsi="Sakkal Majalla" w:cs="Sakkal Majalla"/>
          <w:b/>
          <w:bCs/>
          <w:color w:val="860000"/>
          <w:sz w:val="28"/>
          <w:szCs w:val="28"/>
        </w:rPr>
        <w:t>:</w:t>
      </w:r>
      <w:r w:rsidR="00E955D6">
        <w:rPr>
          <w:rFonts w:ascii="Sakkal Majalla" w:hAnsi="Sakkal Majalla" w:cs="Sakkal Majalla"/>
          <w:b/>
          <w:bCs/>
          <w:color w:val="860000"/>
          <w:sz w:val="28"/>
          <w:szCs w:val="28"/>
        </w:rPr>
        <w:t xml:space="preserve"> </w:t>
      </w:r>
      <w:r w:rsidR="00E955D6" w:rsidRPr="00E955D6">
        <w:rPr>
          <w:rFonts w:ascii="Sakkal Majalla" w:hAnsi="Sakkal Majalla" w:cs="Sakkal Majalla"/>
          <w:b/>
          <w:bCs/>
          <w:i/>
          <w:iCs/>
          <w:color w:val="860000"/>
          <w:sz w:val="28"/>
          <w:szCs w:val="28"/>
          <w:lang w:val="id-ID"/>
        </w:rPr>
        <w:t>Sufism</w:t>
      </w:r>
      <w:r w:rsidR="00E955D6" w:rsidRPr="00E955D6">
        <w:rPr>
          <w:rFonts w:ascii="Sakkal Majalla" w:hAnsi="Sakkal Majalla" w:cs="Sakkal Majalla"/>
          <w:b/>
          <w:bCs/>
          <w:color w:val="860000"/>
          <w:sz w:val="28"/>
          <w:szCs w:val="28"/>
          <w:lang w:val="id-ID"/>
        </w:rPr>
        <w:t xml:space="preserve"> Healing and the Translation of Metafunction</w:t>
      </w:r>
      <w:r w:rsidR="00E955D6">
        <w:rPr>
          <w:rFonts w:ascii="Sakkal Majalla" w:hAnsi="Sakkal Majalla" w:cs="Sakkal Majalla"/>
          <w:b/>
          <w:bCs/>
          <w:color w:val="860000"/>
          <w:sz w:val="28"/>
          <w:szCs w:val="28"/>
        </w:rPr>
        <w:t xml:space="preserve"> </w:t>
      </w:r>
      <w:r w:rsidR="00E955D6" w:rsidRPr="00E955D6">
        <w:rPr>
          <w:rFonts w:ascii="Sakkal Majalla" w:hAnsi="Sakkal Majalla" w:cs="Sakkal Majalla"/>
          <w:b/>
          <w:bCs/>
          <w:color w:val="860000"/>
          <w:sz w:val="28"/>
          <w:szCs w:val="28"/>
          <w:lang w:val="id-ID"/>
        </w:rPr>
        <w:t xml:space="preserve">in </w:t>
      </w:r>
      <w:r w:rsidR="00E955D6" w:rsidRPr="00E955D6">
        <w:rPr>
          <w:rFonts w:ascii="Sakkal Majalla" w:hAnsi="Sakkal Majalla" w:cs="Sakkal Majalla"/>
          <w:b/>
          <w:bCs/>
          <w:i/>
          <w:iCs/>
          <w:color w:val="860000"/>
          <w:sz w:val="28"/>
          <w:szCs w:val="28"/>
          <w:lang w:val="id-ID"/>
        </w:rPr>
        <w:t>Al-Hikam</w:t>
      </w:r>
      <w:r w:rsidR="00E955D6" w:rsidRPr="00E955D6">
        <w:rPr>
          <w:rFonts w:ascii="Sakkal Majalla" w:hAnsi="Sakkal Majalla" w:cs="Sakkal Majalla"/>
          <w:b/>
          <w:bCs/>
          <w:color w:val="860000"/>
          <w:sz w:val="28"/>
          <w:szCs w:val="28"/>
        </w:rPr>
        <w:t xml:space="preserve"> </w:t>
      </w:r>
      <w:r w:rsidR="00E955D6" w:rsidRPr="00E955D6">
        <w:rPr>
          <w:rFonts w:ascii="Sakkal Majalla" w:hAnsi="Sakkal Majalla" w:cs="Sakkal Majalla"/>
          <w:b/>
          <w:bCs/>
          <w:color w:val="860000"/>
          <w:sz w:val="28"/>
          <w:szCs w:val="28"/>
          <w:lang w:val="id-ID"/>
        </w:rPr>
        <w:t>Aphorism</w:t>
      </w:r>
    </w:p>
    <w:p w14:paraId="1A8A3D05" w14:textId="3D02BAFA" w:rsidR="00B14D5B" w:rsidRPr="00B14D5B" w:rsidRDefault="00B14D5B" w:rsidP="00B14D5B">
      <w:pPr>
        <w:spacing w:after="0" w:line="240" w:lineRule="auto"/>
        <w:rPr>
          <w:rFonts w:ascii="Sakkal Majalla" w:hAnsi="Sakkal Majalla" w:cs="Sakkal Majalla"/>
          <w:b/>
          <w:bCs/>
          <w:color w:val="860000"/>
          <w:sz w:val="28"/>
          <w:szCs w:val="28"/>
        </w:rPr>
      </w:pPr>
      <w:r>
        <w:rPr>
          <w:rFonts w:ascii="Sakkal Majalla" w:hAnsi="Sakkal Majalla" w:cs="Sakkal Majalla"/>
          <w:b/>
          <w:bCs/>
          <w:color w:val="860000"/>
          <w:sz w:val="28"/>
          <w:szCs w:val="28"/>
        </w:rPr>
        <w:t>Revision Date</w:t>
      </w:r>
      <w:r w:rsidR="006B0076">
        <w:rPr>
          <w:rFonts w:ascii="Sakkal Majalla" w:hAnsi="Sakkal Majalla" w:cs="Sakkal Majalla"/>
          <w:b/>
          <w:bCs/>
          <w:color w:val="860000"/>
          <w:sz w:val="28"/>
          <w:szCs w:val="28"/>
        </w:rPr>
        <w:tab/>
      </w:r>
      <w:r>
        <w:rPr>
          <w:rFonts w:ascii="Sakkal Majalla" w:hAnsi="Sakkal Majalla" w:cs="Sakkal Majalla"/>
          <w:b/>
          <w:bCs/>
          <w:color w:val="860000"/>
          <w:sz w:val="28"/>
          <w:szCs w:val="28"/>
        </w:rPr>
        <w:t>:</w:t>
      </w:r>
      <w:r w:rsidR="00E955D6">
        <w:rPr>
          <w:rFonts w:ascii="Sakkal Majalla" w:hAnsi="Sakkal Majalla" w:cs="Sakkal Majalla"/>
          <w:b/>
          <w:bCs/>
          <w:color w:val="860000"/>
          <w:sz w:val="28"/>
          <w:szCs w:val="28"/>
        </w:rPr>
        <w:t xml:space="preserve"> June, 29 2021</w:t>
      </w:r>
    </w:p>
    <w:tbl>
      <w:tblPr>
        <w:tblStyle w:val="GridTable4-Accent3"/>
        <w:tblW w:w="8939" w:type="dxa"/>
        <w:tblInd w:w="-5" w:type="dxa"/>
        <w:tblBorders>
          <w:top w:val="single" w:sz="4" w:space="0" w:color="860000"/>
          <w:left w:val="none" w:sz="0" w:space="0" w:color="auto"/>
          <w:bottom w:val="single" w:sz="4" w:space="0" w:color="860000"/>
          <w:right w:val="none" w:sz="0" w:space="0" w:color="auto"/>
          <w:insideH w:val="single" w:sz="4" w:space="0" w:color="860000"/>
          <w:insideV w:val="single" w:sz="4" w:space="0" w:color="860000"/>
        </w:tblBorders>
        <w:tblLook w:val="04A0" w:firstRow="1" w:lastRow="0" w:firstColumn="1" w:lastColumn="0" w:noHBand="0" w:noVBand="1"/>
      </w:tblPr>
      <w:tblGrid>
        <w:gridCol w:w="795"/>
        <w:gridCol w:w="3835"/>
        <w:gridCol w:w="4309"/>
      </w:tblGrid>
      <w:tr w:rsidR="000D3F57" w14:paraId="3A376E2B" w14:textId="77777777" w:rsidTr="000D3F57">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95" w:type="dxa"/>
            <w:shd w:val="clear" w:color="auto" w:fill="860000"/>
            <w:vAlign w:val="center"/>
          </w:tcPr>
          <w:p w14:paraId="4453994C" w14:textId="77777777" w:rsidR="000D3F57" w:rsidRPr="00B14D5B" w:rsidRDefault="000D3F57" w:rsidP="001B735C">
            <w:pPr>
              <w:spacing w:line="276" w:lineRule="auto"/>
              <w:jc w:val="center"/>
              <w:rPr>
                <w:rFonts w:ascii="Sakkal Majalla" w:hAnsi="Sakkal Majalla" w:cs="Sakkal Majalla"/>
                <w:b w:val="0"/>
                <w:bCs w:val="0"/>
                <w:sz w:val="28"/>
                <w:szCs w:val="28"/>
              </w:rPr>
            </w:pPr>
            <w:r w:rsidRPr="00B14D5B">
              <w:rPr>
                <w:rFonts w:ascii="Sakkal Majalla" w:hAnsi="Sakkal Majalla" w:cs="Sakkal Majalla"/>
                <w:b w:val="0"/>
                <w:bCs w:val="0"/>
                <w:sz w:val="28"/>
                <w:szCs w:val="28"/>
              </w:rPr>
              <w:t>No.</w:t>
            </w:r>
          </w:p>
        </w:tc>
        <w:tc>
          <w:tcPr>
            <w:tcW w:w="3835" w:type="dxa"/>
            <w:shd w:val="clear" w:color="auto" w:fill="860000"/>
            <w:vAlign w:val="center"/>
          </w:tcPr>
          <w:p w14:paraId="562CC017" w14:textId="5D167EBE" w:rsidR="000D3F57" w:rsidRPr="00B14D5B" w:rsidRDefault="000D3F57" w:rsidP="001B735C">
            <w:pPr>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Pr>
            </w:pPr>
            <w:r>
              <w:rPr>
                <w:rFonts w:ascii="Sakkal Majalla" w:hAnsi="Sakkal Majalla" w:cs="Sakkal Majalla"/>
                <w:b w:val="0"/>
                <w:bCs w:val="0"/>
                <w:sz w:val="28"/>
                <w:szCs w:val="28"/>
              </w:rPr>
              <w:t>Comments &amp;</w:t>
            </w:r>
            <w:r w:rsidRPr="00B14D5B">
              <w:rPr>
                <w:rFonts w:ascii="Sakkal Majalla" w:hAnsi="Sakkal Majalla" w:cs="Sakkal Majalla"/>
                <w:b w:val="0"/>
                <w:bCs w:val="0"/>
                <w:sz w:val="28"/>
                <w:szCs w:val="28"/>
              </w:rPr>
              <w:t xml:space="preserve"> Suggestion</w:t>
            </w:r>
            <w:r>
              <w:rPr>
                <w:rFonts w:ascii="Sakkal Majalla" w:hAnsi="Sakkal Majalla" w:cs="Sakkal Majalla"/>
                <w:b w:val="0"/>
                <w:bCs w:val="0"/>
                <w:sz w:val="28"/>
                <w:szCs w:val="28"/>
              </w:rPr>
              <w:t>s</w:t>
            </w:r>
          </w:p>
        </w:tc>
        <w:tc>
          <w:tcPr>
            <w:tcW w:w="4309" w:type="dxa"/>
            <w:shd w:val="clear" w:color="auto" w:fill="860000"/>
            <w:vAlign w:val="center"/>
          </w:tcPr>
          <w:p w14:paraId="4FCE58F4" w14:textId="0E992827" w:rsidR="000D3F57" w:rsidRPr="00B14D5B" w:rsidRDefault="000D3F57" w:rsidP="001B735C">
            <w:pPr>
              <w:spacing w:line="276" w:lineRule="auto"/>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8"/>
                <w:szCs w:val="28"/>
              </w:rPr>
            </w:pPr>
            <w:r>
              <w:rPr>
                <w:rFonts w:ascii="Sakkal Majalla" w:hAnsi="Sakkal Majalla" w:cs="Sakkal Majalla"/>
                <w:b w:val="0"/>
                <w:bCs w:val="0"/>
                <w:sz w:val="28"/>
                <w:szCs w:val="28"/>
              </w:rPr>
              <w:t>Improvements/Notes/</w:t>
            </w:r>
            <w:r w:rsidRPr="00B14D5B">
              <w:rPr>
                <w:rFonts w:ascii="Sakkal Majalla" w:hAnsi="Sakkal Majalla" w:cs="Sakkal Majalla"/>
                <w:b w:val="0"/>
                <w:bCs w:val="0"/>
                <w:sz w:val="28"/>
                <w:szCs w:val="28"/>
              </w:rPr>
              <w:t>Clarifications</w:t>
            </w:r>
          </w:p>
        </w:tc>
      </w:tr>
      <w:tr w:rsidR="000D3F57" w14:paraId="2625BB2D" w14:textId="77777777" w:rsidTr="000D3F5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95" w:type="dxa"/>
            <w:shd w:val="clear" w:color="auto" w:fill="FFFFFF" w:themeFill="background1"/>
          </w:tcPr>
          <w:p w14:paraId="7B8A462D" w14:textId="070AF5F1" w:rsidR="000D3F57" w:rsidRPr="00B14D5B" w:rsidRDefault="00E955D6" w:rsidP="001B735C">
            <w:pPr>
              <w:spacing w:line="276" w:lineRule="auto"/>
              <w:jc w:val="center"/>
              <w:rPr>
                <w:rFonts w:cstheme="minorHAnsi"/>
                <w:b w:val="0"/>
                <w:bCs w:val="0"/>
              </w:rPr>
            </w:pPr>
            <w:r>
              <w:rPr>
                <w:rFonts w:cstheme="minorHAnsi"/>
                <w:b w:val="0"/>
                <w:bCs w:val="0"/>
              </w:rPr>
              <w:t>1</w:t>
            </w:r>
          </w:p>
        </w:tc>
        <w:tc>
          <w:tcPr>
            <w:tcW w:w="3835" w:type="dxa"/>
            <w:shd w:val="clear" w:color="auto" w:fill="FFFFFF" w:themeFill="background1"/>
          </w:tcPr>
          <w:p w14:paraId="02B33565" w14:textId="32E8BA15" w:rsidR="000D3F57" w:rsidRPr="00B14D5B" w:rsidRDefault="00E955D6" w:rsidP="00E955D6">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E955D6">
              <w:rPr>
                <w:rFonts w:cstheme="minorHAnsi"/>
                <w:b/>
                <w:bCs/>
              </w:rPr>
              <w:t xml:space="preserve">Proofreading. Double check for consistency: al </w:t>
            </w:r>
            <w:proofErr w:type="spellStart"/>
            <w:r w:rsidRPr="00E955D6">
              <w:rPr>
                <w:rFonts w:cstheme="minorHAnsi"/>
                <w:b/>
                <w:bCs/>
              </w:rPr>
              <w:t>hikam</w:t>
            </w:r>
            <w:proofErr w:type="spellEnd"/>
            <w:r w:rsidRPr="00E955D6">
              <w:rPr>
                <w:rFonts w:cstheme="minorHAnsi"/>
                <w:b/>
                <w:bCs/>
              </w:rPr>
              <w:t xml:space="preserve"> aphorism, or aphorism al </w:t>
            </w:r>
            <w:proofErr w:type="spellStart"/>
            <w:r w:rsidRPr="00E955D6">
              <w:rPr>
                <w:rFonts w:cstheme="minorHAnsi"/>
                <w:b/>
                <w:bCs/>
              </w:rPr>
              <w:t>hikam</w:t>
            </w:r>
            <w:proofErr w:type="spellEnd"/>
            <w:r w:rsidRPr="00E955D6">
              <w:rPr>
                <w:rFonts w:cstheme="minorHAnsi"/>
                <w:b/>
                <w:bCs/>
              </w:rPr>
              <w:t>?</w:t>
            </w:r>
          </w:p>
        </w:tc>
        <w:tc>
          <w:tcPr>
            <w:tcW w:w="4309" w:type="dxa"/>
            <w:shd w:val="clear" w:color="auto" w:fill="FFFFFF" w:themeFill="background1"/>
          </w:tcPr>
          <w:p w14:paraId="0F114F8E" w14:textId="3AA7F5C4" w:rsidR="000D3F57" w:rsidRPr="001E6CE7" w:rsidRDefault="00E955D6" w:rsidP="00E955D6">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1E6CE7">
              <w:rPr>
                <w:rFonts w:cstheme="minorHAnsi"/>
                <w:lang w:val="en"/>
              </w:rPr>
              <w:t>This study</w:t>
            </w:r>
            <w:r w:rsidRPr="001E6CE7">
              <w:rPr>
                <w:rFonts w:cstheme="minorHAnsi"/>
                <w:lang w:val="id-ID"/>
              </w:rPr>
              <w:t xml:space="preserve"> investigated</w:t>
            </w:r>
            <w:r w:rsidRPr="001E6CE7">
              <w:rPr>
                <w:rFonts w:cstheme="minorHAnsi"/>
                <w:lang w:val="en"/>
              </w:rPr>
              <w:t xml:space="preserve"> the "Sufism healing" in </w:t>
            </w:r>
            <w:r w:rsidRPr="001E6CE7">
              <w:rPr>
                <w:rFonts w:cstheme="minorHAnsi"/>
                <w:u w:val="single"/>
                <w:lang w:val="en"/>
              </w:rPr>
              <w:t>Al-</w:t>
            </w:r>
            <w:proofErr w:type="spellStart"/>
            <w:r w:rsidRPr="001E6CE7">
              <w:rPr>
                <w:rFonts w:cstheme="minorHAnsi"/>
                <w:u w:val="single"/>
                <w:lang w:val="en"/>
              </w:rPr>
              <w:t>Hikam</w:t>
            </w:r>
            <w:proofErr w:type="spellEnd"/>
            <w:r w:rsidRPr="001E6CE7">
              <w:rPr>
                <w:rFonts w:cstheme="minorHAnsi"/>
                <w:u w:val="single"/>
                <w:lang w:val="en"/>
              </w:rPr>
              <w:t xml:space="preserve"> aphorism</w:t>
            </w:r>
          </w:p>
        </w:tc>
      </w:tr>
      <w:tr w:rsidR="000D3F57" w14:paraId="36D99698" w14:textId="77777777" w:rsidTr="000D3F57">
        <w:trPr>
          <w:trHeight w:val="406"/>
        </w:trPr>
        <w:tc>
          <w:tcPr>
            <w:cnfStyle w:val="001000000000" w:firstRow="0" w:lastRow="0" w:firstColumn="1" w:lastColumn="0" w:oddVBand="0" w:evenVBand="0" w:oddHBand="0" w:evenHBand="0" w:firstRowFirstColumn="0" w:firstRowLastColumn="0" w:lastRowFirstColumn="0" w:lastRowLastColumn="0"/>
            <w:tcW w:w="795" w:type="dxa"/>
            <w:shd w:val="clear" w:color="auto" w:fill="FFFFFF" w:themeFill="background1"/>
          </w:tcPr>
          <w:p w14:paraId="108A76DB" w14:textId="77777777" w:rsidR="000D3F57" w:rsidRPr="00B14D5B" w:rsidRDefault="000D3F57" w:rsidP="001B735C">
            <w:pPr>
              <w:spacing w:line="276" w:lineRule="auto"/>
              <w:jc w:val="center"/>
              <w:rPr>
                <w:rFonts w:cstheme="minorHAnsi"/>
                <w:b w:val="0"/>
                <w:bCs w:val="0"/>
              </w:rPr>
            </w:pPr>
          </w:p>
        </w:tc>
        <w:tc>
          <w:tcPr>
            <w:tcW w:w="3835" w:type="dxa"/>
            <w:shd w:val="clear" w:color="auto" w:fill="FFFFFF" w:themeFill="background1"/>
          </w:tcPr>
          <w:p w14:paraId="2AFE6A4E" w14:textId="77777777" w:rsidR="000D3F57" w:rsidRPr="00B14D5B" w:rsidRDefault="000D3F57" w:rsidP="001B735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4309" w:type="dxa"/>
            <w:shd w:val="clear" w:color="auto" w:fill="FFFFFF" w:themeFill="background1"/>
          </w:tcPr>
          <w:p w14:paraId="40131356" w14:textId="77777777" w:rsidR="000D3F57" w:rsidRPr="001E6CE7" w:rsidRDefault="000D3F57" w:rsidP="001B735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D3F57" w14:paraId="6CB73D49" w14:textId="77777777" w:rsidTr="000D3F5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95" w:type="dxa"/>
            <w:shd w:val="clear" w:color="auto" w:fill="FFFFFF" w:themeFill="background1"/>
          </w:tcPr>
          <w:p w14:paraId="54732294" w14:textId="6D57FBDF" w:rsidR="000D3F57" w:rsidRPr="00B14D5B" w:rsidRDefault="001E6CE7" w:rsidP="001B735C">
            <w:pPr>
              <w:spacing w:line="276" w:lineRule="auto"/>
              <w:jc w:val="center"/>
              <w:rPr>
                <w:rFonts w:cstheme="minorHAnsi"/>
                <w:b w:val="0"/>
                <w:bCs w:val="0"/>
              </w:rPr>
            </w:pPr>
            <w:r>
              <w:rPr>
                <w:rFonts w:cstheme="minorHAnsi"/>
                <w:b w:val="0"/>
                <w:bCs w:val="0"/>
              </w:rPr>
              <w:t>2</w:t>
            </w:r>
          </w:p>
        </w:tc>
        <w:tc>
          <w:tcPr>
            <w:tcW w:w="3835" w:type="dxa"/>
            <w:shd w:val="clear" w:color="auto" w:fill="FFFFFF" w:themeFill="background1"/>
          </w:tcPr>
          <w:p w14:paraId="60026E0B" w14:textId="63669E1C" w:rsidR="000D3F57" w:rsidRPr="00B14D5B" w:rsidRDefault="001E6CE7" w:rsidP="001E6CE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1E6CE7">
              <w:rPr>
                <w:rFonts w:cstheme="minorHAnsi"/>
                <w:b/>
                <w:bCs/>
              </w:rPr>
              <w:t>Data description. What is the data? It needs to be mentioned explicitly both in the abstract and in the method</w:t>
            </w:r>
          </w:p>
        </w:tc>
        <w:tc>
          <w:tcPr>
            <w:tcW w:w="4309" w:type="dxa"/>
            <w:shd w:val="clear" w:color="auto" w:fill="FFFFFF" w:themeFill="background1"/>
          </w:tcPr>
          <w:p w14:paraId="4DC5D94C" w14:textId="77777777" w:rsidR="000D3F57" w:rsidRPr="001E6CE7" w:rsidRDefault="001E6CE7" w:rsidP="001B735C">
            <w:pPr>
              <w:spacing w:line="276" w:lineRule="auto"/>
              <w:jc w:val="center"/>
              <w:cnfStyle w:val="000000100000" w:firstRow="0" w:lastRow="0" w:firstColumn="0" w:lastColumn="0" w:oddVBand="0" w:evenVBand="0" w:oddHBand="1" w:evenHBand="0" w:firstRowFirstColumn="0" w:firstRowLastColumn="0" w:lastRowFirstColumn="0" w:lastRowLastColumn="0"/>
              <w:rPr>
                <w:color w:val="231F20"/>
                <w:sz w:val="20"/>
                <w:lang w:val="en"/>
              </w:rPr>
            </w:pPr>
            <w:r w:rsidRPr="001E6CE7">
              <w:rPr>
                <w:color w:val="231F20"/>
                <w:sz w:val="20"/>
              </w:rPr>
              <w:t xml:space="preserve">The main data in this research had been collected from Arabic clauses in Al </w:t>
            </w:r>
            <w:proofErr w:type="spellStart"/>
            <w:r w:rsidRPr="001E6CE7">
              <w:rPr>
                <w:color w:val="231F20"/>
                <w:sz w:val="20"/>
              </w:rPr>
              <w:t>Hikam</w:t>
            </w:r>
            <w:proofErr w:type="spellEnd"/>
            <w:r w:rsidRPr="001E6CE7">
              <w:rPr>
                <w:color w:val="231F20"/>
                <w:sz w:val="20"/>
              </w:rPr>
              <w:t xml:space="preserve"> aphorism. </w:t>
            </w:r>
            <w:r w:rsidRPr="001E6CE7">
              <w:rPr>
                <w:color w:val="231F20"/>
                <w:sz w:val="20"/>
                <w:lang w:val="en"/>
              </w:rPr>
              <w:t>The Functional Systemic Linguistic Study</w:t>
            </w:r>
            <w:r w:rsidRPr="001E6CE7">
              <w:rPr>
                <w:color w:val="231F20"/>
                <w:sz w:val="20"/>
                <w:lang w:val="id-ID"/>
              </w:rPr>
              <w:t xml:space="preserve"> </w:t>
            </w:r>
            <w:r w:rsidRPr="001E6CE7">
              <w:rPr>
                <w:color w:val="231F20"/>
                <w:sz w:val="20"/>
                <w:lang w:val="en"/>
              </w:rPr>
              <w:t>examine</w:t>
            </w:r>
            <w:r w:rsidRPr="001E6CE7">
              <w:rPr>
                <w:color w:val="231F20"/>
                <w:sz w:val="20"/>
                <w:lang w:val="id-ID"/>
              </w:rPr>
              <w:t>d</w:t>
            </w:r>
            <w:r w:rsidRPr="001E6CE7">
              <w:rPr>
                <w:color w:val="231F20"/>
                <w:sz w:val="20"/>
                <w:lang w:val="en"/>
              </w:rPr>
              <w:t xml:space="preserve"> </w:t>
            </w:r>
            <w:proofErr w:type="spellStart"/>
            <w:r w:rsidRPr="001E6CE7">
              <w:rPr>
                <w:color w:val="231F20"/>
                <w:sz w:val="20"/>
                <w:lang w:val="en"/>
              </w:rPr>
              <w:t>sufism</w:t>
            </w:r>
            <w:proofErr w:type="spellEnd"/>
            <w:r w:rsidRPr="001E6CE7">
              <w:rPr>
                <w:color w:val="231F20"/>
                <w:sz w:val="20"/>
                <w:lang w:val="en"/>
              </w:rPr>
              <w:t xml:space="preserve"> healing in Al-</w:t>
            </w:r>
            <w:proofErr w:type="spellStart"/>
            <w:r w:rsidRPr="001E6CE7">
              <w:rPr>
                <w:color w:val="231F20"/>
                <w:sz w:val="20"/>
                <w:lang w:val="en"/>
              </w:rPr>
              <w:t>Hikam</w:t>
            </w:r>
            <w:proofErr w:type="spellEnd"/>
            <w:r w:rsidRPr="001E6CE7">
              <w:rPr>
                <w:color w:val="231F20"/>
                <w:sz w:val="20"/>
                <w:lang w:val="en"/>
              </w:rPr>
              <w:t xml:space="preserve"> aphorism from the </w:t>
            </w:r>
            <w:proofErr w:type="spellStart"/>
            <w:r w:rsidRPr="001E6CE7">
              <w:rPr>
                <w:i/>
                <w:iCs/>
                <w:color w:val="231F20"/>
                <w:sz w:val="20"/>
                <w:lang w:val="en"/>
              </w:rPr>
              <w:t>metafunctional</w:t>
            </w:r>
            <w:proofErr w:type="spellEnd"/>
            <w:r w:rsidRPr="001E6CE7">
              <w:rPr>
                <w:color w:val="231F20"/>
                <w:sz w:val="20"/>
                <w:lang w:val="en"/>
              </w:rPr>
              <w:t xml:space="preserve"> side, which has three main layers, namely the dimension of textual meaning (</w:t>
            </w:r>
            <w:r w:rsidRPr="001E6CE7">
              <w:rPr>
                <w:i/>
                <w:iCs/>
                <w:color w:val="231F20"/>
                <w:sz w:val="20"/>
                <w:lang w:val="en"/>
              </w:rPr>
              <w:t>clause as message</w:t>
            </w:r>
            <w:r w:rsidRPr="001E6CE7">
              <w:rPr>
                <w:color w:val="231F20"/>
                <w:sz w:val="20"/>
                <w:lang w:val="en"/>
              </w:rPr>
              <w:t>), the dimension of interpersonal meaning (</w:t>
            </w:r>
            <w:r w:rsidRPr="001E6CE7">
              <w:rPr>
                <w:i/>
                <w:iCs/>
                <w:color w:val="231F20"/>
                <w:sz w:val="20"/>
                <w:lang w:val="en"/>
              </w:rPr>
              <w:t>clause as exchange</w:t>
            </w:r>
            <w:r w:rsidRPr="001E6CE7">
              <w:rPr>
                <w:color w:val="231F20"/>
                <w:sz w:val="20"/>
                <w:lang w:val="en"/>
              </w:rPr>
              <w:t>), and the dimension of ideational meaning (</w:t>
            </w:r>
            <w:r w:rsidRPr="001E6CE7">
              <w:rPr>
                <w:i/>
                <w:iCs/>
                <w:color w:val="231F20"/>
                <w:sz w:val="20"/>
                <w:lang w:val="en"/>
              </w:rPr>
              <w:t>clause as representation</w:t>
            </w:r>
            <w:r w:rsidRPr="001E6CE7">
              <w:rPr>
                <w:color w:val="231F20"/>
                <w:sz w:val="20"/>
                <w:lang w:val="en"/>
              </w:rPr>
              <w:t>).</w:t>
            </w:r>
          </w:p>
          <w:p w14:paraId="5510486C" w14:textId="46121404" w:rsidR="001E6CE7" w:rsidRPr="001E6CE7" w:rsidRDefault="001E6CE7" w:rsidP="001B735C">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1E6CE7">
              <w:rPr>
                <w:rFonts w:cstheme="minorHAnsi"/>
                <w:lang w:val="en"/>
              </w:rPr>
              <w:t>(abstract)</w:t>
            </w:r>
          </w:p>
        </w:tc>
      </w:tr>
      <w:tr w:rsidR="001E6CE7" w14:paraId="7BD834E7" w14:textId="77777777" w:rsidTr="00B4206F">
        <w:trPr>
          <w:trHeight w:val="406"/>
        </w:trPr>
        <w:tc>
          <w:tcPr>
            <w:cnfStyle w:val="001000000000" w:firstRow="0" w:lastRow="0" w:firstColumn="1" w:lastColumn="0" w:oddVBand="0" w:evenVBand="0" w:oddHBand="0" w:evenHBand="0" w:firstRowFirstColumn="0" w:firstRowLastColumn="0" w:lastRowFirstColumn="0" w:lastRowLastColumn="0"/>
            <w:tcW w:w="795" w:type="dxa"/>
            <w:shd w:val="clear" w:color="auto" w:fill="FFFFFF" w:themeFill="background1"/>
          </w:tcPr>
          <w:p w14:paraId="122A7CDD" w14:textId="77777777" w:rsidR="001E6CE7" w:rsidRPr="00B14D5B" w:rsidRDefault="001E6CE7" w:rsidP="00B4206F">
            <w:pPr>
              <w:spacing w:line="276" w:lineRule="auto"/>
              <w:jc w:val="center"/>
              <w:rPr>
                <w:rFonts w:cstheme="minorHAnsi"/>
                <w:b w:val="0"/>
                <w:bCs w:val="0"/>
              </w:rPr>
            </w:pPr>
          </w:p>
        </w:tc>
        <w:tc>
          <w:tcPr>
            <w:tcW w:w="3835" w:type="dxa"/>
            <w:shd w:val="clear" w:color="auto" w:fill="FFFFFF" w:themeFill="background1"/>
          </w:tcPr>
          <w:p w14:paraId="0304E5B5" w14:textId="77777777" w:rsidR="001E6CE7" w:rsidRPr="00B14D5B" w:rsidRDefault="001E6CE7" w:rsidP="00B4206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1E6CE7">
              <w:rPr>
                <w:rFonts w:cstheme="minorHAnsi"/>
                <w:b/>
                <w:bCs/>
              </w:rPr>
              <w:t>Data description</w:t>
            </w:r>
          </w:p>
        </w:tc>
        <w:tc>
          <w:tcPr>
            <w:tcW w:w="4309" w:type="dxa"/>
            <w:shd w:val="clear" w:color="auto" w:fill="FFFFFF" w:themeFill="background1"/>
          </w:tcPr>
          <w:p w14:paraId="6DED05CD" w14:textId="7E1302FB" w:rsidR="001E6CE7" w:rsidRPr="001E6CE7" w:rsidRDefault="001E6CE7" w:rsidP="001E6CE7">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lang w:val="en"/>
              </w:rPr>
            </w:pPr>
            <w:r w:rsidRPr="001E6CE7">
              <w:rPr>
                <w:rFonts w:cstheme="minorHAnsi"/>
                <w:lang w:val="en"/>
              </w:rPr>
              <w:t>The main data in this research is Arabic clause which had been collected from al-</w:t>
            </w:r>
            <w:proofErr w:type="spellStart"/>
            <w:r w:rsidRPr="001E6CE7">
              <w:rPr>
                <w:rFonts w:cstheme="minorHAnsi"/>
                <w:lang w:val="en"/>
              </w:rPr>
              <w:t>Hikam</w:t>
            </w:r>
            <w:proofErr w:type="spellEnd"/>
            <w:r w:rsidRPr="001E6CE7">
              <w:rPr>
                <w:rFonts w:cstheme="minorHAnsi"/>
                <w:lang w:val="en"/>
              </w:rPr>
              <w:t xml:space="preserve"> aphorism. In this study, the book of al-</w:t>
            </w:r>
            <w:proofErr w:type="spellStart"/>
            <w:r w:rsidRPr="001E6CE7">
              <w:rPr>
                <w:rFonts w:cstheme="minorHAnsi"/>
                <w:lang w:val="en"/>
              </w:rPr>
              <w:t>hikam</w:t>
            </w:r>
            <w:proofErr w:type="spellEnd"/>
            <w:r w:rsidRPr="001E6CE7">
              <w:rPr>
                <w:rFonts w:cstheme="minorHAnsi"/>
                <w:lang w:val="en"/>
              </w:rPr>
              <w:t xml:space="preserve"> is believed to be one of the important elements in the study of Sufism Healing</w:t>
            </w:r>
            <w:r w:rsidRPr="001E6CE7">
              <w:rPr>
                <w:rFonts w:cstheme="minorHAnsi"/>
                <w:lang w:val="en-ID"/>
              </w:rPr>
              <w:t>.</w:t>
            </w:r>
          </w:p>
          <w:p w14:paraId="39047A65" w14:textId="60A6E7AF" w:rsidR="001E6CE7" w:rsidRPr="001E6CE7" w:rsidRDefault="001E6CE7" w:rsidP="00B4206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1E6CE7">
              <w:rPr>
                <w:rFonts w:cstheme="minorHAnsi"/>
              </w:rPr>
              <w:t xml:space="preserve">(Paragraph </w:t>
            </w:r>
            <w:r>
              <w:rPr>
                <w:rFonts w:cstheme="minorHAnsi"/>
              </w:rPr>
              <w:t>1</w:t>
            </w:r>
            <w:r w:rsidRPr="001E6CE7">
              <w:rPr>
                <w:rFonts w:cstheme="minorHAnsi"/>
              </w:rPr>
              <w:t>)</w:t>
            </w:r>
          </w:p>
        </w:tc>
      </w:tr>
      <w:tr w:rsidR="000D3F57" w14:paraId="5551418C" w14:textId="77777777" w:rsidTr="000D3F57">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795" w:type="dxa"/>
            <w:shd w:val="clear" w:color="auto" w:fill="FFFFFF" w:themeFill="background1"/>
          </w:tcPr>
          <w:p w14:paraId="4CB7027E" w14:textId="77777777" w:rsidR="000D3F57" w:rsidRPr="00B14D5B" w:rsidRDefault="000D3F57" w:rsidP="001B735C">
            <w:pPr>
              <w:spacing w:line="276" w:lineRule="auto"/>
              <w:jc w:val="center"/>
              <w:rPr>
                <w:rFonts w:cstheme="minorHAnsi"/>
                <w:b w:val="0"/>
                <w:bCs w:val="0"/>
              </w:rPr>
            </w:pPr>
          </w:p>
        </w:tc>
        <w:tc>
          <w:tcPr>
            <w:tcW w:w="3835" w:type="dxa"/>
            <w:shd w:val="clear" w:color="auto" w:fill="FFFFFF" w:themeFill="background1"/>
          </w:tcPr>
          <w:p w14:paraId="23E7880C" w14:textId="3DA9769C" w:rsidR="000D3F57" w:rsidRPr="00B14D5B" w:rsidRDefault="001E6CE7" w:rsidP="001B735C">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1E6CE7">
              <w:rPr>
                <w:rFonts w:cstheme="minorHAnsi"/>
                <w:b/>
                <w:bCs/>
              </w:rPr>
              <w:t>Data description</w:t>
            </w:r>
          </w:p>
        </w:tc>
        <w:tc>
          <w:tcPr>
            <w:tcW w:w="4309" w:type="dxa"/>
            <w:shd w:val="clear" w:color="auto" w:fill="FFFFFF" w:themeFill="background1"/>
          </w:tcPr>
          <w:p w14:paraId="5FEEEE2D" w14:textId="77777777" w:rsidR="000D3F57" w:rsidRPr="001E6CE7" w:rsidRDefault="001E6CE7" w:rsidP="001E6CE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lang w:val="en"/>
              </w:rPr>
            </w:pPr>
            <w:r w:rsidRPr="001E6CE7">
              <w:rPr>
                <w:rFonts w:cstheme="minorHAnsi"/>
                <w:lang w:val="en"/>
              </w:rPr>
              <w:t>In Al-</w:t>
            </w:r>
            <w:proofErr w:type="spellStart"/>
            <w:r w:rsidRPr="001E6CE7">
              <w:rPr>
                <w:rFonts w:cstheme="minorHAnsi"/>
                <w:lang w:val="en"/>
              </w:rPr>
              <w:t>Hikam</w:t>
            </w:r>
            <w:proofErr w:type="spellEnd"/>
            <w:r w:rsidRPr="001E6CE7">
              <w:rPr>
                <w:rFonts w:cstheme="minorHAnsi"/>
                <w:lang w:val="en"/>
              </w:rPr>
              <w:t xml:space="preserve"> aphorism, we can find the variant clause in Arabic language which had been translated into Indonesian language.</w:t>
            </w:r>
          </w:p>
          <w:p w14:paraId="31318F3F" w14:textId="36D53810" w:rsidR="001E6CE7" w:rsidRPr="001E6CE7" w:rsidRDefault="001E6CE7" w:rsidP="001E6CE7">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1E6CE7">
              <w:rPr>
                <w:rFonts w:cstheme="minorHAnsi"/>
              </w:rPr>
              <w:t>(Paragraph 4)</w:t>
            </w:r>
          </w:p>
        </w:tc>
      </w:tr>
      <w:tr w:rsidR="000D3F57" w14:paraId="1DB4E64D" w14:textId="77777777" w:rsidTr="000D3F57">
        <w:trPr>
          <w:trHeight w:val="391"/>
        </w:trPr>
        <w:tc>
          <w:tcPr>
            <w:cnfStyle w:val="001000000000" w:firstRow="0" w:lastRow="0" w:firstColumn="1" w:lastColumn="0" w:oddVBand="0" w:evenVBand="0" w:oddHBand="0" w:evenHBand="0" w:firstRowFirstColumn="0" w:firstRowLastColumn="0" w:lastRowFirstColumn="0" w:lastRowLastColumn="0"/>
            <w:tcW w:w="795" w:type="dxa"/>
            <w:shd w:val="clear" w:color="auto" w:fill="FFFFFF" w:themeFill="background1"/>
          </w:tcPr>
          <w:p w14:paraId="294C73A6" w14:textId="77777777" w:rsidR="000D3F57" w:rsidRPr="00B14D5B" w:rsidRDefault="000D3F57" w:rsidP="001B735C">
            <w:pPr>
              <w:spacing w:line="276" w:lineRule="auto"/>
              <w:jc w:val="center"/>
              <w:rPr>
                <w:rFonts w:cstheme="minorHAnsi"/>
                <w:b w:val="0"/>
                <w:bCs w:val="0"/>
              </w:rPr>
            </w:pPr>
          </w:p>
        </w:tc>
        <w:tc>
          <w:tcPr>
            <w:tcW w:w="3835" w:type="dxa"/>
            <w:shd w:val="clear" w:color="auto" w:fill="FFFFFF" w:themeFill="background1"/>
          </w:tcPr>
          <w:p w14:paraId="74FD6E55" w14:textId="29381DC2" w:rsidR="000D3F57" w:rsidRPr="00B14D5B" w:rsidRDefault="001E6CE7" w:rsidP="001B735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1E6CE7">
              <w:rPr>
                <w:rFonts w:cstheme="minorHAnsi"/>
                <w:b/>
                <w:bCs/>
              </w:rPr>
              <w:t>Data description</w:t>
            </w:r>
          </w:p>
        </w:tc>
        <w:tc>
          <w:tcPr>
            <w:tcW w:w="4309" w:type="dxa"/>
            <w:shd w:val="clear" w:color="auto" w:fill="FFFFFF" w:themeFill="background1"/>
          </w:tcPr>
          <w:p w14:paraId="7ED7ADB0" w14:textId="77777777" w:rsidR="000D3F57" w:rsidRPr="001E6CE7" w:rsidRDefault="001E6CE7" w:rsidP="001B735C">
            <w:pPr>
              <w:spacing w:line="276" w:lineRule="auto"/>
              <w:jc w:val="center"/>
              <w:cnfStyle w:val="000000000000" w:firstRow="0" w:lastRow="0" w:firstColumn="0" w:lastColumn="0" w:oddVBand="0" w:evenVBand="0" w:oddHBand="0" w:evenHBand="0" w:firstRowFirstColumn="0" w:firstRowLastColumn="0" w:lastRowFirstColumn="0" w:lastRowLastColumn="0"/>
              <w:rPr>
                <w:lang w:val="en"/>
              </w:rPr>
            </w:pPr>
            <w:r w:rsidRPr="001E6CE7">
              <w:rPr>
                <w:lang w:val="en"/>
              </w:rPr>
              <w:t xml:space="preserve">In Arabic, the term clause is matched by the term </w:t>
            </w:r>
            <w:r w:rsidRPr="001E6CE7">
              <w:rPr>
                <w:i/>
                <w:iCs/>
                <w:lang w:val="en"/>
              </w:rPr>
              <w:t>‘</w:t>
            </w:r>
            <w:proofErr w:type="spellStart"/>
            <w:r w:rsidRPr="001E6CE7">
              <w:rPr>
                <w:i/>
                <w:iCs/>
                <w:lang w:val="en"/>
              </w:rPr>
              <w:t>ibārah</w:t>
            </w:r>
            <w:proofErr w:type="spellEnd"/>
            <w:r w:rsidRPr="001E6CE7">
              <w:rPr>
                <w:i/>
                <w:iCs/>
                <w:lang w:val="en"/>
              </w:rPr>
              <w:t xml:space="preserve"> </w:t>
            </w:r>
            <w:r w:rsidRPr="001E6CE7">
              <w:rPr>
                <w:lang w:val="en"/>
              </w:rPr>
              <w:t>(</w:t>
            </w:r>
            <w:r w:rsidRPr="001E6CE7">
              <w:rPr>
                <w:rtl/>
                <w:lang w:val="en"/>
              </w:rPr>
              <w:t>عبارة</w:t>
            </w:r>
            <w:r w:rsidRPr="001E6CE7">
              <w:rPr>
                <w:lang w:val="en"/>
              </w:rPr>
              <w:t xml:space="preserve">), </w:t>
            </w:r>
            <w:proofErr w:type="spellStart"/>
            <w:r w:rsidRPr="001E6CE7">
              <w:rPr>
                <w:i/>
                <w:iCs/>
                <w:lang w:val="en"/>
              </w:rPr>
              <w:t>jumlah</w:t>
            </w:r>
            <w:proofErr w:type="spellEnd"/>
            <w:r w:rsidRPr="001E6CE7">
              <w:rPr>
                <w:i/>
                <w:iCs/>
                <w:lang w:val="en"/>
              </w:rPr>
              <w:t xml:space="preserve"> </w:t>
            </w:r>
            <w:proofErr w:type="spellStart"/>
            <w:r w:rsidRPr="001E6CE7">
              <w:rPr>
                <w:i/>
                <w:iCs/>
                <w:lang w:val="en"/>
              </w:rPr>
              <w:t>shughrā</w:t>
            </w:r>
            <w:proofErr w:type="spellEnd"/>
            <w:r w:rsidRPr="001E6CE7">
              <w:rPr>
                <w:lang w:val="en"/>
              </w:rPr>
              <w:t xml:space="preserve"> (</w:t>
            </w:r>
            <w:r w:rsidRPr="001E6CE7">
              <w:rPr>
                <w:rtl/>
                <w:lang w:val="en"/>
              </w:rPr>
              <w:t>جملة صغرى</w:t>
            </w:r>
            <w:r w:rsidRPr="001E6CE7">
              <w:rPr>
                <w:lang w:val="en"/>
              </w:rPr>
              <w:t xml:space="preserve">), or </w:t>
            </w:r>
            <w:proofErr w:type="spellStart"/>
            <w:r w:rsidRPr="001E6CE7">
              <w:rPr>
                <w:i/>
                <w:iCs/>
                <w:lang w:val="en"/>
              </w:rPr>
              <w:t>jumailah</w:t>
            </w:r>
            <w:proofErr w:type="spellEnd"/>
            <w:r w:rsidRPr="001E6CE7">
              <w:rPr>
                <w:lang w:val="en"/>
              </w:rPr>
              <w:t xml:space="preserve"> (</w:t>
            </w:r>
            <w:r w:rsidRPr="001E6CE7">
              <w:rPr>
                <w:rtl/>
                <w:lang w:val="en"/>
              </w:rPr>
              <w:t>جميلة</w:t>
            </w:r>
            <w:r w:rsidRPr="001E6CE7">
              <w:rPr>
                <w:lang w:val="en"/>
              </w:rPr>
              <w:t xml:space="preserve">) </w:t>
            </w:r>
            <w:r w:rsidRPr="001E6CE7">
              <w:rPr>
                <w:lang w:val="en"/>
              </w:rPr>
              <w:fldChar w:fldCharType="begin" w:fldLock="1"/>
            </w:r>
            <w:r w:rsidRPr="001E6CE7">
              <w:rPr>
                <w:lang w:val="en"/>
              </w:rPr>
              <w:instrText>ADDIN CSL_CITATION {"citationItems":[{"id":"ITEM-1","itemData":{"author":[{"dropping-particle":"","family":"Baalbaki","given":"Ramzi Munir","non-dropping-particle":"","parse-names":false,"suffix":""}],"id":"ITEM-1","issued":{"date-parts":[["1990"]]},"number-of-pages":"390","publisher":"Dar el-Ilm Lil-Malayin","publisher-place":"Beirut","title":"Dictionary of Linguistics Terms","type":"book"},"locator":"91","uris":["http://www.mendeley.com/documents/?uuid=5ef182a9-e9d3-4e2d-99f3-16bc1ba8dc17"]}],"mendeley":{"formattedCitation":"(R. M. Baalbaki, 1990, p. 91)","plainTextFormattedCitation":"(R. M. Baalbaki, 1990, p. 91)","previouslyFormattedCitation":"(R. M. Baalbaki, 1990, p. 91)"},"properties":{"noteIndex":0},"schema":"https://github.com/citation-style-language/schema/raw/master/csl-citation.json"}</w:instrText>
            </w:r>
            <w:r w:rsidRPr="001E6CE7">
              <w:rPr>
                <w:lang w:val="en"/>
              </w:rPr>
              <w:fldChar w:fldCharType="separate"/>
            </w:r>
            <w:r w:rsidRPr="001E6CE7">
              <w:rPr>
                <w:noProof/>
                <w:lang w:val="en"/>
              </w:rPr>
              <w:t>(R. M. Baalbaki, 1990, p. 91)</w:t>
            </w:r>
            <w:r w:rsidRPr="001E6CE7">
              <w:rPr>
                <w:lang w:val="en"/>
              </w:rPr>
              <w:fldChar w:fldCharType="end"/>
            </w:r>
            <w:r w:rsidRPr="001E6CE7">
              <w:rPr>
                <w:lang w:val="en"/>
              </w:rPr>
              <w:t xml:space="preserve">. </w:t>
            </w:r>
            <w:r w:rsidRPr="001E6CE7">
              <w:rPr>
                <w:lang w:val="en-ID"/>
              </w:rPr>
              <w:t xml:space="preserve">In the SFL tradition, a sentence that contains more than one clause is called a complex clause, and if a single clause stands alone, then the clause is called a simple clause </w:t>
            </w:r>
            <w:r w:rsidRPr="001E6CE7">
              <w:rPr>
                <w:lang w:val="en-ID"/>
              </w:rPr>
              <w:fldChar w:fldCharType="begin" w:fldLock="1"/>
            </w:r>
            <w:r w:rsidRPr="001E6CE7">
              <w:rPr>
                <w:lang w:val="en-ID"/>
              </w:rPr>
              <w:instrText>ADDIN CSL_CITATION {"citationItems":[{"id":"ITEM-1","itemData":{"author":[{"dropping-particle":"","family":"Wiratno","given":"Tri","non-dropping-particle":"","parse-names":false,"suffix":""}],"id":"ITEM-1","issued":{"date-parts":[["2018"]]},"publisher":"Pustaka Pelajar","publisher-place":"Yogyakarta","title":"Pengantar Ringkas Linguistik Sistemik Fungsional","type":"book"},"locator":"53","uris":["http://www.mendeley.com/documents/?uuid=f2bc730a-0528-403f-8322-41d371f204ef"]}],"mendeley":{"formattedCitation":"(Wiratno, 2018, p. 53)","plainTextFormattedCitation":"(Wiratno, 2018, p. 53)","previouslyFormattedCitation":"(Wiratno, 2018, p. 53)"},"properties":{"noteIndex":0},"schema":"https://github.com/citation-style-language/schema/raw/master/csl-citation.json"}</w:instrText>
            </w:r>
            <w:r w:rsidRPr="001E6CE7">
              <w:rPr>
                <w:lang w:val="en-ID"/>
              </w:rPr>
              <w:fldChar w:fldCharType="separate"/>
            </w:r>
            <w:r w:rsidRPr="001E6CE7">
              <w:rPr>
                <w:noProof/>
                <w:lang w:val="en-ID"/>
              </w:rPr>
              <w:t>(Wiratno, 2018, p. 53)</w:t>
            </w:r>
            <w:r w:rsidRPr="001E6CE7">
              <w:rPr>
                <w:lang w:val="en"/>
              </w:rPr>
              <w:fldChar w:fldCharType="end"/>
            </w:r>
            <w:r w:rsidRPr="001E6CE7">
              <w:rPr>
                <w:lang w:val="en-ID"/>
              </w:rPr>
              <w:t>.</w:t>
            </w:r>
            <w:r w:rsidRPr="001E6CE7">
              <w:rPr>
                <w:lang w:val="en"/>
              </w:rPr>
              <w:t xml:space="preserve"> Based on the SFL study, a clause contains three dimensions of meaning at once, namely textual meaning, interpersonal meaning, and ideational meaning.</w:t>
            </w:r>
          </w:p>
          <w:p w14:paraId="4DC87171" w14:textId="7194414E" w:rsidR="001E6CE7" w:rsidRPr="001E6CE7" w:rsidRDefault="001E6CE7" w:rsidP="001B735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1E6CE7">
              <w:rPr>
                <w:rFonts w:cstheme="minorHAnsi"/>
                <w:lang w:val="en"/>
              </w:rPr>
              <w:t>(Paragraph 4)</w:t>
            </w:r>
          </w:p>
        </w:tc>
      </w:tr>
      <w:tr w:rsidR="000D3F57" w14:paraId="5F4CA5BE" w14:textId="77777777" w:rsidTr="000D3F5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95" w:type="dxa"/>
            <w:shd w:val="clear" w:color="auto" w:fill="FFFFFF" w:themeFill="background1"/>
          </w:tcPr>
          <w:p w14:paraId="3FF3E12E" w14:textId="77777777" w:rsidR="000D3F57" w:rsidRPr="00B14D5B" w:rsidRDefault="000D3F57" w:rsidP="001B735C">
            <w:pPr>
              <w:spacing w:line="276" w:lineRule="auto"/>
              <w:jc w:val="center"/>
              <w:rPr>
                <w:rFonts w:cstheme="minorHAnsi"/>
                <w:b w:val="0"/>
                <w:bCs w:val="0"/>
              </w:rPr>
            </w:pPr>
          </w:p>
        </w:tc>
        <w:tc>
          <w:tcPr>
            <w:tcW w:w="3835" w:type="dxa"/>
            <w:shd w:val="clear" w:color="auto" w:fill="FFFFFF" w:themeFill="background1"/>
          </w:tcPr>
          <w:p w14:paraId="0A1266F3" w14:textId="68DA6235" w:rsidR="000D3F57" w:rsidRPr="00B14D5B" w:rsidRDefault="001E6CE7" w:rsidP="001B735C">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1E6CE7">
              <w:rPr>
                <w:rFonts w:cstheme="minorHAnsi"/>
                <w:b/>
                <w:bCs/>
              </w:rPr>
              <w:t>Data description</w:t>
            </w:r>
          </w:p>
        </w:tc>
        <w:tc>
          <w:tcPr>
            <w:tcW w:w="4309" w:type="dxa"/>
            <w:shd w:val="clear" w:color="auto" w:fill="FFFFFF" w:themeFill="background1"/>
          </w:tcPr>
          <w:p w14:paraId="59A595F6" w14:textId="77777777" w:rsidR="000D3F57" w:rsidRPr="001E6CE7" w:rsidRDefault="001E6CE7" w:rsidP="001B735C">
            <w:pPr>
              <w:spacing w:line="276" w:lineRule="auto"/>
              <w:jc w:val="center"/>
              <w:cnfStyle w:val="000000100000" w:firstRow="0" w:lastRow="0" w:firstColumn="0" w:lastColumn="0" w:oddVBand="0" w:evenVBand="0" w:oddHBand="1" w:evenHBand="0" w:firstRowFirstColumn="0" w:firstRowLastColumn="0" w:lastRowFirstColumn="0" w:lastRowLastColumn="0"/>
              <w:rPr>
                <w:lang w:val="en-ID"/>
              </w:rPr>
            </w:pPr>
            <w:r w:rsidRPr="001E6CE7">
              <w:rPr>
                <w:lang w:val="en-ID"/>
              </w:rPr>
              <w:t xml:space="preserve">This research uses a qualitative method. The data is </w:t>
            </w:r>
            <w:proofErr w:type="spellStart"/>
            <w:r w:rsidRPr="001E6CE7">
              <w:rPr>
                <w:lang w:val="en-ID"/>
              </w:rPr>
              <w:t>analyzed</w:t>
            </w:r>
            <w:proofErr w:type="spellEnd"/>
            <w:r w:rsidRPr="001E6CE7">
              <w:rPr>
                <w:lang w:val="en-ID"/>
              </w:rPr>
              <w:t xml:space="preserve"> using a descriptive method (describing the structure of language). The </w:t>
            </w:r>
            <w:r w:rsidRPr="001E6CE7">
              <w:rPr>
                <w:lang w:val="en-ID"/>
              </w:rPr>
              <w:lastRenderedPageBreak/>
              <w:t>method in this research had been divided into three basic steps, they are: (1) collecting the data, (2) data analysis, and (3) reporting the result of data analysis. The data had been collected comprehensively from Al-</w:t>
            </w:r>
            <w:proofErr w:type="spellStart"/>
            <w:r w:rsidRPr="001E6CE7">
              <w:rPr>
                <w:lang w:val="en-ID"/>
              </w:rPr>
              <w:t>Hikam</w:t>
            </w:r>
            <w:proofErr w:type="spellEnd"/>
            <w:r w:rsidRPr="001E6CE7">
              <w:rPr>
                <w:lang w:val="en-ID"/>
              </w:rPr>
              <w:t xml:space="preserve"> aphorism’s clauses which had been translated into Bahasa Indonesia language by </w:t>
            </w:r>
            <w:r w:rsidRPr="001E6CE7">
              <w:rPr>
                <w:lang w:val="en-ID"/>
              </w:rPr>
              <w:fldChar w:fldCharType="begin" w:fldLock="1"/>
            </w:r>
            <w:r w:rsidRPr="001E6CE7">
              <w:rPr>
                <w:lang w:val="en-ID"/>
              </w:rPr>
              <w:instrText>ADDIN CSL_CITATION {"citationItems":[{"id":"ITEM-1","itemData":{"author":[{"dropping-particle":"","family":"Pustaka","given":"Tim Wali","non-dropping-particle":"","parse-names":false,"suffix":""}],"id":"ITEM-1","issued":{"date-parts":[["2016"]]},"publisher":"Wali Pustaka","publisher-place":"Jakarta","title":"Al-Hikam: Kitab Rujukan Ilmu Tasawuf Edisi Lengkap 3 Bahasa","type":"book"},"uris":["http://www.mendeley.com/documents/?uuid=146f591f-50fb-428f-95ab-eba07f157ff8"]}],"mendeley":{"formattedCitation":"(Pustaka, 2016)","plainTextFormattedCitation":"(Pustaka, 2016)","previouslyFormattedCitation":"(Pustaka, 2016)"},"properties":{"noteIndex":0},"schema":"https://github.com/citation-style-language/schema/raw/master/csl-citation.json"}</w:instrText>
            </w:r>
            <w:r w:rsidRPr="001E6CE7">
              <w:rPr>
                <w:lang w:val="en-ID"/>
              </w:rPr>
              <w:fldChar w:fldCharType="separate"/>
            </w:r>
            <w:r w:rsidRPr="001E6CE7">
              <w:rPr>
                <w:noProof/>
                <w:lang w:val="en-ID"/>
              </w:rPr>
              <w:t>(Pustaka, 2016)</w:t>
            </w:r>
            <w:r w:rsidRPr="001E6CE7">
              <w:rPr>
                <w:lang w:val="en"/>
              </w:rPr>
              <w:fldChar w:fldCharType="end"/>
            </w:r>
            <w:r w:rsidRPr="001E6CE7">
              <w:rPr>
                <w:lang w:val="en-ID"/>
              </w:rPr>
              <w:t>. The data in Al-</w:t>
            </w:r>
            <w:proofErr w:type="spellStart"/>
            <w:r w:rsidRPr="001E6CE7">
              <w:rPr>
                <w:lang w:val="en-ID"/>
              </w:rPr>
              <w:t>Hikam</w:t>
            </w:r>
            <w:proofErr w:type="spellEnd"/>
            <w:r w:rsidRPr="001E6CE7">
              <w:rPr>
                <w:lang w:val="en-ID"/>
              </w:rPr>
              <w:t xml:space="preserve"> aphorism had been classified into two basic patterns of Arabic clauses, SVO and VSO. After the data had been classified, the data had been </w:t>
            </w:r>
            <w:proofErr w:type="spellStart"/>
            <w:r w:rsidRPr="001E6CE7">
              <w:rPr>
                <w:lang w:val="en-ID"/>
              </w:rPr>
              <w:t>analyzed</w:t>
            </w:r>
            <w:proofErr w:type="spellEnd"/>
            <w:r w:rsidRPr="001E6CE7">
              <w:rPr>
                <w:lang w:val="en-ID"/>
              </w:rPr>
              <w:t xml:space="preserve"> by thematic structure (Theme and Rheme) to find and declare the given and the new information in Al-</w:t>
            </w:r>
            <w:proofErr w:type="spellStart"/>
            <w:r w:rsidRPr="001E6CE7">
              <w:rPr>
                <w:lang w:val="en-ID"/>
              </w:rPr>
              <w:t>Hikam</w:t>
            </w:r>
            <w:proofErr w:type="spellEnd"/>
            <w:r w:rsidRPr="001E6CE7">
              <w:rPr>
                <w:lang w:val="en-ID"/>
              </w:rPr>
              <w:t xml:space="preserve"> aphorism.</w:t>
            </w:r>
          </w:p>
          <w:p w14:paraId="5D1DE7A6" w14:textId="1B39CBE3" w:rsidR="001E6CE7" w:rsidRPr="001E6CE7" w:rsidRDefault="001E6CE7" w:rsidP="001B735C">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1E6CE7">
              <w:rPr>
                <w:rFonts w:cstheme="minorHAnsi"/>
              </w:rPr>
              <w:t>(Paragraph 6)</w:t>
            </w:r>
          </w:p>
        </w:tc>
      </w:tr>
      <w:tr w:rsidR="00E955D6" w14:paraId="49B88762" w14:textId="77777777" w:rsidTr="000D3F57">
        <w:trPr>
          <w:trHeight w:val="391"/>
        </w:trPr>
        <w:tc>
          <w:tcPr>
            <w:cnfStyle w:val="001000000000" w:firstRow="0" w:lastRow="0" w:firstColumn="1" w:lastColumn="0" w:oddVBand="0" w:evenVBand="0" w:oddHBand="0" w:evenHBand="0" w:firstRowFirstColumn="0" w:firstRowLastColumn="0" w:lastRowFirstColumn="0" w:lastRowLastColumn="0"/>
            <w:tcW w:w="795" w:type="dxa"/>
            <w:shd w:val="clear" w:color="auto" w:fill="FFFFFF" w:themeFill="background1"/>
          </w:tcPr>
          <w:p w14:paraId="3D458220" w14:textId="77777777" w:rsidR="00E955D6" w:rsidRPr="00B14D5B" w:rsidRDefault="00E955D6" w:rsidP="001B735C">
            <w:pPr>
              <w:spacing w:line="276" w:lineRule="auto"/>
              <w:jc w:val="center"/>
              <w:rPr>
                <w:rFonts w:cstheme="minorHAnsi"/>
                <w:b w:val="0"/>
                <w:bCs w:val="0"/>
              </w:rPr>
            </w:pPr>
          </w:p>
        </w:tc>
        <w:tc>
          <w:tcPr>
            <w:tcW w:w="3835" w:type="dxa"/>
            <w:shd w:val="clear" w:color="auto" w:fill="FFFFFF" w:themeFill="background1"/>
          </w:tcPr>
          <w:p w14:paraId="2E9DD93F" w14:textId="77777777" w:rsidR="00E955D6" w:rsidRPr="00B14D5B" w:rsidRDefault="00E955D6" w:rsidP="001B735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4309" w:type="dxa"/>
            <w:shd w:val="clear" w:color="auto" w:fill="FFFFFF" w:themeFill="background1"/>
          </w:tcPr>
          <w:p w14:paraId="78A414A2" w14:textId="77777777" w:rsidR="00E955D6" w:rsidRPr="001E6CE7" w:rsidRDefault="00E955D6" w:rsidP="001B735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E955D6" w14:paraId="36264EA2" w14:textId="77777777" w:rsidTr="000D3F5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95" w:type="dxa"/>
            <w:shd w:val="clear" w:color="auto" w:fill="FFFFFF" w:themeFill="background1"/>
          </w:tcPr>
          <w:p w14:paraId="0A7FDE75" w14:textId="62B0C276" w:rsidR="00E955D6" w:rsidRPr="00B14D5B" w:rsidRDefault="00AC63BB" w:rsidP="001B735C">
            <w:pPr>
              <w:spacing w:line="276" w:lineRule="auto"/>
              <w:jc w:val="center"/>
              <w:rPr>
                <w:rFonts w:cstheme="minorHAnsi"/>
                <w:b w:val="0"/>
                <w:bCs w:val="0"/>
              </w:rPr>
            </w:pPr>
            <w:r>
              <w:rPr>
                <w:rFonts w:cstheme="minorHAnsi"/>
                <w:b w:val="0"/>
                <w:bCs w:val="0"/>
              </w:rPr>
              <w:t>3</w:t>
            </w:r>
          </w:p>
        </w:tc>
        <w:tc>
          <w:tcPr>
            <w:tcW w:w="3835" w:type="dxa"/>
            <w:shd w:val="clear" w:color="auto" w:fill="FFFFFF" w:themeFill="background1"/>
          </w:tcPr>
          <w:p w14:paraId="322118E3" w14:textId="77777777" w:rsidR="00AC63BB" w:rsidRDefault="00AC63BB" w:rsidP="00AC63BB">
            <w:pPr>
              <w:pStyle w:val="ListParagraph"/>
              <w:cnfStyle w:val="000000100000" w:firstRow="0" w:lastRow="0" w:firstColumn="0" w:lastColumn="0" w:oddVBand="0" w:evenVBand="0" w:oddHBand="1" w:evenHBand="0" w:firstRowFirstColumn="0" w:firstRowLastColumn="0" w:lastRowFirstColumn="0" w:lastRowLastColumn="0"/>
            </w:pPr>
            <w:r>
              <w:t>Incorrect: ….by (</w:t>
            </w:r>
            <w:proofErr w:type="spellStart"/>
            <w:r>
              <w:t>Almanna</w:t>
            </w:r>
            <w:proofErr w:type="spellEnd"/>
            <w:r>
              <w:t>, 2016, pp. 140–141)</w:t>
            </w:r>
          </w:p>
          <w:p w14:paraId="3AC48525" w14:textId="77777777" w:rsidR="00AC63BB" w:rsidRDefault="00AC63BB" w:rsidP="00AC63BB">
            <w:pPr>
              <w:pStyle w:val="ListParagraph"/>
              <w:cnfStyle w:val="000000100000" w:firstRow="0" w:lastRow="0" w:firstColumn="0" w:lastColumn="0" w:oddVBand="0" w:evenVBand="0" w:oddHBand="1" w:evenHBand="0" w:firstRowFirstColumn="0" w:firstRowLastColumn="0" w:lastRowFirstColumn="0" w:lastRowLastColumn="0"/>
            </w:pPr>
            <w:r>
              <w:t xml:space="preserve">Correct: …by </w:t>
            </w:r>
            <w:proofErr w:type="spellStart"/>
            <w:r>
              <w:t>Almanna</w:t>
            </w:r>
            <w:proofErr w:type="spellEnd"/>
            <w:r>
              <w:t xml:space="preserve"> (2016:140-141) </w:t>
            </w:r>
          </w:p>
          <w:p w14:paraId="6685D949" w14:textId="77777777" w:rsidR="00E955D6" w:rsidRPr="00B14D5B" w:rsidRDefault="00E955D6" w:rsidP="00E32B66">
            <w:pPr>
              <w:pStyle w:val="ListParagraph"/>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4309" w:type="dxa"/>
            <w:shd w:val="clear" w:color="auto" w:fill="FFFFFF" w:themeFill="background1"/>
          </w:tcPr>
          <w:p w14:paraId="1749C0FD" w14:textId="77777777" w:rsidR="00E955D6" w:rsidRDefault="00AC63BB" w:rsidP="001B735C">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Using Mendeley system APA 7</w:t>
            </w:r>
            <w:r w:rsidRPr="00AC63BB">
              <w:rPr>
                <w:rFonts w:cstheme="minorHAnsi"/>
                <w:vertAlign w:val="superscript"/>
              </w:rPr>
              <w:t>th</w:t>
            </w:r>
            <w:r>
              <w:rPr>
                <w:rFonts w:cstheme="minorHAnsi"/>
              </w:rPr>
              <w:t xml:space="preserve"> </w:t>
            </w:r>
          </w:p>
          <w:p w14:paraId="7F70E2B9" w14:textId="77777777" w:rsidR="00E32B66" w:rsidRDefault="00E32B66" w:rsidP="001B735C">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p w14:paraId="222F1151" w14:textId="77777777" w:rsidR="00E32B66" w:rsidRDefault="00E32B66" w:rsidP="001B735C">
            <w:pPr>
              <w:spacing w:line="276" w:lineRule="auto"/>
              <w:jc w:val="center"/>
              <w:cnfStyle w:val="000000100000" w:firstRow="0" w:lastRow="0" w:firstColumn="0" w:lastColumn="0" w:oddVBand="0" w:evenVBand="0" w:oddHBand="1" w:evenHBand="0" w:firstRowFirstColumn="0" w:firstRowLastColumn="0" w:lastRowFirstColumn="0" w:lastRowLastColumn="0"/>
              <w:rPr>
                <w:lang w:val="en-ID"/>
              </w:rPr>
            </w:pPr>
            <w:r w:rsidRPr="00973320">
              <w:rPr>
                <w:lang w:val="en-ID"/>
              </w:rPr>
              <w:t>Theme and Rheme in Arabic language based on the translation perspective had been elaborated by</w:t>
            </w:r>
            <w:r>
              <w:rPr>
                <w:lang w:val="en-ID"/>
              </w:rPr>
              <w:t xml:space="preserve"> Ali </w:t>
            </w:r>
            <w:proofErr w:type="spellStart"/>
            <w:r>
              <w:rPr>
                <w:lang w:val="en-ID"/>
              </w:rPr>
              <w:t>Almanna</w:t>
            </w:r>
            <w:proofErr w:type="spellEnd"/>
            <w:r w:rsidRPr="00973320">
              <w:rPr>
                <w:lang w:val="en-ID"/>
              </w:rPr>
              <w:t xml:space="preserve"> </w:t>
            </w:r>
            <w:r>
              <w:rPr>
                <w:rStyle w:val="FootnoteReference"/>
                <w:lang w:val="en"/>
              </w:rPr>
              <w:fldChar w:fldCharType="begin" w:fldLock="1"/>
            </w:r>
            <w:r>
              <w:rPr>
                <w:lang w:val="en"/>
              </w:rPr>
              <w:instrText>ADDIN CSL_CITATION {"citationItems":[{"id":"ITEM-1","itemData":{"ISBN":"9781138913073","author":[{"dropping-particle":"","family":"Almanna","given":"Ali","non-dropping-particle":"","parse-names":false,"suffix":""}],"id":"ITEM-1","issued":{"date-parts":[["2016"]]},"publisher":"Routledge","publisher-place":"Oxon","title":"The Routledge Course in Translation Annotation","type":"book"},"locator":"140 - 141","uris":["http://www.mendeley.com/documents/?uuid=0cfd51a5-1f99-4ffc-9eff-eac4d7f1c467"]}],"mendeley":{"formattedCitation":"(Almanna, 2016, pp. 140–141)","manualFormatting":"(2016, pp. 140–141)","plainTextFormattedCitation":"(Almanna, 2016, pp. 140–141)","previouslyFormattedCitation":"(Almanna, 2016, pp. 140–141)"},"properties":{"noteIndex":0},"schema":"https://github.com/citation-style-language/schema/raw/master/csl-citation.json"}</w:instrText>
            </w:r>
            <w:r>
              <w:rPr>
                <w:rStyle w:val="FootnoteReference"/>
                <w:lang w:val="en"/>
              </w:rPr>
              <w:fldChar w:fldCharType="separate"/>
            </w:r>
            <w:r w:rsidRPr="0027387D">
              <w:rPr>
                <w:noProof/>
                <w:lang w:val="en"/>
              </w:rPr>
              <w:t>(2016, pp. 140–141)</w:t>
            </w:r>
            <w:r>
              <w:rPr>
                <w:rStyle w:val="FootnoteReference"/>
                <w:lang w:val="en"/>
              </w:rPr>
              <w:fldChar w:fldCharType="end"/>
            </w:r>
            <w:r w:rsidRPr="00973320">
              <w:rPr>
                <w:lang w:val="en-ID"/>
              </w:rPr>
              <w:t>.</w:t>
            </w:r>
          </w:p>
          <w:p w14:paraId="6A6BD037" w14:textId="77777777" w:rsidR="00E32B66" w:rsidRDefault="00E32B66" w:rsidP="001B735C">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lang w:val="en-ID"/>
              </w:rPr>
            </w:pPr>
          </w:p>
          <w:p w14:paraId="37EDBADC" w14:textId="1E0EA5DB" w:rsidR="00E32B66" w:rsidRPr="001E6CE7" w:rsidRDefault="00E32B66" w:rsidP="001B735C">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lang w:val="en-ID"/>
              </w:rPr>
              <w:t>(Page 3)</w:t>
            </w:r>
          </w:p>
        </w:tc>
      </w:tr>
      <w:tr w:rsidR="00E955D6" w14:paraId="1B0834A9" w14:textId="77777777" w:rsidTr="000D3F57">
        <w:trPr>
          <w:trHeight w:val="391"/>
        </w:trPr>
        <w:tc>
          <w:tcPr>
            <w:cnfStyle w:val="001000000000" w:firstRow="0" w:lastRow="0" w:firstColumn="1" w:lastColumn="0" w:oddVBand="0" w:evenVBand="0" w:oddHBand="0" w:evenHBand="0" w:firstRowFirstColumn="0" w:firstRowLastColumn="0" w:lastRowFirstColumn="0" w:lastRowLastColumn="0"/>
            <w:tcW w:w="795" w:type="dxa"/>
            <w:shd w:val="clear" w:color="auto" w:fill="FFFFFF" w:themeFill="background1"/>
          </w:tcPr>
          <w:p w14:paraId="1C84D7CA" w14:textId="77777777" w:rsidR="00E955D6" w:rsidRPr="00B14D5B" w:rsidRDefault="00E955D6" w:rsidP="001B735C">
            <w:pPr>
              <w:spacing w:line="276" w:lineRule="auto"/>
              <w:jc w:val="center"/>
              <w:rPr>
                <w:rFonts w:cstheme="minorHAnsi"/>
                <w:b w:val="0"/>
                <w:bCs w:val="0"/>
              </w:rPr>
            </w:pPr>
          </w:p>
        </w:tc>
        <w:tc>
          <w:tcPr>
            <w:tcW w:w="3835" w:type="dxa"/>
            <w:shd w:val="clear" w:color="auto" w:fill="FFFFFF" w:themeFill="background1"/>
          </w:tcPr>
          <w:p w14:paraId="33936B57" w14:textId="77777777" w:rsidR="00E32B66" w:rsidRDefault="00E32B66" w:rsidP="00E32B66">
            <w:pPr>
              <w:pStyle w:val="ListParagraph"/>
              <w:cnfStyle w:val="000000000000" w:firstRow="0" w:lastRow="0" w:firstColumn="0" w:lastColumn="0" w:oddVBand="0" w:evenVBand="0" w:oddHBand="0" w:evenHBand="0" w:firstRowFirstColumn="0" w:firstRowLastColumn="0" w:lastRowFirstColumn="0" w:lastRowLastColumn="0"/>
            </w:pPr>
            <w:r>
              <w:t>Incorrect: (Anis, 2018) had been…</w:t>
            </w:r>
          </w:p>
          <w:p w14:paraId="3989C84A" w14:textId="77777777" w:rsidR="00E32B66" w:rsidRDefault="00E32B66" w:rsidP="00E32B66">
            <w:pPr>
              <w:pStyle w:val="ListParagraph"/>
              <w:cnfStyle w:val="000000000000" w:firstRow="0" w:lastRow="0" w:firstColumn="0" w:lastColumn="0" w:oddVBand="0" w:evenVBand="0" w:oddHBand="0" w:evenHBand="0" w:firstRowFirstColumn="0" w:firstRowLastColumn="0" w:lastRowFirstColumn="0" w:lastRowLastColumn="0"/>
            </w:pPr>
            <w:r>
              <w:t>Correct: Anis (2018) had been..</w:t>
            </w:r>
          </w:p>
          <w:p w14:paraId="2F571AAE" w14:textId="77777777" w:rsidR="00E955D6" w:rsidRPr="00B14D5B" w:rsidRDefault="00E955D6" w:rsidP="001B735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4309" w:type="dxa"/>
            <w:shd w:val="clear" w:color="auto" w:fill="FFFFFF" w:themeFill="background1"/>
          </w:tcPr>
          <w:p w14:paraId="3D4F7EB9" w14:textId="77777777" w:rsidR="00E955D6" w:rsidRDefault="0080349B" w:rsidP="001B735C">
            <w:pPr>
              <w:spacing w:line="276" w:lineRule="auto"/>
              <w:jc w:val="center"/>
              <w:cnfStyle w:val="000000000000" w:firstRow="0" w:lastRow="0" w:firstColumn="0" w:lastColumn="0" w:oddVBand="0" w:evenVBand="0" w:oddHBand="0" w:evenHBand="0" w:firstRowFirstColumn="0" w:firstRowLastColumn="0" w:lastRowFirstColumn="0" w:lastRowLastColumn="0"/>
              <w:rPr>
                <w:lang w:val="en-ID"/>
              </w:rPr>
            </w:pPr>
            <w:r>
              <w:rPr>
                <w:lang w:val="en-ID"/>
              </w:rPr>
              <w:t xml:space="preserve">Anis </w:t>
            </w:r>
            <w:r>
              <w:rPr>
                <w:rStyle w:val="FootnoteReference"/>
                <w:lang w:val="en"/>
              </w:rPr>
              <w:fldChar w:fldCharType="begin" w:fldLock="1"/>
            </w:r>
            <w:r>
              <w:rPr>
                <w:lang w:val="en"/>
              </w:rPr>
              <w:instrText>ADDIN CSL_CITATION {"citationItems":[{"id":"ITEM-1","itemData":{"ISBN":"0123456789","ISSN":"0028-4793","abstract":"This study attempts to elaborate textual equivalence of the Arabic translation and the Javanese translation in Ibn ‘Aṭā’ Allah al-Sakandarī’s masterpiece, al-Ḥikam. Within the first stage, the texts in this book will be studied from a number of linguistic aspects which are connected to lexical forms and phraseological feature. Every language is semantically assumed as possessing specific characteristic in terms of its lexical and phraseological features. The Sufis, in this case, will have particular inclination in their language expression. The lexical and phraseological features become, among others, a measure-ment of mystical language which covers compositional and unitary meanings. To comprehensively understand the mystical life explained in al-Ḥikam we need, therefore, to deeply study such lexical and phraseological features. The second stage will focus on the ideology of translation of al-Ḥikam. This sort of ideology will provide us information on the relation of the Indonesian Islamic texts and—along with their potential integration with—scholars around the world. The study finds that the ideology of translation has been founded on foreignization method and domestication method. These two methods have played a pivotal role on how particular texts of Sufisme are produced and consumed by the Indonesian Muslim society.","author":[{"dropping-particle":"","family":"Anis","given":"Muhammad Yunus","non-dropping-particle":"","parse-names":false,"suffix":""}],"container-title":"TEOSOFI: Jurnal Tasawuf dan Pemikiran Islam","id":"ITEM-1","issue":"2","issued":{"date-parts":[["2018"]]},"page":"302-324","title":"Kesepadanan Tekstual dan Ideologi Penerjemahan Arab-Jawa dalam Kitab Sharḥ al-Ḥikam","type":"article-journal","volume":"8"},"uris":["http://www.mendeley.com/documents/?uuid=78d6dbda-5467-4252-bd76-a54540ad7565"]}],"mendeley":{"formattedCitation":"(Anis, 2018)","manualFormatting":"(2018)","plainTextFormattedCitation":"(Anis, 2018)","previouslyFormattedCitation":"(Anis, 2018)"},"properties":{"noteIndex":0},"schema":"https://github.com/citation-style-language/schema/raw/master/csl-citation.json"}</w:instrText>
            </w:r>
            <w:r>
              <w:rPr>
                <w:rStyle w:val="FootnoteReference"/>
                <w:lang w:val="en"/>
              </w:rPr>
              <w:fldChar w:fldCharType="separate"/>
            </w:r>
            <w:r w:rsidRPr="0027387D">
              <w:rPr>
                <w:bCs/>
                <w:noProof/>
              </w:rPr>
              <w:t>(2018)</w:t>
            </w:r>
            <w:r>
              <w:rPr>
                <w:rStyle w:val="FootnoteReference"/>
                <w:lang w:val="en"/>
              </w:rPr>
              <w:fldChar w:fldCharType="end"/>
            </w:r>
            <w:r w:rsidRPr="00973320">
              <w:rPr>
                <w:lang w:val="en-ID"/>
              </w:rPr>
              <w:t xml:space="preserve"> had been elaborated the ideology of translation in </w:t>
            </w:r>
            <w:r w:rsidRPr="003026E7">
              <w:rPr>
                <w:lang w:val="en-ID"/>
              </w:rPr>
              <w:t>Al-</w:t>
            </w:r>
            <w:proofErr w:type="spellStart"/>
            <w:r w:rsidRPr="003026E7">
              <w:rPr>
                <w:lang w:val="en-ID"/>
              </w:rPr>
              <w:t>Hikam</w:t>
            </w:r>
            <w:proofErr w:type="spellEnd"/>
            <w:r w:rsidRPr="003026E7">
              <w:rPr>
                <w:lang w:val="en-ID"/>
              </w:rPr>
              <w:t xml:space="preserve"> aphorism</w:t>
            </w:r>
            <w:r w:rsidRPr="00973320">
              <w:rPr>
                <w:lang w:val="en-ID"/>
              </w:rPr>
              <w:t>, but in this study, he has not elaborated about the implementation of translation techniques.</w:t>
            </w:r>
          </w:p>
          <w:p w14:paraId="5383F93D" w14:textId="77777777" w:rsidR="0080349B" w:rsidRDefault="0080349B" w:rsidP="001B735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lang w:val="en-ID"/>
              </w:rPr>
            </w:pPr>
          </w:p>
          <w:p w14:paraId="3BA744D3" w14:textId="282FE641" w:rsidR="0080349B" w:rsidRPr="0080349B" w:rsidRDefault="0080349B" w:rsidP="001B735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lang w:val="id-ID"/>
              </w:rPr>
            </w:pPr>
            <w:r>
              <w:rPr>
                <w:rFonts w:cstheme="minorHAnsi"/>
                <w:lang w:val="id-ID"/>
              </w:rPr>
              <w:t>(Page 3)</w:t>
            </w:r>
          </w:p>
        </w:tc>
      </w:tr>
      <w:tr w:rsidR="00E955D6" w14:paraId="7A06364D" w14:textId="77777777" w:rsidTr="000D3F5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95" w:type="dxa"/>
            <w:shd w:val="clear" w:color="auto" w:fill="FFFFFF" w:themeFill="background1"/>
          </w:tcPr>
          <w:p w14:paraId="6D2306C8" w14:textId="2649451C" w:rsidR="00E955D6" w:rsidRPr="00B14D5B" w:rsidRDefault="002C24DC" w:rsidP="001B735C">
            <w:pPr>
              <w:spacing w:line="276" w:lineRule="auto"/>
              <w:jc w:val="center"/>
              <w:rPr>
                <w:rFonts w:cstheme="minorHAnsi"/>
                <w:b w:val="0"/>
                <w:bCs w:val="0"/>
              </w:rPr>
            </w:pPr>
            <w:r>
              <w:rPr>
                <w:rFonts w:cstheme="minorHAnsi"/>
                <w:b w:val="0"/>
                <w:bCs w:val="0"/>
              </w:rPr>
              <w:t>4</w:t>
            </w:r>
          </w:p>
        </w:tc>
        <w:tc>
          <w:tcPr>
            <w:tcW w:w="3835" w:type="dxa"/>
            <w:shd w:val="clear" w:color="auto" w:fill="FFFFFF" w:themeFill="background1"/>
          </w:tcPr>
          <w:p w14:paraId="73C82A74" w14:textId="4D398306" w:rsidR="00E955D6" w:rsidRPr="00B14D5B" w:rsidRDefault="005B358C" w:rsidP="001B735C">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bCs/>
              </w:rPr>
            </w:pPr>
            <w:proofErr w:type="spellStart"/>
            <w:r>
              <w:rPr>
                <w:rFonts w:cstheme="minorHAnsi"/>
                <w:b/>
                <w:bCs/>
              </w:rPr>
              <w:t>Menambahkan</w:t>
            </w:r>
            <w:proofErr w:type="spellEnd"/>
            <w:r>
              <w:rPr>
                <w:rFonts w:cstheme="minorHAnsi"/>
                <w:b/>
                <w:bCs/>
              </w:rPr>
              <w:t xml:space="preserve"> </w:t>
            </w:r>
            <w:proofErr w:type="spellStart"/>
            <w:r>
              <w:rPr>
                <w:rFonts w:cstheme="minorHAnsi"/>
                <w:b/>
                <w:bCs/>
              </w:rPr>
              <w:t>jumlah</w:t>
            </w:r>
            <w:proofErr w:type="spellEnd"/>
            <w:r>
              <w:rPr>
                <w:rFonts w:cstheme="minorHAnsi"/>
                <w:b/>
                <w:bCs/>
              </w:rPr>
              <w:t xml:space="preserve"> data </w:t>
            </w:r>
            <w:proofErr w:type="spellStart"/>
            <w:r>
              <w:rPr>
                <w:rFonts w:cstheme="minorHAnsi"/>
                <w:b/>
                <w:bCs/>
              </w:rPr>
              <w:t>dalam</w:t>
            </w:r>
            <w:proofErr w:type="spellEnd"/>
            <w:r>
              <w:rPr>
                <w:rFonts w:cstheme="minorHAnsi"/>
                <w:b/>
                <w:bCs/>
              </w:rPr>
              <w:t xml:space="preserve"> </w:t>
            </w:r>
            <w:proofErr w:type="spellStart"/>
            <w:r>
              <w:rPr>
                <w:rFonts w:cstheme="minorHAnsi"/>
                <w:b/>
                <w:bCs/>
              </w:rPr>
              <w:t>abstrak</w:t>
            </w:r>
            <w:proofErr w:type="spellEnd"/>
            <w:r>
              <w:rPr>
                <w:rFonts w:cstheme="minorHAnsi"/>
                <w:b/>
                <w:bCs/>
              </w:rPr>
              <w:t xml:space="preserve"> + diagram data</w:t>
            </w:r>
          </w:p>
        </w:tc>
        <w:tc>
          <w:tcPr>
            <w:tcW w:w="4309" w:type="dxa"/>
            <w:shd w:val="clear" w:color="auto" w:fill="FFFFFF" w:themeFill="background1"/>
          </w:tcPr>
          <w:p w14:paraId="61119176" w14:textId="77AC70FF" w:rsidR="00E955D6" w:rsidRPr="001E6CE7" w:rsidRDefault="005B358C" w:rsidP="001B735C">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27343A">
              <w:rPr>
                <w:sz w:val="20"/>
                <w:lang w:val="en"/>
              </w:rPr>
              <w:t>The total data in this study amounted to 435 clauses containing the thematic structure in 100 al-</w:t>
            </w:r>
            <w:proofErr w:type="spellStart"/>
            <w:r w:rsidRPr="0027343A">
              <w:rPr>
                <w:sz w:val="20"/>
                <w:lang w:val="en"/>
              </w:rPr>
              <w:t>Hikam</w:t>
            </w:r>
            <w:proofErr w:type="spellEnd"/>
            <w:r w:rsidRPr="0027343A">
              <w:rPr>
                <w:sz w:val="20"/>
                <w:lang w:val="en"/>
              </w:rPr>
              <w:t xml:space="preserve"> aphorisms, Arabic – English</w:t>
            </w:r>
            <w:r w:rsidRPr="0027343A">
              <w:rPr>
                <w:sz w:val="20"/>
                <w:lang w:val="id-ID"/>
              </w:rPr>
              <w:t xml:space="preserve"> – Indonesian</w:t>
            </w:r>
            <w:r>
              <w:rPr>
                <w:sz w:val="20"/>
              </w:rPr>
              <w:t>.</w:t>
            </w:r>
          </w:p>
        </w:tc>
      </w:tr>
      <w:tr w:rsidR="00E955D6" w14:paraId="7615C757" w14:textId="77777777" w:rsidTr="000D3F57">
        <w:trPr>
          <w:trHeight w:val="391"/>
        </w:trPr>
        <w:tc>
          <w:tcPr>
            <w:cnfStyle w:val="001000000000" w:firstRow="0" w:lastRow="0" w:firstColumn="1" w:lastColumn="0" w:oddVBand="0" w:evenVBand="0" w:oddHBand="0" w:evenHBand="0" w:firstRowFirstColumn="0" w:firstRowLastColumn="0" w:lastRowFirstColumn="0" w:lastRowLastColumn="0"/>
            <w:tcW w:w="795" w:type="dxa"/>
            <w:shd w:val="clear" w:color="auto" w:fill="FFFFFF" w:themeFill="background1"/>
          </w:tcPr>
          <w:p w14:paraId="59B58933" w14:textId="1408107F" w:rsidR="00E955D6" w:rsidRPr="00B14D5B" w:rsidRDefault="005B358C" w:rsidP="001B735C">
            <w:pPr>
              <w:spacing w:line="276" w:lineRule="auto"/>
              <w:jc w:val="center"/>
              <w:rPr>
                <w:rFonts w:cstheme="minorHAnsi"/>
                <w:b w:val="0"/>
                <w:bCs w:val="0"/>
              </w:rPr>
            </w:pPr>
            <w:r>
              <w:rPr>
                <w:rFonts w:cstheme="minorHAnsi"/>
                <w:b w:val="0"/>
                <w:bCs w:val="0"/>
              </w:rPr>
              <w:t xml:space="preserve">5. </w:t>
            </w:r>
          </w:p>
        </w:tc>
        <w:tc>
          <w:tcPr>
            <w:tcW w:w="3835" w:type="dxa"/>
            <w:shd w:val="clear" w:color="auto" w:fill="FFFFFF" w:themeFill="background1"/>
          </w:tcPr>
          <w:p w14:paraId="245D514E" w14:textId="240600E1" w:rsidR="00E955D6" w:rsidRPr="00B14D5B" w:rsidRDefault="005B358C" w:rsidP="001B735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rPr>
            </w:pPr>
            <w:proofErr w:type="spellStart"/>
            <w:r>
              <w:rPr>
                <w:rFonts w:cstheme="minorHAnsi"/>
                <w:b/>
                <w:bCs/>
              </w:rPr>
              <w:t>Penjelasan</w:t>
            </w:r>
            <w:proofErr w:type="spellEnd"/>
            <w:r>
              <w:rPr>
                <w:rFonts w:cstheme="minorHAnsi"/>
                <w:b/>
                <w:bCs/>
              </w:rPr>
              <w:t xml:space="preserve"> diagram data (</w:t>
            </w:r>
            <w:proofErr w:type="spellStart"/>
            <w:r>
              <w:rPr>
                <w:rFonts w:cstheme="minorHAnsi"/>
                <w:b/>
                <w:bCs/>
              </w:rPr>
              <w:t>memperkuat</w:t>
            </w:r>
            <w:proofErr w:type="spellEnd"/>
            <w:r>
              <w:rPr>
                <w:rFonts w:cstheme="minorHAnsi"/>
                <w:b/>
                <w:bCs/>
              </w:rPr>
              <w:t xml:space="preserve"> </w:t>
            </w:r>
            <w:proofErr w:type="spellStart"/>
            <w:r>
              <w:rPr>
                <w:rFonts w:cstheme="minorHAnsi"/>
                <w:b/>
                <w:bCs/>
              </w:rPr>
              <w:t>hasil</w:t>
            </w:r>
            <w:proofErr w:type="spellEnd"/>
            <w:r>
              <w:rPr>
                <w:rFonts w:cstheme="minorHAnsi"/>
                <w:b/>
                <w:bCs/>
              </w:rPr>
              <w:t xml:space="preserve"> </w:t>
            </w:r>
            <w:proofErr w:type="spellStart"/>
            <w:r>
              <w:rPr>
                <w:rFonts w:cstheme="minorHAnsi"/>
                <w:b/>
                <w:bCs/>
              </w:rPr>
              <w:t>temuan</w:t>
            </w:r>
            <w:proofErr w:type="spellEnd"/>
            <w:r>
              <w:rPr>
                <w:rFonts w:cstheme="minorHAnsi"/>
                <w:b/>
                <w:bCs/>
              </w:rPr>
              <w:t xml:space="preserve">) – findings </w:t>
            </w:r>
          </w:p>
        </w:tc>
        <w:tc>
          <w:tcPr>
            <w:tcW w:w="4309" w:type="dxa"/>
            <w:shd w:val="clear" w:color="auto" w:fill="FFFFFF" w:themeFill="background1"/>
          </w:tcPr>
          <w:p w14:paraId="2B04E6C4" w14:textId="71E1FB5D" w:rsidR="00E955D6" w:rsidRPr="001E6CE7" w:rsidRDefault="005B358C" w:rsidP="001B735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E07EB3">
              <w:rPr>
                <w:color w:val="231F20"/>
                <w:lang w:val="en"/>
              </w:rPr>
              <w:t xml:space="preserve">The high percentage of Topical </w:t>
            </w:r>
            <w:r w:rsidRPr="00E07EB3">
              <w:rPr>
                <w:color w:val="231F20"/>
                <w:lang w:val="id-ID"/>
              </w:rPr>
              <w:t xml:space="preserve">Unmarked </w:t>
            </w:r>
            <w:r w:rsidRPr="00E07EB3">
              <w:rPr>
                <w:color w:val="231F20"/>
                <w:lang w:val="en"/>
              </w:rPr>
              <w:t>Themes shows that textually</w:t>
            </w:r>
            <w:r w:rsidRPr="00E07EB3">
              <w:rPr>
                <w:color w:val="231F20"/>
                <w:lang w:val="id-ID"/>
              </w:rPr>
              <w:t xml:space="preserve">, </w:t>
            </w:r>
            <w:r w:rsidRPr="00E07EB3">
              <w:rPr>
                <w:color w:val="231F20"/>
                <w:lang w:val="en"/>
              </w:rPr>
              <w:t>the distribution of information on Arabic-</w:t>
            </w:r>
            <w:r w:rsidRPr="00E07EB3">
              <w:rPr>
                <w:color w:val="231F20"/>
                <w:lang w:val="id-ID"/>
              </w:rPr>
              <w:t>English-</w:t>
            </w:r>
            <w:r w:rsidRPr="00E07EB3">
              <w:rPr>
                <w:color w:val="231F20"/>
                <w:lang w:val="en"/>
              </w:rPr>
              <w:t>Indonesian aphorisms is organized in a coherent and systematic manner through placing the subject in front of the clause as a tool to emphasize the main issues discussed in it.</w:t>
            </w:r>
            <w:r>
              <w:rPr>
                <w:color w:val="231F20"/>
                <w:lang w:val="en"/>
              </w:rPr>
              <w:t xml:space="preserve"> </w:t>
            </w:r>
            <w:r w:rsidRPr="00A40373">
              <w:rPr>
                <w:rFonts w:ascii="Times New Roman" w:hAnsi="Times New Roman"/>
                <w:color w:val="231F20"/>
                <w:lang w:val="en"/>
              </w:rPr>
              <w:t>The most dominant number</w:t>
            </w:r>
            <w:r>
              <w:rPr>
                <w:color w:val="231F20"/>
                <w:lang w:val="en"/>
              </w:rPr>
              <w:t xml:space="preserve"> of issues</w:t>
            </w:r>
            <w:r w:rsidRPr="00A40373">
              <w:rPr>
                <w:rFonts w:ascii="Times New Roman" w:hAnsi="Times New Roman"/>
                <w:color w:val="231F20"/>
                <w:lang w:val="en"/>
              </w:rPr>
              <w:t xml:space="preserve"> in the subject is occupied by the subject of Allah SWT, the heart (</w:t>
            </w:r>
            <w:proofErr w:type="spellStart"/>
            <w:r w:rsidRPr="00A40373">
              <w:rPr>
                <w:rFonts w:ascii="Times New Roman" w:hAnsi="Times New Roman"/>
                <w:i/>
                <w:iCs/>
                <w:color w:val="231F20"/>
                <w:lang w:val="en"/>
              </w:rPr>
              <w:t>qalbun</w:t>
            </w:r>
            <w:proofErr w:type="spellEnd"/>
            <w:r w:rsidRPr="00A40373">
              <w:rPr>
                <w:rFonts w:ascii="Times New Roman" w:hAnsi="Times New Roman"/>
                <w:color w:val="231F20"/>
                <w:lang w:val="en"/>
              </w:rPr>
              <w:t xml:space="preserve">), the relationship </w:t>
            </w:r>
            <w:r w:rsidRPr="00A40373">
              <w:rPr>
                <w:rFonts w:ascii="Times New Roman" w:hAnsi="Times New Roman"/>
                <w:color w:val="231F20"/>
                <w:lang w:val="en"/>
              </w:rPr>
              <w:lastRenderedPageBreak/>
              <w:t>between God and humans.</w:t>
            </w:r>
            <w:r>
              <w:rPr>
                <w:color w:val="231F20"/>
                <w:lang w:val="en"/>
              </w:rPr>
              <w:t xml:space="preserve"> T</w:t>
            </w:r>
            <w:r w:rsidRPr="00A40373">
              <w:rPr>
                <w:rFonts w:ascii="Times New Roman" w:hAnsi="Times New Roman"/>
                <w:color w:val="231F20"/>
                <w:lang w:val="en"/>
              </w:rPr>
              <w:t xml:space="preserve">his </w:t>
            </w:r>
            <w:r>
              <w:rPr>
                <w:color w:val="231F20"/>
                <w:lang w:val="en"/>
              </w:rPr>
              <w:t xml:space="preserve">condition </w:t>
            </w:r>
            <w:r w:rsidRPr="00A40373">
              <w:rPr>
                <w:rFonts w:ascii="Times New Roman" w:hAnsi="Times New Roman"/>
                <w:color w:val="231F20"/>
                <w:lang w:val="en"/>
              </w:rPr>
              <w:t>confirms that al-</w:t>
            </w:r>
            <w:proofErr w:type="spellStart"/>
            <w:r w:rsidRPr="00A40373">
              <w:rPr>
                <w:rFonts w:ascii="Times New Roman" w:hAnsi="Times New Roman"/>
                <w:color w:val="231F20"/>
                <w:lang w:val="en"/>
              </w:rPr>
              <w:t>Hikam</w:t>
            </w:r>
            <w:proofErr w:type="spellEnd"/>
            <w:r w:rsidRPr="00A40373">
              <w:rPr>
                <w:rFonts w:ascii="Times New Roman" w:hAnsi="Times New Roman"/>
                <w:color w:val="231F20"/>
                <w:lang w:val="en"/>
              </w:rPr>
              <w:t xml:space="preserve"> </w:t>
            </w:r>
            <w:r>
              <w:rPr>
                <w:color w:val="231F20"/>
                <w:lang w:val="en"/>
              </w:rPr>
              <w:t xml:space="preserve">aphorism </w:t>
            </w:r>
            <w:r w:rsidRPr="00A40373">
              <w:rPr>
                <w:rFonts w:ascii="Times New Roman" w:hAnsi="Times New Roman"/>
                <w:color w:val="231F20"/>
                <w:lang w:val="en"/>
              </w:rPr>
              <w:t xml:space="preserve">has a strong relationship with Sufism healing. Sufism healing method that </w:t>
            </w:r>
            <w:r>
              <w:rPr>
                <w:color w:val="231F20"/>
                <w:lang w:val="en"/>
              </w:rPr>
              <w:t>elaborate</w:t>
            </w:r>
            <w:r w:rsidRPr="00A40373">
              <w:rPr>
                <w:rFonts w:ascii="Times New Roman" w:hAnsi="Times New Roman"/>
                <w:color w:val="231F20"/>
                <w:lang w:val="en"/>
              </w:rPr>
              <w:t>s to heal the human</w:t>
            </w:r>
            <w:r>
              <w:rPr>
                <w:color w:val="231F20"/>
                <w:lang w:val="en"/>
              </w:rPr>
              <w:t>’s</w:t>
            </w:r>
            <w:r w:rsidRPr="00A40373">
              <w:rPr>
                <w:rFonts w:ascii="Times New Roman" w:hAnsi="Times New Roman"/>
                <w:color w:val="231F20"/>
                <w:lang w:val="en"/>
              </w:rPr>
              <w:t xml:space="preserve"> heart </w:t>
            </w:r>
            <w:r>
              <w:rPr>
                <w:color w:val="231F20"/>
                <w:lang w:val="en"/>
              </w:rPr>
              <w:t>(</w:t>
            </w:r>
            <w:proofErr w:type="spellStart"/>
            <w:r w:rsidRPr="00A40373">
              <w:rPr>
                <w:i/>
                <w:iCs/>
                <w:color w:val="231F20"/>
                <w:lang w:val="en"/>
              </w:rPr>
              <w:t>qalbun</w:t>
            </w:r>
            <w:proofErr w:type="spellEnd"/>
            <w:r>
              <w:rPr>
                <w:color w:val="231F20"/>
                <w:lang w:val="en"/>
              </w:rPr>
              <w:t xml:space="preserve">) </w:t>
            </w:r>
            <w:r w:rsidRPr="00A40373">
              <w:rPr>
                <w:rFonts w:ascii="Times New Roman" w:hAnsi="Times New Roman"/>
                <w:color w:val="231F20"/>
                <w:lang w:val="en"/>
              </w:rPr>
              <w:t>by improving human moral</w:t>
            </w:r>
            <w:r>
              <w:rPr>
                <w:color w:val="231F20"/>
                <w:lang w:val="en"/>
              </w:rPr>
              <w:t xml:space="preserve">-ethics </w:t>
            </w:r>
            <w:r w:rsidRPr="00A40373">
              <w:rPr>
                <w:rFonts w:ascii="Times New Roman" w:hAnsi="Times New Roman"/>
                <w:color w:val="231F20"/>
                <w:lang w:val="en"/>
              </w:rPr>
              <w:t>towards God.</w:t>
            </w:r>
          </w:p>
        </w:tc>
      </w:tr>
      <w:tr w:rsidR="00E955D6" w14:paraId="47B11FD0" w14:textId="77777777" w:rsidTr="000D3F5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95" w:type="dxa"/>
            <w:shd w:val="clear" w:color="auto" w:fill="FFFFFF" w:themeFill="background1"/>
          </w:tcPr>
          <w:p w14:paraId="31216CF0" w14:textId="77777777" w:rsidR="00E955D6" w:rsidRPr="00B14D5B" w:rsidRDefault="00E955D6" w:rsidP="001B735C">
            <w:pPr>
              <w:spacing w:line="276" w:lineRule="auto"/>
              <w:jc w:val="center"/>
              <w:rPr>
                <w:rFonts w:cstheme="minorHAnsi"/>
                <w:b w:val="0"/>
                <w:bCs w:val="0"/>
              </w:rPr>
            </w:pPr>
          </w:p>
        </w:tc>
        <w:tc>
          <w:tcPr>
            <w:tcW w:w="3835" w:type="dxa"/>
            <w:shd w:val="clear" w:color="auto" w:fill="FFFFFF" w:themeFill="background1"/>
          </w:tcPr>
          <w:p w14:paraId="6A5CFA38" w14:textId="77777777" w:rsidR="00E955D6" w:rsidRPr="00B14D5B" w:rsidRDefault="00E955D6" w:rsidP="001B735C">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4309" w:type="dxa"/>
            <w:shd w:val="clear" w:color="auto" w:fill="FFFFFF" w:themeFill="background1"/>
          </w:tcPr>
          <w:p w14:paraId="0BF817AE" w14:textId="77777777" w:rsidR="00E955D6" w:rsidRPr="001E6CE7" w:rsidRDefault="00E955D6" w:rsidP="001B735C">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0D3F57" w14:paraId="47F01B83" w14:textId="77777777" w:rsidTr="000D3F57">
        <w:trPr>
          <w:trHeight w:val="406"/>
        </w:trPr>
        <w:tc>
          <w:tcPr>
            <w:cnfStyle w:val="001000000000" w:firstRow="0" w:lastRow="0" w:firstColumn="1" w:lastColumn="0" w:oddVBand="0" w:evenVBand="0" w:oddHBand="0" w:evenHBand="0" w:firstRowFirstColumn="0" w:firstRowLastColumn="0" w:lastRowFirstColumn="0" w:lastRowLastColumn="0"/>
            <w:tcW w:w="795" w:type="dxa"/>
            <w:shd w:val="clear" w:color="auto" w:fill="FFFFFF" w:themeFill="background1"/>
          </w:tcPr>
          <w:p w14:paraId="1A7F4D15" w14:textId="77777777" w:rsidR="000D3F57" w:rsidRPr="00B14D5B" w:rsidRDefault="000D3F57" w:rsidP="001B735C">
            <w:pPr>
              <w:spacing w:line="276" w:lineRule="auto"/>
              <w:jc w:val="center"/>
              <w:rPr>
                <w:rFonts w:cstheme="minorHAnsi"/>
                <w:b w:val="0"/>
                <w:bCs w:val="0"/>
              </w:rPr>
            </w:pPr>
          </w:p>
        </w:tc>
        <w:tc>
          <w:tcPr>
            <w:tcW w:w="3835" w:type="dxa"/>
            <w:shd w:val="clear" w:color="auto" w:fill="FFFFFF" w:themeFill="background1"/>
          </w:tcPr>
          <w:p w14:paraId="20BCD70D" w14:textId="77777777" w:rsidR="000D3F57" w:rsidRPr="00B14D5B" w:rsidRDefault="000D3F57" w:rsidP="001B735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4309" w:type="dxa"/>
            <w:shd w:val="clear" w:color="auto" w:fill="FFFFFF" w:themeFill="background1"/>
          </w:tcPr>
          <w:p w14:paraId="287FBFDC" w14:textId="77777777" w:rsidR="000D3F57" w:rsidRPr="001E6CE7" w:rsidRDefault="000D3F57" w:rsidP="001B735C">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14:paraId="615C3A18" w14:textId="77777777" w:rsidR="001B735C" w:rsidRDefault="001B735C" w:rsidP="001B735C">
      <w:pPr>
        <w:spacing w:after="0" w:line="276" w:lineRule="auto"/>
        <w:jc w:val="center"/>
        <w:rPr>
          <w:rFonts w:asciiTheme="majorHAnsi" w:hAnsiTheme="majorHAnsi" w:cstheme="majorHAnsi"/>
          <w:b/>
          <w:bCs/>
          <w:color w:val="C00000"/>
        </w:rPr>
      </w:pPr>
    </w:p>
    <w:p w14:paraId="2A2D8BD4" w14:textId="77777777" w:rsidR="006B0076" w:rsidRPr="006B0076" w:rsidRDefault="006B0076" w:rsidP="006B0076">
      <w:pPr>
        <w:rPr>
          <w:rFonts w:asciiTheme="majorHAnsi" w:hAnsiTheme="majorHAnsi" w:cstheme="majorHAnsi"/>
        </w:rPr>
      </w:pPr>
    </w:p>
    <w:p w14:paraId="305A0714" w14:textId="77777777" w:rsidR="006B0076" w:rsidRDefault="006B0076" w:rsidP="006B0076">
      <w:pPr>
        <w:rPr>
          <w:rFonts w:asciiTheme="majorHAnsi" w:hAnsiTheme="majorHAnsi" w:cstheme="majorHAnsi"/>
          <w:b/>
          <w:bCs/>
          <w:color w:val="C00000"/>
        </w:rPr>
      </w:pPr>
    </w:p>
    <w:p w14:paraId="08CE538D" w14:textId="77777777" w:rsidR="006B0076" w:rsidRPr="006B0076" w:rsidRDefault="006B0076" w:rsidP="006B0076">
      <w:pPr>
        <w:tabs>
          <w:tab w:val="left" w:pos="2655"/>
        </w:tabs>
        <w:rPr>
          <w:rFonts w:asciiTheme="majorHAnsi" w:hAnsiTheme="majorHAnsi" w:cstheme="majorHAnsi"/>
        </w:rPr>
      </w:pPr>
      <w:r>
        <w:rPr>
          <w:rFonts w:asciiTheme="majorHAnsi" w:hAnsiTheme="majorHAnsi" w:cstheme="majorHAnsi"/>
        </w:rPr>
        <w:tab/>
      </w:r>
    </w:p>
    <w:sectPr w:rsidR="006B0076" w:rsidRPr="006B0076" w:rsidSect="004C0C0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D31FC" w14:textId="77777777" w:rsidR="006D319B" w:rsidRDefault="006D319B" w:rsidP="00B14D5B">
      <w:pPr>
        <w:spacing w:after="0" w:line="240" w:lineRule="auto"/>
      </w:pPr>
      <w:r>
        <w:separator/>
      </w:r>
    </w:p>
  </w:endnote>
  <w:endnote w:type="continuationSeparator" w:id="0">
    <w:p w14:paraId="541C9EFB" w14:textId="77777777" w:rsidR="006D319B" w:rsidRDefault="006D319B" w:rsidP="00B1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DF1CC" w14:textId="77777777" w:rsidR="006D319B" w:rsidRDefault="006D319B" w:rsidP="00B14D5B">
      <w:pPr>
        <w:spacing w:after="0" w:line="240" w:lineRule="auto"/>
      </w:pPr>
      <w:r>
        <w:separator/>
      </w:r>
    </w:p>
  </w:footnote>
  <w:footnote w:type="continuationSeparator" w:id="0">
    <w:p w14:paraId="6FE268B2" w14:textId="77777777" w:rsidR="006D319B" w:rsidRDefault="006D319B" w:rsidP="00B14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98A9" w14:textId="77777777" w:rsidR="00B14D5B" w:rsidRDefault="00B14D5B">
    <w:pPr>
      <w:pStyle w:val="Header"/>
    </w:pPr>
    <w:r>
      <w:rPr>
        <w:rFonts w:ascii="Bahnschrift" w:hAnsi="Bahnschrift"/>
        <w:b/>
        <w:bCs/>
        <w:noProof/>
        <w:color w:val="860000"/>
        <w:sz w:val="28"/>
        <w:szCs w:val="28"/>
      </w:rPr>
      <mc:AlternateContent>
        <mc:Choice Requires="wps">
          <w:drawing>
            <wp:anchor distT="0" distB="0" distL="114300" distR="114300" simplePos="0" relativeHeight="251659264" behindDoc="0" locked="0" layoutInCell="1" allowOverlap="1" wp14:anchorId="0209B4B9" wp14:editId="4966CF2F">
              <wp:simplePos x="0" y="0"/>
              <wp:positionH relativeFrom="margin">
                <wp:align>left</wp:align>
              </wp:positionH>
              <wp:positionV relativeFrom="paragraph">
                <wp:posOffset>-1905</wp:posOffset>
              </wp:positionV>
              <wp:extent cx="1466850" cy="466724"/>
              <wp:effectExtent l="0" t="0" r="0" b="0"/>
              <wp:wrapNone/>
              <wp:docPr id="1" name="Rectangle 1"/>
              <wp:cNvGraphicFramePr/>
              <a:graphic xmlns:a="http://schemas.openxmlformats.org/drawingml/2006/main">
                <a:graphicData uri="http://schemas.microsoft.com/office/word/2010/wordprocessingShape">
                  <wps:wsp>
                    <wps:cNvSpPr/>
                    <wps:spPr>
                      <a:xfrm>
                        <a:off x="0" y="0"/>
                        <a:ext cx="1466850" cy="466724"/>
                      </a:xfrm>
                      <a:prstGeom prst="rect">
                        <a:avLst/>
                      </a:prstGeom>
                      <a:solidFill>
                        <a:srgbClr val="86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271DD7" w14:textId="77777777" w:rsidR="00B14D5B" w:rsidRPr="00B14D5B" w:rsidRDefault="00B14D5B" w:rsidP="00B14D5B">
                          <w:pPr>
                            <w:spacing w:after="0" w:line="276" w:lineRule="auto"/>
                            <w:jc w:val="center"/>
                            <w:rPr>
                              <w:rFonts w:ascii="Bahnschrift" w:hAnsi="Bahnschrift"/>
                              <w:b/>
                              <w:bCs/>
                              <w:sz w:val="24"/>
                              <w:szCs w:val="24"/>
                            </w:rPr>
                          </w:pPr>
                          <w:r w:rsidRPr="00B14D5B">
                            <w:rPr>
                              <w:rFonts w:ascii="Bahnschrift" w:hAnsi="Bahnschrift"/>
                              <w:b/>
                              <w:bCs/>
                              <w:sz w:val="24"/>
                              <w:szCs w:val="24"/>
                            </w:rPr>
                            <w:t>HUMANIORA</w:t>
                          </w:r>
                        </w:p>
                        <w:p w14:paraId="5FB06A77" w14:textId="77777777" w:rsidR="00B14D5B" w:rsidRPr="00B14D5B" w:rsidRDefault="00B14D5B" w:rsidP="00B14D5B">
                          <w:pPr>
                            <w:spacing w:after="0" w:line="276" w:lineRule="auto"/>
                            <w:jc w:val="center"/>
                            <w:rPr>
                              <w:rFonts w:ascii="Bahnschrift" w:hAnsi="Bahnschrift"/>
                              <w:sz w:val="20"/>
                              <w:szCs w:val="20"/>
                            </w:rPr>
                          </w:pPr>
                          <w:r w:rsidRPr="00B14D5B">
                            <w:rPr>
                              <w:rFonts w:ascii="Bahnschrift" w:hAnsi="Bahnschrift"/>
                              <w:sz w:val="20"/>
                              <w:szCs w:val="20"/>
                            </w:rPr>
                            <w:t>MATRIX OF REVISION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9B4B9" id="Rectangle 1" o:spid="_x0000_s1026" style="position:absolute;margin-left:0;margin-top:-.15pt;width:115.5pt;height:3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" fillcolor="#860000" stroked="f" strokeweight="1pt">
              <v:textbox>
                <w:txbxContent>
                  <w:p w14:paraId="08271DD7" w14:textId="77777777" w:rsidR="00B14D5B" w:rsidRPr="00B14D5B" w:rsidRDefault="00B14D5B" w:rsidP="00B14D5B">
                    <w:pPr>
                      <w:spacing w:after="0" w:line="276" w:lineRule="auto"/>
                      <w:jc w:val="center"/>
                      <w:rPr>
                        <w:rFonts w:ascii="Bahnschrift" w:hAnsi="Bahnschrift"/>
                        <w:b/>
                        <w:bCs/>
                        <w:sz w:val="24"/>
                        <w:szCs w:val="24"/>
                      </w:rPr>
                    </w:pPr>
                    <w:r w:rsidRPr="00B14D5B">
                      <w:rPr>
                        <w:rFonts w:ascii="Bahnschrift" w:hAnsi="Bahnschrift"/>
                        <w:b/>
                        <w:bCs/>
                        <w:sz w:val="24"/>
                        <w:szCs w:val="24"/>
                      </w:rPr>
                      <w:t>HUMANIORA</w:t>
                    </w:r>
                  </w:p>
                  <w:p w14:paraId="5FB06A77" w14:textId="77777777" w:rsidR="00B14D5B" w:rsidRPr="00B14D5B" w:rsidRDefault="00B14D5B" w:rsidP="00B14D5B">
                    <w:pPr>
                      <w:spacing w:after="0" w:line="276" w:lineRule="auto"/>
                      <w:jc w:val="center"/>
                      <w:rPr>
                        <w:rFonts w:ascii="Bahnschrift" w:hAnsi="Bahnschrift"/>
                        <w:sz w:val="20"/>
                        <w:szCs w:val="20"/>
                      </w:rPr>
                    </w:pPr>
                    <w:r w:rsidRPr="00B14D5B">
                      <w:rPr>
                        <w:rFonts w:ascii="Bahnschrift" w:hAnsi="Bahnschrift"/>
                        <w:sz w:val="20"/>
                        <w:szCs w:val="20"/>
                      </w:rPr>
                      <w:t>MATRIX OF REVISION</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5C"/>
    <w:rsid w:val="000318B3"/>
    <w:rsid w:val="000D3F57"/>
    <w:rsid w:val="00163CBB"/>
    <w:rsid w:val="001B735C"/>
    <w:rsid w:val="001E6CE7"/>
    <w:rsid w:val="002C24DC"/>
    <w:rsid w:val="002D79C1"/>
    <w:rsid w:val="004C0C08"/>
    <w:rsid w:val="005B358C"/>
    <w:rsid w:val="006B0076"/>
    <w:rsid w:val="006D319B"/>
    <w:rsid w:val="007603FB"/>
    <w:rsid w:val="0080349B"/>
    <w:rsid w:val="008276E7"/>
    <w:rsid w:val="00863B62"/>
    <w:rsid w:val="00901AFA"/>
    <w:rsid w:val="00AC63BB"/>
    <w:rsid w:val="00B14D5B"/>
    <w:rsid w:val="00B852E6"/>
    <w:rsid w:val="00C11AEF"/>
    <w:rsid w:val="00C64A05"/>
    <w:rsid w:val="00CF7E22"/>
    <w:rsid w:val="00D92936"/>
    <w:rsid w:val="00DC6400"/>
    <w:rsid w:val="00E32B66"/>
    <w:rsid w:val="00E955D6"/>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9DC9B"/>
  <w15:chartTrackingRefBased/>
  <w15:docId w15:val="{0CC365CF-49FF-44EA-A8CB-021F6BEB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1B735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1B735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B14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D5B"/>
  </w:style>
  <w:style w:type="paragraph" w:styleId="Footer">
    <w:name w:val="footer"/>
    <w:basedOn w:val="Normal"/>
    <w:link w:val="FooterChar"/>
    <w:uiPriority w:val="99"/>
    <w:unhideWhenUsed/>
    <w:rsid w:val="00B14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D5B"/>
  </w:style>
  <w:style w:type="paragraph" w:styleId="ListParagraph">
    <w:name w:val="List Paragraph"/>
    <w:basedOn w:val="Normal"/>
    <w:uiPriority w:val="34"/>
    <w:qFormat/>
    <w:rsid w:val="00AC63BB"/>
    <w:pPr>
      <w:ind w:left="720"/>
      <w:contextualSpacing/>
    </w:pPr>
  </w:style>
  <w:style w:type="character" w:styleId="FootnoteReference">
    <w:name w:val="footnote reference"/>
    <w:basedOn w:val="DefaultParagraphFont"/>
    <w:uiPriority w:val="99"/>
    <w:semiHidden/>
    <w:unhideWhenUsed/>
    <w:rsid w:val="00E32B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adwidya.s.yoga</dc:creator>
  <cp:keywords/>
  <dc:description/>
  <cp:lastModifiedBy>Muhammad Yunus Anis</cp:lastModifiedBy>
  <cp:revision>3</cp:revision>
  <dcterms:created xsi:type="dcterms:W3CDTF">2021-07-30T02:28:00Z</dcterms:created>
  <dcterms:modified xsi:type="dcterms:W3CDTF">2021-07-30T02:30:00Z</dcterms:modified>
</cp:coreProperties>
</file>