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852" w:rsidRPr="00A63DCD" w:rsidRDefault="00A63DCD" w:rsidP="00A63DCD">
      <w:pPr>
        <w:spacing w:before="97" w:line="218" w:lineRule="auto"/>
        <w:ind w:left="132" w:right="495" w:hanging="3"/>
        <w:jc w:val="center"/>
        <w:rPr>
          <w:rFonts w:ascii="Palatino Linotype" w:eastAsia="Palatino Linotype" w:hAnsi="Palatino Linotype" w:cs="Palatino Linotype"/>
          <w:b/>
          <w:sz w:val="28"/>
          <w:szCs w:val="28"/>
        </w:rPr>
      </w:pPr>
      <w:r w:rsidRPr="00A63DCD">
        <w:rPr>
          <w:rFonts w:ascii="Palatino Linotype" w:eastAsia="Palatino Linotype" w:hAnsi="Palatino Linotype" w:cs="Palatino Linotype"/>
          <w:b/>
          <w:sz w:val="28"/>
          <w:szCs w:val="28"/>
        </w:rPr>
        <w:t>Analisis Activity Based Costing Pada Operasi Caesar Tanpa Penyulit Metode ERACS</w:t>
      </w:r>
      <w:r>
        <w:rPr>
          <w:rFonts w:ascii="Palatino Linotype" w:eastAsia="Palatino Linotype" w:hAnsi="Palatino Linotype" w:cs="Palatino Linotype"/>
          <w:b/>
          <w:sz w:val="28"/>
          <w:szCs w:val="28"/>
        </w:rPr>
        <w:t xml:space="preserve"> </w:t>
      </w:r>
      <w:r w:rsidRPr="00A63DCD">
        <w:rPr>
          <w:rFonts w:ascii="Palatino Linotype" w:eastAsia="Palatino Linotype" w:hAnsi="Palatino Linotype" w:cs="Palatino Linotype"/>
          <w:b/>
          <w:sz w:val="28"/>
          <w:szCs w:val="28"/>
        </w:rPr>
        <w:t>Di RS XY Pati</w:t>
      </w:r>
    </w:p>
    <w:p w:rsidR="00A63DCD" w:rsidRDefault="00A63DCD" w:rsidP="00A63DCD">
      <w:pPr>
        <w:spacing w:before="97" w:line="218" w:lineRule="auto"/>
        <w:ind w:left="132" w:right="488" w:hanging="3"/>
        <w:jc w:val="center"/>
        <w:rPr>
          <w:rFonts w:ascii="Palatino Linotype" w:eastAsia="Palatino Linotype" w:hAnsi="Palatino Linotype" w:cs="Palatino Linotype"/>
          <w:b/>
          <w:i/>
          <w:sz w:val="24"/>
          <w:szCs w:val="24"/>
        </w:rPr>
      </w:pPr>
    </w:p>
    <w:p w:rsidR="00A63DCD" w:rsidRDefault="00A63DCD" w:rsidP="00A63DCD">
      <w:pPr>
        <w:spacing w:before="97" w:line="218" w:lineRule="auto"/>
        <w:ind w:left="132" w:right="488" w:hanging="3"/>
        <w:jc w:val="center"/>
        <w:rPr>
          <w:rFonts w:ascii="Palatino Linotype" w:eastAsia="Palatino Linotype" w:hAnsi="Palatino Linotype" w:cs="Palatino Linotype"/>
          <w:b/>
          <w:i/>
          <w:sz w:val="24"/>
          <w:szCs w:val="24"/>
        </w:rPr>
      </w:pPr>
      <w:r w:rsidRPr="00A63DCD">
        <w:rPr>
          <w:rFonts w:ascii="Palatino Linotype" w:eastAsia="Palatino Linotype" w:hAnsi="Palatino Linotype" w:cs="Palatino Linotype"/>
          <w:b/>
          <w:i/>
          <w:sz w:val="24"/>
          <w:szCs w:val="24"/>
        </w:rPr>
        <w:t>Analysis Of Activity Based Costing In Caesare Operations Without Difficulty ERACS Method</w:t>
      </w:r>
      <w:r>
        <w:rPr>
          <w:rFonts w:ascii="Palatino Linotype" w:eastAsia="Palatino Linotype" w:hAnsi="Palatino Linotype" w:cs="Palatino Linotype"/>
          <w:b/>
          <w:i/>
          <w:sz w:val="24"/>
          <w:szCs w:val="24"/>
        </w:rPr>
        <w:t xml:space="preserve"> </w:t>
      </w:r>
      <w:r w:rsidRPr="00A63DCD">
        <w:rPr>
          <w:rFonts w:ascii="Palatino Linotype" w:eastAsia="Palatino Linotype" w:hAnsi="Palatino Linotype" w:cs="Palatino Linotype"/>
          <w:b/>
          <w:i/>
          <w:sz w:val="24"/>
          <w:szCs w:val="24"/>
        </w:rPr>
        <w:t>At XY Pati Hospital</w:t>
      </w:r>
    </w:p>
    <w:p w:rsidR="00F96852" w:rsidRPr="00A63DCD" w:rsidRDefault="00A63DCD" w:rsidP="00A63DCD">
      <w:pPr>
        <w:spacing w:before="254" w:line="280" w:lineRule="auto"/>
        <w:ind w:left="180" w:right="810"/>
        <w:jc w:val="center"/>
        <w:rPr>
          <w:rFonts w:ascii="Palatino Linotype" w:eastAsia="Palatino Linotype" w:hAnsi="Palatino Linotype" w:cs="Palatino Linotype"/>
          <w:sz w:val="24"/>
          <w:szCs w:val="24"/>
          <w:vertAlign w:val="superscript"/>
        </w:rPr>
      </w:pPr>
      <w:r w:rsidRPr="00A63DCD">
        <w:rPr>
          <w:rFonts w:ascii="Palatino Linotype" w:eastAsia="Palatino Linotype" w:hAnsi="Palatino Linotype" w:cs="Palatino Linotype"/>
          <w:sz w:val="24"/>
          <w:szCs w:val="24"/>
        </w:rPr>
        <w:t>Tansya Sushan Purnaningrum</w:t>
      </w:r>
      <w:r>
        <w:rPr>
          <w:rFonts w:ascii="Palatino Linotype" w:eastAsia="Palatino Linotype" w:hAnsi="Palatino Linotype" w:cs="Palatino Linotype"/>
          <w:b/>
          <w:sz w:val="24"/>
          <w:szCs w:val="24"/>
          <w:vertAlign w:val="superscript"/>
        </w:rPr>
        <w:t>1*</w:t>
      </w:r>
      <w:r>
        <w:rPr>
          <w:rFonts w:ascii="Palatino Linotype" w:eastAsia="Palatino Linotype" w:hAnsi="Palatino Linotype" w:cs="Palatino Linotype"/>
          <w:b/>
          <w:sz w:val="24"/>
          <w:szCs w:val="24"/>
        </w:rPr>
        <w:t xml:space="preserve">, </w:t>
      </w:r>
      <w:r w:rsidRPr="00A63DCD">
        <w:rPr>
          <w:rFonts w:ascii="Palatino Linotype" w:eastAsia="Palatino Linotype" w:hAnsi="Palatino Linotype" w:cs="Palatino Linotype"/>
          <w:sz w:val="24"/>
          <w:szCs w:val="24"/>
        </w:rPr>
        <w:t>Chriswardani Surayawati</w:t>
      </w:r>
      <w:r>
        <w:rPr>
          <w:rFonts w:ascii="Palatino Linotype" w:eastAsia="Palatino Linotype" w:hAnsi="Palatino Linotype" w:cs="Palatino Linotype"/>
          <w:b/>
          <w:sz w:val="24"/>
          <w:szCs w:val="24"/>
          <w:vertAlign w:val="superscript"/>
        </w:rPr>
        <w:t>1</w:t>
      </w:r>
      <w:r w:rsidR="00DA0674">
        <w:rPr>
          <w:rFonts w:ascii="Palatino Linotype" w:eastAsia="Palatino Linotype" w:hAnsi="Palatino Linotype" w:cs="Palatino Linotype"/>
          <w:sz w:val="24"/>
          <w:szCs w:val="24"/>
        </w:rPr>
        <w:t xml:space="preserve"> dan </w:t>
      </w:r>
      <w:r w:rsidRPr="00A63DCD">
        <w:rPr>
          <w:rFonts w:ascii="Palatino Linotype" w:eastAsia="Palatino Linotype" w:hAnsi="Palatino Linotype" w:cs="Palatino Linotype"/>
          <w:sz w:val="24"/>
          <w:szCs w:val="24"/>
        </w:rPr>
        <w:t>Suhartono</w:t>
      </w:r>
      <w:r>
        <w:rPr>
          <w:rFonts w:ascii="Palatino Linotype" w:eastAsia="Palatino Linotype" w:hAnsi="Palatino Linotype" w:cs="Palatino Linotype"/>
          <w:sz w:val="24"/>
          <w:szCs w:val="24"/>
          <w:vertAlign w:val="superscript"/>
        </w:rPr>
        <w:t>1</w:t>
      </w:r>
    </w:p>
    <w:p w:rsidR="00F96852" w:rsidRDefault="0031333C" w:rsidP="0031333C">
      <w:pPr>
        <w:spacing w:before="1" w:line="223" w:lineRule="auto"/>
        <w:ind w:left="1857" w:right="2212"/>
        <w:jc w:val="center"/>
        <w:rPr>
          <w:rFonts w:ascii="Palatino Linotype" w:eastAsia="Palatino Linotype" w:hAnsi="Palatino Linotype" w:cs="Palatino Linotype"/>
          <w:sz w:val="19"/>
          <w:szCs w:val="19"/>
        </w:rPr>
      </w:pPr>
      <w:r w:rsidRPr="0031333C">
        <w:rPr>
          <w:rFonts w:ascii="Palatino Linotype" w:eastAsia="Palatino Linotype" w:hAnsi="Palatino Linotype" w:cs="Palatino Linotype"/>
          <w:sz w:val="20"/>
          <w:szCs w:val="20"/>
          <w:vertAlign w:val="superscript"/>
        </w:rPr>
        <w:t>1</w:t>
      </w:r>
      <w:r w:rsidRPr="0031333C">
        <w:rPr>
          <w:rFonts w:ascii="Palatino Linotype" w:eastAsia="Palatino Linotype" w:hAnsi="Palatino Linotype" w:cs="Palatino Linotype"/>
          <w:sz w:val="20"/>
          <w:szCs w:val="20"/>
        </w:rPr>
        <w:t>Program Studi Magister Kesehatan Masyarakat, Fakultas Kesehatan Masyarakat, Universitas Diponegoro Semarang</w:t>
      </w:r>
    </w:p>
    <w:p w:rsidR="00F96852" w:rsidRDefault="00DA0674">
      <w:pPr>
        <w:pStyle w:val="Heading1"/>
        <w:spacing w:before="179"/>
        <w:ind w:left="108" w:right="2305"/>
        <w:jc w:val="left"/>
        <w:rPr>
          <w:rFonts w:ascii="Palatino Linotype" w:eastAsia="Palatino Linotype" w:hAnsi="Palatino Linotype" w:cs="Palatino Linotype"/>
          <w:color w:val="00B050"/>
          <w:sz w:val="20"/>
          <w:szCs w:val="20"/>
        </w:rPr>
      </w:pPr>
      <w:r>
        <w:rPr>
          <w:rFonts w:ascii="Palatino Linotype" w:eastAsia="Palatino Linotype" w:hAnsi="Palatino Linotype" w:cs="Palatino Linotype"/>
          <w:color w:val="00B050"/>
          <w:sz w:val="20"/>
          <w:szCs w:val="20"/>
        </w:rPr>
        <w:t>ABSTRAK</w:t>
      </w:r>
    </w:p>
    <w:p w:rsidR="00F96852" w:rsidRDefault="00DA0674" w:rsidP="00BC610C">
      <w:pPr>
        <w:tabs>
          <w:tab w:val="left" w:pos="1710"/>
        </w:tabs>
        <w:spacing w:before="246"/>
        <w:ind w:left="108" w:right="540"/>
        <w:jc w:val="both"/>
        <w:rPr>
          <w:rFonts w:ascii="Palatino Linotype" w:eastAsia="Palatino Linotype" w:hAnsi="Palatino Linotype" w:cs="Palatino Linotype"/>
          <w:sz w:val="20"/>
          <w:szCs w:val="20"/>
        </w:rPr>
      </w:pPr>
      <w:r>
        <w:rPr>
          <w:rFonts w:ascii="Palatino Linotype" w:eastAsia="Palatino Linotype" w:hAnsi="Palatino Linotype" w:cs="Palatino Linotype"/>
          <w:b/>
          <w:color w:val="00B050"/>
          <w:sz w:val="20"/>
          <w:szCs w:val="20"/>
        </w:rPr>
        <w:t>Latar   Belakang:</w:t>
      </w:r>
      <w:r>
        <w:rPr>
          <w:rFonts w:ascii="Palatino Linotype" w:eastAsia="Palatino Linotype" w:hAnsi="Palatino Linotype" w:cs="Palatino Linotype"/>
          <w:b/>
          <w:sz w:val="20"/>
          <w:szCs w:val="20"/>
        </w:rPr>
        <w:tab/>
      </w:r>
      <w:r w:rsidR="0031333C" w:rsidRPr="0031333C">
        <w:rPr>
          <w:rFonts w:ascii="Palatino Linotype" w:eastAsia="Palatino Linotype" w:hAnsi="Palatino Linotype" w:cs="Palatino Linotype"/>
          <w:sz w:val="20"/>
          <w:szCs w:val="20"/>
        </w:rPr>
        <w:t xml:space="preserve">Peningkatan minat masyarakat terhadap operasi caesar membuat pelayanan perioperatif juga mengalami peningkatan. Untuk meningkatkan manfaat klinis dari operasi caesar, maka enhanced recovery care merupakan cara yang efektif untuk dilakukan. </w:t>
      </w:r>
    </w:p>
    <w:p w:rsidR="00F96852" w:rsidRDefault="00DA0674" w:rsidP="00BC610C">
      <w:pPr>
        <w:tabs>
          <w:tab w:val="left" w:pos="1176"/>
        </w:tabs>
        <w:ind w:left="108" w:right="550"/>
        <w:jc w:val="both"/>
        <w:rPr>
          <w:rFonts w:ascii="Palatino Linotype" w:eastAsia="Palatino Linotype" w:hAnsi="Palatino Linotype" w:cs="Palatino Linotype"/>
          <w:sz w:val="20"/>
          <w:szCs w:val="20"/>
        </w:rPr>
      </w:pPr>
      <w:r>
        <w:rPr>
          <w:rFonts w:ascii="Palatino Linotype" w:eastAsia="Palatino Linotype" w:hAnsi="Palatino Linotype" w:cs="Palatino Linotype"/>
          <w:b/>
          <w:color w:val="00B050"/>
          <w:sz w:val="20"/>
          <w:szCs w:val="20"/>
        </w:rPr>
        <w:t>Tujuan:</w:t>
      </w:r>
      <w:r w:rsidR="0031333C">
        <w:rPr>
          <w:rFonts w:ascii="Palatino Linotype" w:eastAsia="Palatino Linotype" w:hAnsi="Palatino Linotype" w:cs="Palatino Linotype"/>
          <w:b/>
          <w:sz w:val="20"/>
          <w:szCs w:val="20"/>
        </w:rPr>
        <w:t xml:space="preserve"> </w:t>
      </w:r>
      <w:r w:rsidR="0031333C" w:rsidRPr="0031333C">
        <w:rPr>
          <w:rFonts w:ascii="Palatino Linotype" w:eastAsia="Palatino Linotype" w:hAnsi="Palatino Linotype" w:cs="Palatino Linotype"/>
          <w:sz w:val="20"/>
          <w:szCs w:val="20"/>
        </w:rPr>
        <w:t>Tujuan peneltian ini adalah untuk mengetahui perbandingan unit cost operasi caesar konvensional dengan unit cost operasi caesar ERACS tanpa penyulit dengan metode activity based costing di kelas perawatan III RS XY Pati.</w:t>
      </w:r>
    </w:p>
    <w:p w:rsidR="00F96852" w:rsidRDefault="00DA0674" w:rsidP="00BC610C">
      <w:pPr>
        <w:tabs>
          <w:tab w:val="left" w:pos="1176"/>
        </w:tabs>
        <w:ind w:left="108" w:right="540"/>
        <w:jc w:val="both"/>
        <w:rPr>
          <w:rFonts w:ascii="Palatino Linotype" w:eastAsia="Palatino Linotype" w:hAnsi="Palatino Linotype" w:cs="Palatino Linotype"/>
          <w:sz w:val="20"/>
          <w:szCs w:val="20"/>
        </w:rPr>
      </w:pPr>
      <w:r>
        <w:rPr>
          <w:rFonts w:ascii="Palatino Linotype" w:eastAsia="Palatino Linotype" w:hAnsi="Palatino Linotype" w:cs="Palatino Linotype"/>
          <w:b/>
          <w:color w:val="00B050"/>
          <w:sz w:val="20"/>
          <w:szCs w:val="20"/>
        </w:rPr>
        <w:t>Metode:</w:t>
      </w:r>
      <w:r w:rsidR="00BC610C">
        <w:rPr>
          <w:rFonts w:ascii="Palatino Linotype" w:eastAsia="Palatino Linotype" w:hAnsi="Palatino Linotype" w:cs="Palatino Linotype"/>
          <w:b/>
          <w:sz w:val="20"/>
          <w:szCs w:val="20"/>
        </w:rPr>
        <w:t xml:space="preserve"> </w:t>
      </w:r>
      <w:r w:rsidR="00BC610C" w:rsidRPr="00BC610C">
        <w:rPr>
          <w:rFonts w:ascii="Palatino Linotype" w:eastAsia="Palatino Linotype" w:hAnsi="Palatino Linotype" w:cs="Palatino Linotype"/>
          <w:sz w:val="20"/>
          <w:szCs w:val="20"/>
        </w:rPr>
        <w:t xml:space="preserve">Jenis penelitian ini menggunakan studi lapangan </w:t>
      </w:r>
      <w:r w:rsidR="00BC610C" w:rsidRPr="00BC610C">
        <w:rPr>
          <w:rFonts w:ascii="Palatino Linotype" w:eastAsia="Palatino Linotype" w:hAnsi="Palatino Linotype" w:cs="Palatino Linotype"/>
          <w:i/>
          <w:iCs/>
          <w:sz w:val="20"/>
          <w:szCs w:val="20"/>
        </w:rPr>
        <w:t>(field research)</w:t>
      </w:r>
      <w:r w:rsidR="00BC610C" w:rsidRPr="00BC610C">
        <w:rPr>
          <w:rFonts w:ascii="Palatino Linotype" w:eastAsia="Palatino Linotype" w:hAnsi="Palatino Linotype" w:cs="Palatino Linotype"/>
          <w:sz w:val="20"/>
          <w:szCs w:val="20"/>
        </w:rPr>
        <w:t xml:space="preserve"> dengan pendekatan deskriptif kualitatif melalui metode rancangan. Adapun teknik pengumpulan datanya dengan observasi, wawancara dan dokumentasi yang di peroleh dari sumber data primer dan sekunder. Sementara teknik analisis yang digunakan yakni reduksi data, penyajian data dan membuat kesimpulan.</w:t>
      </w:r>
    </w:p>
    <w:p w:rsidR="00F96852" w:rsidRPr="00DA0674" w:rsidRDefault="00DA0674" w:rsidP="00DA0674">
      <w:pPr>
        <w:tabs>
          <w:tab w:val="left" w:pos="984"/>
        </w:tabs>
        <w:ind w:left="108" w:right="550"/>
        <w:jc w:val="both"/>
      </w:pPr>
      <w:r>
        <w:rPr>
          <w:rFonts w:ascii="Palatino Linotype" w:eastAsia="Palatino Linotype" w:hAnsi="Palatino Linotype" w:cs="Palatino Linotype"/>
          <w:b/>
          <w:color w:val="00B050"/>
          <w:sz w:val="20"/>
          <w:szCs w:val="20"/>
        </w:rPr>
        <w:t>Hasil:</w:t>
      </w:r>
      <w:r w:rsidR="00BC610C">
        <w:rPr>
          <w:rFonts w:ascii="Palatino Linotype" w:eastAsia="Palatino Linotype" w:hAnsi="Palatino Linotype" w:cs="Palatino Linotype"/>
          <w:b/>
          <w:sz w:val="20"/>
          <w:szCs w:val="20"/>
        </w:rPr>
        <w:t xml:space="preserve"> </w:t>
      </w:r>
      <w:r w:rsidR="00BC610C">
        <w:rPr>
          <w:rFonts w:ascii="Palatino Linotype" w:eastAsia="Palatino Linotype" w:hAnsi="Palatino Linotype" w:cs="Palatino Linotype"/>
          <w:bCs/>
          <w:sz w:val="20"/>
          <w:szCs w:val="20"/>
        </w:rPr>
        <w:t>P</w:t>
      </w:r>
      <w:r w:rsidR="00BC610C" w:rsidRPr="00BC610C">
        <w:rPr>
          <w:rFonts w:ascii="Palatino Linotype" w:eastAsia="Palatino Linotype" w:hAnsi="Palatino Linotype" w:cs="Palatino Linotype"/>
          <w:sz w:val="20"/>
          <w:szCs w:val="20"/>
        </w:rPr>
        <w:t>enghitungan unit cost menunjukkan adanya perbedaan antara biaya yang dikeluarkan RS dalam menyelenggarakan SC tanpa penyulit dan standar tarif INA CBGs. Plafon INA CBGs tidak dapat menutup pengeluaran RS dalam memberikan pelayanan SC tanpa penyulit. Analisis biaya dapat digunakan sebagai evaluasi pos mana yang perlu dilakukan cost efficiency, unit produksi mana yang berdaya jual tinggi sehingga perlu dikembangkan sebagai income generating, unit produksi mana yang berdaya jual rendah sehingga perlu dievaluasi.</w:t>
      </w:r>
      <w:r>
        <w:rPr>
          <w:noProof/>
          <w:lang w:val="en-US"/>
        </w:rPr>
        <w:drawing>
          <wp:anchor distT="0" distB="0" distL="0" distR="0" simplePos="0" relativeHeight="251658240" behindDoc="1" locked="0" layoutInCell="1" hidden="0" allowOverlap="1" wp14:anchorId="073CBCAB" wp14:editId="401EB15B">
            <wp:simplePos x="0" y="0"/>
            <wp:positionH relativeFrom="column">
              <wp:posOffset>75564</wp:posOffset>
            </wp:positionH>
            <wp:positionV relativeFrom="paragraph">
              <wp:posOffset>27197</wp:posOffset>
            </wp:positionV>
            <wp:extent cx="5747512" cy="1680210"/>
            <wp:effectExtent l="0" t="0" r="0" b="0"/>
            <wp:wrapNone/>
            <wp:docPr id="1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5747512" cy="1680210"/>
                    </a:xfrm>
                    <a:prstGeom prst="rect">
                      <a:avLst/>
                    </a:prstGeom>
                    <a:ln/>
                  </pic:spPr>
                </pic:pic>
              </a:graphicData>
            </a:graphic>
          </wp:anchor>
        </w:drawing>
      </w:r>
    </w:p>
    <w:p w:rsidR="000F4320" w:rsidRDefault="00DA0674" w:rsidP="000F4320">
      <w:pPr>
        <w:tabs>
          <w:tab w:val="left" w:pos="1608"/>
        </w:tabs>
        <w:ind w:left="108" w:right="550"/>
        <w:jc w:val="both"/>
        <w:rPr>
          <w:rFonts w:ascii="Palatino Linotype" w:eastAsia="Palatino Linotype" w:hAnsi="Palatino Linotype" w:cs="Palatino Linotype"/>
          <w:bCs/>
          <w:sz w:val="20"/>
          <w:szCs w:val="20"/>
        </w:rPr>
      </w:pPr>
      <w:r>
        <w:rPr>
          <w:rFonts w:ascii="Palatino Linotype" w:eastAsia="Palatino Linotype" w:hAnsi="Palatino Linotype" w:cs="Palatino Linotype"/>
          <w:b/>
          <w:color w:val="00B050"/>
          <w:sz w:val="20"/>
          <w:szCs w:val="20"/>
        </w:rPr>
        <w:t>Kesimpulan:</w:t>
      </w:r>
      <w:r>
        <w:rPr>
          <w:rFonts w:ascii="Palatino Linotype" w:eastAsia="Palatino Linotype" w:hAnsi="Palatino Linotype" w:cs="Palatino Linotype"/>
          <w:b/>
          <w:sz w:val="20"/>
          <w:szCs w:val="20"/>
        </w:rPr>
        <w:t xml:space="preserve"> </w:t>
      </w:r>
      <w:r w:rsidRPr="00DA0674">
        <w:rPr>
          <w:rFonts w:ascii="Palatino Linotype" w:eastAsia="Palatino Linotype" w:hAnsi="Palatino Linotype" w:cs="Palatino Linotype"/>
          <w:bCs/>
          <w:sz w:val="20"/>
          <w:szCs w:val="20"/>
        </w:rPr>
        <w:t>Analisis biaya diharapkan dapat menjadi trigger dalam menentukan arah kebijakan RS karena analisa biaya mampu menyajikan data dengan baik</w:t>
      </w:r>
      <w:r>
        <w:rPr>
          <w:rFonts w:ascii="Palatino Linotype" w:eastAsia="Palatino Linotype" w:hAnsi="Palatino Linotype" w:cs="Palatino Linotype"/>
          <w:bCs/>
          <w:sz w:val="20"/>
          <w:szCs w:val="20"/>
        </w:rPr>
        <w:t>.</w:t>
      </w:r>
    </w:p>
    <w:p w:rsidR="00F96852" w:rsidRDefault="00DA0674" w:rsidP="000F4320">
      <w:pPr>
        <w:tabs>
          <w:tab w:val="left" w:pos="1608"/>
        </w:tabs>
        <w:ind w:left="108" w:right="550"/>
        <w:jc w:val="both"/>
        <w:rPr>
          <w:rFonts w:ascii="Palatino Linotype" w:eastAsia="Palatino Linotype" w:hAnsi="Palatino Linotype" w:cs="Palatino Linotype"/>
          <w:sz w:val="20"/>
          <w:szCs w:val="20"/>
        </w:rPr>
      </w:pPr>
      <w:bookmarkStart w:id="0" w:name="_GoBack"/>
      <w:bookmarkEnd w:id="0"/>
      <w:r>
        <w:rPr>
          <w:rFonts w:ascii="Palatino Linotype" w:eastAsia="Palatino Linotype" w:hAnsi="Palatino Linotype" w:cs="Palatino Linotype"/>
          <w:b/>
          <w:color w:val="00B050"/>
          <w:sz w:val="20"/>
          <w:szCs w:val="20"/>
        </w:rPr>
        <w:t>Kata kunci:</w:t>
      </w:r>
      <w:r>
        <w:rPr>
          <w:rFonts w:ascii="Palatino Linotype" w:eastAsia="Palatino Linotype" w:hAnsi="Palatino Linotype" w:cs="Palatino Linotype"/>
          <w:color w:val="00B050"/>
          <w:sz w:val="20"/>
          <w:szCs w:val="20"/>
        </w:rPr>
        <w:t xml:space="preserve"> </w:t>
      </w:r>
      <w:r w:rsidRPr="00DA0674">
        <w:rPr>
          <w:rFonts w:ascii="Palatino Linotype" w:eastAsia="Palatino Linotype" w:hAnsi="Palatino Linotype" w:cs="Palatino Linotype"/>
          <w:i/>
          <w:iCs/>
          <w:sz w:val="20"/>
          <w:szCs w:val="20"/>
        </w:rPr>
        <w:t>Activity Based Costing</w:t>
      </w:r>
      <w:r w:rsidRPr="00DA0674">
        <w:rPr>
          <w:rFonts w:ascii="Palatino Linotype" w:eastAsia="Palatino Linotype" w:hAnsi="Palatino Linotype" w:cs="Palatino Linotype"/>
          <w:sz w:val="20"/>
          <w:szCs w:val="20"/>
        </w:rPr>
        <w:t xml:space="preserve">, Operasi Caesar, </w:t>
      </w:r>
      <w:r w:rsidRPr="00DA0674">
        <w:rPr>
          <w:rFonts w:ascii="Palatino Linotype" w:eastAsia="Palatino Linotype" w:hAnsi="Palatino Linotype" w:cs="Palatino Linotype"/>
          <w:i/>
          <w:iCs/>
          <w:sz w:val="20"/>
          <w:szCs w:val="20"/>
        </w:rPr>
        <w:t>ERACS</w:t>
      </w:r>
      <w:r w:rsidRPr="00DA0674">
        <w:rPr>
          <w:rFonts w:ascii="Palatino Linotype" w:eastAsia="Palatino Linotype" w:hAnsi="Palatino Linotype" w:cs="Palatino Linotype"/>
          <w:sz w:val="20"/>
          <w:szCs w:val="20"/>
        </w:rPr>
        <w:t>.</w:t>
      </w:r>
    </w:p>
    <w:p w:rsidR="00F96852" w:rsidRDefault="00F96852">
      <w:pPr>
        <w:pBdr>
          <w:top w:val="nil"/>
          <w:left w:val="nil"/>
          <w:bottom w:val="nil"/>
          <w:right w:val="nil"/>
          <w:between w:val="nil"/>
        </w:pBdr>
        <w:spacing w:before="7"/>
        <w:rPr>
          <w:rFonts w:ascii="Palatino Linotype" w:eastAsia="Palatino Linotype" w:hAnsi="Palatino Linotype" w:cs="Palatino Linotype"/>
          <w:color w:val="000000"/>
          <w:sz w:val="20"/>
          <w:szCs w:val="20"/>
        </w:rPr>
      </w:pPr>
    </w:p>
    <w:p w:rsidR="00F96852" w:rsidRDefault="00DA0674">
      <w:pPr>
        <w:ind w:left="108" w:right="2310"/>
        <w:rPr>
          <w:rFonts w:ascii="Palatino Linotype" w:eastAsia="Palatino Linotype" w:hAnsi="Palatino Linotype" w:cs="Palatino Linotype"/>
          <w:b/>
          <w:i/>
          <w:color w:val="00B050"/>
          <w:sz w:val="20"/>
          <w:szCs w:val="20"/>
        </w:rPr>
      </w:pPr>
      <w:r>
        <w:rPr>
          <w:rFonts w:ascii="Palatino Linotype" w:eastAsia="Palatino Linotype" w:hAnsi="Palatino Linotype" w:cs="Palatino Linotype"/>
          <w:b/>
          <w:i/>
          <w:color w:val="00B050"/>
          <w:sz w:val="20"/>
          <w:szCs w:val="20"/>
        </w:rPr>
        <w:t>ABSTRACT</w:t>
      </w:r>
    </w:p>
    <w:p w:rsidR="0050764B" w:rsidRDefault="00DA0674" w:rsidP="0050764B">
      <w:pPr>
        <w:tabs>
          <w:tab w:val="left" w:pos="1612"/>
        </w:tabs>
        <w:spacing w:before="205"/>
        <w:ind w:left="108" w:right="550"/>
        <w:jc w:val="both"/>
        <w:rPr>
          <w:rFonts w:ascii="Palatino Linotype" w:eastAsia="Palatino Linotype" w:hAnsi="Palatino Linotype" w:cs="Palatino Linotype"/>
          <w:i/>
          <w:sz w:val="20"/>
          <w:szCs w:val="20"/>
        </w:rPr>
      </w:pPr>
      <w:r>
        <w:rPr>
          <w:rFonts w:ascii="Palatino Linotype" w:eastAsia="Palatino Linotype" w:hAnsi="Palatino Linotype" w:cs="Palatino Linotype"/>
          <w:b/>
          <w:i/>
          <w:color w:val="00B050"/>
          <w:sz w:val="20"/>
          <w:szCs w:val="20"/>
        </w:rPr>
        <w:t>Background:</w:t>
      </w:r>
      <w:r w:rsidR="0050764B">
        <w:rPr>
          <w:rFonts w:ascii="Palatino Linotype" w:eastAsia="Palatino Linotype" w:hAnsi="Palatino Linotype" w:cs="Palatino Linotype"/>
          <w:b/>
          <w:i/>
          <w:sz w:val="20"/>
          <w:szCs w:val="20"/>
        </w:rPr>
        <w:t xml:space="preserve"> </w:t>
      </w:r>
      <w:r w:rsidR="0050764B" w:rsidRPr="0050764B">
        <w:rPr>
          <w:rFonts w:ascii="Palatino Linotype" w:eastAsia="Palatino Linotype" w:hAnsi="Palatino Linotype" w:cs="Palatino Linotype"/>
          <w:bCs/>
          <w:i/>
          <w:sz w:val="20"/>
          <w:szCs w:val="20"/>
        </w:rPr>
        <w:t>The increase in public interest in cesarean operations has resulted in perioperative services also increasing. To increase the clinical benefits of a caesarean section, enhanced recovery care is an effective way to do it.</w:t>
      </w:r>
    </w:p>
    <w:p w:rsidR="00F96852" w:rsidRDefault="00DA0674" w:rsidP="0050764B">
      <w:pPr>
        <w:tabs>
          <w:tab w:val="left" w:pos="1416"/>
        </w:tabs>
        <w:ind w:left="108" w:right="550"/>
        <w:jc w:val="both"/>
        <w:rPr>
          <w:rFonts w:ascii="Palatino Linotype" w:eastAsia="Palatino Linotype" w:hAnsi="Palatino Linotype" w:cs="Palatino Linotype"/>
          <w:i/>
          <w:sz w:val="20"/>
          <w:szCs w:val="20"/>
        </w:rPr>
      </w:pPr>
      <w:r>
        <w:rPr>
          <w:rFonts w:ascii="Palatino Linotype" w:eastAsia="Palatino Linotype" w:hAnsi="Palatino Linotype" w:cs="Palatino Linotype"/>
          <w:b/>
          <w:i/>
          <w:color w:val="00B050"/>
          <w:sz w:val="20"/>
          <w:szCs w:val="20"/>
        </w:rPr>
        <w:t>Objective:</w:t>
      </w:r>
      <w:r w:rsidR="0050764B">
        <w:rPr>
          <w:rFonts w:ascii="Palatino Linotype" w:eastAsia="Palatino Linotype" w:hAnsi="Palatino Linotype" w:cs="Palatino Linotype"/>
          <w:b/>
          <w:i/>
          <w:sz w:val="20"/>
          <w:szCs w:val="20"/>
        </w:rPr>
        <w:t xml:space="preserve"> </w:t>
      </w:r>
      <w:r w:rsidR="0050764B" w:rsidRPr="0050764B">
        <w:rPr>
          <w:rFonts w:ascii="Palatino Linotype" w:eastAsia="Palatino Linotype" w:hAnsi="Palatino Linotype" w:cs="Palatino Linotype"/>
          <w:bCs/>
          <w:i/>
          <w:sz w:val="20"/>
          <w:szCs w:val="20"/>
        </w:rPr>
        <w:t>The aim of this research is to determine the comparison of the unit cost of a conventional caesarean operation with the unit cost of an ERACS caesarean operation without complications using the activity-based costing method in care class III at XY Pati Hospital.</w:t>
      </w:r>
    </w:p>
    <w:p w:rsidR="00F96852" w:rsidRPr="0050764B" w:rsidRDefault="00DA0674" w:rsidP="0050764B">
      <w:pPr>
        <w:tabs>
          <w:tab w:val="left" w:pos="1320"/>
        </w:tabs>
        <w:ind w:left="108" w:right="550"/>
        <w:jc w:val="both"/>
        <w:rPr>
          <w:rFonts w:ascii="Palatino Linotype" w:eastAsia="Palatino Linotype" w:hAnsi="Palatino Linotype" w:cs="Palatino Linotype"/>
          <w:sz w:val="20"/>
          <w:szCs w:val="20"/>
        </w:rPr>
      </w:pPr>
      <w:r>
        <w:rPr>
          <w:rFonts w:ascii="Palatino Linotype" w:eastAsia="Palatino Linotype" w:hAnsi="Palatino Linotype" w:cs="Palatino Linotype"/>
          <w:b/>
          <w:i/>
          <w:color w:val="00B050"/>
          <w:sz w:val="20"/>
          <w:szCs w:val="20"/>
        </w:rPr>
        <w:t>Methods:</w:t>
      </w:r>
      <w:r w:rsidR="0050764B">
        <w:rPr>
          <w:rFonts w:ascii="Palatino Linotype" w:eastAsia="Palatino Linotype" w:hAnsi="Palatino Linotype" w:cs="Palatino Linotype"/>
          <w:b/>
          <w:i/>
          <w:sz w:val="20"/>
          <w:szCs w:val="20"/>
        </w:rPr>
        <w:t xml:space="preserve"> </w:t>
      </w:r>
      <w:r w:rsidR="0050764B" w:rsidRPr="0050764B">
        <w:rPr>
          <w:rFonts w:ascii="Palatino Linotype" w:eastAsia="Palatino Linotype" w:hAnsi="Palatino Linotype" w:cs="Palatino Linotype"/>
          <w:bCs/>
          <w:i/>
          <w:sz w:val="20"/>
          <w:szCs w:val="20"/>
        </w:rPr>
        <w:t>This type of research uses field studies with a qualitative descriptive approach through design methods. The data collection techniques include observation, interviews, and documentation obtained from primary and secondary data sources. Meanwhile, the analysis techniques used are data reduction, data presentation, and drawing conclusions.</w:t>
      </w:r>
    </w:p>
    <w:p w:rsidR="0050764B" w:rsidRDefault="00DA0674" w:rsidP="0050764B">
      <w:pPr>
        <w:tabs>
          <w:tab w:val="left" w:pos="1224"/>
        </w:tabs>
        <w:ind w:left="108" w:right="550"/>
        <w:jc w:val="both"/>
        <w:rPr>
          <w:rFonts w:ascii="Palatino Linotype" w:eastAsia="Palatino Linotype" w:hAnsi="Palatino Linotype" w:cs="Palatino Linotype"/>
          <w:i/>
          <w:sz w:val="20"/>
          <w:szCs w:val="20"/>
        </w:rPr>
      </w:pPr>
      <w:r>
        <w:rPr>
          <w:rFonts w:ascii="Palatino Linotype" w:eastAsia="Palatino Linotype" w:hAnsi="Palatino Linotype" w:cs="Palatino Linotype"/>
          <w:b/>
          <w:i/>
          <w:color w:val="00B050"/>
          <w:sz w:val="20"/>
          <w:szCs w:val="20"/>
        </w:rPr>
        <w:t>Results:</w:t>
      </w:r>
      <w:r w:rsidR="0050764B">
        <w:rPr>
          <w:rFonts w:ascii="Palatino Linotype" w:eastAsia="Palatino Linotype" w:hAnsi="Palatino Linotype" w:cs="Palatino Linotype"/>
          <w:b/>
          <w:i/>
          <w:sz w:val="20"/>
          <w:szCs w:val="20"/>
        </w:rPr>
        <w:t xml:space="preserve"> </w:t>
      </w:r>
      <w:r w:rsidR="0050764B" w:rsidRPr="0050764B">
        <w:rPr>
          <w:rFonts w:ascii="Palatino Linotype" w:eastAsia="Palatino Linotype" w:hAnsi="Palatino Linotype" w:cs="Palatino Linotype"/>
          <w:bCs/>
          <w:i/>
          <w:sz w:val="20"/>
          <w:szCs w:val="20"/>
        </w:rPr>
        <w:t>The unit cost calculation shows that there is a difference between the costs incurred by the hospital in carrying out SC without complications and the standard INA CBG rates. The INA CBG ceiling cannot cover hospital expenses for providing SC services without complications. Cost analysis can be used to evaluate which items need to be cost-efficient, which production units have high selling power, so they need to be developed as income generators, and which production units have low selling power, so they need to be evaluated.</w:t>
      </w:r>
    </w:p>
    <w:p w:rsidR="00F96852" w:rsidRDefault="00DA0674" w:rsidP="0050764B">
      <w:pPr>
        <w:tabs>
          <w:tab w:val="left" w:pos="1564"/>
        </w:tabs>
        <w:ind w:left="108" w:right="550"/>
        <w:jc w:val="both"/>
        <w:rPr>
          <w:rFonts w:ascii="Palatino Linotype" w:eastAsia="Palatino Linotype" w:hAnsi="Palatino Linotype" w:cs="Palatino Linotype"/>
          <w:i/>
          <w:sz w:val="20"/>
          <w:szCs w:val="20"/>
        </w:rPr>
      </w:pPr>
      <w:r>
        <w:rPr>
          <w:rFonts w:ascii="Palatino Linotype" w:eastAsia="Palatino Linotype" w:hAnsi="Palatino Linotype" w:cs="Palatino Linotype"/>
          <w:b/>
          <w:i/>
          <w:color w:val="00B050"/>
          <w:sz w:val="20"/>
          <w:szCs w:val="20"/>
        </w:rPr>
        <w:t>Conclusion:</w:t>
      </w:r>
      <w:r w:rsidR="0050764B">
        <w:rPr>
          <w:rFonts w:ascii="Palatino Linotype" w:eastAsia="Palatino Linotype" w:hAnsi="Palatino Linotype" w:cs="Palatino Linotype"/>
          <w:b/>
          <w:i/>
          <w:sz w:val="20"/>
          <w:szCs w:val="20"/>
        </w:rPr>
        <w:t xml:space="preserve"> </w:t>
      </w:r>
      <w:r w:rsidR="0050764B" w:rsidRPr="0050764B">
        <w:rPr>
          <w:rFonts w:ascii="Palatino Linotype" w:eastAsia="Palatino Linotype" w:hAnsi="Palatino Linotype" w:cs="Palatino Linotype"/>
          <w:bCs/>
          <w:i/>
          <w:sz w:val="20"/>
          <w:szCs w:val="20"/>
        </w:rPr>
        <w:t>It is hoped that cost analysis can be a trigger in determining the direction of hospital policy because cost analysis is able to present data well.</w:t>
      </w:r>
    </w:p>
    <w:p w:rsidR="00F96852" w:rsidRDefault="00DA0674">
      <w:pPr>
        <w:ind w:left="108"/>
        <w:rPr>
          <w:rFonts w:ascii="Palatino Linotype" w:eastAsia="Palatino Linotype" w:hAnsi="Palatino Linotype" w:cs="Palatino Linotype"/>
          <w:i/>
          <w:sz w:val="20"/>
          <w:szCs w:val="20"/>
        </w:rPr>
      </w:pPr>
      <w:r>
        <w:rPr>
          <w:rFonts w:ascii="Palatino Linotype" w:eastAsia="Palatino Linotype" w:hAnsi="Palatino Linotype" w:cs="Palatino Linotype"/>
          <w:b/>
          <w:i/>
          <w:color w:val="00B050"/>
          <w:sz w:val="20"/>
          <w:szCs w:val="20"/>
        </w:rPr>
        <w:t>Keywords:</w:t>
      </w:r>
      <w:r w:rsidR="002B7A20">
        <w:rPr>
          <w:rFonts w:ascii="Palatino Linotype" w:eastAsia="Palatino Linotype" w:hAnsi="Palatino Linotype" w:cs="Palatino Linotype"/>
          <w:i/>
          <w:sz w:val="20"/>
          <w:szCs w:val="20"/>
        </w:rPr>
        <w:t xml:space="preserve"> </w:t>
      </w:r>
      <w:r w:rsidR="002B7A20" w:rsidRPr="002B7A20">
        <w:rPr>
          <w:rFonts w:ascii="Palatino Linotype" w:eastAsia="Palatino Linotype" w:hAnsi="Palatino Linotype" w:cs="Palatino Linotype"/>
          <w:i/>
          <w:sz w:val="20"/>
          <w:szCs w:val="20"/>
        </w:rPr>
        <w:t xml:space="preserve">Activity-Based Costing, </w:t>
      </w:r>
      <w:r w:rsidR="0050764B" w:rsidRPr="002B7A20">
        <w:rPr>
          <w:rFonts w:ascii="Palatino Linotype" w:eastAsia="Palatino Linotype" w:hAnsi="Palatino Linotype" w:cs="Palatino Linotype"/>
          <w:i/>
          <w:sz w:val="20"/>
          <w:szCs w:val="20"/>
        </w:rPr>
        <w:t xml:space="preserve">Caesarean </w:t>
      </w:r>
      <w:r w:rsidR="002B7A20" w:rsidRPr="002B7A20">
        <w:rPr>
          <w:rFonts w:ascii="Palatino Linotype" w:eastAsia="Palatino Linotype" w:hAnsi="Palatino Linotype" w:cs="Palatino Linotype"/>
          <w:i/>
          <w:sz w:val="20"/>
          <w:szCs w:val="20"/>
        </w:rPr>
        <w:t xml:space="preserve">Section, </w:t>
      </w:r>
      <w:r w:rsidR="0050764B" w:rsidRPr="002B7A20">
        <w:rPr>
          <w:rFonts w:ascii="Palatino Linotype" w:eastAsia="Palatino Linotype" w:hAnsi="Palatino Linotype" w:cs="Palatino Linotype"/>
          <w:i/>
          <w:sz w:val="20"/>
          <w:szCs w:val="20"/>
        </w:rPr>
        <w:t>ERACS.</w:t>
      </w:r>
    </w:p>
    <w:p w:rsidR="00F96852" w:rsidRDefault="00F96852">
      <w:pPr>
        <w:rPr>
          <w:rFonts w:ascii="Palatino Linotype" w:eastAsia="Palatino Linotype" w:hAnsi="Palatino Linotype" w:cs="Palatino Linotype"/>
          <w:sz w:val="19"/>
          <w:szCs w:val="19"/>
        </w:rPr>
      </w:pPr>
    </w:p>
    <w:p w:rsidR="00F96852" w:rsidRDefault="002B7A20" w:rsidP="002B7A20">
      <w:pPr>
        <w:ind w:left="108"/>
        <w:rPr>
          <w:rFonts w:ascii="Palatino Linotype" w:eastAsia="Palatino Linotype" w:hAnsi="Palatino Linotype" w:cs="Palatino Linotype"/>
          <w:i/>
          <w:color w:val="0000FF"/>
          <w:sz w:val="20"/>
          <w:szCs w:val="20"/>
        </w:rPr>
      </w:pPr>
      <w:r>
        <w:rPr>
          <w:rFonts w:ascii="Palatino Linotype" w:eastAsia="Palatino Linotype" w:hAnsi="Palatino Linotype" w:cs="Palatino Linotype"/>
          <w:i/>
          <w:sz w:val="20"/>
          <w:szCs w:val="20"/>
        </w:rPr>
        <w:t xml:space="preserve">Corresponding author: </w:t>
      </w:r>
      <w:hyperlink r:id="rId9" w:history="1">
        <w:r w:rsidRPr="002B7A20">
          <w:rPr>
            <w:rFonts w:ascii="Palatino Linotype" w:eastAsia="Palatino Linotype" w:hAnsi="Palatino Linotype" w:cs="Palatino Linotype"/>
            <w:i/>
            <w:color w:val="0000FF"/>
            <w:sz w:val="20"/>
            <w:szCs w:val="20"/>
          </w:rPr>
          <w:t>tansya_sushan@yahoo.com</w:t>
        </w:r>
      </w:hyperlink>
    </w:p>
    <w:p w:rsidR="00F96852" w:rsidRDefault="00DA0674">
      <w:pPr>
        <w:ind w:left="108"/>
        <w:rPr>
          <w:rFonts w:ascii="Palatino Linotype" w:eastAsia="Palatino Linotype" w:hAnsi="Palatino Linotype" w:cs="Palatino Linotype"/>
          <w:b/>
          <w:i/>
          <w:sz w:val="20"/>
          <w:szCs w:val="20"/>
        </w:rPr>
        <w:sectPr w:rsidR="00F96852">
          <w:pgSz w:w="11920" w:h="16840"/>
          <w:pgMar w:top="1020" w:right="660" w:bottom="280" w:left="1350" w:header="720" w:footer="720" w:gutter="0"/>
          <w:pgNumType w:start="1"/>
          <w:cols w:space="720"/>
        </w:sectPr>
      </w:pPr>
      <w:r>
        <w:rPr>
          <w:rFonts w:ascii="Palatino Linotype" w:eastAsia="Palatino Linotype" w:hAnsi="Palatino Linotype" w:cs="Palatino Linotype"/>
          <w:b/>
          <w:i/>
          <w:sz w:val="20"/>
          <w:szCs w:val="20"/>
        </w:rPr>
        <w:t>Diajukan</w:t>
      </w:r>
      <w:r>
        <w:rPr>
          <w:rFonts w:ascii="Palatino Linotype" w:eastAsia="Palatino Linotype" w:hAnsi="Palatino Linotype" w:cs="Palatino Linotype"/>
          <w:b/>
          <w:i/>
          <w:sz w:val="20"/>
          <w:szCs w:val="20"/>
        </w:rPr>
        <w:tab/>
      </w:r>
      <w:r>
        <w:rPr>
          <w:rFonts w:ascii="Palatino Linotype" w:eastAsia="Palatino Linotype" w:hAnsi="Palatino Linotype" w:cs="Palatino Linotype"/>
          <w:b/>
          <w:i/>
          <w:sz w:val="20"/>
          <w:szCs w:val="20"/>
        </w:rPr>
        <w:tab/>
      </w:r>
      <w:r>
        <w:rPr>
          <w:rFonts w:ascii="Palatino Linotype" w:eastAsia="Palatino Linotype" w:hAnsi="Palatino Linotype" w:cs="Palatino Linotype"/>
          <w:b/>
          <w:i/>
          <w:sz w:val="20"/>
          <w:szCs w:val="20"/>
        </w:rPr>
        <w:tab/>
        <w:t>Diperbaiki</w:t>
      </w:r>
      <w:r>
        <w:rPr>
          <w:rFonts w:ascii="Palatino Linotype" w:eastAsia="Palatino Linotype" w:hAnsi="Palatino Linotype" w:cs="Palatino Linotype"/>
          <w:b/>
          <w:i/>
          <w:sz w:val="20"/>
          <w:szCs w:val="20"/>
        </w:rPr>
        <w:tab/>
      </w:r>
      <w:r>
        <w:rPr>
          <w:rFonts w:ascii="Palatino Linotype" w:eastAsia="Palatino Linotype" w:hAnsi="Palatino Linotype" w:cs="Palatino Linotype"/>
          <w:b/>
          <w:i/>
          <w:sz w:val="20"/>
          <w:szCs w:val="20"/>
        </w:rPr>
        <w:tab/>
      </w:r>
      <w:r>
        <w:rPr>
          <w:rFonts w:ascii="Palatino Linotype" w:eastAsia="Palatino Linotype" w:hAnsi="Palatino Linotype" w:cs="Palatino Linotype"/>
          <w:b/>
          <w:i/>
          <w:sz w:val="20"/>
          <w:szCs w:val="20"/>
        </w:rPr>
        <w:tab/>
        <w:t>Diterima</w:t>
      </w:r>
    </w:p>
    <w:p w:rsidR="00F96852" w:rsidRDefault="000F4320">
      <w:pPr>
        <w:pStyle w:val="Heading2"/>
        <w:spacing w:before="139" w:line="248" w:lineRule="auto"/>
        <w:ind w:left="108" w:firstLine="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PENDAHULUAN</w:t>
      </w:r>
    </w:p>
    <w:p w:rsidR="002B7A20" w:rsidRPr="002B7A20" w:rsidRDefault="002B7A20" w:rsidP="002B7A20">
      <w:pPr>
        <w:pBdr>
          <w:top w:val="nil"/>
          <w:left w:val="nil"/>
          <w:bottom w:val="nil"/>
          <w:right w:val="nil"/>
          <w:between w:val="nil"/>
        </w:pBdr>
        <w:spacing w:before="9" w:line="223" w:lineRule="auto"/>
        <w:ind w:left="108" w:right="40" w:firstLine="612"/>
        <w:jc w:val="both"/>
        <w:rPr>
          <w:rFonts w:ascii="Palatino Linotype" w:eastAsia="Palatino Linotype" w:hAnsi="Palatino Linotype" w:cs="Palatino Linotype"/>
          <w:color w:val="000000"/>
        </w:rPr>
      </w:pPr>
      <w:r w:rsidRPr="002B7A20">
        <w:rPr>
          <w:rFonts w:ascii="Palatino Linotype" w:eastAsia="Palatino Linotype" w:hAnsi="Palatino Linotype" w:cs="Palatino Linotype"/>
          <w:color w:val="000000"/>
        </w:rPr>
        <w:t xml:space="preserve">Rumah Sakit merupakan institusi pelayanan kesehatan agar perseorangan  sehat secara paripurna, yang menyediakan pelayanan rawat inap, rawat jalan dan gawat darurat </w:t>
      </w:r>
      <w:r w:rsidRPr="002B7A20">
        <w:rPr>
          <w:rFonts w:ascii="Palatino Linotype" w:eastAsia="Palatino Linotype" w:hAnsi="Palatino Linotype" w:cs="Palatino Linotype"/>
          <w:color w:val="000000"/>
        </w:rPr>
        <w:fldChar w:fldCharType="begin" w:fldLock="1"/>
      </w:r>
      <w:r w:rsidRPr="002B7A20">
        <w:rPr>
          <w:rFonts w:ascii="Palatino Linotype" w:eastAsia="Palatino Linotype" w:hAnsi="Palatino Linotype" w:cs="Palatino Linotype"/>
          <w:color w:val="000000"/>
        </w:rPr>
        <w:instrText>ADDIN CSL_CITATION {"citationItems":[{"id":"ITEM-1","itemData":{"author":[{"dropping-particle":"","family":"Amanah","given":"Tri","non-dropping-particle":"","parse-names":false,"suffix":""}],"container-title":"GEMILANG: Jurnal Manajemen dan Akuntansi","id":"ITEM-1","issue":"2","issued":{"date-parts":[["2024"]]},"page":"260-268","title":"Analisis Kepuasan Pelayanan Rumah Sakit Umum Sari Asih","type":"article-journal","volume":"4"},"uris":["http://www.mendeley.com/documents/?uuid=300bcf5a-8d06-4141-9744-ca9c98eda20a"]}],"mendeley":{"formattedCitation":"(Amanah, 2024)","plainTextFormattedCitation":"(Amanah, 2024)","previouslyFormattedCitation":"(Amanah, 2024)"},"properties":{"noteIndex":0},"schema":"https://github.com/citation-style-language/schema/raw/master/csl-citation.json"}</w:instrText>
      </w:r>
      <w:r w:rsidRPr="002B7A20">
        <w:rPr>
          <w:rFonts w:ascii="Palatino Linotype" w:eastAsia="Palatino Linotype" w:hAnsi="Palatino Linotype" w:cs="Palatino Linotype"/>
          <w:color w:val="000000"/>
        </w:rPr>
        <w:fldChar w:fldCharType="separate"/>
      </w:r>
      <w:r w:rsidRPr="002B7A20">
        <w:rPr>
          <w:rFonts w:ascii="Palatino Linotype" w:eastAsia="Palatino Linotype" w:hAnsi="Palatino Linotype" w:cs="Palatino Linotype"/>
          <w:noProof/>
          <w:color w:val="000000"/>
        </w:rPr>
        <w:t>(Amanah, 2024)</w:t>
      </w:r>
      <w:r w:rsidRPr="002B7A20">
        <w:rPr>
          <w:rFonts w:ascii="Palatino Linotype" w:eastAsia="Palatino Linotype" w:hAnsi="Palatino Linotype" w:cs="Palatino Linotype"/>
          <w:color w:val="000000"/>
        </w:rPr>
        <w:fldChar w:fldCharType="end"/>
      </w:r>
      <w:r w:rsidRPr="002B7A20">
        <w:rPr>
          <w:rFonts w:ascii="Palatino Linotype" w:eastAsia="Palatino Linotype" w:hAnsi="Palatino Linotype" w:cs="Palatino Linotype"/>
          <w:color w:val="000000"/>
        </w:rPr>
        <w:t xml:space="preserve">. Pelayanan persalinan dan neonatal merupakan salah satu standar pelayanan Rumah Sakit. Pelayanan persalinan dalam hal ini pelayanan kebidanan dan neonatal adalah upaya untuk menjamin dan melindungi proses kehamilan, persalinan, pasca persalinan, penanganan perdarahan pasca keguguran serta adanya komplikasi yang terkait dengan kehamilan, persalinan, dan nifas </w:t>
      </w:r>
      <w:r w:rsidRPr="002B7A20">
        <w:rPr>
          <w:rFonts w:ascii="Palatino Linotype" w:eastAsia="Palatino Linotype" w:hAnsi="Palatino Linotype" w:cs="Palatino Linotype"/>
          <w:color w:val="000000"/>
        </w:rPr>
        <w:fldChar w:fldCharType="begin" w:fldLock="1"/>
      </w:r>
      <w:r w:rsidRPr="002B7A20">
        <w:rPr>
          <w:rFonts w:ascii="Palatino Linotype" w:eastAsia="Palatino Linotype" w:hAnsi="Palatino Linotype" w:cs="Palatino Linotype"/>
          <w:color w:val="000000"/>
        </w:rPr>
        <w:instrText>ADDIN CSL_CITATION {"citationItems":[{"id":"ITEM-1","itemData":{"author":[{"dropping-particle":"","family":"Maselkosssu","given":"Kharista Welhemina","non-dropping-particle":"","parse-names":false,"suffix":""},{"dropping-particle":"","family":"Christiani","given":"Ninik","non-dropping-particle":"","parse-names":false,"suffix":""}],"container-title":"Prosiding Seminar Nasional dan Call for Paper Kebidanan","id":"ITEM-1","issue":"2","issued":{"date-parts":[["2023"]]},"page":"823-831","title":"Asuhan Kebidanan Continuity Of Care ( COC ) Pada Ny . R umur 29 Tahun G2P1A0 di Praktik Mandiri Bidan Ernawati Kalongan Ungaran Timur","type":"article-journal","volume":"2"},"uris":["http://www.mendeley.com/documents/?uuid=7ba4fd92-3a9a-4353-8d2c-202f9849be48"]}],"mendeley":{"formattedCitation":"(Maselkosssu &amp; Christiani, 2023)","plainTextFormattedCitation":"(Maselkosssu &amp; Christiani, 2023)","previouslyFormattedCitation":"(Maselkosssu &amp; Christiani, 2023)"},"properties":{"noteIndex":0},"schema":"https://github.com/citation-style-language/schema/raw/master/csl-citation.json"}</w:instrText>
      </w:r>
      <w:r w:rsidRPr="002B7A20">
        <w:rPr>
          <w:rFonts w:ascii="Palatino Linotype" w:eastAsia="Palatino Linotype" w:hAnsi="Palatino Linotype" w:cs="Palatino Linotype"/>
          <w:color w:val="000000"/>
        </w:rPr>
        <w:fldChar w:fldCharType="separate"/>
      </w:r>
      <w:r w:rsidRPr="002B7A20">
        <w:rPr>
          <w:rFonts w:ascii="Palatino Linotype" w:eastAsia="Palatino Linotype" w:hAnsi="Palatino Linotype" w:cs="Palatino Linotype"/>
          <w:noProof/>
          <w:color w:val="000000"/>
        </w:rPr>
        <w:t>(Maselkosssu &amp; Christiani, 2023)</w:t>
      </w:r>
      <w:r w:rsidRPr="002B7A20">
        <w:rPr>
          <w:rFonts w:ascii="Palatino Linotype" w:eastAsia="Palatino Linotype" w:hAnsi="Palatino Linotype" w:cs="Palatino Linotype"/>
          <w:color w:val="000000"/>
        </w:rPr>
        <w:fldChar w:fldCharType="end"/>
      </w:r>
      <w:r w:rsidRPr="002B7A20">
        <w:rPr>
          <w:rFonts w:ascii="Palatino Linotype" w:eastAsia="Palatino Linotype" w:hAnsi="Palatino Linotype" w:cs="Palatino Linotype"/>
          <w:color w:val="000000"/>
        </w:rPr>
        <w:t xml:space="preserve">. </w:t>
      </w:r>
    </w:p>
    <w:p w:rsidR="002B7A20" w:rsidRPr="002B7A20" w:rsidRDefault="002B7A20" w:rsidP="002B7A20">
      <w:pPr>
        <w:pBdr>
          <w:top w:val="nil"/>
          <w:left w:val="nil"/>
          <w:bottom w:val="nil"/>
          <w:right w:val="nil"/>
          <w:between w:val="nil"/>
        </w:pBdr>
        <w:spacing w:before="9" w:line="223" w:lineRule="auto"/>
        <w:ind w:left="108" w:right="40" w:firstLine="612"/>
        <w:jc w:val="both"/>
        <w:rPr>
          <w:rFonts w:ascii="Palatino Linotype" w:eastAsia="Palatino Linotype" w:hAnsi="Palatino Linotype" w:cs="Palatino Linotype"/>
          <w:color w:val="000000"/>
        </w:rPr>
      </w:pPr>
      <w:r w:rsidRPr="002B7A20">
        <w:rPr>
          <w:rFonts w:ascii="Palatino Linotype" w:eastAsia="Palatino Linotype" w:hAnsi="Palatino Linotype" w:cs="Palatino Linotype"/>
          <w:color w:val="000000"/>
        </w:rPr>
        <w:t xml:space="preserve">Persalinan secara garis besar berdasar rutenya dibagi menjadi dua, yaitu pervaginam dan </w:t>
      </w:r>
      <w:r w:rsidRPr="002B7A20">
        <w:rPr>
          <w:rFonts w:ascii="Palatino Linotype" w:eastAsia="Palatino Linotype" w:hAnsi="Palatino Linotype" w:cs="Palatino Linotype"/>
          <w:i/>
          <w:iCs/>
          <w:color w:val="000000"/>
        </w:rPr>
        <w:t>Sectio Caesaria</w:t>
      </w:r>
      <w:r w:rsidRPr="002B7A20">
        <w:rPr>
          <w:rFonts w:ascii="Palatino Linotype" w:eastAsia="Palatino Linotype" w:hAnsi="Palatino Linotype" w:cs="Palatino Linotype"/>
          <w:color w:val="000000"/>
        </w:rPr>
        <w:t xml:space="preserve"> </w:t>
      </w:r>
      <w:r w:rsidRPr="002B7A20">
        <w:rPr>
          <w:rFonts w:ascii="Palatino Linotype" w:eastAsia="Palatino Linotype" w:hAnsi="Palatino Linotype" w:cs="Palatino Linotype"/>
          <w:color w:val="000000"/>
        </w:rPr>
        <w:fldChar w:fldCharType="begin" w:fldLock="1"/>
      </w:r>
      <w:r w:rsidRPr="002B7A20">
        <w:rPr>
          <w:rFonts w:ascii="Palatino Linotype" w:eastAsia="Palatino Linotype" w:hAnsi="Palatino Linotype" w:cs="Palatino Linotype"/>
          <w:color w:val="000000"/>
        </w:rPr>
        <w:instrText>ADDIN CSL_CITATION {"citationItems":[{"id":"ITEM-1","itemData":{"DOI":"10.32502/msj.v4i2.5838","ISSN":"2746-4148","abstract":"Preeklamsi berat adalah hipertensi onset baru (tekanan darah sistol ? 160 mmHg atau diastol ? 110 mmHg) setelah usia kehamilan ? 20 minggu. Berdasarkan onset perjalanan penyakit preeklamsi dibagi menjadi preeklamsi awitan dini dan preeklamsi awitan lambat. Ibu dengan preeklamsi biasanya dilahirkan lebih awal untuk mencegah terjadinya komplikasi ibu dan janin. Keputusan pemilihan metode persalinan tidaklah mudah, karena sebagian besar kehamilan yang masih jauh dari aterm dan dengan kondisi serviks yang belum baik, cara persalinan pada ibu dengan preeklamsi harus dilahirkan dengan pertimbangan obstetrik rutin. Penelitian ini bertujuan untuk mengetahui apakah terdapat perbedaan luaran maternal pada pasien preeklamsi berat awitan dini dan lambat berdasarkan metode persalinan. Penelitian ini adalah penelitian deskriptif observasional desain cross sectional dengan menggunakan data sekunder dari rekam medis RS Muhammadiyah Palembang dengan besar 555 sampel yang telah memenuhi kriteria inklusi. Hasil penelitian didapatkan komplikasi ibu pada preeklamsi berat awitan dini dan preeklamsi berat awitan lambat lebih banyak ditemukan pada metode persalinan sectio caesarea.","author":[{"dropping-particle":"","family":"Salam","given":"Uqbah Abdul","non-dropping-particle":"","parse-names":false,"suffix":""},{"dropping-particle":"","family":"Aziz","given":"Aryani","non-dropping-particle":"","parse-names":false,"suffix":""},{"dropping-particle":"","family":"Akbarini","given":"Dwi","non-dropping-particle":"","parse-names":false,"suffix":""}],"container-title":"MESINA (Medical Scientific Journal)","id":"ITEM-1","issue":"2","issued":{"date-parts":[["2023"]]},"page":"84-92","title":"Luaran Maternal Pasien Preeklamsi Berat Awitan Dini Dan Lambat Berdasarkan Metode Persalinan","type":"article-journal","volume":"4"},"uris":["http://www.mendeley.com/documents/?uuid=aef356c5-f6a6-4d04-85c2-050d4afa3418"]}],"mendeley":{"formattedCitation":"(Salam et al., 2023)","plainTextFormattedCitation":"(Salam et al., 2023)","previouslyFormattedCitation":"(Salam et al., 2023)"},"properties":{"noteIndex":0},"schema":"https://github.com/citation-style-language/schema/raw/master/csl-citation.json"}</w:instrText>
      </w:r>
      <w:r w:rsidRPr="002B7A20">
        <w:rPr>
          <w:rFonts w:ascii="Palatino Linotype" w:eastAsia="Palatino Linotype" w:hAnsi="Palatino Linotype" w:cs="Palatino Linotype"/>
          <w:color w:val="000000"/>
        </w:rPr>
        <w:fldChar w:fldCharType="separate"/>
      </w:r>
      <w:r w:rsidRPr="002B7A20">
        <w:rPr>
          <w:rFonts w:ascii="Palatino Linotype" w:eastAsia="Palatino Linotype" w:hAnsi="Palatino Linotype" w:cs="Palatino Linotype"/>
          <w:noProof/>
          <w:color w:val="000000"/>
        </w:rPr>
        <w:t>(Salam et al., 2023)</w:t>
      </w:r>
      <w:r w:rsidRPr="002B7A20">
        <w:rPr>
          <w:rFonts w:ascii="Palatino Linotype" w:eastAsia="Palatino Linotype" w:hAnsi="Palatino Linotype" w:cs="Palatino Linotype"/>
          <w:color w:val="000000"/>
        </w:rPr>
        <w:fldChar w:fldCharType="end"/>
      </w:r>
      <w:bookmarkStart w:id="1" w:name="_Hlk108846842"/>
      <w:r w:rsidRPr="002B7A20">
        <w:rPr>
          <w:rFonts w:ascii="Palatino Linotype" w:eastAsia="Palatino Linotype" w:hAnsi="Palatino Linotype" w:cs="Palatino Linotype"/>
          <w:color w:val="000000"/>
        </w:rPr>
        <w:t xml:space="preserve">. </w:t>
      </w:r>
      <w:r w:rsidRPr="002B7A20">
        <w:rPr>
          <w:rFonts w:ascii="Palatino Linotype" w:eastAsia="Palatino Linotype" w:hAnsi="Palatino Linotype" w:cs="Palatino Linotype"/>
          <w:i/>
          <w:iCs/>
          <w:color w:val="000000"/>
        </w:rPr>
        <w:t>Sectio Caesaria</w:t>
      </w:r>
      <w:r w:rsidRPr="002B7A20">
        <w:rPr>
          <w:rFonts w:ascii="Palatino Linotype" w:eastAsia="Palatino Linotype" w:hAnsi="Palatino Linotype" w:cs="Palatino Linotype"/>
          <w:color w:val="000000"/>
        </w:rPr>
        <w:t xml:space="preserve"> </w:t>
      </w:r>
      <w:bookmarkEnd w:id="1"/>
      <w:r w:rsidRPr="002B7A20">
        <w:rPr>
          <w:rFonts w:ascii="Palatino Linotype" w:eastAsia="Palatino Linotype" w:hAnsi="Palatino Linotype" w:cs="Palatino Linotype"/>
          <w:color w:val="000000"/>
        </w:rPr>
        <w:t xml:space="preserve">atau Operasi Caesar adalah suatu persalinan buatan, dimana janin dilahirkan melalui suatu insisi pada dinding perut dan dinding rahim dengan sayatan rahim dalam keadaan utuh bila ada indikasi medis </w:t>
      </w:r>
      <w:r w:rsidRPr="002B7A20">
        <w:rPr>
          <w:rFonts w:ascii="Palatino Linotype" w:eastAsia="Palatino Linotype" w:hAnsi="Palatino Linotype" w:cs="Palatino Linotype"/>
          <w:color w:val="000000"/>
        </w:rPr>
        <w:fldChar w:fldCharType="begin" w:fldLock="1"/>
      </w:r>
      <w:r w:rsidRPr="002B7A20">
        <w:rPr>
          <w:rFonts w:ascii="Palatino Linotype" w:eastAsia="Palatino Linotype" w:hAnsi="Palatino Linotype" w:cs="Palatino Linotype"/>
          <w:color w:val="000000"/>
        </w:rPr>
        <w:instrText>ADDIN CSL_CITATION {"citationItems":[{"id":"ITEM-1","itemData":{"abstract":"One of the patient safety indicators related to medical treatment of surgical wound infection is the main complication experienced by hospitalized patients, the determinants of the cause of surgical wound infection (ilo) post sectio caesaria are DM sufferers, wound care and HB levels Objective: determine hb levels, wound care and DM related to the incidence of surgical wound infection in post sc patients at H. Badaruddin Kasim Tanjung Hospital. The quantitative research method with the research design design carried out is a retrospective, retrospective observational study. The total population of 40 post-SC mothers in 2022 in September-December, total sampling technique. The data was analyzed using the Chi Square test. The results of the study found that there was a relationship between hb levels and ILO incidence in post sc patient respondents, p values = 0.001 and α = 0.05, p &lt; α, there was a relationship between wound care and ILO events in post sc patient respondents, p values = 0.000 and α = 0.05, p &lt; α and there was a relationship between dm and ILO events, p values = 0.000 and α = 0.05, p &lt; α.","author":[{"dropping-particle":"","family":"Ratih","given":"","non-dropping-particle":"","parse-names":false,"suffix":""},{"dropping-particle":"","family":"Dewi","given":"Kartika","non-dropping-particle":"","parse-names":false,"suffix":""},{"dropping-particle":"","family":"Rsud","given":"Di","non-dropping-particle":"","parse-names":false,"suffix":""},{"dropping-particle":"","family":"Kasim","given":"H Badaruddin","non-dropping-particle":"","parse-names":false,"suffix":""},{"dropping-particle":"","family":"Ratih","given":"Tanjung","non-dropping-particle":"","parse-names":false,"suffix":""},{"dropping-particle":"","family":"Kabuhung","given":"Elvine Ivana","non-dropping-particle":"","parse-names":false,"suffix":""},{"dropping-particle":"","family":"Hidayah","given":"Nurul","non-dropping-particle":"","parse-names":false,"suffix":""}],"container-title":"Jurnal Anestesi: Jurnal Ilmu Kesehatan dan Kedokteran","id":"ITEM-1","issue":"1","issued":{"date-parts":[["2024"]]},"page":"164-182","title":"Hubungan Kadar HB, Perawatan Luka Dan DM Terhadap Kejadian Infeksi Luka Operasi (ILO) Pada Pasien Post SC","type":"article-journal","volume":"2"},"uris":["http://www.mendeley.com/documents/?uuid=62649026-2ed2-41d6-8b88-c682b269f523"]}],"mendeley":{"formattedCitation":"(Ratih et al., 2024)","plainTextFormattedCitation":"(Ratih et al., 2024)","previouslyFormattedCitation":"(Ratih et al., 2024)"},"properties":{"noteIndex":0},"schema":"https://github.com/citation-style-language/schema/raw/master/csl-citation.json"}</w:instrText>
      </w:r>
      <w:r w:rsidRPr="002B7A20">
        <w:rPr>
          <w:rFonts w:ascii="Palatino Linotype" w:eastAsia="Palatino Linotype" w:hAnsi="Palatino Linotype" w:cs="Palatino Linotype"/>
          <w:color w:val="000000"/>
        </w:rPr>
        <w:fldChar w:fldCharType="separate"/>
      </w:r>
      <w:r w:rsidRPr="002B7A20">
        <w:rPr>
          <w:rFonts w:ascii="Palatino Linotype" w:eastAsia="Palatino Linotype" w:hAnsi="Palatino Linotype" w:cs="Palatino Linotype"/>
          <w:noProof/>
          <w:color w:val="000000"/>
        </w:rPr>
        <w:t>(Ratih et al., 2024)</w:t>
      </w:r>
      <w:r w:rsidRPr="002B7A20">
        <w:rPr>
          <w:rFonts w:ascii="Palatino Linotype" w:eastAsia="Palatino Linotype" w:hAnsi="Palatino Linotype" w:cs="Palatino Linotype"/>
          <w:color w:val="000000"/>
        </w:rPr>
        <w:fldChar w:fldCharType="end"/>
      </w:r>
      <w:r w:rsidRPr="002B7A20">
        <w:rPr>
          <w:rFonts w:ascii="Palatino Linotype" w:eastAsia="Palatino Linotype" w:hAnsi="Palatino Linotype" w:cs="Palatino Linotype"/>
          <w:color w:val="000000"/>
        </w:rPr>
        <w:t xml:space="preserve">. </w:t>
      </w:r>
    </w:p>
    <w:p w:rsidR="002B7A20" w:rsidRPr="002B7A20" w:rsidRDefault="002B7A20" w:rsidP="002B7A20">
      <w:pPr>
        <w:pBdr>
          <w:top w:val="nil"/>
          <w:left w:val="nil"/>
          <w:bottom w:val="nil"/>
          <w:right w:val="nil"/>
          <w:between w:val="nil"/>
        </w:pBdr>
        <w:spacing w:before="9" w:line="223" w:lineRule="auto"/>
        <w:ind w:left="108" w:right="40" w:firstLine="612"/>
        <w:jc w:val="both"/>
        <w:rPr>
          <w:rFonts w:ascii="Palatino Linotype" w:eastAsia="Palatino Linotype" w:hAnsi="Palatino Linotype" w:cs="Palatino Linotype"/>
          <w:color w:val="000000"/>
        </w:rPr>
      </w:pPr>
      <w:r w:rsidRPr="002B7A20">
        <w:rPr>
          <w:rFonts w:ascii="Palatino Linotype" w:eastAsia="Palatino Linotype" w:hAnsi="Palatino Linotype" w:cs="Palatino Linotype"/>
          <w:color w:val="000000"/>
        </w:rPr>
        <w:t xml:space="preserve">Operasi Caesar merupakan operasi yang paling sering dilakukan pada wanita. Operasi Caesar ini mengalami kenaikan di seluruh dunia sejak tahun 1990 </w:t>
      </w:r>
      <w:r w:rsidRPr="002B7A20">
        <w:rPr>
          <w:rFonts w:ascii="Palatino Linotype" w:eastAsia="Palatino Linotype" w:hAnsi="Palatino Linotype" w:cs="Palatino Linotype"/>
          <w:color w:val="000000"/>
        </w:rPr>
        <w:fldChar w:fldCharType="begin" w:fldLock="1"/>
      </w:r>
      <w:r w:rsidRPr="002B7A20">
        <w:rPr>
          <w:rFonts w:ascii="Palatino Linotype" w:eastAsia="Palatino Linotype" w:hAnsi="Palatino Linotype" w:cs="Palatino Linotype"/>
          <w:color w:val="000000"/>
        </w:rPr>
        <w:instrText>ADDIN CSL_CITATION {"citationItems":[{"id":"ITEM-1","itemData":{"author":[{"dropping-particle":"","family":"Hanifah","given":"Afi Wilda","non-dropping-particle":"","parse-names":false,"suffix":""},{"dropping-particle":"","family":"Risdiana","given":"Nurvita","non-dropping-particle":"","parse-names":false,"suffix":""}],"container-title":"Proceedings The 3rd UMY Grace","id":"ITEM-1","issue":"2","issued":{"date-parts":[["2022"]]},"page":"201-206","title":"Effects of Combination of Lavender Aromatherapy and Benson Relaxation on Pain in Patients with Post-C-section Surgery : Case Study","type":"article-journal","volume":"2"},"uris":["http://www.mendeley.com/documents/?uuid=64943f43-b814-4b98-8637-b6fba8dc1573"]}],"mendeley":{"formattedCitation":"(Hanifah &amp; Risdiana, 2022)","plainTextFormattedCitation":"(Hanifah &amp; Risdiana, 2022)","previouslyFormattedCitation":"(Hanifah &amp; Risdiana, 2022)"},"properties":{"noteIndex":0},"schema":"https://github.com/citation-style-language/schema/raw/master/csl-citation.json"}</w:instrText>
      </w:r>
      <w:r w:rsidRPr="002B7A20">
        <w:rPr>
          <w:rFonts w:ascii="Palatino Linotype" w:eastAsia="Palatino Linotype" w:hAnsi="Palatino Linotype" w:cs="Palatino Linotype"/>
          <w:color w:val="000000"/>
        </w:rPr>
        <w:fldChar w:fldCharType="separate"/>
      </w:r>
      <w:r w:rsidRPr="002B7A20">
        <w:rPr>
          <w:rFonts w:ascii="Palatino Linotype" w:eastAsia="Palatino Linotype" w:hAnsi="Palatino Linotype" w:cs="Palatino Linotype"/>
          <w:noProof/>
          <w:color w:val="000000"/>
        </w:rPr>
        <w:t>(Hanifah &amp; Risdiana, 2022)</w:t>
      </w:r>
      <w:r w:rsidRPr="002B7A20">
        <w:rPr>
          <w:rFonts w:ascii="Palatino Linotype" w:eastAsia="Palatino Linotype" w:hAnsi="Palatino Linotype" w:cs="Palatino Linotype"/>
          <w:color w:val="000000"/>
        </w:rPr>
        <w:fldChar w:fldCharType="end"/>
      </w:r>
      <w:r w:rsidRPr="002B7A20">
        <w:rPr>
          <w:rFonts w:ascii="Palatino Linotype" w:eastAsia="Palatino Linotype" w:hAnsi="Palatino Linotype" w:cs="Palatino Linotype"/>
          <w:color w:val="000000"/>
        </w:rPr>
        <w:t xml:space="preserve">. Dari data persalinan hidup di seluruh dunia, didapatkan 21,1% persalinan dilakukan secara Operasi Caesar </w:t>
      </w:r>
      <w:r w:rsidRPr="002B7A20">
        <w:rPr>
          <w:rFonts w:ascii="Palatino Linotype" w:eastAsia="Palatino Linotype" w:hAnsi="Palatino Linotype" w:cs="Palatino Linotype"/>
          <w:color w:val="000000"/>
        </w:rPr>
        <w:fldChar w:fldCharType="begin" w:fldLock="1"/>
      </w:r>
      <w:r w:rsidRPr="002B7A20">
        <w:rPr>
          <w:rFonts w:ascii="Palatino Linotype" w:eastAsia="Palatino Linotype" w:hAnsi="Palatino Linotype" w:cs="Palatino Linotype"/>
          <w:color w:val="000000"/>
        </w:rPr>
        <w:instrText>ADDIN CSL_CITATION {"citationItems":[{"id":"ITEM-1","itemData":{"abstract":"Enhanced Recovery After Caesarean Section (ERACS) merupakan program pemulihan pasca operasi caesar yang dinilai dapat memberikan hasil pemulihan fungsional yang lebih cepat, serta manfaat lainnya seperti meminimalisir terjadinya komplikasi, dan pengurangan waktu rawat inap. Penerapan program ERACS juga dinilai dapat memberikan keuntungan lainnya seperti meningkatkan kualitas perawatan dan menurunkan paparan dan kecanduan opioid. Terdapat 3 elemen dalam penerapan ERACS, yaitu persiapan preoperatif, perawatan intraoperatif, dan perawatan post operatif. Persiapan preoperatif meliputi antenatal care berupa edukasi, pengaturan waktu puasa, pemberian antibiotik, dan optimalisasi hemoglobin. Perawatan intraoperatif yaitu manajemen cairan dan tekanan darah, manajemen suhu, pemberian anestesi, analgesik, dan uterotonika, delayed cord clamping, penjepitan tali tertunda, serta inisiasi menyusui dini (IMD). Perawatan post operatif meliputi asupan oral dini, pemberian analgetik, mobilisasi dini, dan pelepasan kateter urin dini.","author":[{"dropping-particle":"","family":"Tika","given":"Tiara Trias","non-dropping-particle":"","parse-names":false,"suffix":""},{"dropping-particle":"","family":"Sidharti","given":"Liana","non-dropping-particle":"","parse-names":false,"suffix":""},{"dropping-particle":"","family":"Himayani","given":"Rani","non-dropping-particle":"","parse-names":false,"suffix":""},{"dropping-particle":"","family":"Rahmayani","given":"Fidha","non-dropping-particle":"","parse-names":false,"suffix":""}],"container-title":"Jurnal Medika Hutama","id":"ITEM-1","issue":"02","issued":{"date-parts":[["2022"]]},"page":"2386-2391","title":"Metode ERACS Sebagai Program Perioperatif Pasien Operasi Caesaragus","type":"article-journal","volume":"03"},"uris":["http://www.mendeley.com/documents/?uuid=279f0688-981a-4ca9-8215-5e40e60adfd7"]}],"mendeley":{"formattedCitation":"(Tika et al., 2022)","plainTextFormattedCitation":"(Tika et al., 2022)","previouslyFormattedCitation":"(Tika et al., 2022)"},"properties":{"noteIndex":0},"schema":"https://github.com/citation-style-language/schema/raw/master/csl-citation.json"}</w:instrText>
      </w:r>
      <w:r w:rsidRPr="002B7A20">
        <w:rPr>
          <w:rFonts w:ascii="Palatino Linotype" w:eastAsia="Palatino Linotype" w:hAnsi="Palatino Linotype" w:cs="Palatino Linotype"/>
          <w:color w:val="000000"/>
        </w:rPr>
        <w:fldChar w:fldCharType="separate"/>
      </w:r>
      <w:r w:rsidRPr="002B7A20">
        <w:rPr>
          <w:rFonts w:ascii="Palatino Linotype" w:eastAsia="Palatino Linotype" w:hAnsi="Palatino Linotype" w:cs="Palatino Linotype"/>
          <w:noProof/>
          <w:color w:val="000000"/>
        </w:rPr>
        <w:t>(Tika et al., 2022)</w:t>
      </w:r>
      <w:r w:rsidRPr="002B7A20">
        <w:rPr>
          <w:rFonts w:ascii="Palatino Linotype" w:eastAsia="Palatino Linotype" w:hAnsi="Palatino Linotype" w:cs="Palatino Linotype"/>
          <w:color w:val="000000"/>
        </w:rPr>
        <w:fldChar w:fldCharType="end"/>
      </w:r>
      <w:r w:rsidRPr="002B7A20">
        <w:rPr>
          <w:rFonts w:ascii="Palatino Linotype" w:eastAsia="Palatino Linotype" w:hAnsi="Palatino Linotype" w:cs="Palatino Linotype"/>
          <w:color w:val="000000"/>
        </w:rPr>
        <w:t xml:space="preserve">. Persentase ini bervariasi dari 6% di Sub-Sahara Afrika hingga 42,8% di Amerika Latin dan Karibia. Diperkirakan pada 2030 28,5% wanita di seluruh dunia melahirkan dengan operasi Caesar. Di Amerika Serikat saat ini persentase SC sebesar 31%. Peningkatan angka operasi Caesar ini terjadi negara dengan pendapatan tinggi, rendah, dan sedang </w:t>
      </w:r>
      <w:r w:rsidRPr="002B7A20">
        <w:rPr>
          <w:rFonts w:ascii="Palatino Linotype" w:eastAsia="Palatino Linotype" w:hAnsi="Palatino Linotype" w:cs="Palatino Linotype"/>
          <w:color w:val="000000"/>
        </w:rPr>
        <w:fldChar w:fldCharType="begin" w:fldLock="1"/>
      </w:r>
      <w:r w:rsidRPr="002B7A20">
        <w:rPr>
          <w:rFonts w:ascii="Palatino Linotype" w:eastAsia="Palatino Linotype" w:hAnsi="Palatino Linotype" w:cs="Palatino Linotype"/>
          <w:color w:val="000000"/>
        </w:rPr>
        <w:instrText>ADDIN CSL_CITATION {"citationItems":[{"id":"ITEM-1","itemData":{"DOI":"10.34305/jphi.v1i2.279","abstract":"Postpartum blues merupakan suatu gangguan psikologi sementara yang ditandai dengan memuncaknya emosi yang terjadi pada minggu pertama setelah melahirkan, dimana suasana hati yang paling utama adalah kebahagiaan namun emosi ibu menjadi labil. Tingkat pendidikan, jenis persalinan serta dukungan suami merupakan faktor yang mempengaruhi postpartum blues. Tujuan penelitian ini adalah mengidentifikasi faktor-faktor yang berhubungan dengan postpartum blues pada ibu nifas di wilayah kerja UPTD Puskesmas Kadugede.\r Jenis penelitian analitik dengan menggunakan rancangan cross sectional. Teknik sampel menggunakan total sampling berjumlah 42 ibu nifas. Instrument berupa kuesioner. Analisis data univariat dan bivariate dengan menggunakan uji Chi-Square.\r Hasil analisis univariat sebagian besar ibu nifas di Wilayah Kerja UPTD Puskesmas Kadugede berpendidikan tingkat menengah 54,8%, jenis persalinan spontan 81%, mendapat dukungan suami 52,4%. Hasil analisis bivariate didapatkan ada hubungan antara tingkat pendidikan dengan postpartum blues nilai ρ=0,034, tidak ada hubungan antara jenis persalinan dengan postpartum blues nilai ρ=0,060, ada hubungan antara dukungan suami dengan postpartum blues nilai ρ=0,002.\r Ibu nifas di Wilayah Kerja UPTD Puskesmas Kadugede diharapkan dapat meningkatkan pengetahuan mengenai pentingnya dukungan suami dalam memenuhi kebutuhan psikologis ibu untuk mencegah terjadinya postpartum blues.","author":[{"dropping-particle":"","family":"Hikmah","given":"Nurul","non-dropping-particle":"","parse-names":false,"suffix":""},{"dropping-particle":"","family":"Kartikasari","given":"Anggit","non-dropping-particle":"","parse-names":false,"suffix":""},{"dropping-particle":"","family":"Russiska","given":"Russiska","non-dropping-particle":"","parse-names":false,"suffix":""},{"dropping-particle":"","family":"Noviyani","given":"Noviyani","non-dropping-particle":"","parse-names":false,"suffix":""}],"container-title":"Journal of Public Health Innovation","id":"ITEM-1","issue":"2","issued":{"date-parts":[["2021"]]},"page":"83-96","title":"Faktor-Faktor Yang Berhubungan Dengan Postpartum Blues Di Wilayah Kerja Uptd Puskesmas Kadugede","type":"article-journal","volume":"1"},"uris":["http://www.mendeley.com/documents/?uuid=7d83443f-ae1a-4dcf-b05a-85445e29e774"]}],"mendeley":{"formattedCitation":"(Hikmah et al., 2021)","plainTextFormattedCitation":"(Hikmah et al., 2021)","previouslyFormattedCitation":"(Hikmah et al., 2021)"},"properties":{"noteIndex":0},"schema":"https://github.com/citation-style-language/schema/raw/master/csl-citation.json"}</w:instrText>
      </w:r>
      <w:r w:rsidRPr="002B7A20">
        <w:rPr>
          <w:rFonts w:ascii="Palatino Linotype" w:eastAsia="Palatino Linotype" w:hAnsi="Palatino Linotype" w:cs="Palatino Linotype"/>
          <w:color w:val="000000"/>
        </w:rPr>
        <w:fldChar w:fldCharType="separate"/>
      </w:r>
      <w:r w:rsidRPr="002B7A20">
        <w:rPr>
          <w:rFonts w:ascii="Palatino Linotype" w:eastAsia="Palatino Linotype" w:hAnsi="Palatino Linotype" w:cs="Palatino Linotype"/>
          <w:noProof/>
          <w:color w:val="000000"/>
        </w:rPr>
        <w:t>(Hikmah et al., 2021)</w:t>
      </w:r>
      <w:r w:rsidRPr="002B7A20">
        <w:rPr>
          <w:rFonts w:ascii="Palatino Linotype" w:eastAsia="Palatino Linotype" w:hAnsi="Palatino Linotype" w:cs="Palatino Linotype"/>
          <w:color w:val="000000"/>
        </w:rPr>
        <w:fldChar w:fldCharType="end"/>
      </w:r>
      <w:r w:rsidRPr="002B7A20">
        <w:rPr>
          <w:rFonts w:ascii="Palatino Linotype" w:eastAsia="Palatino Linotype" w:hAnsi="Palatino Linotype" w:cs="Palatino Linotype"/>
          <w:color w:val="000000"/>
        </w:rPr>
        <w:t xml:space="preserve">. </w:t>
      </w:r>
    </w:p>
    <w:p w:rsidR="002B7A20" w:rsidRPr="002B7A20" w:rsidRDefault="002B7A20" w:rsidP="002B7A20">
      <w:pPr>
        <w:pBdr>
          <w:top w:val="nil"/>
          <w:left w:val="nil"/>
          <w:bottom w:val="nil"/>
          <w:right w:val="nil"/>
          <w:between w:val="nil"/>
        </w:pBdr>
        <w:spacing w:before="9" w:line="223" w:lineRule="auto"/>
        <w:ind w:left="108" w:right="40" w:firstLine="612"/>
        <w:jc w:val="both"/>
        <w:rPr>
          <w:rFonts w:ascii="Palatino Linotype" w:eastAsia="Palatino Linotype" w:hAnsi="Palatino Linotype" w:cs="Palatino Linotype"/>
          <w:color w:val="000000"/>
        </w:rPr>
      </w:pPr>
      <w:r w:rsidRPr="002B7A20">
        <w:rPr>
          <w:rFonts w:ascii="Palatino Linotype" w:eastAsia="Palatino Linotype" w:hAnsi="Palatino Linotype" w:cs="Palatino Linotype"/>
          <w:color w:val="000000"/>
        </w:rPr>
        <w:t xml:space="preserve">Peningkatan operasi caesar juga terjadi di Indonesia. Data Survey Demografi dan Kesehatan Indonesia (SDKI) menunjukkan adanya peningkatan angka operasi caesar di Indonesia dari tahun 1991 sampai 2017 sebanyak 1,2-6,8% </w:t>
      </w:r>
      <w:r w:rsidRPr="002B7A20">
        <w:rPr>
          <w:rFonts w:ascii="Palatino Linotype" w:eastAsia="Palatino Linotype" w:hAnsi="Palatino Linotype" w:cs="Palatino Linotype"/>
          <w:color w:val="000000"/>
        </w:rPr>
        <w:fldChar w:fldCharType="begin" w:fldLock="1"/>
      </w:r>
      <w:r w:rsidRPr="002B7A20">
        <w:rPr>
          <w:rFonts w:ascii="Palatino Linotype" w:eastAsia="Palatino Linotype" w:hAnsi="Palatino Linotype" w:cs="Palatino Linotype"/>
          <w:color w:val="000000"/>
        </w:rPr>
        <w:instrText>ADDIN CSL_CITATION {"citationItems":[{"id":"ITEM-1","itemData":{"author":[{"dropping-particle":"","family":"Humaira","given":"Nayarani","non-dropping-particle":"","parse-names":false,"suffix":""},{"dropping-particle":"","family":"Sidharti","given":"Liana","non-dropping-particle":"","parse-names":false,"suffix":""},{"dropping-particle":"","family":"Yonata","given":"Ade","non-dropping-particle":"","parse-names":false,"suffix":""},{"dropping-particle":"","family":"Kedokteran","given":"Fakultas","non-dropping-particle":"","parse-names":false,"suffix":""},{"dropping-particle":"","family":"Lampung","given":"Universitas","non-dropping-particle":"","parse-names":false,"suffix":""},{"dropping-particle":"","family":"Anestesi","given":"Bagian","non-dropping-particle":"","parse-names":false,"suffix":""},{"dropping-particle":"","family":"Kedokteran","given":"Fakultas","non-dropping-particle":"","parse-names":false,"suffix":""},{"dropping-particle":"","family":"Lampung","given":"Universitas","non-dropping-particle":"","parse-names":false,"suffix":""},{"dropping-particle":"","family":"Ilmu","given":"Bagian","non-dropping-particle":"","parse-names":false,"suffix":""},{"dropping-particle":"","family":"Dalam","given":"Penyakit","non-dropping-particle":"","parse-names":false,"suffix":""},{"dropping-particle":"","family":"Kedokteran","given":"Fakultas","non-dropping-particle":"","parse-names":false,"suffix":""},{"dropping-particle":"","family":"Lampung","given":"Universitas","non-dropping-particle":"","parse-names":false,"suffix":""}],"container-title":"Agromedicine","id":"ITEM-1","issue":"86","issued":{"date-parts":[["2022"]]},"page":"64-68","title":"ERACS as an Early Mobilization Method in Sectio Caesarea Patients","type":"article-journal","volume":"9"},"uris":["http://www.mendeley.com/documents/?uuid=76bbc271-92f4-4b82-bf5f-0e3bc6de9b2e"]}],"mendeley":{"formattedCitation":"(Humaira et al., 2022)","plainTextFormattedCitation":"(Humaira et al., 2022)","previouslyFormattedCitation":"(Humaira et al., 2022)"},"properties":{"noteIndex":0},"schema":"https://github.com/citation-style-language/schema/raw/master/csl-citation.json"}</w:instrText>
      </w:r>
      <w:r w:rsidRPr="002B7A20">
        <w:rPr>
          <w:rFonts w:ascii="Palatino Linotype" w:eastAsia="Palatino Linotype" w:hAnsi="Palatino Linotype" w:cs="Palatino Linotype"/>
          <w:color w:val="000000"/>
        </w:rPr>
        <w:fldChar w:fldCharType="separate"/>
      </w:r>
      <w:r w:rsidRPr="002B7A20">
        <w:rPr>
          <w:rFonts w:ascii="Palatino Linotype" w:eastAsia="Palatino Linotype" w:hAnsi="Palatino Linotype" w:cs="Palatino Linotype"/>
          <w:noProof/>
          <w:color w:val="000000"/>
        </w:rPr>
        <w:t>(Humaira et al., 2022)</w:t>
      </w:r>
      <w:r w:rsidRPr="002B7A20">
        <w:rPr>
          <w:rFonts w:ascii="Palatino Linotype" w:eastAsia="Palatino Linotype" w:hAnsi="Palatino Linotype" w:cs="Palatino Linotype"/>
          <w:color w:val="000000"/>
        </w:rPr>
        <w:fldChar w:fldCharType="end"/>
      </w:r>
      <w:r w:rsidRPr="002B7A20">
        <w:rPr>
          <w:rFonts w:ascii="Palatino Linotype" w:eastAsia="Palatino Linotype" w:hAnsi="Palatino Linotype" w:cs="Palatino Linotype"/>
          <w:color w:val="000000"/>
        </w:rPr>
        <w:t xml:space="preserve">. Riskesdas tahun 2018 menunjukkan angka kelahiran caesar di Indonesia sebanyak 17,6%. Prevalensi tertinggi yaitu di DKI Jakarta mencapai 31,1% dan terendah di Papua sebanyak 6,7% </w:t>
      </w:r>
      <w:r w:rsidRPr="002B7A20">
        <w:rPr>
          <w:rFonts w:ascii="Palatino Linotype" w:eastAsia="Palatino Linotype" w:hAnsi="Palatino Linotype" w:cs="Palatino Linotype"/>
          <w:color w:val="000000"/>
        </w:rPr>
        <w:fldChar w:fldCharType="begin" w:fldLock="1"/>
      </w:r>
      <w:r w:rsidRPr="002B7A20">
        <w:rPr>
          <w:rFonts w:ascii="Palatino Linotype" w:eastAsia="Palatino Linotype" w:hAnsi="Palatino Linotype" w:cs="Palatino Linotype"/>
          <w:color w:val="000000"/>
        </w:rPr>
        <w:instrText>ADDIN CSL_CITATION {"citationItems":[{"id":"ITEM-1","itemData":{"ISBN":"9788578110796","ISSN":"1098-6596","PMID":"25246403","author":[{"dropping-particle":"","family":"Kementerian Kesehatan RI","given":"","non-dropping-particle":"","parse-names":false,"suffix":""}],"id":"ITEM-1","issued":{"date-parts":[["2018"]]},"publisher":"Badan Penelitian dan Pengembangan Kesehatan","publisher-place":"Jakarta","title":"Hasil Riset Kesehatan Dasar Tahun 2018","type":"book"},"uris":["http://www.mendeley.com/documents/?uuid=0ba6ee6a-3dc1-4f83-8b4b-96aa20cd3b62","http://www.mendeley.com/documents/?uuid=aad64e98-e469-42bd-a780-e8c4c6247b2b"]}],"mendeley":{"formattedCitation":"(Kementerian Kesehatan RI, 2018)","plainTextFormattedCitation":"(Kementerian Kesehatan RI, 2018)","previouslyFormattedCitation":"(Kementerian Kesehatan RI, 2018)"},"properties":{"noteIndex":0},"schema":"https://github.com/citation-style-language/schema/raw/master/csl-citation.json"}</w:instrText>
      </w:r>
      <w:r w:rsidRPr="002B7A20">
        <w:rPr>
          <w:rFonts w:ascii="Palatino Linotype" w:eastAsia="Palatino Linotype" w:hAnsi="Palatino Linotype" w:cs="Palatino Linotype"/>
          <w:color w:val="000000"/>
        </w:rPr>
        <w:fldChar w:fldCharType="separate"/>
      </w:r>
      <w:r w:rsidRPr="002B7A20">
        <w:rPr>
          <w:rFonts w:ascii="Palatino Linotype" w:eastAsia="Palatino Linotype" w:hAnsi="Palatino Linotype" w:cs="Palatino Linotype"/>
          <w:noProof/>
          <w:color w:val="000000"/>
        </w:rPr>
        <w:t>(Kementerian Kesehatan RI, 2018)</w:t>
      </w:r>
      <w:r w:rsidRPr="002B7A20">
        <w:rPr>
          <w:rFonts w:ascii="Palatino Linotype" w:eastAsia="Palatino Linotype" w:hAnsi="Palatino Linotype" w:cs="Palatino Linotype"/>
          <w:color w:val="000000"/>
        </w:rPr>
        <w:fldChar w:fldCharType="end"/>
      </w:r>
      <w:r w:rsidRPr="002B7A20">
        <w:rPr>
          <w:rFonts w:ascii="Palatino Linotype" w:eastAsia="Palatino Linotype" w:hAnsi="Palatino Linotype" w:cs="Palatino Linotype"/>
          <w:color w:val="000000"/>
        </w:rPr>
        <w:t>.</w:t>
      </w:r>
    </w:p>
    <w:p w:rsidR="002B7A20" w:rsidRPr="002B7A20" w:rsidRDefault="002B7A20" w:rsidP="002B7A20">
      <w:pPr>
        <w:pBdr>
          <w:top w:val="nil"/>
          <w:left w:val="nil"/>
          <w:bottom w:val="nil"/>
          <w:right w:val="nil"/>
          <w:between w:val="nil"/>
        </w:pBdr>
        <w:spacing w:before="9" w:line="223" w:lineRule="auto"/>
        <w:ind w:left="108" w:right="40" w:firstLine="612"/>
        <w:jc w:val="both"/>
        <w:rPr>
          <w:rFonts w:ascii="Palatino Linotype" w:eastAsia="Palatino Linotype" w:hAnsi="Palatino Linotype" w:cs="Palatino Linotype"/>
          <w:color w:val="000000"/>
        </w:rPr>
      </w:pPr>
      <w:r w:rsidRPr="002B7A20">
        <w:rPr>
          <w:rFonts w:ascii="Palatino Linotype" w:eastAsia="Palatino Linotype" w:hAnsi="Palatino Linotype" w:cs="Palatino Linotype"/>
          <w:color w:val="000000"/>
        </w:rPr>
        <w:lastRenderedPageBreak/>
        <w:t xml:space="preserve">Operasi caesar telah menjadi tren, sebagian besar ibu memakai caesar sebab tidak merasakan nyeri ataupun sakit yang cukup besar sehingga cukup banyak yang menginginkan ke dokter untuk caesar </w:t>
      </w:r>
      <w:r w:rsidRPr="002B7A20">
        <w:rPr>
          <w:rFonts w:ascii="Palatino Linotype" w:eastAsia="Palatino Linotype" w:hAnsi="Palatino Linotype" w:cs="Palatino Linotype"/>
          <w:color w:val="000000"/>
        </w:rPr>
        <w:fldChar w:fldCharType="begin" w:fldLock="1"/>
      </w:r>
      <w:r w:rsidRPr="002B7A20">
        <w:rPr>
          <w:rFonts w:ascii="Palatino Linotype" w:eastAsia="Palatino Linotype" w:hAnsi="Palatino Linotype" w:cs="Palatino Linotype"/>
          <w:color w:val="000000"/>
        </w:rPr>
        <w:instrText>ADDIN CSL_CITATION {"citationItems":[{"id":"ITEM-1","itemData":{"author":[{"dropping-particle":"","family":"Supriyatno, Slamet, Daito","given":"Apollo","non-dropping-particle":"","parse-names":false,"suffix":""}],"container-title":"Journal of Syntax Literate","id":"ITEM-1","issue":"4","issued":{"date-parts":[["2022"]]},"title":"Analisis Biaya Tindakan Medis Operasi Besar Sectio Caesarea Dengan Menggunakan Pendekatan Activity Based Costing Di Rumah Sakit Yadika Pondok Bambu Jakarta","type":"article-journal","volume":"7"},"uris":["http://www.mendeley.com/documents/?uuid=491f5ff2-0250-454d-94dc-3f42986225f3"]}],"mendeley":{"formattedCitation":"(Supriyatno, Slamet, Daito, 2022)","plainTextFormattedCitation":"(Supriyatno, Slamet, Daito, 2022)","previouslyFormattedCitation":"(Supriyatno, Slamet, Daito, 2022)"},"properties":{"noteIndex":0},"schema":"https://github.com/citation-style-language/schema/raw/master/csl-citation.json"}</w:instrText>
      </w:r>
      <w:r w:rsidRPr="002B7A20">
        <w:rPr>
          <w:rFonts w:ascii="Palatino Linotype" w:eastAsia="Palatino Linotype" w:hAnsi="Palatino Linotype" w:cs="Palatino Linotype"/>
          <w:color w:val="000000"/>
        </w:rPr>
        <w:fldChar w:fldCharType="separate"/>
      </w:r>
      <w:r w:rsidRPr="002B7A20">
        <w:rPr>
          <w:rFonts w:ascii="Palatino Linotype" w:eastAsia="Palatino Linotype" w:hAnsi="Palatino Linotype" w:cs="Palatino Linotype"/>
          <w:noProof/>
          <w:color w:val="000000"/>
        </w:rPr>
        <w:t>(Supriyatno, Slamet, Daito, 2022)</w:t>
      </w:r>
      <w:r w:rsidRPr="002B7A20">
        <w:rPr>
          <w:rFonts w:ascii="Palatino Linotype" w:eastAsia="Palatino Linotype" w:hAnsi="Palatino Linotype" w:cs="Palatino Linotype"/>
          <w:color w:val="000000"/>
        </w:rPr>
        <w:fldChar w:fldCharType="end"/>
      </w:r>
      <w:r w:rsidRPr="002B7A20">
        <w:rPr>
          <w:rFonts w:ascii="Palatino Linotype" w:eastAsia="Palatino Linotype" w:hAnsi="Palatino Linotype" w:cs="Palatino Linotype"/>
          <w:color w:val="000000"/>
        </w:rPr>
        <w:t xml:space="preserve">. Sekarang ini juga telah bertumbuh dugaan di masyarakat menunjukkan anak yang dilahirkan dengan operasi caesar menghasilkan kecerdikan kognitif ataupun intelektual yang besar dibandingkan anak yang dilahirkan secara normal sebab tidak muncul kontraksi berbanding melalui metode persalinan lainnya </w:t>
      </w:r>
      <w:r w:rsidRPr="002B7A20">
        <w:rPr>
          <w:rFonts w:ascii="Palatino Linotype" w:eastAsia="Palatino Linotype" w:hAnsi="Palatino Linotype" w:cs="Palatino Linotype"/>
          <w:color w:val="000000"/>
        </w:rPr>
        <w:fldChar w:fldCharType="begin" w:fldLock="1"/>
      </w:r>
      <w:r w:rsidRPr="002B7A20">
        <w:rPr>
          <w:rFonts w:ascii="Palatino Linotype" w:eastAsia="Palatino Linotype" w:hAnsi="Palatino Linotype" w:cs="Palatino Linotype"/>
          <w:color w:val="000000"/>
        </w:rPr>
        <w:instrText>ADDIN CSL_CITATION {"citationItems":[{"id":"ITEM-1","itemData":{"author":[{"dropping-particle":"","family":"Meriyanti","given":"","non-dropping-particle":"","parse-names":false,"suffix":""},{"dropping-particle":"","family":"Suryana","given":"Ermis","non-dropping-particle":"","parse-names":false,"suffix":""},{"dropping-particle":"","family":"Harto","given":"Kasinyo","non-dropping-particle":"","parse-names":false,"suffix":""}],"container-title":"Al Musannif","id":"ITEM-1","issue":"2","issued":{"date-parts":[["2023"]]},"page":"91-108","title":"Perkembangan Motorik Bayi dan Implikasinya pada Konsep Pendidikan Islam","type":"article-journal","volume":"5"},"uris":["http://www.mendeley.com/documents/?uuid=eea150a7-0500-4763-b362-ad6a65f729a5"]}],"mendeley":{"formattedCitation":"(Meriyanti et al., 2023)","plainTextFormattedCitation":"(Meriyanti et al., 2023)","previouslyFormattedCitation":"(Meriyanti et al., 2023)"},"properties":{"noteIndex":0},"schema":"https://github.com/citation-style-language/schema/raw/master/csl-citation.json"}</w:instrText>
      </w:r>
      <w:r w:rsidRPr="002B7A20">
        <w:rPr>
          <w:rFonts w:ascii="Palatino Linotype" w:eastAsia="Palatino Linotype" w:hAnsi="Palatino Linotype" w:cs="Palatino Linotype"/>
          <w:color w:val="000000"/>
        </w:rPr>
        <w:fldChar w:fldCharType="separate"/>
      </w:r>
      <w:r w:rsidRPr="002B7A20">
        <w:rPr>
          <w:rFonts w:ascii="Palatino Linotype" w:eastAsia="Palatino Linotype" w:hAnsi="Palatino Linotype" w:cs="Palatino Linotype"/>
          <w:noProof/>
          <w:color w:val="000000"/>
        </w:rPr>
        <w:t>(Meriyanti et al., 2023)</w:t>
      </w:r>
      <w:r w:rsidRPr="002B7A20">
        <w:rPr>
          <w:rFonts w:ascii="Palatino Linotype" w:eastAsia="Palatino Linotype" w:hAnsi="Palatino Linotype" w:cs="Palatino Linotype"/>
          <w:color w:val="000000"/>
        </w:rPr>
        <w:fldChar w:fldCharType="end"/>
      </w:r>
      <w:r w:rsidRPr="002B7A20">
        <w:rPr>
          <w:rFonts w:ascii="Palatino Linotype" w:eastAsia="Palatino Linotype" w:hAnsi="Palatino Linotype" w:cs="Palatino Linotype"/>
          <w:color w:val="000000"/>
        </w:rPr>
        <w:t xml:space="preserve">. </w:t>
      </w:r>
    </w:p>
    <w:p w:rsidR="002B7A20" w:rsidRPr="002B7A20" w:rsidRDefault="002B7A20" w:rsidP="002B7A20">
      <w:pPr>
        <w:pBdr>
          <w:top w:val="nil"/>
          <w:left w:val="nil"/>
          <w:bottom w:val="nil"/>
          <w:right w:val="nil"/>
          <w:between w:val="nil"/>
        </w:pBdr>
        <w:spacing w:before="9" w:line="223" w:lineRule="auto"/>
        <w:ind w:left="108" w:right="40" w:firstLine="612"/>
        <w:jc w:val="both"/>
        <w:rPr>
          <w:rFonts w:ascii="Palatino Linotype" w:eastAsia="Palatino Linotype" w:hAnsi="Palatino Linotype" w:cs="Palatino Linotype"/>
          <w:color w:val="000000"/>
        </w:rPr>
      </w:pPr>
      <w:r w:rsidRPr="002B7A20">
        <w:rPr>
          <w:rFonts w:ascii="Palatino Linotype" w:eastAsia="Palatino Linotype" w:hAnsi="Palatino Linotype" w:cs="Palatino Linotype"/>
          <w:color w:val="000000"/>
        </w:rPr>
        <w:t xml:space="preserve">Peningkatan minat masyarakat terhadap operasi caesar membuat pelayanan perioperatif juga mengalami peningkatan. Untuk meningkatkan manfaat klinis dari operasi caesar, maka enhanced recovery care merupakan cara yang efektif untuk dilakukan. Hal ini dapat menyebabkan terdorongnya proses rehabilitasi dan pemulangan pasien lebih awal </w:t>
      </w:r>
      <w:r w:rsidRPr="002B7A20">
        <w:rPr>
          <w:rFonts w:ascii="Palatino Linotype" w:eastAsia="Palatino Linotype" w:hAnsi="Palatino Linotype" w:cs="Palatino Linotype"/>
          <w:color w:val="000000"/>
        </w:rPr>
        <w:fldChar w:fldCharType="begin" w:fldLock="1"/>
      </w:r>
      <w:r w:rsidRPr="002B7A20">
        <w:rPr>
          <w:rFonts w:ascii="Palatino Linotype" w:eastAsia="Palatino Linotype" w:hAnsi="Palatino Linotype" w:cs="Palatino Linotype"/>
          <w:color w:val="000000"/>
        </w:rPr>
        <w:instrText>ADDIN CSL_CITATION {"citationItems":[{"id":"ITEM-1","itemData":{"abstract":"Enhanced Recovery After Caesarean Section (ERACS) merupakan program pemulihan pasca operasi caesar yang dinilai dapat memberikan hasil pemulihan fungsional yang lebih cepat, serta manfaat lainnya seperti meminimalisir terjadinya komplikasi, dan pengurangan waktu rawat inap. Penerapan program ERACS juga dinilai dapat memberikan keuntungan lainnya seperti meningkatkan kualitas perawatan dan menurunkan paparan dan kecanduan opioid. ERACS bertujuan untuk memberikan rasa nyaman pasien dengan pengalaman service excellent serta mempercepat perawatan dan proses pemulihan pasien dengan mengutamakan keselamatan pasien. Tujuan penelitian untuk mengetahui keberhasilan menyusui dan lama perawatan pada ibu bersalin dengan metode ERACS. Penetian ini merupakan deskriptif analitik korelasi dengan metode pendekatan Cross Sectional. Sampel yang digunakan dalam penelitian ini 41 responden dengan teknik pengambilan sampel dengan metode consecutive sampling dan analisa data dengan Chi-Square. Terdapat korelasi antara keberhasilan menyusui dengan metode persalinan ERACS dengan nilai p Value = 0.002 dan terdapat korelasi lama perawatan dengan metode persalinan ERACS dengan nilai p Value = 0.000. Terdapat korelasi antara keberhasilan menyusui dan lama perawatan dengan metode persalinan ERACS","author":[{"dropping-particle":"","family":"Nurul","given":"Fania","non-dropping-particle":"","parse-names":false,"suffix":""},{"dropping-particle":"","family":"Azizah","given":"Noor","non-dropping-particle":"","parse-names":false,"suffix":""},{"dropping-particle":"","family":"Fauziati","given":"Noor","non-dropping-particle":"","parse-names":false,"suffix":""}],"container-title":"Jurnal Ilmu Keperawatan dan Kebidanan","id":"ITEM-1","issue":"1","issued":{"date-parts":[["2023"]]},"page":"315-324","title":"Keberhasilan Menyusui dan Lama Perawatan Pada Persalinan Metode Enhanced Recovery After Caesarean Section","type":"article-journal","volume":"14"},"uris":["http://www.mendeley.com/documents/?uuid=73c921ad-bf38-44f3-93ca-87878cb35c6c"]}],"mendeley":{"formattedCitation":"(Nurul et al., 2023)","plainTextFormattedCitation":"(Nurul et al., 2023)","previouslyFormattedCitation":"(Nurul et al., 2023)"},"properties":{"noteIndex":0},"schema":"https://github.com/citation-style-language/schema/raw/master/csl-citation.json"}</w:instrText>
      </w:r>
      <w:r w:rsidRPr="002B7A20">
        <w:rPr>
          <w:rFonts w:ascii="Palatino Linotype" w:eastAsia="Palatino Linotype" w:hAnsi="Palatino Linotype" w:cs="Palatino Linotype"/>
          <w:color w:val="000000"/>
        </w:rPr>
        <w:fldChar w:fldCharType="separate"/>
      </w:r>
      <w:r w:rsidRPr="002B7A20">
        <w:rPr>
          <w:rFonts w:ascii="Palatino Linotype" w:eastAsia="Palatino Linotype" w:hAnsi="Palatino Linotype" w:cs="Palatino Linotype"/>
          <w:noProof/>
          <w:color w:val="000000"/>
        </w:rPr>
        <w:t>(Nurul et al., 2023)</w:t>
      </w:r>
      <w:r w:rsidRPr="002B7A20">
        <w:rPr>
          <w:rFonts w:ascii="Palatino Linotype" w:eastAsia="Palatino Linotype" w:hAnsi="Palatino Linotype" w:cs="Palatino Linotype"/>
          <w:color w:val="000000"/>
        </w:rPr>
        <w:fldChar w:fldCharType="end"/>
      </w:r>
      <w:r w:rsidRPr="002B7A20">
        <w:rPr>
          <w:rFonts w:ascii="Palatino Linotype" w:eastAsia="Palatino Linotype" w:hAnsi="Palatino Linotype" w:cs="Palatino Linotype"/>
          <w:color w:val="000000"/>
        </w:rPr>
        <w:t>.</w:t>
      </w:r>
    </w:p>
    <w:p w:rsidR="002B7A20" w:rsidRPr="002B7A20" w:rsidRDefault="002B7A20" w:rsidP="002B7A20">
      <w:pPr>
        <w:pBdr>
          <w:top w:val="nil"/>
          <w:left w:val="nil"/>
          <w:bottom w:val="nil"/>
          <w:right w:val="nil"/>
          <w:between w:val="nil"/>
        </w:pBdr>
        <w:spacing w:before="9" w:line="223" w:lineRule="auto"/>
        <w:ind w:left="108" w:right="40" w:firstLine="612"/>
        <w:jc w:val="both"/>
        <w:rPr>
          <w:rFonts w:ascii="Palatino Linotype" w:eastAsia="Palatino Linotype" w:hAnsi="Palatino Linotype" w:cs="Palatino Linotype"/>
          <w:color w:val="000000"/>
        </w:rPr>
      </w:pPr>
      <w:r w:rsidRPr="002B7A20">
        <w:rPr>
          <w:rFonts w:ascii="Palatino Linotype" w:eastAsia="Palatino Linotype" w:hAnsi="Palatino Linotype" w:cs="Palatino Linotype"/>
          <w:i/>
          <w:iCs/>
          <w:color w:val="000000"/>
        </w:rPr>
        <w:t xml:space="preserve">ERACS </w:t>
      </w:r>
      <w:bookmarkStart w:id="2" w:name="_Hlk108848810"/>
      <w:r w:rsidRPr="002B7A20">
        <w:rPr>
          <w:rFonts w:ascii="Palatino Linotype" w:eastAsia="Palatino Linotype" w:hAnsi="Palatino Linotype" w:cs="Palatino Linotype"/>
          <w:i/>
          <w:iCs/>
          <w:color w:val="000000"/>
        </w:rPr>
        <w:t>(Enhanced Recovery After Caesarian Surgery)</w:t>
      </w:r>
      <w:r w:rsidRPr="002B7A20">
        <w:rPr>
          <w:rFonts w:ascii="Palatino Linotype" w:eastAsia="Palatino Linotype" w:hAnsi="Palatino Linotype" w:cs="Palatino Linotype"/>
          <w:color w:val="000000"/>
        </w:rPr>
        <w:t xml:space="preserve"> </w:t>
      </w:r>
      <w:bookmarkEnd w:id="2"/>
      <w:r w:rsidRPr="002B7A20">
        <w:rPr>
          <w:rFonts w:ascii="Palatino Linotype" w:eastAsia="Palatino Linotype" w:hAnsi="Palatino Linotype" w:cs="Palatino Linotype"/>
          <w:color w:val="000000"/>
        </w:rPr>
        <w:t xml:space="preserve">adalah program cepat pemulihan setelah operasi Caesar yang berupa serangkaian perawatan mulai dari persiapan preoperatif, intraoperatif, dan perawatan post operatif sampai pemulangan pasien </w:t>
      </w:r>
      <w:r w:rsidRPr="002B7A20">
        <w:rPr>
          <w:rFonts w:ascii="Palatino Linotype" w:eastAsia="Palatino Linotype" w:hAnsi="Palatino Linotype" w:cs="Palatino Linotype"/>
          <w:color w:val="000000"/>
        </w:rPr>
        <w:fldChar w:fldCharType="begin" w:fldLock="1"/>
      </w:r>
      <w:r w:rsidRPr="002B7A20">
        <w:rPr>
          <w:rFonts w:ascii="Palatino Linotype" w:eastAsia="Palatino Linotype" w:hAnsi="Palatino Linotype" w:cs="Palatino Linotype"/>
          <w:color w:val="000000"/>
        </w:rPr>
        <w:instrText>ADDIN CSL_CITATION {"citationItems":[{"id":"ITEM-1","itemData":{"DOI":"10.15562/bmj.v12i2.4324","ISSN":"23022914","abstract":"Background: Riskesdas in 2018 showed that the Caesarean birth rate in Indonesia was 17.6%. In addition to the many benefits of Caesarean section, postoperative patients face various problems ranging from healing after surgery, lactation process constraints and other discomforts. Various studies have been carried out to prove the superiority of the Enhanced Recovery after Caesarean Surgery (ERACS) method. This investigation seeks to evaluate the impact of ERACS on postoperative discomfort and the beginning of colostrum excretion. Methods: In this study, a control group was used in a quasi-experimental study to assess the degree of postoperative discomfort and the beginning of colostrum excretion between the control group (non-ERACS) and the treatment group (Sectio Caesarean with ERACS method). For this study’s simple random sample, there are 30 respondents in each group. The Chi-Square and multivariate logistic regression tests were used to evaluate the data and discover the variables’ relationship. Results: Based on the data analysis, it was found that ERACS was effective in reducing post-operative pain (p&lt;0.001), and the coefficient of determination is 0.645, which means that the ERACS can influence 64.5% of the variation in the postoperative pain score variable. ERACS method is ineffective for accelerating the onset of colostrum excretion p=0.267 (p&gt;0.05). Conclusion: The type of mother’s birth, the mother’s psychological changes, pain, and the administration of medicines to the mother are all factors that can impact the mother’s ability to excrete colostrum right away after delivery.","author":[{"dropping-particle":"","family":"Rahayu","given":"Esty Puji","non-dropping-particle":"","parse-names":false,"suffix":""},{"dropping-particle":"","family":"Nisa","given":"Fauziyatun","non-dropping-particle":"","parse-names":false,"suffix":""},{"dropping-particle":"","family":"Andriani","given":"Ratna Ariesta Dwi","non-dropping-particle":"","parse-names":false,"suffix":""},{"dropping-particle":"","family":"Anggraini","given":"Fritria Dwi","non-dropping-particle":"","parse-names":false,"suffix":""}],"container-title":"Bali Medical Journal","id":"ITEM-1","issue":"2","issued":{"date-parts":[["2023"]]},"title":"The effectiveness of the ERACS (Enhanced Recovery After Caesarean Surgery) method on postoperative pain and the onset of colostrum excretion","type":"article-journal","volume":"12"},"uris":["http://www.mendeley.com/documents/?uuid=d4b16bb4-e088-305c-baa3-99e3d2bed528"]}],"mendeley":{"formattedCitation":"(Rahayu et al., 2023)","plainTextFormattedCitation":"(Rahayu et al., 2023)","previouslyFormattedCitation":"(Rahayu et al., 2023)"},"properties":{"noteIndex":0},"schema":"https://github.com/citation-style-language/schema/raw/master/csl-citation.json"}</w:instrText>
      </w:r>
      <w:r w:rsidRPr="002B7A20">
        <w:rPr>
          <w:rFonts w:ascii="Palatino Linotype" w:eastAsia="Palatino Linotype" w:hAnsi="Palatino Linotype" w:cs="Palatino Linotype"/>
          <w:color w:val="000000"/>
        </w:rPr>
        <w:fldChar w:fldCharType="separate"/>
      </w:r>
      <w:r w:rsidRPr="002B7A20">
        <w:rPr>
          <w:rFonts w:ascii="Palatino Linotype" w:eastAsia="Palatino Linotype" w:hAnsi="Palatino Linotype" w:cs="Palatino Linotype"/>
          <w:noProof/>
          <w:color w:val="000000"/>
        </w:rPr>
        <w:t>(Rahayu et al., 2023)</w:t>
      </w:r>
      <w:r w:rsidRPr="002B7A20">
        <w:rPr>
          <w:rFonts w:ascii="Palatino Linotype" w:eastAsia="Palatino Linotype" w:hAnsi="Palatino Linotype" w:cs="Palatino Linotype"/>
          <w:color w:val="000000"/>
        </w:rPr>
        <w:fldChar w:fldCharType="end"/>
      </w:r>
      <w:r w:rsidRPr="002B7A20">
        <w:rPr>
          <w:rFonts w:ascii="Palatino Linotype" w:eastAsia="Palatino Linotype" w:hAnsi="Palatino Linotype" w:cs="Palatino Linotype"/>
          <w:color w:val="000000"/>
        </w:rPr>
        <w:t xml:space="preserve">. Konsep ERACS merupakan pengembangan dari konsep </w:t>
      </w:r>
      <w:r w:rsidRPr="002B7A20">
        <w:rPr>
          <w:rFonts w:ascii="Palatino Linotype" w:eastAsia="Palatino Linotype" w:hAnsi="Palatino Linotype" w:cs="Palatino Linotype"/>
          <w:i/>
          <w:iCs/>
          <w:color w:val="000000"/>
        </w:rPr>
        <w:t>ERAS (Enhanced Recovery After Surgery)</w:t>
      </w:r>
      <w:r w:rsidRPr="002B7A20">
        <w:rPr>
          <w:rFonts w:ascii="Palatino Linotype" w:eastAsia="Palatino Linotype" w:hAnsi="Palatino Linotype" w:cs="Palatino Linotype"/>
          <w:color w:val="000000"/>
        </w:rPr>
        <w:t xml:space="preserve">, dimana konsep ERAS ini awalnya digunakan pada operasi bedah digestif. Konsep ERAS terbukti mengurangi lama rawat pasien di rumah sakit, mengurangi komplikasi pasca operatif, dan meningkatkan kepuasan pasien. Oleh karena itu, konsep ERAS kemudian dikembangkan untuk tindakan operasi di bidang lain salah satunya di bagian obstetri </w:t>
      </w:r>
      <w:r w:rsidRPr="002B7A20">
        <w:rPr>
          <w:rFonts w:ascii="Palatino Linotype" w:eastAsia="Palatino Linotype" w:hAnsi="Palatino Linotype" w:cs="Palatino Linotype"/>
          <w:color w:val="000000"/>
        </w:rPr>
        <w:fldChar w:fldCharType="begin" w:fldLock="1"/>
      </w:r>
      <w:r w:rsidRPr="002B7A20">
        <w:rPr>
          <w:rFonts w:ascii="Palatino Linotype" w:eastAsia="Palatino Linotype" w:hAnsi="Palatino Linotype" w:cs="Palatino Linotype"/>
          <w:color w:val="000000"/>
        </w:rPr>
        <w:instrText>ADDIN CSL_CITATION {"citationItems":[{"id":"ITEM-1","itemData":{"abstract":"Latar Belakang : Enhanced Recovery After Caesarian Surgery merupakan program pemulihan pasca operasi caesar yang dinilai dapat memberikan banyak manfaat. Konsep ERACS merupakan pengembangan dari konsep Enhanced Recovery After Surgery, dimana konsep ERAS ini awalnya digunakan pada operasi bedah digestif. Konsep ERACS ini terbukti mengurangi lama rawat pasien di rumah sakit, mengurangi komplikasi pasca operatif, dan meningkatkan kepuasan pasien. Oleh karena itu konsep ERAS ini kemudian dikembangkan untuk tindakan operasi di bidang lain salah satunya di bagian obstetri. Tujuan penelitian ini adalah untuk mengetahui apa saja faktor yang mempengaruhi banyak rumah sakit mengadopsi ERACS sebagai alternatif persalinan caesar. Metode penelitian ini dilakukan dengan pendekatan literatur review dengan pendekatan kepustakaan yang berpedoman Preferred Reporting Items for Systemic Reviews and Meta Analysis. Studi literasi yang dapat digunakan sebagai tinjauan pustaka atau referensi dalam studi dengan besar sampel sebanyak 20 jurnal. Hasil penelitian ini selanjutnya dianalisis secara kualitatif. Hasil penelitian menunjukkan bahwa faktor yang mempengaruhi banyak rumah sakit mengadopsi ERACS adalah karena metode ERACS meminimalkan rasa sakit dan nyeri persalinan. meringankan biaya perawatan bagi pasien, memulihkan kondisi pasien dengan cepat, mempercepat aktivitas mobilisasi, menurunkan risiko terjadinya infeksi pasca operasi, mempercepat pemenuhan nutrisi pasca operasi, dan memperpendek durasi rawat inap di rumah sakit.","author":[{"dropping-particle":"","family":"Purnaningrum","given":"Tansya Sushan","non-dropping-particle":"","parse-names":false,"suffix":""},{"dropping-particle":"","family":"Surayawati","given":"Chriswardani","non-dropping-particle":"","parse-names":false,"suffix":""}],"container-title":"Jurnal Ners","id":"ITEM-1","issue":"1","issued":{"date-parts":[["2023"]]},"title":"MENGADOPSI ERACS SEBAGAI ALTERNATIF PERSALINAN CAESAR : A LITERATURE REVIEW","type":"article-journal","volume":"7"},"uris":["http://www.mendeley.com/documents/?uuid=b16d23a9-e77f-3336-a97d-6b1452dadd2c"]}],"mendeley":{"formattedCitation":"(Purnaningrum &amp; Surayawati, 2023)","plainTextFormattedCitation":"(Purnaningrum &amp; Surayawati, 2023)","previouslyFormattedCitation":"(Purnaningrum &amp; Surayawati, 2023)"},"properties":{"noteIndex":0},"schema":"https://github.com/citation-style-language/schema/raw/master/csl-citation.json"}</w:instrText>
      </w:r>
      <w:r w:rsidRPr="002B7A20">
        <w:rPr>
          <w:rFonts w:ascii="Palatino Linotype" w:eastAsia="Palatino Linotype" w:hAnsi="Palatino Linotype" w:cs="Palatino Linotype"/>
          <w:color w:val="000000"/>
        </w:rPr>
        <w:fldChar w:fldCharType="separate"/>
      </w:r>
      <w:r w:rsidRPr="002B7A20">
        <w:rPr>
          <w:rFonts w:ascii="Palatino Linotype" w:eastAsia="Palatino Linotype" w:hAnsi="Palatino Linotype" w:cs="Palatino Linotype"/>
          <w:noProof/>
          <w:color w:val="000000"/>
        </w:rPr>
        <w:t>(Purnaningrum &amp; Surayawati, 2023)</w:t>
      </w:r>
      <w:r w:rsidRPr="002B7A20">
        <w:rPr>
          <w:rFonts w:ascii="Palatino Linotype" w:eastAsia="Palatino Linotype" w:hAnsi="Palatino Linotype" w:cs="Palatino Linotype"/>
          <w:color w:val="000000"/>
        </w:rPr>
        <w:fldChar w:fldCharType="end"/>
      </w:r>
      <w:r w:rsidRPr="002B7A20">
        <w:rPr>
          <w:rFonts w:ascii="Palatino Linotype" w:eastAsia="Palatino Linotype" w:hAnsi="Palatino Linotype" w:cs="Palatino Linotype"/>
          <w:color w:val="000000"/>
        </w:rPr>
        <w:t xml:space="preserve">. </w:t>
      </w:r>
    </w:p>
    <w:p w:rsidR="002B7A20" w:rsidRPr="002B7A20" w:rsidRDefault="002B7A20" w:rsidP="002B7A20">
      <w:pPr>
        <w:pBdr>
          <w:top w:val="nil"/>
          <w:left w:val="nil"/>
          <w:bottom w:val="nil"/>
          <w:right w:val="nil"/>
          <w:between w:val="nil"/>
        </w:pBdr>
        <w:spacing w:before="9" w:line="223" w:lineRule="auto"/>
        <w:ind w:left="108" w:right="40" w:firstLine="612"/>
        <w:jc w:val="both"/>
        <w:rPr>
          <w:rFonts w:ascii="Palatino Linotype" w:eastAsia="Palatino Linotype" w:hAnsi="Palatino Linotype" w:cs="Palatino Linotype"/>
          <w:color w:val="000000"/>
        </w:rPr>
      </w:pPr>
      <w:r w:rsidRPr="002B7A20">
        <w:rPr>
          <w:rFonts w:ascii="Palatino Linotype" w:eastAsia="Palatino Linotype" w:hAnsi="Palatino Linotype" w:cs="Palatino Linotype"/>
          <w:color w:val="000000"/>
        </w:rPr>
        <w:t xml:space="preserve">Rumah Sakit XY Pati merupakan kriteria Rumah Sakit Umum (RSU) milik Swasta dan salah satu rumah sakit tipe D yang terletak di wilayah Kabupaten Pati. Rumah sakit ini memberikan pelayanan di bidang kesehatan yang didukung oleh layanan dokter spesialis khususnya dokter spesialis Obstetri dan Ginekologi (Obgyn) sebanyak 3 orang, serta ditunjang dengan fasilitas medis antara lain: Ambulance, Instalasi Gawat Darurat (IGD), </w:t>
      </w:r>
      <w:r w:rsidRPr="002B7A20">
        <w:rPr>
          <w:rFonts w:ascii="Palatino Linotype" w:eastAsia="Palatino Linotype" w:hAnsi="Palatino Linotype" w:cs="Palatino Linotype"/>
          <w:color w:val="000000"/>
        </w:rPr>
        <w:lastRenderedPageBreak/>
        <w:t xml:space="preserve">Farmasi/Apotik, Ruang Operasi, Medical Chek Up, Laboratorium, Radiologi, Ultrasonografi (USG), Elektrokardiogram (EKG), Fisioterapi, Rawat Inap, dan Poliklinik Rawat Jalan. </w:t>
      </w:r>
    </w:p>
    <w:p w:rsidR="002B7A20" w:rsidRPr="002B7A20" w:rsidRDefault="002B7A20" w:rsidP="002B7A20">
      <w:pPr>
        <w:pBdr>
          <w:top w:val="nil"/>
          <w:left w:val="nil"/>
          <w:bottom w:val="nil"/>
          <w:right w:val="nil"/>
          <w:between w:val="nil"/>
        </w:pBdr>
        <w:spacing w:before="9" w:line="223" w:lineRule="auto"/>
        <w:ind w:left="108" w:right="40" w:firstLine="612"/>
        <w:jc w:val="both"/>
        <w:rPr>
          <w:rFonts w:ascii="Palatino Linotype" w:eastAsia="Palatino Linotype" w:hAnsi="Palatino Linotype" w:cs="Palatino Linotype"/>
          <w:color w:val="000000"/>
        </w:rPr>
      </w:pPr>
      <w:r w:rsidRPr="002B7A20">
        <w:rPr>
          <w:rFonts w:ascii="Palatino Linotype" w:eastAsia="Palatino Linotype" w:hAnsi="Palatino Linotype" w:cs="Palatino Linotype"/>
          <w:color w:val="000000"/>
        </w:rPr>
        <w:t xml:space="preserve">Berdasarkan studi pendahuluan dengan melaksanakan wawancara kepada salah satu pegawai RS, fasilitas operasi terbanyak dilaksanakan di RS XY Pati yakni fasilitas Operasi Caesar. </w:t>
      </w:r>
      <w:bookmarkStart w:id="3" w:name="_Hlk108857091"/>
      <w:r w:rsidRPr="002B7A20">
        <w:rPr>
          <w:rFonts w:ascii="Palatino Linotype" w:eastAsia="Palatino Linotype" w:hAnsi="Palatino Linotype" w:cs="Palatino Linotype"/>
          <w:color w:val="000000"/>
        </w:rPr>
        <w:t>Total Operasi Caesar yang dilaksanakan sebanyak 189 dari 300 atau 63% kegiatan operasi secara menyeluruh yang dilaksanakan untuk pasien.</w:t>
      </w:r>
      <w:bookmarkEnd w:id="3"/>
      <w:r w:rsidRPr="002B7A20">
        <w:rPr>
          <w:rFonts w:ascii="Palatino Linotype" w:eastAsia="Palatino Linotype" w:hAnsi="Palatino Linotype" w:cs="Palatino Linotype"/>
          <w:color w:val="000000"/>
        </w:rPr>
        <w:t xml:space="preserve"> Untuk operasi caesar dengan metode ERACS dijalankan sejak November 2021. Dalam satu bulan angka tindakan SC mencapai 60-70% dari total 300 tindakan terminasi kehamilan, 60% pasien SC merupakan pasien ERACS dan dari tindakan operatif yang ada maka SC menduduki tindakan operatif terbanyak. SC pada peserta BPJS mencapai 80% dari total SC yang ada. Menurut INA CBGs terakhir pelayanan ranap kelas III operasi caesarea ringan berkisar Rp. 4.022.100. SC mempergunakan sumber daya yang besar yaitu tenaga medis, paramedis, serta obat dan bahan habis pakai rumah sakit.</w:t>
      </w:r>
    </w:p>
    <w:p w:rsidR="002B7A20" w:rsidRPr="002B7A20" w:rsidRDefault="002B7A20" w:rsidP="002B7A20">
      <w:pPr>
        <w:pBdr>
          <w:top w:val="nil"/>
          <w:left w:val="nil"/>
          <w:bottom w:val="nil"/>
          <w:right w:val="nil"/>
          <w:between w:val="nil"/>
        </w:pBdr>
        <w:spacing w:before="9" w:line="223" w:lineRule="auto"/>
        <w:ind w:left="108" w:right="40" w:firstLine="612"/>
        <w:jc w:val="both"/>
        <w:rPr>
          <w:rFonts w:ascii="Palatino Linotype" w:eastAsia="Palatino Linotype" w:hAnsi="Palatino Linotype" w:cs="Palatino Linotype"/>
          <w:color w:val="000000"/>
        </w:rPr>
      </w:pPr>
      <w:r w:rsidRPr="002B7A20">
        <w:rPr>
          <w:rFonts w:ascii="Palatino Linotype" w:eastAsia="Palatino Linotype" w:hAnsi="Palatino Linotype" w:cs="Palatino Linotype"/>
          <w:color w:val="000000"/>
        </w:rPr>
        <w:t xml:space="preserve">Metode ERACS ini dinilai lebih efektif dibandingkan dengan metode konvensional, karena dapat menurunkan biaya perawatan dan pasien </w:t>
      </w:r>
      <w:r w:rsidRPr="002B7A20">
        <w:rPr>
          <w:rFonts w:ascii="Palatino Linotype" w:eastAsia="Palatino Linotype" w:hAnsi="Palatino Linotype" w:cs="Palatino Linotype"/>
          <w:i/>
          <w:iCs/>
          <w:color w:val="000000"/>
        </w:rPr>
        <w:t>recovery</w:t>
      </w:r>
      <w:r w:rsidRPr="002B7A20">
        <w:rPr>
          <w:rFonts w:ascii="Palatino Linotype" w:eastAsia="Palatino Linotype" w:hAnsi="Palatino Linotype" w:cs="Palatino Linotype"/>
          <w:color w:val="000000"/>
        </w:rPr>
        <w:t xml:space="preserve"> lebih cepat. Hal ini didukung hasil penelitian Fay dkk menunjukkan bahwa implementasi operasi caesar dengan metode </w:t>
      </w:r>
      <w:r w:rsidRPr="002B7A20">
        <w:rPr>
          <w:rFonts w:ascii="Palatino Linotype" w:eastAsia="Palatino Linotype" w:hAnsi="Palatino Linotype" w:cs="Palatino Linotype"/>
          <w:i/>
          <w:iCs/>
          <w:color w:val="000000"/>
        </w:rPr>
        <w:t>ERACS</w:t>
      </w:r>
      <w:r w:rsidRPr="002B7A20">
        <w:rPr>
          <w:rFonts w:ascii="Palatino Linotype" w:eastAsia="Palatino Linotype" w:hAnsi="Palatino Linotype" w:cs="Palatino Linotype"/>
          <w:color w:val="000000"/>
        </w:rPr>
        <w:t xml:space="preserve"> dapat menurunkan length of stay dan menghemat biaya perawatan kesehatan </w:t>
      </w:r>
      <w:r w:rsidRPr="002B7A20">
        <w:rPr>
          <w:rFonts w:ascii="Palatino Linotype" w:eastAsia="Palatino Linotype" w:hAnsi="Palatino Linotype" w:cs="Palatino Linotype"/>
          <w:color w:val="000000"/>
        </w:rPr>
        <w:fldChar w:fldCharType="begin" w:fldLock="1"/>
      </w:r>
      <w:r w:rsidRPr="002B7A20">
        <w:rPr>
          <w:rFonts w:ascii="Palatino Linotype" w:eastAsia="Palatino Linotype" w:hAnsi="Palatino Linotype" w:cs="Palatino Linotype"/>
          <w:color w:val="000000"/>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Kata","author":[{"dropping-particle":"","family":"Selfie, MF Arrozi","given":"Intan Silviana Muatikawati","non-dropping-particle":"","parse-names":false,"suffix":""}],"container-title":"Journal Of Ners Community","id":"ITEM-1","issue":"2","issued":{"date-parts":[["2023"]]},"page":"407-422","title":"Analisis Efektivitas Biaya Seksio Sesarea Metode Eracs Dan Non-Eracs Pada Pasien Bpjs Kesehatan","type":"article-journal","volume":"13"},"uris":["http://www.mendeley.com/documents/?uuid=6923389e-1e7c-4d08-99f5-c19860645664"]}],"mendeley":{"formattedCitation":"(Selfie, MF Arrozi, 2023)","plainTextFormattedCitation":"(Selfie, MF Arrozi, 2023)","previouslyFormattedCitation":"(Selfie, MF Arrozi, 2023)"},"properties":{"noteIndex":0},"schema":"https://github.com/citation-style-language/schema/raw/master/csl-citation.json"}</w:instrText>
      </w:r>
      <w:r w:rsidRPr="002B7A20">
        <w:rPr>
          <w:rFonts w:ascii="Palatino Linotype" w:eastAsia="Palatino Linotype" w:hAnsi="Palatino Linotype" w:cs="Palatino Linotype"/>
          <w:color w:val="000000"/>
        </w:rPr>
        <w:fldChar w:fldCharType="separate"/>
      </w:r>
      <w:r w:rsidRPr="002B7A20">
        <w:rPr>
          <w:rFonts w:ascii="Palatino Linotype" w:eastAsia="Palatino Linotype" w:hAnsi="Palatino Linotype" w:cs="Palatino Linotype"/>
          <w:noProof/>
          <w:color w:val="000000"/>
        </w:rPr>
        <w:t>(Selfie, MF Arrozi, 2023)</w:t>
      </w:r>
      <w:r w:rsidRPr="002B7A20">
        <w:rPr>
          <w:rFonts w:ascii="Palatino Linotype" w:eastAsia="Palatino Linotype" w:hAnsi="Palatino Linotype" w:cs="Palatino Linotype"/>
          <w:color w:val="000000"/>
        </w:rPr>
        <w:fldChar w:fldCharType="end"/>
      </w:r>
      <w:r w:rsidRPr="002B7A20">
        <w:rPr>
          <w:rFonts w:ascii="Palatino Linotype" w:eastAsia="Palatino Linotype" w:hAnsi="Palatino Linotype" w:cs="Palatino Linotype"/>
          <w:color w:val="000000"/>
        </w:rPr>
        <w:t xml:space="preserve">. Penelitian sejenis juga dilakukan oleh Tika dkk dalam artikelnya Liana Sidharti dkk menunjukkan bahwa </w:t>
      </w:r>
      <w:r w:rsidRPr="002B7A20">
        <w:rPr>
          <w:rFonts w:ascii="Palatino Linotype" w:eastAsia="Palatino Linotype" w:hAnsi="Palatino Linotype" w:cs="Palatino Linotype"/>
          <w:i/>
          <w:iCs/>
          <w:color w:val="000000"/>
        </w:rPr>
        <w:t>ERACS</w:t>
      </w:r>
      <w:r w:rsidRPr="002B7A20">
        <w:rPr>
          <w:rFonts w:ascii="Palatino Linotype" w:eastAsia="Palatino Linotype" w:hAnsi="Palatino Linotype" w:cs="Palatino Linotype"/>
          <w:color w:val="000000"/>
        </w:rPr>
        <w:t xml:space="preserve"> dapat memberikan hasil pemulihan fungsional yang lebih cepat, serta dapat meminimalisir terjadinya komplikasi, dan pengurangan waktu rawat inap </w:t>
      </w:r>
      <w:r w:rsidRPr="002B7A20">
        <w:rPr>
          <w:rFonts w:ascii="Palatino Linotype" w:eastAsia="Palatino Linotype" w:hAnsi="Palatino Linotype" w:cs="Palatino Linotype"/>
          <w:color w:val="000000"/>
        </w:rPr>
        <w:fldChar w:fldCharType="begin" w:fldLock="1"/>
      </w:r>
      <w:r w:rsidRPr="002B7A20">
        <w:rPr>
          <w:rFonts w:ascii="Palatino Linotype" w:eastAsia="Palatino Linotype" w:hAnsi="Palatino Linotype" w:cs="Palatino Linotype"/>
          <w:color w:val="000000"/>
        </w:rPr>
        <w:instrText>ADDIN CSL_CITATION {"citationItems":[{"id":"ITEM-1","itemData":{"author":[{"dropping-particle":"","family":"Liana Sidharti, Arifaa Thalitha Zuleikha, Evi Kurniawaty","given":"Ari Wahyuni","non-dropping-particle":"","parse-names":false,"suffix":""}],"container-title":"[MANUJU: MALAHAYATI NURSING JOURNAL","id":"ITEM-1","issue":"7","issued":{"date-parts":[["2023"]]},"page":"2201-2211","title":"Perbandingan Efek Samping dan Kenyamanan Pasien Pasca Operasi Sectio Caesarea Metode ERACS dan Non ERACS","type":"article-journal","volume":"5"},"uris":["http://www.mendeley.com/documents/?uuid=1b949133-b7ba-4fab-a0d5-8b43d8086b46"]}],"mendeley":{"formattedCitation":"(Liana Sidharti, Arifaa Thalitha Zuleikha, Evi Kurniawaty, 2023)","manualFormatting":"(Sidharti et al., 2023)","plainTextFormattedCitation":"(Liana Sidharti, Arifaa Thalitha Zuleikha, Evi Kurniawaty, 2023)","previouslyFormattedCitation":"(Liana Sidharti, Arifaa Thalitha Zuleikha, Evi Kurniawaty, 2023)"},"properties":{"noteIndex":0},"schema":"https://github.com/citation-style-language/schema/raw/master/csl-citation.json"}</w:instrText>
      </w:r>
      <w:r w:rsidRPr="002B7A20">
        <w:rPr>
          <w:rFonts w:ascii="Palatino Linotype" w:eastAsia="Palatino Linotype" w:hAnsi="Palatino Linotype" w:cs="Palatino Linotype"/>
          <w:color w:val="000000"/>
        </w:rPr>
        <w:fldChar w:fldCharType="separate"/>
      </w:r>
      <w:r w:rsidRPr="002B7A20">
        <w:rPr>
          <w:rFonts w:ascii="Palatino Linotype" w:eastAsia="Palatino Linotype" w:hAnsi="Palatino Linotype" w:cs="Palatino Linotype"/>
          <w:noProof/>
          <w:color w:val="000000"/>
        </w:rPr>
        <w:t>(Sidharti et al., 2023)</w:t>
      </w:r>
      <w:r w:rsidRPr="002B7A20">
        <w:rPr>
          <w:rFonts w:ascii="Palatino Linotype" w:eastAsia="Palatino Linotype" w:hAnsi="Palatino Linotype" w:cs="Palatino Linotype"/>
          <w:color w:val="000000"/>
        </w:rPr>
        <w:fldChar w:fldCharType="end"/>
      </w:r>
      <w:r w:rsidRPr="002B7A20">
        <w:rPr>
          <w:rFonts w:ascii="Palatino Linotype" w:eastAsia="Palatino Linotype" w:hAnsi="Palatino Linotype" w:cs="Palatino Linotype"/>
          <w:color w:val="000000"/>
        </w:rPr>
        <w:t xml:space="preserve">. </w:t>
      </w:r>
    </w:p>
    <w:p w:rsidR="002B7A20" w:rsidRPr="002B7A20" w:rsidRDefault="002B7A20" w:rsidP="002B7A20">
      <w:pPr>
        <w:pBdr>
          <w:top w:val="nil"/>
          <w:left w:val="nil"/>
          <w:bottom w:val="nil"/>
          <w:right w:val="nil"/>
          <w:between w:val="nil"/>
        </w:pBdr>
        <w:spacing w:before="9" w:line="223" w:lineRule="auto"/>
        <w:ind w:left="108" w:right="40" w:firstLine="612"/>
        <w:jc w:val="both"/>
        <w:rPr>
          <w:rFonts w:ascii="Palatino Linotype" w:eastAsia="Palatino Linotype" w:hAnsi="Palatino Linotype" w:cs="Palatino Linotype"/>
          <w:color w:val="000000"/>
        </w:rPr>
      </w:pPr>
      <w:r w:rsidRPr="002B7A20">
        <w:rPr>
          <w:rFonts w:ascii="Palatino Linotype" w:eastAsia="Palatino Linotype" w:hAnsi="Palatino Linotype" w:cs="Palatino Linotype"/>
          <w:color w:val="000000"/>
        </w:rPr>
        <w:t xml:space="preserve">Berdasarkan Peraturan Menteri Kesehatan Republik Indonesia Nomor 85 Tahun 2015 tentang Pola Tarif Nasional Rumah Sakit menyatakan bahwa tarif Rumah Sakit harus memperhatikan asas gotong royong, adil dengan mengutamakan kepentingan masyarakat berpenghasilan rendah, dan tidak mengutamakan untuk mencari keuntungan. Disebutkan juga bahwa tarif rumah sakit diperhitungkan atas </w:t>
      </w:r>
      <w:r w:rsidRPr="002B7A20">
        <w:rPr>
          <w:rFonts w:ascii="Palatino Linotype" w:eastAsia="Palatino Linotype" w:hAnsi="Palatino Linotype" w:cs="Palatino Linotype"/>
          <w:color w:val="000000"/>
        </w:rPr>
        <w:lastRenderedPageBreak/>
        <w:t xml:space="preserve">dasar unit cost dengan memperhatikan kemampuan ekonomi masyarakat, rumah sakit setempat lainnya serta kebijaksanaan subsidi silang </w:t>
      </w:r>
      <w:r w:rsidRPr="002B7A20">
        <w:rPr>
          <w:rFonts w:ascii="Palatino Linotype" w:eastAsia="Palatino Linotype" w:hAnsi="Palatino Linotype" w:cs="Palatino Linotype"/>
          <w:color w:val="000000"/>
        </w:rPr>
        <w:fldChar w:fldCharType="begin" w:fldLock="1"/>
      </w:r>
      <w:r w:rsidRPr="002B7A20">
        <w:rPr>
          <w:rFonts w:ascii="Palatino Linotype" w:eastAsia="Palatino Linotype" w:hAnsi="Palatino Linotype" w:cs="Palatino Linotype"/>
          <w:color w:val="000000"/>
        </w:rPr>
        <w:instrText>ADDIN CSL_CITATION {"citationItems":[{"id":"ITEM-1","itemData":{"ISSN":"2810-0581","abstract":"Tujuan penelitian ini","author":[{"dropping-particle":"","family":"Nurjanah","given":"","non-dropping-particle":"","parse-names":false,"suffix":""},{"dropping-particle":"","family":"Hafni","given":"Diska Arliena","non-dropping-particle":"","parse-names":false,"suffix":""}],"container-title":"Jurnal Ilmiah Multidisiplin","id":"ITEM-1","issue":"9","issued":{"date-parts":[["2023"]]},"page":"4040-4053","title":"Penentuan Tarif Jasa Rawat Inap dengan Metode ABC pada Rumah Sakit Umum 'Aisyiyah Purworejo","type":"article-journal","volume":"2"},"uris":["http://www.mendeley.com/documents/?uuid=c6e963d3-7770-4cee-a4f7-2222c7589298"]}],"mendeley":{"formattedCitation":"(Nurjanah &amp; Hafni, 2023)","plainTextFormattedCitation":"(Nurjanah &amp; Hafni, 2023)","previouslyFormattedCitation":"(Nurjanah &amp; Hafni, 2023)"},"properties":{"noteIndex":0},"schema":"https://github.com/citation-style-language/schema/raw/master/csl-citation.json"}</w:instrText>
      </w:r>
      <w:r w:rsidRPr="002B7A20">
        <w:rPr>
          <w:rFonts w:ascii="Palatino Linotype" w:eastAsia="Palatino Linotype" w:hAnsi="Palatino Linotype" w:cs="Palatino Linotype"/>
          <w:color w:val="000000"/>
        </w:rPr>
        <w:fldChar w:fldCharType="separate"/>
      </w:r>
      <w:r w:rsidRPr="002B7A20">
        <w:rPr>
          <w:rFonts w:ascii="Palatino Linotype" w:eastAsia="Palatino Linotype" w:hAnsi="Palatino Linotype" w:cs="Palatino Linotype"/>
          <w:noProof/>
          <w:color w:val="000000"/>
        </w:rPr>
        <w:t>(Nurjanah &amp; Hafni, 2023)</w:t>
      </w:r>
      <w:r w:rsidRPr="002B7A20">
        <w:rPr>
          <w:rFonts w:ascii="Palatino Linotype" w:eastAsia="Palatino Linotype" w:hAnsi="Palatino Linotype" w:cs="Palatino Linotype"/>
          <w:color w:val="000000"/>
        </w:rPr>
        <w:fldChar w:fldCharType="end"/>
      </w:r>
      <w:r w:rsidRPr="002B7A20">
        <w:rPr>
          <w:rFonts w:ascii="Palatino Linotype" w:eastAsia="Palatino Linotype" w:hAnsi="Palatino Linotype" w:cs="Palatino Linotype"/>
          <w:color w:val="000000"/>
        </w:rPr>
        <w:t>.</w:t>
      </w:r>
    </w:p>
    <w:p w:rsidR="002B7A20" w:rsidRPr="002B7A20" w:rsidRDefault="002B7A20" w:rsidP="002B7A20">
      <w:pPr>
        <w:pBdr>
          <w:top w:val="nil"/>
          <w:left w:val="nil"/>
          <w:bottom w:val="nil"/>
          <w:right w:val="nil"/>
          <w:between w:val="nil"/>
        </w:pBdr>
        <w:spacing w:before="9" w:line="223" w:lineRule="auto"/>
        <w:ind w:left="108" w:right="40" w:firstLine="612"/>
        <w:jc w:val="both"/>
        <w:rPr>
          <w:rFonts w:ascii="Palatino Linotype" w:eastAsia="Palatino Linotype" w:hAnsi="Palatino Linotype" w:cs="Palatino Linotype"/>
          <w:color w:val="000000"/>
        </w:rPr>
      </w:pPr>
      <w:r w:rsidRPr="002B7A20">
        <w:rPr>
          <w:rFonts w:ascii="Palatino Linotype" w:eastAsia="Palatino Linotype" w:hAnsi="Palatino Linotype" w:cs="Palatino Linotype"/>
          <w:color w:val="000000"/>
        </w:rPr>
        <w:t xml:space="preserve">Penelitian yang dilakukan Ayuningtyas menghasilkan temuan bahwa persalinan yang menggunakan biaya Jaminan Kesehatan Nasional (JKN) sebanyak 74%. Tarif operasi Caesar dalam JKN jauh perbedaannya dengan tariff riil di Rumah Sakit </w:t>
      </w:r>
      <w:r w:rsidRPr="002B7A20">
        <w:rPr>
          <w:rFonts w:ascii="Palatino Linotype" w:eastAsia="Palatino Linotype" w:hAnsi="Palatino Linotype" w:cs="Palatino Linotype"/>
          <w:color w:val="000000"/>
        </w:rPr>
        <w:fldChar w:fldCharType="begin" w:fldLock="1"/>
      </w:r>
      <w:r w:rsidRPr="002B7A20">
        <w:rPr>
          <w:rFonts w:ascii="Palatino Linotype" w:eastAsia="Palatino Linotype" w:hAnsi="Palatino Linotype" w:cs="Palatino Linotype"/>
          <w:color w:val="000000"/>
        </w:rPr>
        <w:instrText>ADDIN CSL_CITATION {"citationItems":[{"id":"ITEM-1","itemData":{"abstract":"Angka persalinan dengan sectio caesarea di Indonesia terbilang cukup tinggi. WHO menyatakan, angka sectio caesarea maksimum sekitar 10 sampai 15%. Oleh karena itu, perlu dikaji pengambilan keputusan melaku- kan tindakan sectio caesarea berdasarkan prinsip-prinsip etika kesehatan. Penelitian ini menggunakan pendekatan kualitatif, yang dilaksanakan di rumah sakit dan klinik persalinan di Jakarta. Pengumpulan data melalui wawan- cara mendalam pada narasumber tenaga medis fungsional, bidan dan manajer rumah sakit. Data dianalisis meng- gunakan content analysis. Hasil penelitian menunjukkantrend persalinan sectio caesarea sangat tinggi mencapai 70%. Persalinan sectio caesarea hampir seluruhnya disebabkan indikasi medis. Trend persalinan melalui tindakan sectio caesarea yang sangat tinggi tidak serta merta menunjukkan bahwa terdapat hal yang bertentangan dengan etika pelayanan kesehatan. Banyak faktor di luar indikasi medis, baik dari sisi ibu maupun bayi, yang menyebab- kan sectio caesarea dipilih, antara lain faktor psikis ibu, peralatan medis yang tidak siap digunakan untuk per- salinan normal, hak pasien dalam memilih tindakan medis yang ingin dilakukan, regulasi yang lemah dalam me- ngendalikan rumah sakit yang menawarkan paket sectio caesarea, serta regulasi yang dipandang merusak sistem jasa medis yang telah berjalan baik sehingga mendorong moral hazard dari para dokter untuk membiarkan adanya permintaan persalinan melalui sectio caesarea tanpa indikasi medis yang adekuat. Kata","author":[{"dropping-particle":"","family":"Ayuningtyas","given":"Dumilah","non-dropping-particle":"","parse-names":false,"suffix":""},{"dropping-particle":"","family":"Oktarina","given":"Ratih","non-dropping-particle":"","parse-names":false,"suffix":""},{"dropping-particle":"","family":"Nyoman","given":"Ni","non-dropping-particle":"","parse-names":false,"suffix":""},{"dropping-particle":"","family":"Sutrisnawati","given":"Dwi","non-dropping-particle":"","parse-names":false,"suffix":""}],"container-title":"Jurnal MKMI","id":"ITEM-1","issue":"1","issued":{"date-parts":[["2018"]]},"page":"9-16","title":"Etika kesehatan pada persalinan melalui sectio caesarea tanpa indikasi medis bioethics in childbirth through Sectio Caesaria without Medical Indication","type":"article-journal","volume":"14"},"uris":["http://www.mendeley.com/documents/?uuid=310ae271-f40e-4827-a29c-d5af9f0efcbd"]}],"mendeley":{"formattedCitation":"(Ayuningtyas et al., 2018)","plainTextFormattedCitation":"(Ayuningtyas et al., 2018)","previouslyFormattedCitation":"(Ayuningtyas et al., 2018)"},"properties":{"noteIndex":0},"schema":"https://github.com/citation-style-language/schema/raw/master/csl-citation.json"}</w:instrText>
      </w:r>
      <w:r w:rsidRPr="002B7A20">
        <w:rPr>
          <w:rFonts w:ascii="Palatino Linotype" w:eastAsia="Palatino Linotype" w:hAnsi="Palatino Linotype" w:cs="Palatino Linotype"/>
          <w:color w:val="000000"/>
        </w:rPr>
        <w:fldChar w:fldCharType="separate"/>
      </w:r>
      <w:r w:rsidRPr="002B7A20">
        <w:rPr>
          <w:rFonts w:ascii="Palatino Linotype" w:eastAsia="Palatino Linotype" w:hAnsi="Palatino Linotype" w:cs="Palatino Linotype"/>
          <w:noProof/>
          <w:color w:val="000000"/>
        </w:rPr>
        <w:t>(Ayuningtyas et al., 2018)</w:t>
      </w:r>
      <w:r w:rsidRPr="002B7A20">
        <w:rPr>
          <w:rFonts w:ascii="Palatino Linotype" w:eastAsia="Palatino Linotype" w:hAnsi="Palatino Linotype" w:cs="Palatino Linotype"/>
          <w:color w:val="000000"/>
        </w:rPr>
        <w:fldChar w:fldCharType="end"/>
      </w:r>
      <w:r w:rsidRPr="002B7A20">
        <w:rPr>
          <w:rFonts w:ascii="Palatino Linotype" w:eastAsia="Palatino Linotype" w:hAnsi="Palatino Linotype" w:cs="Palatino Linotype"/>
          <w:color w:val="000000"/>
        </w:rPr>
        <w:t xml:space="preserve">. Hampir semua tarif INA CBGs dari JKN untuk kasus dengan tindakan operasi, khususnya obstetri ginekologi rata-rata lebih rendah dari pada tarif riil rumah sakit. Hal tersebut membuat manajemen rumah sakit untuk dapat melakukan pembiayaan dengan subsidi silang, antara pelayanan yang mendapatkan pembiayaan surplus dengan pelayanan dengan tindakan. Namun dengan kondisi tindakan obstetri dan ginekologi yang semakin meningkat, maka upaya subsidi silang ini belum bisa mengatasi masalah pembiayaan . </w:t>
      </w:r>
    </w:p>
    <w:p w:rsidR="002B7A20" w:rsidRPr="002B7A20" w:rsidRDefault="002B7A20" w:rsidP="002B7A20">
      <w:pPr>
        <w:pBdr>
          <w:top w:val="nil"/>
          <w:left w:val="nil"/>
          <w:bottom w:val="nil"/>
          <w:right w:val="nil"/>
          <w:between w:val="nil"/>
        </w:pBdr>
        <w:spacing w:before="9" w:line="223" w:lineRule="auto"/>
        <w:ind w:left="108" w:right="40" w:firstLine="612"/>
        <w:jc w:val="both"/>
        <w:rPr>
          <w:rFonts w:ascii="Palatino Linotype" w:eastAsia="Palatino Linotype" w:hAnsi="Palatino Linotype" w:cs="Palatino Linotype"/>
          <w:color w:val="000000"/>
        </w:rPr>
      </w:pPr>
      <w:r w:rsidRPr="002B7A20">
        <w:rPr>
          <w:rFonts w:ascii="Palatino Linotype" w:eastAsia="Palatino Linotype" w:hAnsi="Palatino Linotype" w:cs="Palatino Linotype"/>
          <w:color w:val="000000"/>
        </w:rPr>
        <w:t xml:space="preserve">Langkah lain untuk menutup biaya operasional rumah sakit selain subsidi silang adalah melakukan kendali mutu dan kendali biaya. Rumah sakit sebagai suatu organisasi diharuskan memiliki ciri padat modal, padat karya, padat teknologi, dan memuaskan pelanggannya. Untuk mengurangi perbedaan biaya produksi dengan pembiayaan JKN maka dilakukan langkah pembuatan </w:t>
      </w:r>
      <w:r w:rsidRPr="002B7A20">
        <w:rPr>
          <w:rFonts w:ascii="Palatino Linotype" w:eastAsia="Palatino Linotype" w:hAnsi="Palatino Linotype" w:cs="Palatino Linotype"/>
          <w:i/>
          <w:iCs/>
          <w:color w:val="000000"/>
        </w:rPr>
        <w:t>Clinical Pathway</w:t>
      </w:r>
      <w:r w:rsidRPr="002B7A20">
        <w:rPr>
          <w:rFonts w:ascii="Palatino Linotype" w:eastAsia="Palatino Linotype" w:hAnsi="Palatino Linotype" w:cs="Palatino Linotype"/>
          <w:color w:val="000000"/>
        </w:rPr>
        <w:t xml:space="preserve"> (CP) dan Panduan Praktek Klinik (PPK), sehingga pelayanan lebih efisien dengan dapat dikuranginya lama rawat inap dan biaya operasional riil </w:t>
      </w:r>
      <w:r w:rsidRPr="002B7A20">
        <w:rPr>
          <w:rFonts w:ascii="Palatino Linotype" w:eastAsia="Palatino Linotype" w:hAnsi="Palatino Linotype" w:cs="Palatino Linotype"/>
          <w:color w:val="000000"/>
        </w:rPr>
        <w:fldChar w:fldCharType="begin" w:fldLock="1"/>
      </w:r>
      <w:r w:rsidRPr="002B7A20">
        <w:rPr>
          <w:rFonts w:ascii="Palatino Linotype" w:eastAsia="Palatino Linotype" w:hAnsi="Palatino Linotype" w:cs="Palatino Linotype"/>
          <w:color w:val="000000"/>
        </w:rPr>
        <w:instrText>ADDIN CSL_CITATION {"citationItems":[{"id":"ITEM-1","itemData":{"abstract":"… Angka Sectio Caesarea di Provinsi Bengkulu meningkat dalam 5 tahun terakhir di Era JKN. … SC di FKRTL dan upaya pengendalian tindakan sectio caesarea secara efektif. Merupakan …","author":[{"dropping-particle":"","family":"Dirhan","given":"","non-dropping-particle":"","parse-names":false,"suffix":""},{"dropping-particle":"","family":"Chandrainy Puri","given":"","non-dropping-particle":"","parse-names":false,"suffix":""},{"dropping-particle":"","family":"Susilo Wulan","given":"","non-dropping-particle":"","parse-names":false,"suffix":""}],"container-title":"Jurnal Ilmu Kesehatan","id":"ITEM-1","issue":"5","issued":{"date-parts":[["2022"]]},"page":"1-10","title":"Potensi Beban Pembiayaan Sectio Caesarea Di Provinsi Bengkulu: Analisis Data Bpjs Kesehatan Tahun 2014 - 2019","type":"article-journal","volume":"1"},"uris":["http://www.mendeley.com/documents/?uuid=4c96960a-1c85-4c5e-aa05-9b252af650fe"]}],"mendeley":{"formattedCitation":"(Dirhan et al., 2022)","plainTextFormattedCitation":"(Dirhan et al., 2022)","previouslyFormattedCitation":"(Dirhan et al., 2022)"},"properties":{"noteIndex":0},"schema":"https://github.com/citation-style-language/schema/raw/master/csl-citation.json"}</w:instrText>
      </w:r>
      <w:r w:rsidRPr="002B7A20">
        <w:rPr>
          <w:rFonts w:ascii="Palatino Linotype" w:eastAsia="Palatino Linotype" w:hAnsi="Palatino Linotype" w:cs="Palatino Linotype"/>
          <w:color w:val="000000"/>
        </w:rPr>
        <w:fldChar w:fldCharType="separate"/>
      </w:r>
      <w:r w:rsidRPr="002B7A20">
        <w:rPr>
          <w:rFonts w:ascii="Palatino Linotype" w:eastAsia="Palatino Linotype" w:hAnsi="Palatino Linotype" w:cs="Palatino Linotype"/>
          <w:noProof/>
          <w:color w:val="000000"/>
        </w:rPr>
        <w:t>(Dirhan et al., 2022)</w:t>
      </w:r>
      <w:r w:rsidRPr="002B7A20">
        <w:rPr>
          <w:rFonts w:ascii="Palatino Linotype" w:eastAsia="Palatino Linotype" w:hAnsi="Palatino Linotype" w:cs="Palatino Linotype"/>
          <w:color w:val="000000"/>
        </w:rPr>
        <w:fldChar w:fldCharType="end"/>
      </w:r>
      <w:r w:rsidRPr="002B7A20">
        <w:rPr>
          <w:rFonts w:ascii="Palatino Linotype" w:eastAsia="Palatino Linotype" w:hAnsi="Palatino Linotype" w:cs="Palatino Linotype"/>
          <w:color w:val="000000"/>
        </w:rPr>
        <w:t xml:space="preserve">. </w:t>
      </w:r>
    </w:p>
    <w:p w:rsidR="002B7A20" w:rsidRPr="002B7A20" w:rsidRDefault="002B7A20" w:rsidP="002B7A20">
      <w:pPr>
        <w:pBdr>
          <w:top w:val="nil"/>
          <w:left w:val="nil"/>
          <w:bottom w:val="nil"/>
          <w:right w:val="nil"/>
          <w:between w:val="nil"/>
        </w:pBdr>
        <w:spacing w:before="9" w:line="223" w:lineRule="auto"/>
        <w:ind w:left="108" w:right="40" w:firstLine="612"/>
        <w:jc w:val="both"/>
        <w:rPr>
          <w:rFonts w:ascii="Palatino Linotype" w:eastAsia="Palatino Linotype" w:hAnsi="Palatino Linotype" w:cs="Palatino Linotype"/>
          <w:color w:val="000000"/>
        </w:rPr>
      </w:pPr>
      <w:r w:rsidRPr="002B7A20">
        <w:rPr>
          <w:rFonts w:ascii="Palatino Linotype" w:eastAsia="Palatino Linotype" w:hAnsi="Palatino Linotype" w:cs="Palatino Linotype"/>
          <w:i/>
          <w:iCs/>
          <w:color w:val="000000"/>
        </w:rPr>
        <w:t>Clinical Pathway</w:t>
      </w:r>
      <w:r w:rsidRPr="002B7A20">
        <w:rPr>
          <w:rFonts w:ascii="Palatino Linotype" w:eastAsia="Palatino Linotype" w:hAnsi="Palatino Linotype" w:cs="Palatino Linotype"/>
          <w:color w:val="000000"/>
        </w:rPr>
        <w:t xml:space="preserve"> (CP) adalah salah satu instrument pemberian layanan kepada pasien rawat inap yang terstandarisasi dari pasien masuk sampai pulang yang berfokus pada manajemen pengendali mutu dan biaya </w:t>
      </w:r>
      <w:r w:rsidRPr="002B7A20">
        <w:rPr>
          <w:rFonts w:ascii="Palatino Linotype" w:eastAsia="Palatino Linotype" w:hAnsi="Palatino Linotype" w:cs="Palatino Linotype"/>
          <w:color w:val="000000"/>
        </w:rPr>
        <w:fldChar w:fldCharType="begin" w:fldLock="1"/>
      </w:r>
      <w:r w:rsidRPr="002B7A20">
        <w:rPr>
          <w:rFonts w:ascii="Palatino Linotype" w:eastAsia="Palatino Linotype" w:hAnsi="Palatino Linotype" w:cs="Palatino Linotype"/>
          <w:color w:val="000000"/>
        </w:rPr>
        <w:instrText>ADDIN CSL_CITATION {"citationItems":[{"id":"ITEM-1","itemData":{"abstract":"Tujuan penelian ini adalah untuk memperoleh data mengapa dokter spesialis Obsgin tidak patuh dalam menggunakan clinical pathway dalam setiap tindakan pelayanan asuhan medis sectio caesaria. Jenis penelitian kualitatif dengan metode pendekatan kasus indepth interview. Hasil penelitian menemukan setiap informan sudah memahami maksud dan tujuan clinical pathway tetapi belum melaksanakannya dengan empat alasan, yaitu tidak dilibatkan, permintaan pasien, kebijakan manajemen, dan tidak jelas adanya perintah. Ketidakpatuhan ini membawa implikasi terhadap peningkatan mutu dan biaya serta keselamatan pasien sehingga mengancam kelangsungan performa rumah sakit.","author":[{"dropping-particle":"","family":"Munjari","given":"","non-dropping-particle":"","parse-names":false,"suffix":""}],"container-title":"Syntax Idea","id":"ITEM-1","issue":"4","issued":{"date-parts":[["2021"]]},"page":"883-901","title":"Ketidakpatuhan Dokter Spesialis Obsgin dalam Melaksanakan Clinical Pathway","type":"article-journal","volume":"3"},"uris":["http://www.mendeley.com/documents/?uuid=f285c800-3a0e-481e-b4ac-0ac787dbde58","http://www.mendeley.com/documents/?uuid=8a6588f4-7814-4101-9a53-459622fb4bca"]}],"mendeley":{"formattedCitation":"(Munjari, 2021)","plainTextFormattedCitation":"(Munjari, 2021)","previouslyFormattedCitation":"(Munjari, 2021)"},"properties":{"noteIndex":0},"schema":"https://github.com/citation-style-language/schema/raw/master/csl-citation.json"}</w:instrText>
      </w:r>
      <w:r w:rsidRPr="002B7A20">
        <w:rPr>
          <w:rFonts w:ascii="Palatino Linotype" w:eastAsia="Palatino Linotype" w:hAnsi="Palatino Linotype" w:cs="Palatino Linotype"/>
          <w:color w:val="000000"/>
        </w:rPr>
        <w:fldChar w:fldCharType="separate"/>
      </w:r>
      <w:r w:rsidRPr="002B7A20">
        <w:rPr>
          <w:rFonts w:ascii="Palatino Linotype" w:eastAsia="Palatino Linotype" w:hAnsi="Palatino Linotype" w:cs="Palatino Linotype"/>
          <w:noProof/>
          <w:color w:val="000000"/>
        </w:rPr>
        <w:t>(Munjari, 2021)</w:t>
      </w:r>
      <w:r w:rsidRPr="002B7A20">
        <w:rPr>
          <w:rFonts w:ascii="Palatino Linotype" w:eastAsia="Palatino Linotype" w:hAnsi="Palatino Linotype" w:cs="Palatino Linotype"/>
          <w:color w:val="000000"/>
        </w:rPr>
        <w:fldChar w:fldCharType="end"/>
      </w:r>
      <w:r w:rsidRPr="002B7A20">
        <w:rPr>
          <w:rFonts w:ascii="Palatino Linotype" w:eastAsia="Palatino Linotype" w:hAnsi="Palatino Linotype" w:cs="Palatino Linotype"/>
          <w:color w:val="000000"/>
        </w:rPr>
        <w:t xml:space="preserve">. Penelitian Gusti menunjukkan bahwa ada pengaruh signifikan implementasi </w:t>
      </w:r>
      <w:r w:rsidRPr="002B7A20">
        <w:rPr>
          <w:rFonts w:ascii="Palatino Linotype" w:eastAsia="Palatino Linotype" w:hAnsi="Palatino Linotype" w:cs="Palatino Linotype"/>
          <w:i/>
          <w:iCs/>
          <w:color w:val="000000"/>
        </w:rPr>
        <w:t>clinical pathway</w:t>
      </w:r>
      <w:r w:rsidRPr="002B7A20">
        <w:rPr>
          <w:rFonts w:ascii="Palatino Linotype" w:eastAsia="Palatino Linotype" w:hAnsi="Palatino Linotype" w:cs="Palatino Linotype"/>
          <w:color w:val="000000"/>
        </w:rPr>
        <w:t xml:space="preserve"> terhadap mutu layanan dan biaya perawatan pada kelompok sebelum dan sesudah</w:t>
      </w:r>
      <w:r w:rsidRPr="002B7A20">
        <w:rPr>
          <w:rFonts w:ascii="Palatino Linotype" w:eastAsia="Palatino Linotype" w:hAnsi="Palatino Linotype" w:cs="Palatino Linotype"/>
          <w:color w:val="000000"/>
        </w:rPr>
        <w:fldChar w:fldCharType="begin" w:fldLock="1"/>
      </w:r>
      <w:r w:rsidRPr="002B7A20">
        <w:rPr>
          <w:rFonts w:ascii="Palatino Linotype" w:eastAsia="Palatino Linotype" w:hAnsi="Palatino Linotype" w:cs="Palatino Linotype"/>
          <w:color w:val="000000"/>
        </w:rPr>
        <w:instrText>ADDIN CSL_CITATION {"citationItems":[{"id":"ITEM-1","itemData":{"author":[{"dropping-particle":"","family":"Gusti","given":"Ihsan","non-dropping-particle":"","parse-names":false,"suffix":""}],"id":"ITEM-1","issued":{"date-parts":[["2017"]]},"number-of-pages":"1-101","publisher":"Universitas Hasanuddin Makassar","title":"Dampak Penerapan Clinical Pathway Pada Pasien DBD Terhadap Outcome Pelayanan di RSUD Taman Husada Bontang","type":"thesis"},"uris":["http://www.mendeley.com/documents/?uuid=a3bea0d2-8083-4334-9f9c-7485bcd51137","http://www.mendeley.com/documents/?uuid=47a56992-1518-4037-9cbf-323f3f87f47f"]}],"mendeley":{"formattedCitation":"(Gusti, 2017)","plainTextFormattedCitation":"(Gusti, 2017)","previouslyFormattedCitation":"(Gusti, 2017)"},"properties":{"noteIndex":0},"schema":"https://github.com/citation-style-language/schema/raw/master/csl-citation.json"}</w:instrText>
      </w:r>
      <w:r w:rsidRPr="002B7A20">
        <w:rPr>
          <w:rFonts w:ascii="Palatino Linotype" w:eastAsia="Palatino Linotype" w:hAnsi="Palatino Linotype" w:cs="Palatino Linotype"/>
          <w:color w:val="000000"/>
        </w:rPr>
        <w:fldChar w:fldCharType="separate"/>
      </w:r>
      <w:r w:rsidRPr="002B7A20">
        <w:rPr>
          <w:rFonts w:ascii="Palatino Linotype" w:eastAsia="Palatino Linotype" w:hAnsi="Palatino Linotype" w:cs="Palatino Linotype"/>
          <w:noProof/>
          <w:color w:val="000000"/>
        </w:rPr>
        <w:t>(Gusti, 2017)</w:t>
      </w:r>
      <w:r w:rsidRPr="002B7A20">
        <w:rPr>
          <w:rFonts w:ascii="Palatino Linotype" w:eastAsia="Palatino Linotype" w:hAnsi="Palatino Linotype" w:cs="Palatino Linotype"/>
          <w:color w:val="000000"/>
        </w:rPr>
        <w:fldChar w:fldCharType="end"/>
      </w:r>
      <w:r w:rsidRPr="002B7A20">
        <w:rPr>
          <w:rFonts w:ascii="Palatino Linotype" w:eastAsia="Palatino Linotype" w:hAnsi="Palatino Linotype" w:cs="Palatino Linotype"/>
          <w:color w:val="000000"/>
        </w:rPr>
        <w:t xml:space="preserve">. Penelitian serupa yang dilakukan oleh Fitria dkk menunjukkan bahwa penerapan clinical pathway dapat mengurangi lama rawat inap dan biaya rumah sakit yang sebenarnya pada pasien bedah caesar dan menunjukkan bahwa penggunaan CP dapat membuat layanan lebih efisien </w:t>
      </w:r>
      <w:r w:rsidRPr="002B7A20">
        <w:rPr>
          <w:rFonts w:ascii="Palatino Linotype" w:eastAsia="Palatino Linotype" w:hAnsi="Palatino Linotype" w:cs="Palatino Linotype"/>
          <w:color w:val="000000"/>
        </w:rPr>
        <w:fldChar w:fldCharType="begin" w:fldLock="1"/>
      </w:r>
      <w:r w:rsidRPr="002B7A20">
        <w:rPr>
          <w:rFonts w:ascii="Palatino Linotype" w:eastAsia="Palatino Linotype" w:hAnsi="Palatino Linotype" w:cs="Palatino Linotype"/>
          <w:color w:val="000000"/>
        </w:rPr>
        <w:instrText>ADDIN CSL_CITATION {"citationItems":[{"id":"ITEM-1","itemData":{"DOI":"10.31539/jks.v4i2.1546","ISSN":"2597-7482","abstract":"This study aims to determine the effect of using clinical pathways to control total actual hospital costs for BPJS patients who undergo a cesarean section. The method used in this research is action research. The results showed that the average actual hospital costs were significantly higher after the application of CP with p = 0.019. The average length of stay, service costs, and hospital costs were significantly lower in the entire CP form group with p = 0.012, p = 0.013, and p = 0.012. In conclusion, this study shows that the application of clinical pathways can reduce the length of hospitalization and actual hospital costs for cesarean section patients and indicates that clinical pathways can make services more efficient.\r  \r Keywords: Hospital Costs, Clinical Pathway, Caesarean Section","author":[{"dropping-particle":"","family":"Fitria","given":"Annisa","non-dropping-particle":"","parse-names":false,"suffix":""},{"dropping-particle":"","family":"Armani","given":"Andri Sofa","non-dropping-particle":"","parse-names":false,"suffix":""},{"dropping-particle":"","family":"Rochmah","given":"Thinni Nurul","non-dropping-particle":"","parse-names":false,"suffix":""},{"dropping-particle":"","family":"Purwaka","given":"Bangun Trapsila","non-dropping-particle":"","parse-names":false,"suffix":""},{"dropping-particle":"","family":"Pudjirahardjo","given":"Widodo Jatim","non-dropping-particle":"","parse-names":false,"suffix":""}],"container-title":"Jurnal Keperawatan Silampari","id":"ITEM-1","issue":"2","issued":{"date-parts":[["2021"]]},"page":"593-599","title":"Penerapan Clinical Pathways sebagai Instrumen Pengendalian Biaya Pelayanan : Studi Penelitian Tindakan Penderita BPJS yang Menjalani Operasi Caesar dengan Sistem Pembayaran INA-CBG","type":"article-journal","volume":"4"},"uris":["http://www.mendeley.com/documents/?uuid=6702e09a-999c-4bc2-b2c3-0eee9d964760"]}],"mendeley":{"formattedCitation":"(Fitria et al., 2021)","plainTextFormattedCitation":"(Fitria et al., 2021)","previouslyFormattedCitation":"(Fitria et al., 2021)"},"properties":{"noteIndex":0},"schema":"https://github.com/citation-style-language/schema/raw/master/csl-citation.json"}</w:instrText>
      </w:r>
      <w:r w:rsidRPr="002B7A20">
        <w:rPr>
          <w:rFonts w:ascii="Palatino Linotype" w:eastAsia="Palatino Linotype" w:hAnsi="Palatino Linotype" w:cs="Palatino Linotype"/>
          <w:color w:val="000000"/>
        </w:rPr>
        <w:fldChar w:fldCharType="separate"/>
      </w:r>
      <w:r w:rsidRPr="002B7A20">
        <w:rPr>
          <w:rFonts w:ascii="Palatino Linotype" w:eastAsia="Palatino Linotype" w:hAnsi="Palatino Linotype" w:cs="Palatino Linotype"/>
          <w:noProof/>
          <w:color w:val="000000"/>
        </w:rPr>
        <w:t xml:space="preserve">(Fitria et al., </w:t>
      </w:r>
      <w:r w:rsidRPr="002B7A20">
        <w:rPr>
          <w:rFonts w:ascii="Palatino Linotype" w:eastAsia="Palatino Linotype" w:hAnsi="Palatino Linotype" w:cs="Palatino Linotype"/>
          <w:noProof/>
          <w:color w:val="000000"/>
        </w:rPr>
        <w:lastRenderedPageBreak/>
        <w:t>2021)</w:t>
      </w:r>
      <w:r w:rsidRPr="002B7A20">
        <w:rPr>
          <w:rFonts w:ascii="Palatino Linotype" w:eastAsia="Palatino Linotype" w:hAnsi="Palatino Linotype" w:cs="Palatino Linotype"/>
          <w:color w:val="000000"/>
        </w:rPr>
        <w:fldChar w:fldCharType="end"/>
      </w:r>
      <w:r w:rsidRPr="002B7A20">
        <w:rPr>
          <w:rFonts w:ascii="Palatino Linotype" w:eastAsia="Palatino Linotype" w:hAnsi="Palatino Linotype" w:cs="Palatino Linotype"/>
          <w:color w:val="000000"/>
        </w:rPr>
        <w:t xml:space="preserve">. CP yang merupakan salah satu instrument yang cukup baik untuk pengendalian mutu dan biaya tersebut sudah diterapkan di Rumah Sakit XY Pati. Berdasarkan observasi awal yang dilakukan penulis, treatment yang dilakukan kurang lebih relatif sama antar dokter spesialis obgyn sesuai </w:t>
      </w:r>
      <w:r w:rsidRPr="002B7A20">
        <w:rPr>
          <w:rFonts w:ascii="Palatino Linotype" w:eastAsia="Palatino Linotype" w:hAnsi="Palatino Linotype" w:cs="Palatino Linotype"/>
          <w:i/>
          <w:iCs/>
          <w:color w:val="000000"/>
        </w:rPr>
        <w:t>Clinical Pathway</w:t>
      </w:r>
      <w:r w:rsidRPr="002B7A20">
        <w:rPr>
          <w:rFonts w:ascii="Palatino Linotype" w:eastAsia="Palatino Linotype" w:hAnsi="Palatino Linotype" w:cs="Palatino Linotype"/>
          <w:color w:val="000000"/>
        </w:rPr>
        <w:t>.</w:t>
      </w:r>
    </w:p>
    <w:p w:rsidR="002B7A20" w:rsidRPr="002B7A20" w:rsidRDefault="002B7A20" w:rsidP="002B7A20">
      <w:pPr>
        <w:pBdr>
          <w:top w:val="nil"/>
          <w:left w:val="nil"/>
          <w:bottom w:val="nil"/>
          <w:right w:val="nil"/>
          <w:between w:val="nil"/>
        </w:pBdr>
        <w:spacing w:before="9" w:line="223" w:lineRule="auto"/>
        <w:ind w:left="108" w:right="40" w:firstLine="612"/>
        <w:jc w:val="both"/>
        <w:rPr>
          <w:rFonts w:ascii="Palatino Linotype" w:eastAsia="Palatino Linotype" w:hAnsi="Palatino Linotype" w:cs="Palatino Linotype"/>
          <w:color w:val="000000"/>
        </w:rPr>
      </w:pPr>
      <w:r w:rsidRPr="002B7A20">
        <w:rPr>
          <w:rFonts w:ascii="Palatino Linotype" w:eastAsia="Palatino Linotype" w:hAnsi="Palatino Linotype" w:cs="Palatino Linotype"/>
          <w:color w:val="000000"/>
        </w:rPr>
        <w:t xml:space="preserve">Perhitungan unit cost memiliki peran penting, diantaranya digunakan untuk penetapan tarif, informasi tentang unit cost digunakan untuk perencanaan anggaran, pengendalian biaya, subsidi, dan sebagai informasi dalam membuat keputusan.  Perhitungan unit cost memiliki tujuan supaya efisiensi dan kinerja setiap instalasi, poliklinik maupun komponen dalam proses pelayanan di instansi yang menyelenggarakan pelayanan kesehatan dapat dimonitor dengan baik sehingga perhitungan unit cost bermanfaat untuk memperkuat pertahanan rumah sakit dalam persaingan bisnis yang ketat </w:t>
      </w:r>
      <w:r w:rsidRPr="002B7A20">
        <w:rPr>
          <w:rFonts w:ascii="Palatino Linotype" w:eastAsia="Palatino Linotype" w:hAnsi="Palatino Linotype" w:cs="Palatino Linotype"/>
          <w:color w:val="000000"/>
        </w:rPr>
        <w:fldChar w:fldCharType="begin" w:fldLock="1"/>
      </w:r>
      <w:r w:rsidRPr="002B7A20">
        <w:rPr>
          <w:rFonts w:ascii="Palatino Linotype" w:eastAsia="Palatino Linotype" w:hAnsi="Palatino Linotype" w:cs="Palatino Linotype"/>
          <w:color w:val="000000"/>
        </w:rPr>
        <w:instrText>ADDIN CSL_CITATION {"citationItems":[{"id":"ITEM-1","itemData":{"DOI":"10.7454/eki.v4i2.2956","ISSN":"2527-8878","abstract":"AbstrakPenetapan tarif dihitung berdasarkan biaya satuan, berdasarkan Peraturan Bupati Bondowoso Nomor 62 Tahun 2017, RSU dr. H. Koesnadi Bondowoso menghitung biaya satuan dengan metode Double Distribution (DD). Metode Double Distribution (DD) tidak tepat untuk diterapkan karena tidak mencerminkan aktivitas, metode yang berdasarkan aktivitas, tepat dan akurat sehingga dapat memberikan informasi yang tepat adalah metode Activity Based Costing (ABC). RSU dr. H. Koesnadi Bondowoso belum melakukan perhitungan unit cost dengan metode Activity Based Costing (ABC) terutama untuk instalasi rawat jalan. Tujuan dari penelitian ini adalah untuk menganalisis biaya satuan dengan metode Activity Based Costing di poliklinik jantung RSU dr. H. Koesnadi Bondowoso. Metode penelitian dilakukan berdasarkan metode perhitungan Activity Based Costing (ABC). Unit analisis dalam penelitian ini adalah poliklinik jantung RSU dr. H. Koesnadi Bondowoso. Berdasarkan hasil perhitungan dengan data tahun 2017 maka diperoleh biaya satuan electrocardiogram yaitu Rp. 47.689, echocardiography Rp. 113.212 dan treadmill adalah Rp. 221.547. Kesimpulan menunjukkan bahwa unit cost lebih rendah dari tarif yang ditetapkan. AbstractDetermination of rate calculated based on unit cost, based on Bondowoso Regent Regulation Number 62 of 2017, RSU dr. H. Koesnadi Bondowoso unit cost calculates using the Double Distribution method. Double Distribution (DD) method  is not appropriate to be applied because it does not reflect activity, method based on activity, precise and accurate so that it can providethe right information is Activity Based Costing (ABC) method. RSU Dr. H. Koesnadi Bondowoso has not made unit cost calculation using Activity Based Costing (ABC) method, especially for outpatient installation. The purpose of this research is unit cost analysis with Activity Based Costing method in the heart polyclinic of RSU Dr. H. Koesnadi Bondowoso. The research methodbased on Activity Based Costing (ABC) calculation method. The unit of analysis was heart poyclinic at RSU Dr. H. Koesnadi Bondowoso. Unitcost calculated with Activity Based Costing (ABC) method.Based on the calculation resultwith 2017 data a unit costobtained, electrocardiogram is Rp. 47,689, echocardiography Rp. 113,212 and treadmill is Rp. 221,547. The conclusion shown that the unit cost is lower than the specified rate.","author":[{"dropping-particle":"","family":"Sumiati","given":"Sumiati","non-dropping-particle":"","parse-names":false,"suffix":""},{"dropping-particle":"","family":"Witcahyo","given":"Eri","non-dropping-particle":"","parse-names":false,"suffix":""},{"dropping-particle":"","family":"Ramani","given":"Andrei","non-dropping-particle":"","parse-names":false,"suffix":""}],"container-title":"Jurnal Ekonomi Kesehatan Indonesia","id":"ITEM-1","issue":"2","issued":{"date-parts":[["2020"]]},"page":"1-9","title":"Analisis Biaya Satuan (Unit Cost) dengan Metode Activity Based Costing (ABC) di Poliklinik Jantung RSU dr. H. Koesnadi Bondowoso","type":"article-journal","volume":"4"},"uris":["http://www.mendeley.com/documents/?uuid=24f2e9a6-aeba-47ac-9597-3b437b867504"]}],"mendeley":{"formattedCitation":"(Sumiati et al., 2020)","plainTextFormattedCitation":"(Sumiati et al., 2020)","previouslyFormattedCitation":"(Sumiati et al., 2020)"},"properties":{"noteIndex":0},"schema":"https://github.com/citation-style-language/schema/raw/master/csl-citation.json"}</w:instrText>
      </w:r>
      <w:r w:rsidRPr="002B7A20">
        <w:rPr>
          <w:rFonts w:ascii="Palatino Linotype" w:eastAsia="Palatino Linotype" w:hAnsi="Palatino Linotype" w:cs="Palatino Linotype"/>
          <w:color w:val="000000"/>
        </w:rPr>
        <w:fldChar w:fldCharType="separate"/>
      </w:r>
      <w:r w:rsidRPr="002B7A20">
        <w:rPr>
          <w:rFonts w:ascii="Palatino Linotype" w:eastAsia="Palatino Linotype" w:hAnsi="Palatino Linotype" w:cs="Palatino Linotype"/>
          <w:noProof/>
          <w:color w:val="000000"/>
        </w:rPr>
        <w:t>(Sumiati et al., 2020)</w:t>
      </w:r>
      <w:r w:rsidRPr="002B7A20">
        <w:rPr>
          <w:rFonts w:ascii="Palatino Linotype" w:eastAsia="Palatino Linotype" w:hAnsi="Palatino Linotype" w:cs="Palatino Linotype"/>
          <w:color w:val="000000"/>
        </w:rPr>
        <w:fldChar w:fldCharType="end"/>
      </w:r>
      <w:r w:rsidRPr="002B7A20">
        <w:rPr>
          <w:rFonts w:ascii="Palatino Linotype" w:eastAsia="Palatino Linotype" w:hAnsi="Palatino Linotype" w:cs="Palatino Linotype"/>
          <w:color w:val="000000"/>
        </w:rPr>
        <w:t xml:space="preserve">. </w:t>
      </w:r>
    </w:p>
    <w:p w:rsidR="002B7A20" w:rsidRPr="002B7A20" w:rsidRDefault="002B7A20" w:rsidP="002B7A20">
      <w:pPr>
        <w:pBdr>
          <w:top w:val="nil"/>
          <w:left w:val="nil"/>
          <w:bottom w:val="nil"/>
          <w:right w:val="nil"/>
          <w:between w:val="nil"/>
        </w:pBdr>
        <w:spacing w:before="9" w:line="223" w:lineRule="auto"/>
        <w:ind w:left="108" w:right="40" w:firstLine="612"/>
        <w:jc w:val="both"/>
        <w:rPr>
          <w:rFonts w:ascii="Palatino Linotype" w:eastAsia="Palatino Linotype" w:hAnsi="Palatino Linotype" w:cs="Palatino Linotype"/>
          <w:color w:val="000000"/>
        </w:rPr>
      </w:pPr>
      <w:r w:rsidRPr="002B7A20">
        <w:rPr>
          <w:rFonts w:ascii="Palatino Linotype" w:eastAsia="Palatino Linotype" w:hAnsi="Palatino Linotype" w:cs="Palatino Linotype"/>
          <w:color w:val="000000"/>
        </w:rPr>
        <w:t xml:space="preserve">Perhitungan unit cost memerlukan metode yang tepat dan akurat sehingga dapat memberikan informasi yang tepat untuk pengambilan keputusan, metode perhitungan yang berdasarkan aktivitas adalah metode Activity Based Costing (ABC). Metode ABC memiliki karakteristik khusus yaitu kemampuan untuk mendiagnosis biaya yang tepat, menyajikan informasi non keuangan untuk meningkatkan kinerja dan efisiensi kegiatan. Selain itu, metode ini dapat mengidentifikasi penggunaan sumber daya yang tidak efisien sehingga sumber daya tersebut dapat dikurangi </w:t>
      </w:r>
      <w:r w:rsidRPr="002B7A20">
        <w:rPr>
          <w:rFonts w:ascii="Palatino Linotype" w:eastAsia="Palatino Linotype" w:hAnsi="Palatino Linotype" w:cs="Palatino Linotype"/>
          <w:color w:val="000000"/>
        </w:rPr>
        <w:fldChar w:fldCharType="begin" w:fldLock="1"/>
      </w:r>
      <w:r w:rsidRPr="002B7A20">
        <w:rPr>
          <w:rFonts w:ascii="Palatino Linotype" w:eastAsia="Palatino Linotype" w:hAnsi="Palatino Linotype" w:cs="Palatino Linotype"/>
          <w:color w:val="000000"/>
        </w:rPr>
        <w:instrText>ADDIN CSL_CITATION {"citationItems":[{"id":"ITEM-1","itemData":{"author":[{"dropping-particle":"","family":"Faqih","given":"Sulaiman","non-dropping-particle":"","parse-names":false,"suffix":""},{"dropping-particle":"","family":"Waly","given":"Al","non-dropping-particle":"","parse-names":false,"suffix":""},{"dropping-particle":"","family":"Jakaria","given":"Ribangun Bamban","non-dropping-particle":"","parse-names":false,"suffix":""}],"id":"ITEM-1","issue":"1","issued":{"date-parts":[["2024"]]},"page":"49-59","title":"Penentuan Harga Jual Produk dengan Menggunakan Metode Activity Based","type":"article-journal","volume":"2"},"uris":["http://www.mendeley.com/documents/?uuid=3c0954a8-7faf-40ba-a8b5-f5f06ceb6eb9"]}],"mendeley":{"formattedCitation":"(Faqih et al., 2024)","plainTextFormattedCitation":"(Faqih et al., 2024)","previouslyFormattedCitation":"(Faqih et al., 2024)"},"properties":{"noteIndex":0},"schema":"https://github.com/citation-style-language/schema/raw/master/csl-citation.json"}</w:instrText>
      </w:r>
      <w:r w:rsidRPr="002B7A20">
        <w:rPr>
          <w:rFonts w:ascii="Palatino Linotype" w:eastAsia="Palatino Linotype" w:hAnsi="Palatino Linotype" w:cs="Palatino Linotype"/>
          <w:color w:val="000000"/>
        </w:rPr>
        <w:fldChar w:fldCharType="separate"/>
      </w:r>
      <w:r w:rsidRPr="002B7A20">
        <w:rPr>
          <w:rFonts w:ascii="Palatino Linotype" w:eastAsia="Palatino Linotype" w:hAnsi="Palatino Linotype" w:cs="Palatino Linotype"/>
          <w:noProof/>
          <w:color w:val="000000"/>
        </w:rPr>
        <w:t>(Faqih et al., 2024)</w:t>
      </w:r>
      <w:r w:rsidRPr="002B7A20">
        <w:rPr>
          <w:rFonts w:ascii="Palatino Linotype" w:eastAsia="Palatino Linotype" w:hAnsi="Palatino Linotype" w:cs="Palatino Linotype"/>
          <w:color w:val="000000"/>
        </w:rPr>
        <w:fldChar w:fldCharType="end"/>
      </w:r>
      <w:r w:rsidRPr="002B7A20">
        <w:rPr>
          <w:rFonts w:ascii="Palatino Linotype" w:eastAsia="Palatino Linotype" w:hAnsi="Palatino Linotype" w:cs="Palatino Linotype"/>
          <w:color w:val="000000"/>
        </w:rPr>
        <w:t>.</w:t>
      </w:r>
    </w:p>
    <w:p w:rsidR="002B7A20" w:rsidRPr="002B7A20" w:rsidRDefault="002B7A20" w:rsidP="002B7A20">
      <w:pPr>
        <w:pBdr>
          <w:top w:val="nil"/>
          <w:left w:val="nil"/>
          <w:bottom w:val="nil"/>
          <w:right w:val="nil"/>
          <w:between w:val="nil"/>
        </w:pBdr>
        <w:spacing w:before="9" w:line="223" w:lineRule="auto"/>
        <w:ind w:left="108" w:right="40" w:firstLine="612"/>
        <w:jc w:val="both"/>
        <w:rPr>
          <w:rFonts w:ascii="Palatino Linotype" w:eastAsia="Palatino Linotype" w:hAnsi="Palatino Linotype" w:cs="Palatino Linotype"/>
          <w:color w:val="000000"/>
        </w:rPr>
      </w:pPr>
      <w:r w:rsidRPr="002B7A20">
        <w:rPr>
          <w:rFonts w:ascii="Palatino Linotype" w:eastAsia="Palatino Linotype" w:hAnsi="Palatino Linotype" w:cs="Palatino Linotype"/>
          <w:color w:val="000000"/>
        </w:rPr>
        <w:t xml:space="preserve">Metode ABC sangat penting untuk diterapkan karena memenuhi kebutuhan informasi yang akurat tentang biaya yang dikonsumsi oleh sumber daya, produk pelayanan dan pelanggan. Metode penelitian dilakukan berdasarkan metode ABC yaitu identifikasi nama dan biaya aktivitas penunjang, pembebanan biaya ke unit produksi, identifikasi produk pelayanan, identifikasi aktivitas produk dan waktu pelayanan, mengitung biaya langsung dan biaya tidak langsung. Pembebanan biaya aktivitas sekunder ke aktivitas primer, dan menghitung biaya satuan </w:t>
      </w:r>
      <w:r w:rsidRPr="002B7A20">
        <w:rPr>
          <w:rFonts w:ascii="Palatino Linotype" w:eastAsia="Palatino Linotype" w:hAnsi="Palatino Linotype" w:cs="Palatino Linotype"/>
          <w:color w:val="000000"/>
        </w:rPr>
        <w:fldChar w:fldCharType="begin" w:fldLock="1"/>
      </w:r>
      <w:r w:rsidRPr="002B7A20">
        <w:rPr>
          <w:rFonts w:ascii="Palatino Linotype" w:eastAsia="Palatino Linotype" w:hAnsi="Palatino Linotype" w:cs="Palatino Linotype"/>
          <w:color w:val="000000"/>
        </w:rPr>
        <w:instrText>ADDIN CSL_CITATION {"citationItems":[{"id":"ITEM-1","itemData":{"abstract":"This study aims to examine the effect of Electronic Word of Mouth (EWOM) on TikTok social media on Brand Image and its impact on buying interest in Scarlett Whitening products in Sukabumi City. The type of data used in this research is quantitative data. This study uses descriptive analysis techniques and path analysis using the SPSS program. The population of this research is the people of the city of Sukabumi who use social media, TikTok. The location is in the city of Sukabumi, West Java. Based on the Slovin formula, the number of research samples to be used is 100 people. The results showed that the variable electronic word of mouth had a positive and significant effect on brand image and had an impact on consumer buying interest. Based on the information they get from consumer reviews via TikTok social media, the people of Sukabumi can find out the quality and benefits of the Scarlett whitening product.","author":[{"dropping-particle":"","family":"Asyari","given":"","non-dropping-particle":"","parse-names":false,"suffix":""},{"dropping-particle":"","family":"Achyarsyah","given":"Padri","non-dropping-particle":"","parse-names":false,"suffix":""}],"container-title":"Jurnal Ekonomi, Manajemen, Bisnis dan Sosial Available","id":"ITEM-1","issue":"46","issued":{"date-parts":[["2022"]]},"page":"34-39","title":"Evaluasi Model Perhitungan Tarif Dasar Kamar Rawat Inap Pasien Berdasar Metode Activity Based Costing Study Pada RS Siloam Kebon Jeruk","type":"article-journal","volume":"1"},"uris":["http://www.mendeley.com/documents/?uuid=3e134045-7e2c-4ab9-a672-17873922e38f"]}],"mendeley":{"formattedCitation":"(Asyari &amp; Achyarsyah, 2022)","plainTextFormattedCitation":"(Asyari &amp; Achyarsyah, 2022)","previouslyFormattedCitation":"(Asyari &amp; Achyarsyah, 2022)"},"properties":{"noteIndex":0},"schema":"https://github.com/citation-style-language/schema/raw/master/csl-citation.json"}</w:instrText>
      </w:r>
      <w:r w:rsidRPr="002B7A20">
        <w:rPr>
          <w:rFonts w:ascii="Palatino Linotype" w:eastAsia="Palatino Linotype" w:hAnsi="Palatino Linotype" w:cs="Palatino Linotype"/>
          <w:color w:val="000000"/>
        </w:rPr>
        <w:fldChar w:fldCharType="separate"/>
      </w:r>
      <w:r w:rsidRPr="002B7A20">
        <w:rPr>
          <w:rFonts w:ascii="Palatino Linotype" w:eastAsia="Palatino Linotype" w:hAnsi="Palatino Linotype" w:cs="Palatino Linotype"/>
          <w:noProof/>
          <w:color w:val="000000"/>
        </w:rPr>
        <w:t>(Asyari &amp; Achyarsyah, 2022)</w:t>
      </w:r>
      <w:r w:rsidRPr="002B7A20">
        <w:rPr>
          <w:rFonts w:ascii="Palatino Linotype" w:eastAsia="Palatino Linotype" w:hAnsi="Palatino Linotype" w:cs="Palatino Linotype"/>
          <w:color w:val="000000"/>
        </w:rPr>
        <w:fldChar w:fldCharType="end"/>
      </w:r>
      <w:r w:rsidRPr="002B7A20">
        <w:rPr>
          <w:rFonts w:ascii="Palatino Linotype" w:eastAsia="Palatino Linotype" w:hAnsi="Palatino Linotype" w:cs="Palatino Linotype"/>
          <w:color w:val="000000"/>
        </w:rPr>
        <w:t xml:space="preserve">. </w:t>
      </w:r>
    </w:p>
    <w:p w:rsidR="002B7A20" w:rsidRPr="002B7A20" w:rsidRDefault="002B7A20" w:rsidP="002B7A20">
      <w:pPr>
        <w:pBdr>
          <w:top w:val="nil"/>
          <w:left w:val="nil"/>
          <w:bottom w:val="nil"/>
          <w:right w:val="nil"/>
          <w:between w:val="nil"/>
        </w:pBdr>
        <w:spacing w:before="9" w:line="223" w:lineRule="auto"/>
        <w:ind w:left="108" w:right="40" w:firstLine="612"/>
        <w:jc w:val="both"/>
        <w:rPr>
          <w:rFonts w:ascii="Palatino Linotype" w:eastAsia="Palatino Linotype" w:hAnsi="Palatino Linotype" w:cs="Palatino Linotype"/>
          <w:color w:val="000000"/>
        </w:rPr>
      </w:pPr>
      <w:r w:rsidRPr="002B7A20">
        <w:rPr>
          <w:rFonts w:ascii="Palatino Linotype" w:eastAsia="Palatino Linotype" w:hAnsi="Palatino Linotype" w:cs="Palatino Linotype"/>
          <w:color w:val="000000"/>
        </w:rPr>
        <w:t xml:space="preserve">Sampai saat ini, penentuan tarif di </w:t>
      </w:r>
      <w:bookmarkStart w:id="4" w:name="_Hlk108849364"/>
      <w:r w:rsidRPr="002B7A20">
        <w:rPr>
          <w:rFonts w:ascii="Palatino Linotype" w:eastAsia="Palatino Linotype" w:hAnsi="Palatino Linotype" w:cs="Palatino Linotype"/>
          <w:color w:val="000000"/>
        </w:rPr>
        <w:lastRenderedPageBreak/>
        <w:t xml:space="preserve">Rumah Sakit XY Pati </w:t>
      </w:r>
      <w:bookmarkEnd w:id="4"/>
      <w:r w:rsidRPr="002B7A20">
        <w:rPr>
          <w:rFonts w:ascii="Palatino Linotype" w:eastAsia="Palatino Linotype" w:hAnsi="Palatino Linotype" w:cs="Palatino Linotype"/>
          <w:color w:val="000000"/>
        </w:rPr>
        <w:t>belum memperhitungkan unit cost dan belum bisa diketahui besarnya biaya yang dibutuhkan untuk suatu tindakan. Perhitungan tarif yang dilakukan di Rumah Sakit XY Pati saat ini masih menggunakan pendekatan konvensional, yaitu dengan penentuan yang didasarkan pada biaya secara keseluruhan (total cost) yang dikeluarkan dalam suatu pelayanan yang diberikan, serta dengan membandingkan tarif tersebut dengan rumah sakit sekitar yang tipe kelasnya sama. Pendekatan semacam ini menjadikan berapa unit cost dari suatu pelayanan di Rumah Sakit XY Pati tidak terhitung dengan baik. Berangkat dari hal tersebut, maka penentuan unit cost dengan pendekatan yang lebih modern dan memiliki akurasi perhitungan sangat penting untuk dilakukan.</w:t>
      </w:r>
    </w:p>
    <w:p w:rsidR="002B7A20" w:rsidRPr="002B7A20" w:rsidRDefault="002B7A20" w:rsidP="002B7A20">
      <w:pPr>
        <w:pBdr>
          <w:top w:val="nil"/>
          <w:left w:val="nil"/>
          <w:bottom w:val="nil"/>
          <w:right w:val="nil"/>
          <w:between w:val="nil"/>
        </w:pBdr>
        <w:spacing w:before="9" w:line="223" w:lineRule="auto"/>
        <w:ind w:left="108" w:right="40" w:firstLine="612"/>
        <w:jc w:val="both"/>
        <w:rPr>
          <w:rFonts w:ascii="Palatino Linotype" w:eastAsia="Palatino Linotype" w:hAnsi="Palatino Linotype" w:cs="Palatino Linotype"/>
          <w:color w:val="000000"/>
        </w:rPr>
      </w:pPr>
      <w:r w:rsidRPr="002B7A20">
        <w:rPr>
          <w:rFonts w:ascii="Palatino Linotype" w:eastAsia="Palatino Linotype" w:hAnsi="Palatino Linotype" w:cs="Palatino Linotype"/>
          <w:color w:val="000000"/>
        </w:rPr>
        <w:t>Selain itu, analisis biaya melalui perhitungan unit cost dapat dipergunakan rumah sakit sebagai dasar pengukuran kinerja, penyusunan anggaran dan subsidi, alat negosiasi pembiayaan kepada stakeholder terkait dan dapat pula dijadikan acuan dalam mengusulkan tarif pelayanan rumah sakit yang baru dan terjangkau masyarakat. Dengan analisis ini dapat diketahui pusat biaya yang ada di rumah sakit, sehingga kepala rumah sakit akan lebih mudah mengidentifikasi pusat biaya mana yang mengalami defisit dan dengan mudah dapat dilakukan tindakan perbaikan.</w:t>
      </w:r>
    </w:p>
    <w:p w:rsidR="002B7A20" w:rsidRPr="002B7A20" w:rsidRDefault="002B7A20" w:rsidP="002B7A20">
      <w:pPr>
        <w:pBdr>
          <w:top w:val="nil"/>
          <w:left w:val="nil"/>
          <w:bottom w:val="nil"/>
          <w:right w:val="nil"/>
          <w:between w:val="nil"/>
        </w:pBdr>
        <w:spacing w:before="9" w:line="223" w:lineRule="auto"/>
        <w:ind w:left="108" w:right="40" w:firstLine="612"/>
        <w:jc w:val="both"/>
        <w:rPr>
          <w:rFonts w:ascii="Palatino Linotype" w:eastAsia="Palatino Linotype" w:hAnsi="Palatino Linotype" w:cs="Palatino Linotype"/>
          <w:color w:val="000000"/>
        </w:rPr>
      </w:pPr>
      <w:r w:rsidRPr="002B7A20">
        <w:rPr>
          <w:rFonts w:ascii="Palatino Linotype" w:eastAsia="Palatino Linotype" w:hAnsi="Palatino Linotype" w:cs="Palatino Linotype"/>
          <w:color w:val="000000"/>
        </w:rPr>
        <w:t xml:space="preserve">Berdasarkan studi pendahuluan dengan melaksanakan wawancara kepada salah satu pegawai RS, dalam menetapkan kos penggunaan fasilitas tindakan operasi caesar, RS tetap mempergunakan sistem survei pasar (sistem akuntansi konvensional). Hal ini pada akhirnya mengakibatkan rumah sakit menetapkan biaya yang terlalu rendah atau terlalu tinggi dibandingkan dengan biaya yang sebenarnya yang muncul untuk menghasilkan jasa. Melihat permasalahan ini, maka butuh penanganan yang serius dan kompleks terkait perhitungan kos operasi caesar. Peneliti ingin menganalisis perhitungan kos aksi operasi caesar yang semula menggunakan pendekatan konvensional dengan menggunakan pendekatan activity based costing di </w:t>
      </w:r>
      <w:bookmarkStart w:id="5" w:name="_Hlk104663966"/>
      <w:r w:rsidRPr="002B7A20">
        <w:rPr>
          <w:rFonts w:ascii="Palatino Linotype" w:eastAsia="Palatino Linotype" w:hAnsi="Palatino Linotype" w:cs="Palatino Linotype"/>
          <w:color w:val="000000"/>
        </w:rPr>
        <w:t>Rumah Sakit XY Pati.</w:t>
      </w:r>
      <w:bookmarkEnd w:id="5"/>
    </w:p>
    <w:p w:rsidR="002B7A20" w:rsidRDefault="002B7A20" w:rsidP="002B7A20">
      <w:pPr>
        <w:pBdr>
          <w:top w:val="nil"/>
          <w:left w:val="nil"/>
          <w:bottom w:val="nil"/>
          <w:right w:val="nil"/>
          <w:between w:val="nil"/>
        </w:pBdr>
        <w:spacing w:before="9" w:line="223" w:lineRule="auto"/>
        <w:ind w:left="108" w:right="40" w:firstLine="612"/>
        <w:jc w:val="both"/>
        <w:rPr>
          <w:rFonts w:ascii="Palatino Linotype" w:eastAsia="Palatino Linotype" w:hAnsi="Palatino Linotype" w:cs="Palatino Linotype"/>
          <w:b/>
        </w:rPr>
      </w:pPr>
      <w:r w:rsidRPr="002B7A20">
        <w:rPr>
          <w:rFonts w:ascii="Palatino Linotype" w:eastAsia="Palatino Linotype" w:hAnsi="Palatino Linotype" w:cs="Palatino Linotype"/>
          <w:color w:val="000000"/>
        </w:rPr>
        <w:t xml:space="preserve">Dengan memakai sumber data keuangan terakhir (1 tahun) yakni periode </w:t>
      </w:r>
      <w:r w:rsidRPr="002B7A20">
        <w:rPr>
          <w:rFonts w:ascii="Palatino Linotype" w:eastAsia="Palatino Linotype" w:hAnsi="Palatino Linotype" w:cs="Palatino Linotype"/>
          <w:color w:val="000000"/>
        </w:rPr>
        <w:lastRenderedPageBreak/>
        <w:t xml:space="preserve">2021, sudah dapat digunakan dalam perhitungan activity based budgeting. Data anggaran dan realisasi tahun 2021 dipakai sebagai dasar dalam penyusunan anggaran melalui pendekatan </w:t>
      </w:r>
      <w:bookmarkStart w:id="6" w:name="_Hlk104663938"/>
      <w:r w:rsidRPr="002B7A20">
        <w:rPr>
          <w:rFonts w:ascii="Palatino Linotype" w:eastAsia="Palatino Linotype" w:hAnsi="Palatino Linotype" w:cs="Palatino Linotype"/>
          <w:color w:val="000000"/>
        </w:rPr>
        <w:t xml:space="preserve">activity based costing </w:t>
      </w:r>
      <w:bookmarkEnd w:id="6"/>
      <w:r w:rsidRPr="002B7A20">
        <w:rPr>
          <w:rFonts w:ascii="Palatino Linotype" w:eastAsia="Palatino Linotype" w:hAnsi="Palatino Linotype" w:cs="Palatino Linotype"/>
          <w:color w:val="000000"/>
        </w:rPr>
        <w:t>di dalam menetapkan tarif kos operasi caesar dengan mempertimbangkan berbagai faktor seperti tarif dokter, tarif keperawatan, serta tarif penunjang lainnya mencakup farmasi, laboratorium, serta radiologi sebagai fokus riset.</w:t>
      </w:r>
    </w:p>
    <w:p w:rsidR="00F96852" w:rsidRDefault="00F96852">
      <w:pPr>
        <w:pBdr>
          <w:top w:val="nil"/>
          <w:left w:val="nil"/>
          <w:bottom w:val="nil"/>
          <w:right w:val="nil"/>
          <w:between w:val="nil"/>
        </w:pBdr>
        <w:spacing w:before="3"/>
        <w:rPr>
          <w:rFonts w:ascii="Palatino Linotype" w:eastAsia="Palatino Linotype" w:hAnsi="Palatino Linotype" w:cs="Palatino Linotype"/>
          <w:color w:val="000000"/>
          <w:sz w:val="20"/>
          <w:szCs w:val="20"/>
        </w:rPr>
      </w:pPr>
    </w:p>
    <w:p w:rsidR="00F96852" w:rsidRDefault="00DA0674">
      <w:pPr>
        <w:pStyle w:val="Heading2"/>
        <w:spacing w:before="1"/>
        <w:ind w:left="108" w:firstLine="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METODE</w:t>
      </w:r>
    </w:p>
    <w:p w:rsidR="00A25333" w:rsidRDefault="007F61C8" w:rsidP="00A25333">
      <w:pPr>
        <w:pBdr>
          <w:top w:val="nil"/>
          <w:left w:val="nil"/>
          <w:bottom w:val="nil"/>
          <w:right w:val="nil"/>
          <w:between w:val="nil"/>
        </w:pBdr>
        <w:spacing w:before="7" w:line="223" w:lineRule="auto"/>
        <w:ind w:left="108" w:right="39" w:firstLine="612"/>
        <w:jc w:val="both"/>
        <w:rPr>
          <w:rFonts w:ascii="Palatino Linotype" w:eastAsia="Palatino Linotype" w:hAnsi="Palatino Linotype" w:cs="Palatino Linotype"/>
        </w:rPr>
      </w:pPr>
      <w:bookmarkStart w:id="7" w:name="_Hlk159349927"/>
      <w:r w:rsidRPr="007F61C8">
        <w:rPr>
          <w:rFonts w:ascii="Palatino Linotype" w:eastAsia="Palatino Linotype" w:hAnsi="Palatino Linotype" w:cs="Palatino Linotype"/>
        </w:rPr>
        <w:t xml:space="preserve">Jenis penelitian ini menggunakan studi lapangan </w:t>
      </w:r>
      <w:r w:rsidRPr="007F61C8">
        <w:rPr>
          <w:rFonts w:ascii="Palatino Linotype" w:eastAsia="Palatino Linotype" w:hAnsi="Palatino Linotype" w:cs="Palatino Linotype"/>
          <w:i/>
          <w:iCs/>
        </w:rPr>
        <w:t>(field research),</w:t>
      </w:r>
      <w:r w:rsidRPr="007F61C8">
        <w:rPr>
          <w:rFonts w:ascii="Palatino Linotype" w:eastAsia="Palatino Linotype" w:hAnsi="Palatino Linotype" w:cs="Palatino Linotype"/>
        </w:rPr>
        <w:t xml:space="preserve"> dengan pendekatan deskriptif kualitatif dengan metode rancangan. </w:t>
      </w:r>
      <w:bookmarkEnd w:id="7"/>
      <w:r w:rsidRPr="007F61C8">
        <w:rPr>
          <w:rFonts w:ascii="Palatino Linotype" w:eastAsia="Palatino Linotype" w:hAnsi="Palatino Linotype" w:cs="Palatino Linotype"/>
        </w:rPr>
        <w:t xml:space="preserve">Metode tersebut digunakan untuk </w:t>
      </w:r>
      <w:bookmarkStart w:id="8" w:name="_Hlk105787293"/>
      <w:r w:rsidRPr="007F61C8">
        <w:rPr>
          <w:rFonts w:ascii="Palatino Linotype" w:eastAsia="Palatino Linotype" w:hAnsi="Palatino Linotype" w:cs="Palatino Linotype"/>
        </w:rPr>
        <w:t xml:space="preserve">menganalisa perhitungan unit cost Operasi Caesar tanpa penyulit berdasarkan metode </w:t>
      </w:r>
      <w:r w:rsidRPr="007F61C8">
        <w:rPr>
          <w:rFonts w:ascii="Palatino Linotype" w:eastAsia="Palatino Linotype" w:hAnsi="Palatino Linotype" w:cs="Palatino Linotype"/>
          <w:i/>
          <w:iCs/>
        </w:rPr>
        <w:t>Activity Based Costing</w:t>
      </w:r>
      <w:r w:rsidRPr="007F61C8">
        <w:rPr>
          <w:rFonts w:ascii="Palatino Linotype" w:eastAsia="Palatino Linotype" w:hAnsi="Palatino Linotype" w:cs="Palatino Linotype"/>
        </w:rPr>
        <w:t xml:space="preserve"> (ABC)</w:t>
      </w:r>
      <w:bookmarkEnd w:id="8"/>
      <w:r w:rsidRPr="007F61C8">
        <w:rPr>
          <w:rFonts w:ascii="Palatino Linotype" w:eastAsia="Palatino Linotype" w:hAnsi="Palatino Linotype" w:cs="Palatino Linotype"/>
        </w:rPr>
        <w:t xml:space="preserve"> yang akan dapat digunakan sebagai dasar dalam pertimbangan pelaksanaan Operasi Caesar metode </w:t>
      </w:r>
      <w:r w:rsidRPr="007F61C8">
        <w:rPr>
          <w:rFonts w:ascii="Palatino Linotype" w:eastAsia="Palatino Linotype" w:hAnsi="Palatino Linotype" w:cs="Palatino Linotype"/>
          <w:i/>
          <w:iCs/>
        </w:rPr>
        <w:t>ERACS</w:t>
      </w:r>
      <w:r w:rsidRPr="007F61C8">
        <w:rPr>
          <w:rFonts w:ascii="Palatino Linotype" w:eastAsia="Palatino Linotype" w:hAnsi="Palatino Linotype" w:cs="Palatino Linotype"/>
        </w:rPr>
        <w:t xml:space="preserve"> tanpa penyulit di kelas perawatan III RS XY Pati. Kemudian dapat digunakan untuk </w:t>
      </w:r>
      <w:bookmarkStart w:id="9" w:name="_Hlk105787311"/>
      <w:r w:rsidRPr="007F61C8">
        <w:rPr>
          <w:rFonts w:ascii="Palatino Linotype" w:eastAsia="Palatino Linotype" w:hAnsi="Palatino Linotype" w:cs="Palatino Linotype"/>
        </w:rPr>
        <w:t xml:space="preserve">membandingkan unit cost operasi Caesar tanpa penyulit dengan metode </w:t>
      </w:r>
      <w:r w:rsidRPr="007F61C8">
        <w:rPr>
          <w:rFonts w:ascii="Palatino Linotype" w:eastAsia="Palatino Linotype" w:hAnsi="Palatino Linotype" w:cs="Palatino Linotype"/>
          <w:i/>
          <w:iCs/>
        </w:rPr>
        <w:t>ERACS</w:t>
      </w:r>
      <w:r w:rsidRPr="007F61C8">
        <w:rPr>
          <w:rFonts w:ascii="Palatino Linotype" w:eastAsia="Palatino Linotype" w:hAnsi="Palatino Linotype" w:cs="Palatino Linotype"/>
        </w:rPr>
        <w:t xml:space="preserve"> dan konv</w:t>
      </w:r>
      <w:bookmarkEnd w:id="9"/>
      <w:r w:rsidRPr="007F61C8">
        <w:rPr>
          <w:rFonts w:ascii="Palatino Linotype" w:eastAsia="Palatino Linotype" w:hAnsi="Palatino Linotype" w:cs="Palatino Linotype"/>
        </w:rPr>
        <w:t xml:space="preserve">ensional. </w:t>
      </w:r>
      <w:bookmarkStart w:id="10" w:name="_Hlk159349952"/>
      <w:r w:rsidRPr="007F61C8">
        <w:rPr>
          <w:rFonts w:ascii="Palatino Linotype" w:eastAsia="Palatino Linotype" w:hAnsi="Palatino Linotype" w:cs="Palatino Linotype"/>
        </w:rPr>
        <w:t xml:space="preserve">Data yang akan digunakan dalam penelitian ini adalah data primer dan data sekunder. </w:t>
      </w:r>
      <w:bookmarkEnd w:id="10"/>
      <w:r w:rsidRPr="007F61C8">
        <w:rPr>
          <w:rFonts w:ascii="Palatino Linotype" w:eastAsia="Palatino Linotype" w:hAnsi="Palatino Linotype" w:cs="Palatino Linotype"/>
        </w:rPr>
        <w:t xml:space="preserve">Dalam mengumpulkan data primer, peneliti melakukan observasi langsung terhadap rangkaian pelaksanaan pelayaan terhadap pasien yang dilakukan operasi Caesar tanpa penyulit sejak admisi sampai pulang dari perawatan Rumah Sakit. Data primer juga didapat dari wawancara langsung dengan pihak yang terlibat yaitu </w:t>
      </w:r>
      <w:bookmarkStart w:id="11" w:name="_Hlk105792632"/>
      <w:r w:rsidRPr="007F61C8">
        <w:rPr>
          <w:rFonts w:ascii="Palatino Linotype" w:eastAsia="Palatino Linotype" w:hAnsi="Palatino Linotype" w:cs="Palatino Linotype"/>
        </w:rPr>
        <w:t xml:space="preserve">dokter spesialis </w:t>
      </w:r>
      <w:r w:rsidRPr="007F61C8">
        <w:rPr>
          <w:rFonts w:ascii="Palatino Linotype" w:eastAsia="Palatino Linotype" w:hAnsi="Palatino Linotype" w:cs="Palatino Linotype"/>
          <w:i/>
          <w:iCs/>
        </w:rPr>
        <w:t>Obgyn</w:t>
      </w:r>
      <w:r w:rsidRPr="007F61C8">
        <w:rPr>
          <w:rFonts w:ascii="Palatino Linotype" w:eastAsia="Palatino Linotype" w:hAnsi="Palatino Linotype" w:cs="Palatino Linotype"/>
        </w:rPr>
        <w:t xml:space="preserve">, dokter spesialis Anestesi, dokter spesialis Anak, bagian pendaftaran, bagian akuntansi, staf farmasi, petugas, bidan, dan perawat yang terlibat sejak pasien masuk rumah sakit, IGD, kamar bersalin, ruang operasi, ruang nifas, sampai pulang, serta </w:t>
      </w:r>
      <w:bookmarkStart w:id="12" w:name="_Hlk109023869"/>
      <w:r w:rsidRPr="007F61C8">
        <w:rPr>
          <w:rFonts w:ascii="Palatino Linotype" w:eastAsia="Palatino Linotype" w:hAnsi="Palatino Linotype" w:cs="Palatino Linotype"/>
        </w:rPr>
        <w:t xml:space="preserve">pasien operasi caesar yang memakai metode </w:t>
      </w:r>
      <w:r w:rsidRPr="00A25333">
        <w:rPr>
          <w:rFonts w:ascii="Palatino Linotype" w:eastAsia="Palatino Linotype" w:hAnsi="Palatino Linotype" w:cs="Palatino Linotype"/>
          <w:i/>
          <w:iCs/>
        </w:rPr>
        <w:t>ERACS</w:t>
      </w:r>
      <w:r w:rsidRPr="007F61C8">
        <w:rPr>
          <w:rFonts w:ascii="Palatino Linotype" w:eastAsia="Palatino Linotype" w:hAnsi="Palatino Linotype" w:cs="Palatino Linotype"/>
        </w:rPr>
        <w:t xml:space="preserve"> dan non </w:t>
      </w:r>
      <w:r w:rsidRPr="00A25333">
        <w:rPr>
          <w:rFonts w:ascii="Palatino Linotype" w:eastAsia="Palatino Linotype" w:hAnsi="Palatino Linotype" w:cs="Palatino Linotype"/>
          <w:i/>
          <w:iCs/>
        </w:rPr>
        <w:t>ERACS</w:t>
      </w:r>
      <w:bookmarkEnd w:id="12"/>
      <w:r w:rsidRPr="007F61C8">
        <w:rPr>
          <w:rFonts w:ascii="Palatino Linotype" w:eastAsia="Palatino Linotype" w:hAnsi="Palatino Linotype" w:cs="Palatino Linotype"/>
        </w:rPr>
        <w:t>.</w:t>
      </w:r>
      <w:bookmarkEnd w:id="11"/>
      <w:r w:rsidRPr="007F61C8">
        <w:rPr>
          <w:rFonts w:ascii="Palatino Linotype" w:eastAsia="Palatino Linotype" w:hAnsi="Palatino Linotype" w:cs="Palatino Linotype"/>
        </w:rPr>
        <w:t xml:space="preserve"> Data sekunder didapatkan dari studi literatur yang dilakukan melalui pencarian data-data yang bersifat teoritis yang berhubungan dengan objek penel</w:t>
      </w:r>
      <w:r w:rsidR="00A25333">
        <w:rPr>
          <w:rFonts w:ascii="Palatino Linotype" w:eastAsia="Palatino Linotype" w:hAnsi="Palatino Linotype" w:cs="Palatino Linotype"/>
        </w:rPr>
        <w:t xml:space="preserve">itian dari Standar Operasional </w:t>
      </w:r>
      <w:r w:rsidR="00821BED">
        <w:rPr>
          <w:rFonts w:ascii="Palatino Linotype" w:eastAsia="Palatino Linotype" w:hAnsi="Palatino Linotype" w:cs="Palatino Linotype"/>
        </w:rPr>
        <w:t>P</w:t>
      </w:r>
      <w:r w:rsidRPr="007F61C8">
        <w:rPr>
          <w:rFonts w:ascii="Palatino Linotype" w:eastAsia="Palatino Linotype" w:hAnsi="Palatino Linotype" w:cs="Palatino Linotype"/>
        </w:rPr>
        <w:t>rosedur (SOP), Clinical Pathway, data keuangan rumah sakit, data inventaris bangunan, alat, sarana pendukung, teori dari buku, hasil penelitian, dan jurnal terdahulu.</w:t>
      </w:r>
    </w:p>
    <w:p w:rsidR="00F96852" w:rsidRDefault="007F61C8" w:rsidP="00A25333">
      <w:pPr>
        <w:pBdr>
          <w:top w:val="nil"/>
          <w:left w:val="nil"/>
          <w:bottom w:val="nil"/>
          <w:right w:val="nil"/>
          <w:between w:val="nil"/>
        </w:pBdr>
        <w:spacing w:before="7" w:line="223" w:lineRule="auto"/>
        <w:ind w:left="108" w:right="39" w:firstLine="612"/>
        <w:jc w:val="both"/>
        <w:rPr>
          <w:rFonts w:ascii="Palatino Linotype" w:eastAsia="Palatino Linotype" w:hAnsi="Palatino Linotype" w:cs="Palatino Linotype"/>
        </w:rPr>
      </w:pPr>
      <w:r w:rsidRPr="007F61C8">
        <w:rPr>
          <w:rFonts w:ascii="Palatino Linotype" w:eastAsia="Palatino Linotype" w:hAnsi="Palatino Linotype" w:cs="Palatino Linotype"/>
        </w:rPr>
        <w:t xml:space="preserve">Setelah peneliti melakukan </w:t>
      </w:r>
      <w:r w:rsidRPr="007F61C8">
        <w:rPr>
          <w:rFonts w:ascii="Palatino Linotype" w:eastAsia="Palatino Linotype" w:hAnsi="Palatino Linotype" w:cs="Palatino Linotype"/>
        </w:rPr>
        <w:lastRenderedPageBreak/>
        <w:t>pengumpulan data, peneliti melanjutkan dengan mengolah data melalui analisis data. Peneliti menggunakan tiga teknik analisis data yaitu reduksi data, penyajian data, dan penarikan kesimpulan. Pada tahap pertama, peneliti mereduksi jumlah data dengan cara memilih data secara cermat melalui observasi, wawancara, dan dokumentasi. Selanjutnya peneliti mengorganisasikan data yang telah dikumpulkan agar lebih mudah disajikan. Data yang telah dikumpulkan, direduksi, dan kemudian disajikan secara deskriptif inilah yang kemudian menarik perhatian peneliti. Pada tahap akhir analisis, peneliti menyajikan argumen dan kesimpulan berdasarkan kesimpulan yang diambil dari data yang telah disajikan.</w:t>
      </w:r>
      <w:r w:rsidR="00DA0674">
        <w:rPr>
          <w:noProof/>
          <w:lang w:val="en-US"/>
        </w:rPr>
        <w:drawing>
          <wp:anchor distT="0" distB="0" distL="0" distR="0" simplePos="0" relativeHeight="251659264" behindDoc="1" locked="0" layoutInCell="1" hidden="0" allowOverlap="1" wp14:anchorId="1E45D8C7" wp14:editId="789A01BD">
            <wp:simplePos x="0" y="0"/>
            <wp:positionH relativeFrom="column">
              <wp:posOffset>76200</wp:posOffset>
            </wp:positionH>
            <wp:positionV relativeFrom="paragraph">
              <wp:posOffset>780147</wp:posOffset>
            </wp:positionV>
            <wp:extent cx="5747512" cy="1680210"/>
            <wp:effectExtent l="0" t="0" r="0" b="0"/>
            <wp:wrapNone/>
            <wp:docPr id="1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5747512" cy="1680210"/>
                    </a:xfrm>
                    <a:prstGeom prst="rect">
                      <a:avLst/>
                    </a:prstGeom>
                    <a:ln/>
                  </pic:spPr>
                </pic:pic>
              </a:graphicData>
            </a:graphic>
          </wp:anchor>
        </w:drawing>
      </w:r>
    </w:p>
    <w:p w:rsidR="00F96852" w:rsidRDefault="00F96852">
      <w:pPr>
        <w:pBdr>
          <w:top w:val="nil"/>
          <w:left w:val="nil"/>
          <w:bottom w:val="nil"/>
          <w:right w:val="nil"/>
          <w:between w:val="nil"/>
        </w:pBdr>
        <w:spacing w:before="9"/>
        <w:rPr>
          <w:rFonts w:ascii="Palatino Linotype" w:eastAsia="Palatino Linotype" w:hAnsi="Palatino Linotype" w:cs="Palatino Linotype"/>
          <w:color w:val="000000"/>
        </w:rPr>
      </w:pPr>
    </w:p>
    <w:p w:rsidR="00F96852" w:rsidRDefault="00DA0674">
      <w:pPr>
        <w:pStyle w:val="Heading2"/>
        <w:ind w:left="108" w:firstLine="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HASIL DAN PEMBAHASAN</w:t>
      </w:r>
    </w:p>
    <w:p w:rsidR="007F61C8" w:rsidRDefault="00DA0674" w:rsidP="007F61C8">
      <w:pPr>
        <w:pBdr>
          <w:top w:val="nil"/>
          <w:left w:val="nil"/>
          <w:bottom w:val="nil"/>
          <w:right w:val="nil"/>
          <w:between w:val="nil"/>
        </w:pBdr>
        <w:tabs>
          <w:tab w:val="left" w:pos="725"/>
          <w:tab w:val="left" w:pos="3913"/>
        </w:tabs>
        <w:spacing w:before="7" w:line="223" w:lineRule="auto"/>
        <w:ind w:left="108" w:right="38"/>
        <w:jc w:val="both"/>
        <w:rPr>
          <w:rFonts w:ascii="Palatino Linotype" w:eastAsia="Palatino Linotype" w:hAnsi="Palatino Linotype" w:cs="Palatino Linotype"/>
        </w:rPr>
      </w:pPr>
      <w:r>
        <w:rPr>
          <w:rFonts w:ascii="Palatino Linotype" w:eastAsia="Palatino Linotype" w:hAnsi="Palatino Linotype" w:cs="Palatino Linotype"/>
        </w:rPr>
        <w:tab/>
      </w:r>
      <w:r w:rsidR="007F61C8" w:rsidRPr="007F61C8">
        <w:rPr>
          <w:rFonts w:ascii="Palatino Linotype" w:eastAsia="Palatino Linotype" w:hAnsi="Palatino Linotype" w:cs="Palatino Linotype"/>
        </w:rPr>
        <w:t>Jasa pelayanan yang ditambahkan berdasarkan Daftar Perubahan Tarif Layanan di RS X. Seperti halnya penghitungan unit cost, penghitungan jasa pelayanan dilakukan di tiap unit produksi. Proses atau alur dalam penentuan unit cost serta alur pasien dapat dilihat pada tabel berikut:</w:t>
      </w:r>
    </w:p>
    <w:p w:rsidR="00821BED" w:rsidRDefault="00821BED" w:rsidP="007F61C8">
      <w:pPr>
        <w:pBdr>
          <w:top w:val="nil"/>
          <w:left w:val="nil"/>
          <w:bottom w:val="nil"/>
          <w:right w:val="nil"/>
          <w:between w:val="nil"/>
        </w:pBdr>
        <w:tabs>
          <w:tab w:val="left" w:pos="725"/>
          <w:tab w:val="left" w:pos="3913"/>
        </w:tabs>
        <w:spacing w:before="7" w:line="223" w:lineRule="auto"/>
        <w:ind w:left="108" w:right="38"/>
        <w:jc w:val="both"/>
        <w:rPr>
          <w:rFonts w:ascii="Palatino Linotype" w:eastAsia="Palatino Linotype" w:hAnsi="Palatino Linotype" w:cs="Palatino Linotype"/>
        </w:rPr>
      </w:pPr>
      <w:r>
        <w:rPr>
          <w:noProof/>
          <w:lang w:val="en-US"/>
        </w:rPr>
        <mc:AlternateContent>
          <mc:Choice Requires="wps">
            <w:drawing>
              <wp:anchor distT="0" distB="0" distL="114300" distR="114300" simplePos="0" relativeHeight="251663360" behindDoc="0" locked="0" layoutInCell="1" allowOverlap="1" wp14:anchorId="47419962" wp14:editId="3AA629D5">
                <wp:simplePos x="0" y="0"/>
                <wp:positionH relativeFrom="column">
                  <wp:posOffset>705196</wp:posOffset>
                </wp:positionH>
                <wp:positionV relativeFrom="paragraph">
                  <wp:posOffset>1995621</wp:posOffset>
                </wp:positionV>
                <wp:extent cx="6350" cy="241300"/>
                <wp:effectExtent l="76200" t="0" r="69850" b="63500"/>
                <wp:wrapNone/>
                <wp:docPr id="38" name="Konektor Panah Lurus 13"/>
                <wp:cNvGraphicFramePr/>
                <a:graphic xmlns:a="http://schemas.openxmlformats.org/drawingml/2006/main">
                  <a:graphicData uri="http://schemas.microsoft.com/office/word/2010/wordprocessingShape">
                    <wps:wsp>
                      <wps:cNvCnPr/>
                      <wps:spPr>
                        <a:xfrm flipH="1">
                          <a:off x="0" y="0"/>
                          <a:ext cx="6350" cy="241300"/>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Konektor Panah Lurus 13" o:spid="_x0000_s1026" type="#_x0000_t32" style="position:absolute;margin-left:55.55pt;margin-top:157.15pt;width:.5pt;height:19pt;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" strokecolor="black [3213]" strokeweight="1pt">
                <v:stroke endarrow="block" joinstyle="miter"/>
              </v:shape>
            </w:pict>
          </mc:Fallback>
        </mc:AlternateContent>
      </w:r>
      <w:r>
        <w:rPr>
          <w:noProof/>
          <w:lang w:val="en-US"/>
        </w:rPr>
        <mc:AlternateContent>
          <mc:Choice Requires="wps">
            <w:drawing>
              <wp:anchor distT="0" distB="0" distL="114300" distR="114300" simplePos="0" relativeHeight="251661312" behindDoc="0" locked="0" layoutInCell="1" allowOverlap="1" wp14:anchorId="139F9311" wp14:editId="6BD9BFFA">
                <wp:simplePos x="0" y="0"/>
                <wp:positionH relativeFrom="column">
                  <wp:posOffset>724535</wp:posOffset>
                </wp:positionH>
                <wp:positionV relativeFrom="paragraph">
                  <wp:posOffset>1305560</wp:posOffset>
                </wp:positionV>
                <wp:extent cx="6350" cy="241300"/>
                <wp:effectExtent l="76200" t="0" r="69850" b="63500"/>
                <wp:wrapNone/>
                <wp:docPr id="37" name="Konektor Panah Lurus 13"/>
                <wp:cNvGraphicFramePr/>
                <a:graphic xmlns:a="http://schemas.openxmlformats.org/drawingml/2006/main">
                  <a:graphicData uri="http://schemas.microsoft.com/office/word/2010/wordprocessingShape">
                    <wps:wsp>
                      <wps:cNvCnPr/>
                      <wps:spPr>
                        <a:xfrm flipH="1">
                          <a:off x="0" y="0"/>
                          <a:ext cx="6350" cy="241300"/>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Konektor Panah Lurus 13" o:spid="_x0000_s1026" type="#_x0000_t32" style="position:absolute;margin-left:57.05pt;margin-top:102.8pt;width:.5pt;height:19pt;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" strokecolor="black [3213]" strokeweight="1pt">
                <v:stroke endarrow="block" joinstyle="miter"/>
              </v:shape>
            </w:pict>
          </mc:Fallback>
        </mc:AlternateContent>
      </w:r>
      <w:r>
        <w:rPr>
          <w:noProof/>
          <w:sz w:val="20"/>
        </w:rPr>
        <mc:AlternateContent>
          <mc:Choice Requires="wpg">
            <w:drawing>
              <wp:inline distT="0" distB="0" distL="0" distR="0" wp14:anchorId="1BA6BAA1" wp14:editId="66528009">
                <wp:extent cx="2838450" cy="4886325"/>
                <wp:effectExtent l="0" t="0" r="19050" b="28575"/>
                <wp:docPr id="22" name="Grup 1"/>
                <wp:cNvGraphicFramePr/>
                <a:graphic xmlns:a="http://schemas.openxmlformats.org/drawingml/2006/main">
                  <a:graphicData uri="http://schemas.microsoft.com/office/word/2010/wordprocessingGroup">
                    <wpg:wgp>
                      <wpg:cNvGrpSpPr/>
                      <wpg:grpSpPr>
                        <a:xfrm>
                          <a:off x="0" y="0"/>
                          <a:ext cx="2838450" cy="4886325"/>
                          <a:chOff x="5335" y="21061"/>
                          <a:chExt cx="5807" cy="4269"/>
                        </a:xfrm>
                      </wpg:grpSpPr>
                      <wpg:grpSp>
                        <wpg:cNvPr id="23" name="Grup 36"/>
                        <wpg:cNvGrpSpPr/>
                        <wpg:grpSpPr>
                          <a:xfrm>
                            <a:off x="5335" y="21061"/>
                            <a:ext cx="5807" cy="4269"/>
                            <a:chOff x="6246" y="20150"/>
                            <a:chExt cx="9688" cy="5553"/>
                          </a:xfrm>
                        </wpg:grpSpPr>
                        <wps:wsp>
                          <wps:cNvPr id="24" name="Kotak Teks 8"/>
                          <wps:cNvSpPr txBox="1"/>
                          <wps:spPr>
                            <a:xfrm>
                              <a:off x="6453" y="20318"/>
                              <a:ext cx="4078" cy="546"/>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8A41BB" w:rsidRPr="00996CFE" w:rsidRDefault="008A41BB" w:rsidP="00821BED">
                                <w:pPr>
                                  <w:jc w:val="center"/>
                                  <w:rPr>
                                    <w:rFonts w:ascii="Palatino Linotype" w:hAnsi="Palatino Linotype" w:cstheme="majorBidi"/>
                                    <w:sz w:val="18"/>
                                    <w:szCs w:val="18"/>
                                  </w:rPr>
                                </w:pPr>
                                <w:r w:rsidRPr="00996CFE">
                                  <w:rPr>
                                    <w:rFonts w:ascii="Palatino Linotype" w:hAnsi="Palatino Linotype" w:cstheme="majorBidi"/>
                                    <w:sz w:val="18"/>
                                    <w:szCs w:val="18"/>
                                  </w:rPr>
                                  <w:t>Identifikasi Cost Driver</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5" name="Kotak Teks 9"/>
                          <wps:cNvSpPr txBox="1"/>
                          <wps:spPr>
                            <a:xfrm>
                              <a:off x="6453" y="21147"/>
                              <a:ext cx="4262" cy="497"/>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8A41BB" w:rsidRPr="00CA19F9" w:rsidRDefault="008A41BB" w:rsidP="00821BED">
                                <w:pPr>
                                  <w:jc w:val="center"/>
                                  <w:rPr>
                                    <w:rFonts w:ascii="Palatino Linotype" w:hAnsi="Palatino Linotype" w:cstheme="majorBidi"/>
                                    <w:sz w:val="18"/>
                                    <w:szCs w:val="18"/>
                                  </w:rPr>
                                </w:pPr>
                                <w:r w:rsidRPr="00CA19F9">
                                  <w:rPr>
                                    <w:rFonts w:ascii="Palatino Linotype" w:hAnsi="Palatino Linotype" w:cstheme="majorBidi"/>
                                    <w:sz w:val="18"/>
                                    <w:szCs w:val="18"/>
                                  </w:rPr>
                                  <w:t xml:space="preserve">Mengumpulkan </w:t>
                                </w:r>
                                <w:r w:rsidRPr="00CA19F9">
                                  <w:rPr>
                                    <w:rFonts w:ascii="Palatino Linotype" w:hAnsi="Palatino Linotype" w:cstheme="majorBidi"/>
                                    <w:sz w:val="18"/>
                                    <w:szCs w:val="18"/>
                                  </w:rPr>
                                  <w:t>Data Layanan</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6" name="Kotak Teks 10"/>
                          <wps:cNvSpPr txBox="1"/>
                          <wps:spPr>
                            <a:xfrm>
                              <a:off x="6316" y="21935"/>
                              <a:ext cx="4215" cy="493"/>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8A41BB" w:rsidRPr="00CA19F9" w:rsidRDefault="008A41BB" w:rsidP="00821BED">
                                <w:pPr>
                                  <w:jc w:val="center"/>
                                  <w:rPr>
                                    <w:rFonts w:ascii="Palatino Linotype" w:hAnsi="Palatino Linotype" w:cstheme="majorBidi"/>
                                    <w:sz w:val="20"/>
                                    <w:szCs w:val="20"/>
                                  </w:rPr>
                                </w:pPr>
                                <w:r w:rsidRPr="00CA19F9">
                                  <w:rPr>
                                    <w:rFonts w:ascii="Palatino Linotype" w:hAnsi="Palatino Linotype" w:cstheme="majorBidi"/>
                                    <w:sz w:val="18"/>
                                    <w:szCs w:val="18"/>
                                  </w:rPr>
                                  <w:t xml:space="preserve">Menyusun </w:t>
                                </w:r>
                                <w:r w:rsidRPr="00CA19F9">
                                  <w:rPr>
                                    <w:rFonts w:ascii="Palatino Linotype" w:hAnsi="Palatino Linotype" w:cstheme="majorBidi"/>
                                    <w:sz w:val="18"/>
                                    <w:szCs w:val="18"/>
                                  </w:rPr>
                                  <w:t>dan Mengolah Data</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7" name="Kotak Teks 11"/>
                          <wps:cNvSpPr txBox="1"/>
                          <wps:spPr>
                            <a:xfrm>
                              <a:off x="6453" y="22708"/>
                              <a:ext cx="3917" cy="449"/>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8A41BB" w:rsidRPr="00FC04E5" w:rsidRDefault="008A41BB" w:rsidP="00821BED">
                                <w:pPr>
                                  <w:jc w:val="center"/>
                                  <w:rPr>
                                    <w:rFonts w:asciiTheme="majorBidi" w:hAnsiTheme="majorBidi" w:cstheme="majorBidi"/>
                                    <w:sz w:val="20"/>
                                    <w:szCs w:val="20"/>
                                  </w:rPr>
                                </w:pPr>
                                <w:r w:rsidRPr="00FC04E5">
                                  <w:rPr>
                                    <w:rFonts w:asciiTheme="majorBidi" w:hAnsiTheme="majorBidi" w:cstheme="majorBidi"/>
                                    <w:sz w:val="20"/>
                                    <w:szCs w:val="20"/>
                                  </w:rPr>
                                  <w:t xml:space="preserve">Menentukan </w:t>
                                </w:r>
                                <w:r w:rsidRPr="00FC04E5">
                                  <w:rPr>
                                    <w:rFonts w:asciiTheme="majorBidi" w:hAnsiTheme="majorBidi" w:cstheme="majorBidi"/>
                                    <w:sz w:val="20"/>
                                    <w:szCs w:val="20"/>
                                  </w:rPr>
                                  <w:t>Unit Cost</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8" name="Kotak Teks 12"/>
                          <wps:cNvSpPr txBox="1"/>
                          <wps:spPr>
                            <a:xfrm>
                              <a:off x="6246" y="23421"/>
                              <a:ext cx="4886" cy="746"/>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8A41BB" w:rsidRPr="00CA19F9" w:rsidRDefault="008A41BB" w:rsidP="00821BED">
                                <w:pPr>
                                  <w:jc w:val="center"/>
                                  <w:rPr>
                                    <w:rFonts w:ascii="Palatino Linotype" w:hAnsi="Palatino Linotype"/>
                                    <w:sz w:val="18"/>
                                    <w:szCs w:val="18"/>
                                  </w:rPr>
                                </w:pPr>
                                <w:r w:rsidRPr="00CA19F9">
                                  <w:rPr>
                                    <w:rFonts w:ascii="Palatino Linotype" w:hAnsi="Palatino Linotype" w:cstheme="majorBidi"/>
                                    <w:sz w:val="18"/>
                                    <w:szCs w:val="18"/>
                                  </w:rPr>
                                  <w:t xml:space="preserve">Menyampaikan </w:t>
                                </w:r>
                                <w:r w:rsidRPr="00CA19F9">
                                  <w:rPr>
                                    <w:rFonts w:ascii="Palatino Linotype" w:hAnsi="Palatino Linotype" w:cstheme="majorBidi"/>
                                    <w:sz w:val="18"/>
                                    <w:szCs w:val="18"/>
                                  </w:rPr>
                                  <w:t>Kepada Manajemen Untuk Penentuan Tarif</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9" name="Kotak Teks 11"/>
                          <wps:cNvSpPr txBox="1"/>
                          <wps:spPr>
                            <a:xfrm>
                              <a:off x="12010" y="20150"/>
                              <a:ext cx="3121" cy="1642"/>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8A41BB" w:rsidRPr="00996CFE" w:rsidRDefault="008A41BB" w:rsidP="00821BED">
                                <w:pPr>
                                  <w:jc w:val="center"/>
                                  <w:rPr>
                                    <w:rFonts w:ascii="Palatino Linotype" w:hAnsi="Palatino Linotype" w:cstheme="majorBidi"/>
                                    <w:b/>
                                    <w:bCs/>
                                    <w:sz w:val="18"/>
                                    <w:szCs w:val="18"/>
                                  </w:rPr>
                                </w:pPr>
                                <w:r w:rsidRPr="00996CFE">
                                  <w:rPr>
                                    <w:rFonts w:ascii="Palatino Linotype" w:hAnsi="Palatino Linotype" w:cstheme="majorBidi"/>
                                    <w:b/>
                                    <w:bCs/>
                                    <w:sz w:val="18"/>
                                    <w:szCs w:val="18"/>
                                  </w:rPr>
                                  <w:t xml:space="preserve">Biaya </w:t>
                                </w:r>
                                <w:r w:rsidRPr="00996CFE">
                                  <w:rPr>
                                    <w:rFonts w:ascii="Palatino Linotype" w:hAnsi="Palatino Linotype" w:cstheme="majorBidi"/>
                                    <w:b/>
                                    <w:bCs/>
                                    <w:sz w:val="18"/>
                                    <w:szCs w:val="18"/>
                                  </w:rPr>
                                  <w:t>Langsung:</w:t>
                                </w:r>
                              </w:p>
                              <w:p w:rsidR="008A41BB" w:rsidRPr="00996CFE" w:rsidRDefault="008A41BB" w:rsidP="00821BED">
                                <w:pPr>
                                  <w:widowControl/>
                                  <w:numPr>
                                    <w:ilvl w:val="0"/>
                                    <w:numId w:val="7"/>
                                  </w:numPr>
                                  <w:autoSpaceDE/>
                                  <w:autoSpaceDN/>
                                  <w:spacing w:line="276" w:lineRule="auto"/>
                                  <w:rPr>
                                    <w:rFonts w:ascii="Palatino Linotype" w:hAnsi="Palatino Linotype" w:cstheme="majorBidi"/>
                                    <w:sz w:val="18"/>
                                    <w:szCs w:val="18"/>
                                  </w:rPr>
                                </w:pPr>
                                <w:r w:rsidRPr="00996CFE">
                                  <w:rPr>
                                    <w:rFonts w:ascii="Palatino Linotype" w:hAnsi="Palatino Linotype" w:cstheme="majorBidi"/>
                                    <w:sz w:val="18"/>
                                    <w:szCs w:val="18"/>
                                  </w:rPr>
                                  <w:t>Biaya Bahan</w:t>
                                </w:r>
                              </w:p>
                              <w:p w:rsidR="008A41BB" w:rsidRPr="00996CFE" w:rsidRDefault="008A41BB" w:rsidP="00821BED">
                                <w:pPr>
                                  <w:widowControl/>
                                  <w:numPr>
                                    <w:ilvl w:val="0"/>
                                    <w:numId w:val="7"/>
                                  </w:numPr>
                                  <w:autoSpaceDE/>
                                  <w:autoSpaceDN/>
                                  <w:spacing w:line="276" w:lineRule="auto"/>
                                  <w:rPr>
                                    <w:rFonts w:ascii="Palatino Linotype" w:hAnsi="Palatino Linotype" w:cstheme="majorBidi"/>
                                    <w:sz w:val="18"/>
                                    <w:szCs w:val="18"/>
                                  </w:rPr>
                                </w:pPr>
                                <w:r w:rsidRPr="00996CFE">
                                  <w:rPr>
                                    <w:rFonts w:ascii="Palatino Linotype" w:hAnsi="Palatino Linotype" w:cstheme="majorBidi"/>
                                    <w:sz w:val="18"/>
                                    <w:szCs w:val="18"/>
                                  </w:rPr>
                                  <w:t>Biaya Pegawai</w:t>
                                </w:r>
                              </w:p>
                              <w:p w:rsidR="008A41BB" w:rsidRPr="00FC04E5" w:rsidRDefault="008A41BB" w:rsidP="00821BED">
                                <w:pPr>
                                  <w:widowControl/>
                                  <w:numPr>
                                    <w:ilvl w:val="0"/>
                                    <w:numId w:val="7"/>
                                  </w:numPr>
                                  <w:autoSpaceDE/>
                                  <w:autoSpaceDN/>
                                  <w:spacing w:after="200" w:line="276" w:lineRule="auto"/>
                                  <w:rPr>
                                    <w:rFonts w:asciiTheme="majorBidi" w:hAnsiTheme="majorBidi" w:cstheme="majorBidi"/>
                                    <w:sz w:val="20"/>
                                    <w:szCs w:val="20"/>
                                  </w:rPr>
                                </w:pPr>
                                <w:r w:rsidRPr="00996CFE">
                                  <w:rPr>
                                    <w:rFonts w:ascii="Palatino Linotype" w:hAnsi="Palatino Linotype" w:cstheme="majorBidi"/>
                                    <w:sz w:val="18"/>
                                    <w:szCs w:val="18"/>
                                  </w:rPr>
                                  <w:t>Biaya Alat</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0" name="Kotak Teks 11"/>
                          <wps:cNvSpPr txBox="1"/>
                          <wps:spPr>
                            <a:xfrm>
                              <a:off x="11976" y="22285"/>
                              <a:ext cx="3958" cy="3418"/>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8A41BB" w:rsidRPr="00CA19F9" w:rsidRDefault="008A41BB" w:rsidP="00821BED">
                                <w:pPr>
                                  <w:rPr>
                                    <w:rFonts w:ascii="Palatino Linotype" w:hAnsi="Palatino Linotype" w:cstheme="majorBidi"/>
                                    <w:b/>
                                    <w:bCs/>
                                    <w:sz w:val="18"/>
                                    <w:szCs w:val="18"/>
                                  </w:rPr>
                                </w:pPr>
                                <w:r w:rsidRPr="00CA19F9">
                                  <w:rPr>
                                    <w:rFonts w:ascii="Palatino Linotype" w:hAnsi="Palatino Linotype" w:cstheme="majorBidi"/>
                                    <w:b/>
                                    <w:bCs/>
                                    <w:sz w:val="18"/>
                                    <w:szCs w:val="18"/>
                                  </w:rPr>
                                  <w:t>Biaya Tidak Langsung:</w:t>
                                </w:r>
                              </w:p>
                              <w:p w:rsidR="008A41BB" w:rsidRPr="00CA19F9" w:rsidRDefault="008A41BB" w:rsidP="00821BED">
                                <w:pPr>
                                  <w:widowControl/>
                                  <w:numPr>
                                    <w:ilvl w:val="0"/>
                                    <w:numId w:val="8"/>
                                  </w:numPr>
                                  <w:tabs>
                                    <w:tab w:val="clear" w:pos="425"/>
                                    <w:tab w:val="left" w:pos="270"/>
                                  </w:tabs>
                                  <w:autoSpaceDE/>
                                  <w:autoSpaceDN/>
                                  <w:ind w:left="270" w:hanging="270"/>
                                  <w:rPr>
                                    <w:rFonts w:ascii="Palatino Linotype" w:hAnsi="Palatino Linotype" w:cstheme="majorBidi"/>
                                    <w:sz w:val="18"/>
                                    <w:szCs w:val="18"/>
                                  </w:rPr>
                                </w:pPr>
                                <w:r w:rsidRPr="00CA19F9">
                                  <w:rPr>
                                    <w:rFonts w:ascii="Palatino Linotype" w:hAnsi="Palatino Linotype" w:cstheme="majorBidi"/>
                                    <w:sz w:val="18"/>
                                    <w:szCs w:val="18"/>
                                  </w:rPr>
                                  <w:t>Biaya Depresiasi (Gedung, Alat Non Medis)</w:t>
                                </w:r>
                              </w:p>
                              <w:p w:rsidR="008A41BB" w:rsidRPr="00CA19F9" w:rsidRDefault="008A41BB" w:rsidP="00821BED">
                                <w:pPr>
                                  <w:widowControl/>
                                  <w:numPr>
                                    <w:ilvl w:val="0"/>
                                    <w:numId w:val="8"/>
                                  </w:numPr>
                                  <w:tabs>
                                    <w:tab w:val="clear" w:pos="425"/>
                                    <w:tab w:val="left" w:pos="270"/>
                                  </w:tabs>
                                  <w:autoSpaceDE/>
                                  <w:autoSpaceDN/>
                                  <w:ind w:left="270" w:hanging="270"/>
                                  <w:rPr>
                                    <w:sz w:val="18"/>
                                    <w:szCs w:val="18"/>
                                  </w:rPr>
                                </w:pPr>
                                <w:r w:rsidRPr="00CA19F9">
                                  <w:rPr>
                                    <w:rFonts w:ascii="Palatino Linotype" w:hAnsi="Palatino Linotype" w:cstheme="majorBidi"/>
                                    <w:sz w:val="18"/>
                                    <w:szCs w:val="18"/>
                                  </w:rPr>
                                  <w:t>Biaya Operasional (gaji non medis,BHP Non medis,Biaya Umum, Biaya Perjalanan Non Medis, Biaya Lain)</w:t>
                                </w:r>
                              </w:p>
                              <w:p w:rsidR="008A41BB" w:rsidRDefault="008A41BB" w:rsidP="00821BED">
                                <w:pPr>
                                  <w:jc w:val="center"/>
                                  <w:rPr>
                                    <w:b/>
                                    <w:bCs/>
                                    <w:sz w:val="28"/>
                                    <w:szCs w:val="28"/>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1" name="Konektor Garis Lurus 32"/>
                          <wps:cNvCnPr/>
                          <wps:spPr>
                            <a:xfrm flipH="1">
                              <a:off x="11495" y="20961"/>
                              <a:ext cx="516" cy="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32" name="Konektor Garis Lurus 33"/>
                          <wps:cNvCnPr/>
                          <wps:spPr>
                            <a:xfrm flipH="1">
                              <a:off x="11490" y="23554"/>
                              <a:ext cx="516" cy="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33" name="Konektor Garis Lurus 34"/>
                          <wps:cNvCnPr/>
                          <wps:spPr>
                            <a:xfrm>
                              <a:off x="11496" y="20967"/>
                              <a:ext cx="0" cy="2591"/>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34" name="Konektor Garis Lurus 35"/>
                          <wps:cNvCnPr/>
                          <wps:spPr>
                            <a:xfrm flipV="1">
                              <a:off x="10705" y="21919"/>
                              <a:ext cx="790" cy="6"/>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wpg:grpSp>
                      <wps:wsp>
                        <wps:cNvPr id="35" name="Konektor Panah Lurus 13"/>
                        <wps:cNvCnPr/>
                        <wps:spPr>
                          <a:xfrm flipH="1">
                            <a:off x="6653" y="21616"/>
                            <a:ext cx="14" cy="211"/>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36" name="Konektor Panah Lurus 16"/>
                        <wps:cNvCnPr/>
                        <wps:spPr>
                          <a:xfrm>
                            <a:off x="6608" y="23373"/>
                            <a:ext cx="0" cy="203"/>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g:wgp>
                  </a:graphicData>
                </a:graphic>
              </wp:inline>
            </w:drawing>
          </mc:Choice>
          <mc:Fallback>
            <w:pict>
              <v:group id="Grup 1" o:spid="_x0000_s1026" style="width:223.5pt;height:384.75pt;mso-position-horizontal-relative:char;mso-position-vertical-relative:line" coordorigin="5335,21061" coordsize="5807,4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">
                <v:group id="Grup 36" o:spid="_x0000_s1027" style="position:absolute;left:5335;top:21061;width:5807;height:4269" coordorigin="6246,20150" coordsize="9688,55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type id="_x0000_t202" coordsize="21600,21600" o:spt="202" path="m,l,21600r21600,l21600,xe">
                    <v:stroke joinstyle="miter"/>
                    <v:path gradientshapeok="t" o:connecttype="rect"/>
                  </v:shapetype>
                  <v:shape id="Kotak Teks 8" o:spid="_x0000_s1028" type="#_x0000_t202" style="position:absolute;left:6453;top:20318;width:4078;height:5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uHrMQA&#10;AADbAAAADwAAAGRycy9kb3ducmV2LnhtbESPT2sCMRTE74V+h/AKvdWsIiqrUVpRWunJ9c/5sXnu&#10;Bjcva5Lq+u1NodDjMDO/YWaLzjbiSj4Yxwr6vQwEcem04UrBfrd+m4AIEVlj45gU3CnAYv78NMNc&#10;uxtv6VrESiQIhxwV1DG2uZShrMli6LmWOHkn5y3GJH0ltcdbgttGDrJsJC0aTgs1trSsqTwXP1bB&#10;5eB3w75ZHdfNpjCX8fn74xPHSr2+dO9TEJG6+B/+a39pBYMh/H5JP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rh6zEAAAA2wAAAA8AAAAAAAAAAAAAAAAAmAIAAGRycy9k&#10;b3ducmV2LnhtbFBLBQYAAAAABAAEAPUAAACJAwAAAAA=&#10;" fillcolor="white [3201]" strokeweight=".5pt">
                    <v:textbox>
                      <w:txbxContent>
                        <w:p w:rsidR="008A41BB" w:rsidRPr="00996CFE" w:rsidRDefault="008A41BB" w:rsidP="00821BED">
                          <w:pPr>
                            <w:jc w:val="center"/>
                            <w:rPr>
                              <w:rFonts w:ascii="Palatino Linotype" w:hAnsi="Palatino Linotype" w:cstheme="majorBidi"/>
                              <w:sz w:val="18"/>
                              <w:szCs w:val="18"/>
                            </w:rPr>
                          </w:pPr>
                          <w:r w:rsidRPr="00996CFE">
                            <w:rPr>
                              <w:rFonts w:ascii="Palatino Linotype" w:hAnsi="Palatino Linotype" w:cstheme="majorBidi"/>
                              <w:sz w:val="18"/>
                              <w:szCs w:val="18"/>
                            </w:rPr>
                            <w:t>Identifikasi Cost Driver</w:t>
                          </w:r>
                        </w:p>
                      </w:txbxContent>
                    </v:textbox>
                  </v:shape>
                  <v:shape id="Kotak Teks 9" o:spid="_x0000_s1029" type="#_x0000_t202" style="position:absolute;left:6453;top:21147;width:4262;height:4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ciN8QA&#10;AADbAAAADwAAAGRycy9kb3ducmV2LnhtbESPQWsCMRSE74X+h/AKvdWsUrVsjaKiVPHUte35sXnd&#10;DW5e1iTV9d8bQehxmJlvmMmss404kQ/GsYJ+LwNBXDptuFLwtV+/vIEIEVlj45gUXCjAbPr4MMFc&#10;uzN/0qmIlUgQDjkqqGNscylDWZPF0HMtcfJ+nbcYk/SV1B7PCW4bOciykbRoOC3U2NKypvJQ/FkF&#10;x2+/f+2b1c+62RbmOD7sFh84Vur5qZu/g4jUxf/wvb3RCgZDuH1JP0BO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nIjfEAAAA2wAAAA8AAAAAAAAAAAAAAAAAmAIAAGRycy9k&#10;b3ducmV2LnhtbFBLBQYAAAAABAAEAPUAAACJAwAAAAA=&#10;" fillcolor="white [3201]" strokeweight=".5pt">
                    <v:textbox>
                      <w:txbxContent>
                        <w:p w:rsidR="008A41BB" w:rsidRPr="00CA19F9" w:rsidRDefault="008A41BB" w:rsidP="00821BED">
                          <w:pPr>
                            <w:jc w:val="center"/>
                            <w:rPr>
                              <w:rFonts w:ascii="Palatino Linotype" w:hAnsi="Palatino Linotype" w:cstheme="majorBidi"/>
                              <w:sz w:val="18"/>
                              <w:szCs w:val="18"/>
                            </w:rPr>
                          </w:pPr>
                          <w:r w:rsidRPr="00CA19F9">
                            <w:rPr>
                              <w:rFonts w:ascii="Palatino Linotype" w:hAnsi="Palatino Linotype" w:cstheme="majorBidi"/>
                              <w:sz w:val="18"/>
                              <w:szCs w:val="18"/>
                            </w:rPr>
                            <w:t xml:space="preserve">Mengumpulkan </w:t>
                          </w:r>
                          <w:r w:rsidRPr="00CA19F9">
                            <w:rPr>
                              <w:rFonts w:ascii="Palatino Linotype" w:hAnsi="Palatino Linotype" w:cstheme="majorBidi"/>
                              <w:sz w:val="18"/>
                              <w:szCs w:val="18"/>
                            </w:rPr>
                            <w:t>Data Layanan</w:t>
                          </w:r>
                        </w:p>
                      </w:txbxContent>
                    </v:textbox>
                  </v:shape>
                  <v:shape id="Kotak Teks 10" o:spid="_x0000_s1030" type="#_x0000_t202" style="position:absolute;left:6316;top:21935;width:4215;height:4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8QMMA&#10;AADbAAAADwAAAGRycy9kb3ducmV2LnhtbESPQWsCMRSE70L/Q3iF3mpWKSpbo7SiWPHkant+bF53&#10;g5uXNYm6/fdGKHgcZuYbZjrvbCMu5INxrGDQz0AQl04brhQc9qvXCYgQkTU2jknBHwWYz556U8y1&#10;u/KOLkWsRIJwyFFBHWObSxnKmiyGvmuJk/frvMWYpK+k9nhNcNvIYZaNpEXDaaHGlhY1lcfibBWc&#10;vv3+bWCWP6tmU5jT+Lj9XONYqZfn7uMdRKQuPsL/7S+tYDiC+5f0A+Ts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8QMMAAADbAAAADwAAAAAAAAAAAAAAAACYAgAAZHJzL2Rv&#10;d25yZXYueG1sUEsFBgAAAAAEAAQA9QAAAIgDAAAAAA==&#10;" fillcolor="white [3201]" strokeweight=".5pt">
                    <v:textbox>
                      <w:txbxContent>
                        <w:p w:rsidR="008A41BB" w:rsidRPr="00CA19F9" w:rsidRDefault="008A41BB" w:rsidP="00821BED">
                          <w:pPr>
                            <w:jc w:val="center"/>
                            <w:rPr>
                              <w:rFonts w:ascii="Palatino Linotype" w:hAnsi="Palatino Linotype" w:cstheme="majorBidi"/>
                              <w:sz w:val="20"/>
                              <w:szCs w:val="20"/>
                            </w:rPr>
                          </w:pPr>
                          <w:r w:rsidRPr="00CA19F9">
                            <w:rPr>
                              <w:rFonts w:ascii="Palatino Linotype" w:hAnsi="Palatino Linotype" w:cstheme="majorBidi"/>
                              <w:sz w:val="18"/>
                              <w:szCs w:val="18"/>
                            </w:rPr>
                            <w:t xml:space="preserve">Menyusun </w:t>
                          </w:r>
                          <w:r w:rsidRPr="00CA19F9">
                            <w:rPr>
                              <w:rFonts w:ascii="Palatino Linotype" w:hAnsi="Palatino Linotype" w:cstheme="majorBidi"/>
                              <w:sz w:val="18"/>
                              <w:szCs w:val="18"/>
                            </w:rPr>
                            <w:t>dan Mengolah Data</w:t>
                          </w:r>
                        </w:p>
                      </w:txbxContent>
                    </v:textbox>
                  </v:shape>
                  <v:shape id="Kotak Teks 11" o:spid="_x0000_s1031" type="#_x0000_t202" style="position:absolute;left:6453;top:22708;width:3917;height:4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kZ28QA&#10;AADbAAAADwAAAGRycy9kb3ducmV2LnhtbESPQWsCMRSE74X+h/AKvWlWka5sjdIWpRVPrtrzY/O6&#10;G9y8rEmq239vBKHHYWa+YWaL3rbiTD4YxwpGwwwEceW04VrBfrcaTEGEiKyxdUwK/ijAYv74MMNC&#10;uwtv6VzGWiQIhwIVNDF2hZShashiGLqOOHk/zluMSfpaao+XBLetHGfZi7RoOC002NFHQ9Wx/LUK&#10;Tge/m4zM8nvVrktzyo+b90/MlXp+6t9eQUTq43/43v7SCsY53L6kHy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5GdvEAAAA2wAAAA8AAAAAAAAAAAAAAAAAmAIAAGRycy9k&#10;b3ducmV2LnhtbFBLBQYAAAAABAAEAPUAAACJAwAAAAA=&#10;" fillcolor="white [3201]" strokeweight=".5pt">
                    <v:textbox>
                      <w:txbxContent>
                        <w:p w:rsidR="008A41BB" w:rsidRPr="00FC04E5" w:rsidRDefault="008A41BB" w:rsidP="00821BED">
                          <w:pPr>
                            <w:jc w:val="center"/>
                            <w:rPr>
                              <w:rFonts w:asciiTheme="majorBidi" w:hAnsiTheme="majorBidi" w:cstheme="majorBidi"/>
                              <w:sz w:val="20"/>
                              <w:szCs w:val="20"/>
                            </w:rPr>
                          </w:pPr>
                          <w:r w:rsidRPr="00FC04E5">
                            <w:rPr>
                              <w:rFonts w:asciiTheme="majorBidi" w:hAnsiTheme="majorBidi" w:cstheme="majorBidi"/>
                              <w:sz w:val="20"/>
                              <w:szCs w:val="20"/>
                            </w:rPr>
                            <w:t xml:space="preserve">Menentukan </w:t>
                          </w:r>
                          <w:r w:rsidRPr="00FC04E5">
                            <w:rPr>
                              <w:rFonts w:asciiTheme="majorBidi" w:hAnsiTheme="majorBidi" w:cstheme="majorBidi"/>
                              <w:sz w:val="20"/>
                              <w:szCs w:val="20"/>
                            </w:rPr>
                            <w:t>Unit Cost</w:t>
                          </w:r>
                        </w:p>
                      </w:txbxContent>
                    </v:textbox>
                  </v:shape>
                  <v:shape id="Kotak Teks 12" o:spid="_x0000_s1032" type="#_x0000_t202" style="position:absolute;left:6246;top:23421;width:4886;height:7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aNqcEA&#10;AADbAAAADwAAAGRycy9kb3ducmV2LnhtbERPy2oCMRTdC/5DuIK7mlGkymgULZW2dOX4WF8m15ng&#10;5GZMUp3+fbMouDyc93Ld2UbcyQfjWMF4lIEgLp02XCk4HnYvcxAhImtsHJOCXwqwXvV7S8y1e/Ce&#10;7kWsRArhkKOCOsY2lzKUNVkMI9cSJ+7ivMWYoK+k9vhI4baRkyx7lRYNp4YaW3qrqbwWP1bB7eQP&#10;07F5P++ar8LcZtfv7QfOlBoOus0CRKQuPsX/7k+tYJLGpi/pB8jV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0mjanBAAAA2wAAAA8AAAAAAAAAAAAAAAAAmAIAAGRycy9kb3du&#10;cmV2LnhtbFBLBQYAAAAABAAEAPUAAACGAwAAAAA=&#10;" fillcolor="white [3201]" strokeweight=".5pt">
                    <v:textbox>
                      <w:txbxContent>
                        <w:p w:rsidR="008A41BB" w:rsidRPr="00CA19F9" w:rsidRDefault="008A41BB" w:rsidP="00821BED">
                          <w:pPr>
                            <w:jc w:val="center"/>
                            <w:rPr>
                              <w:rFonts w:ascii="Palatino Linotype" w:hAnsi="Palatino Linotype"/>
                              <w:sz w:val="18"/>
                              <w:szCs w:val="18"/>
                            </w:rPr>
                          </w:pPr>
                          <w:r w:rsidRPr="00CA19F9">
                            <w:rPr>
                              <w:rFonts w:ascii="Palatino Linotype" w:hAnsi="Palatino Linotype" w:cstheme="majorBidi"/>
                              <w:sz w:val="18"/>
                              <w:szCs w:val="18"/>
                            </w:rPr>
                            <w:t xml:space="preserve">Menyampaikan </w:t>
                          </w:r>
                          <w:r w:rsidRPr="00CA19F9">
                            <w:rPr>
                              <w:rFonts w:ascii="Palatino Linotype" w:hAnsi="Palatino Linotype" w:cstheme="majorBidi"/>
                              <w:sz w:val="18"/>
                              <w:szCs w:val="18"/>
                            </w:rPr>
                            <w:t>Kepada Manajemen Untuk Penentuan Tarif</w:t>
                          </w:r>
                        </w:p>
                      </w:txbxContent>
                    </v:textbox>
                  </v:shape>
                  <v:shape id="Kotak Teks 11" o:spid="_x0000_s1033" type="#_x0000_t202" style="position:absolute;left:12010;top:20150;width:3121;height:16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ooMsQA&#10;AADbAAAADwAAAGRycy9kb3ducmV2LnhtbESPQWsCMRSE74X+h/AKvWlWKdpujaKiVPHUte35sXnd&#10;DW5e1iTV9d8bQehxmJlvmMmss404kQ/GsYJBPwNBXDptuFLwtV/3XkGEiKyxcUwKLhRgNn18mGCu&#10;3Zk/6VTESiQIhxwV1DG2uZShrMli6LuWOHm/zluMSfpKao/nBLeNHGbZSFo0nBZqbGlZU3ko/qyC&#10;47ffvwzM6mfdbAtzHB92iw8cK/X81M3fQUTq4n/43t5oBcM3uH1JP0BO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qKDLEAAAA2wAAAA8AAAAAAAAAAAAAAAAAmAIAAGRycy9k&#10;b3ducmV2LnhtbFBLBQYAAAAABAAEAPUAAACJAwAAAAA=&#10;" fillcolor="white [3201]" strokeweight=".5pt">
                    <v:textbox>
                      <w:txbxContent>
                        <w:p w:rsidR="008A41BB" w:rsidRPr="00996CFE" w:rsidRDefault="008A41BB" w:rsidP="00821BED">
                          <w:pPr>
                            <w:jc w:val="center"/>
                            <w:rPr>
                              <w:rFonts w:ascii="Palatino Linotype" w:hAnsi="Palatino Linotype" w:cstheme="majorBidi"/>
                              <w:b/>
                              <w:bCs/>
                              <w:sz w:val="18"/>
                              <w:szCs w:val="18"/>
                            </w:rPr>
                          </w:pPr>
                          <w:r w:rsidRPr="00996CFE">
                            <w:rPr>
                              <w:rFonts w:ascii="Palatino Linotype" w:hAnsi="Palatino Linotype" w:cstheme="majorBidi"/>
                              <w:b/>
                              <w:bCs/>
                              <w:sz w:val="18"/>
                              <w:szCs w:val="18"/>
                            </w:rPr>
                            <w:t xml:space="preserve">Biaya </w:t>
                          </w:r>
                          <w:r w:rsidRPr="00996CFE">
                            <w:rPr>
                              <w:rFonts w:ascii="Palatino Linotype" w:hAnsi="Palatino Linotype" w:cstheme="majorBidi"/>
                              <w:b/>
                              <w:bCs/>
                              <w:sz w:val="18"/>
                              <w:szCs w:val="18"/>
                            </w:rPr>
                            <w:t>Langsung:</w:t>
                          </w:r>
                        </w:p>
                        <w:p w:rsidR="008A41BB" w:rsidRPr="00996CFE" w:rsidRDefault="008A41BB" w:rsidP="00821BED">
                          <w:pPr>
                            <w:widowControl/>
                            <w:numPr>
                              <w:ilvl w:val="0"/>
                              <w:numId w:val="7"/>
                            </w:numPr>
                            <w:autoSpaceDE/>
                            <w:autoSpaceDN/>
                            <w:spacing w:line="276" w:lineRule="auto"/>
                            <w:rPr>
                              <w:rFonts w:ascii="Palatino Linotype" w:hAnsi="Palatino Linotype" w:cstheme="majorBidi"/>
                              <w:sz w:val="18"/>
                              <w:szCs w:val="18"/>
                            </w:rPr>
                          </w:pPr>
                          <w:r w:rsidRPr="00996CFE">
                            <w:rPr>
                              <w:rFonts w:ascii="Palatino Linotype" w:hAnsi="Palatino Linotype" w:cstheme="majorBidi"/>
                              <w:sz w:val="18"/>
                              <w:szCs w:val="18"/>
                            </w:rPr>
                            <w:t>Biaya Bahan</w:t>
                          </w:r>
                        </w:p>
                        <w:p w:rsidR="008A41BB" w:rsidRPr="00996CFE" w:rsidRDefault="008A41BB" w:rsidP="00821BED">
                          <w:pPr>
                            <w:widowControl/>
                            <w:numPr>
                              <w:ilvl w:val="0"/>
                              <w:numId w:val="7"/>
                            </w:numPr>
                            <w:autoSpaceDE/>
                            <w:autoSpaceDN/>
                            <w:spacing w:line="276" w:lineRule="auto"/>
                            <w:rPr>
                              <w:rFonts w:ascii="Palatino Linotype" w:hAnsi="Palatino Linotype" w:cstheme="majorBidi"/>
                              <w:sz w:val="18"/>
                              <w:szCs w:val="18"/>
                            </w:rPr>
                          </w:pPr>
                          <w:r w:rsidRPr="00996CFE">
                            <w:rPr>
                              <w:rFonts w:ascii="Palatino Linotype" w:hAnsi="Palatino Linotype" w:cstheme="majorBidi"/>
                              <w:sz w:val="18"/>
                              <w:szCs w:val="18"/>
                            </w:rPr>
                            <w:t>Biaya Pegawai</w:t>
                          </w:r>
                        </w:p>
                        <w:p w:rsidR="008A41BB" w:rsidRPr="00FC04E5" w:rsidRDefault="008A41BB" w:rsidP="00821BED">
                          <w:pPr>
                            <w:widowControl/>
                            <w:numPr>
                              <w:ilvl w:val="0"/>
                              <w:numId w:val="7"/>
                            </w:numPr>
                            <w:autoSpaceDE/>
                            <w:autoSpaceDN/>
                            <w:spacing w:after="200" w:line="276" w:lineRule="auto"/>
                            <w:rPr>
                              <w:rFonts w:asciiTheme="majorBidi" w:hAnsiTheme="majorBidi" w:cstheme="majorBidi"/>
                              <w:sz w:val="20"/>
                              <w:szCs w:val="20"/>
                            </w:rPr>
                          </w:pPr>
                          <w:r w:rsidRPr="00996CFE">
                            <w:rPr>
                              <w:rFonts w:ascii="Palatino Linotype" w:hAnsi="Palatino Linotype" w:cstheme="majorBidi"/>
                              <w:sz w:val="18"/>
                              <w:szCs w:val="18"/>
                            </w:rPr>
                            <w:t>Biaya Alat</w:t>
                          </w:r>
                        </w:p>
                      </w:txbxContent>
                    </v:textbox>
                  </v:shape>
                  <v:shape id="Kotak Teks 11" o:spid="_x0000_s1034" type="#_x0000_t202" style="position:absolute;left:11976;top:22285;width:3958;height:34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kXcsEA&#10;AADbAAAADwAAAGRycy9kb3ducmV2LnhtbERPy2oCMRTdF/yHcAV3NWMtVUajWFHa4srxsb5MrjPB&#10;yc2YpDr9+2ZR6PJw3vNlZxtxJx+MYwWjYQaCuHTacKXgeNg+T0GEiKyxcUwKfijActF7mmOu3YP3&#10;dC9iJVIIhxwV1DG2uZShrMliGLqWOHEX5y3GBH0ltcdHCreNfMmyN2nRcGqosaV1TeW1+LYKbid/&#10;eB2ZzXnbfBXmNrnu3j9wotSg361mICJ18V/85/7UCsZpffqSfo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JF3LBAAAA2wAAAA8AAAAAAAAAAAAAAAAAmAIAAGRycy9kb3du&#10;cmV2LnhtbFBLBQYAAAAABAAEAPUAAACGAwAAAAA=&#10;" fillcolor="white [3201]" strokeweight=".5pt">
                    <v:textbox>
                      <w:txbxContent>
                        <w:p w:rsidR="008A41BB" w:rsidRPr="00CA19F9" w:rsidRDefault="008A41BB" w:rsidP="00821BED">
                          <w:pPr>
                            <w:rPr>
                              <w:rFonts w:ascii="Palatino Linotype" w:hAnsi="Palatino Linotype" w:cstheme="majorBidi"/>
                              <w:b/>
                              <w:bCs/>
                              <w:sz w:val="18"/>
                              <w:szCs w:val="18"/>
                            </w:rPr>
                          </w:pPr>
                          <w:r w:rsidRPr="00CA19F9">
                            <w:rPr>
                              <w:rFonts w:ascii="Palatino Linotype" w:hAnsi="Palatino Linotype" w:cstheme="majorBidi"/>
                              <w:b/>
                              <w:bCs/>
                              <w:sz w:val="18"/>
                              <w:szCs w:val="18"/>
                            </w:rPr>
                            <w:t>Biaya Tidak Langsung:</w:t>
                          </w:r>
                        </w:p>
                        <w:p w:rsidR="008A41BB" w:rsidRPr="00CA19F9" w:rsidRDefault="008A41BB" w:rsidP="00821BED">
                          <w:pPr>
                            <w:widowControl/>
                            <w:numPr>
                              <w:ilvl w:val="0"/>
                              <w:numId w:val="8"/>
                            </w:numPr>
                            <w:tabs>
                              <w:tab w:val="clear" w:pos="425"/>
                              <w:tab w:val="left" w:pos="270"/>
                            </w:tabs>
                            <w:autoSpaceDE/>
                            <w:autoSpaceDN/>
                            <w:ind w:left="270" w:hanging="270"/>
                            <w:rPr>
                              <w:rFonts w:ascii="Palatino Linotype" w:hAnsi="Palatino Linotype" w:cstheme="majorBidi"/>
                              <w:sz w:val="18"/>
                              <w:szCs w:val="18"/>
                            </w:rPr>
                          </w:pPr>
                          <w:r w:rsidRPr="00CA19F9">
                            <w:rPr>
                              <w:rFonts w:ascii="Palatino Linotype" w:hAnsi="Palatino Linotype" w:cstheme="majorBidi"/>
                              <w:sz w:val="18"/>
                              <w:szCs w:val="18"/>
                            </w:rPr>
                            <w:t>Biaya Depresiasi (Gedung, Alat Non Medis)</w:t>
                          </w:r>
                        </w:p>
                        <w:p w:rsidR="008A41BB" w:rsidRPr="00CA19F9" w:rsidRDefault="008A41BB" w:rsidP="00821BED">
                          <w:pPr>
                            <w:widowControl/>
                            <w:numPr>
                              <w:ilvl w:val="0"/>
                              <w:numId w:val="8"/>
                            </w:numPr>
                            <w:tabs>
                              <w:tab w:val="clear" w:pos="425"/>
                              <w:tab w:val="left" w:pos="270"/>
                            </w:tabs>
                            <w:autoSpaceDE/>
                            <w:autoSpaceDN/>
                            <w:ind w:left="270" w:hanging="270"/>
                            <w:rPr>
                              <w:sz w:val="18"/>
                              <w:szCs w:val="18"/>
                            </w:rPr>
                          </w:pPr>
                          <w:r w:rsidRPr="00CA19F9">
                            <w:rPr>
                              <w:rFonts w:ascii="Palatino Linotype" w:hAnsi="Palatino Linotype" w:cstheme="majorBidi"/>
                              <w:sz w:val="18"/>
                              <w:szCs w:val="18"/>
                            </w:rPr>
                            <w:t>Biaya Operasional (gaji non medis,BHP Non medis,Biaya Umum, Biaya Perjalanan Non Medis, Biaya Lain)</w:t>
                          </w:r>
                        </w:p>
                        <w:p w:rsidR="008A41BB" w:rsidRDefault="008A41BB" w:rsidP="00821BED">
                          <w:pPr>
                            <w:jc w:val="center"/>
                            <w:rPr>
                              <w:b/>
                              <w:bCs/>
                              <w:sz w:val="28"/>
                              <w:szCs w:val="28"/>
                            </w:rPr>
                          </w:pPr>
                        </w:p>
                      </w:txbxContent>
                    </v:textbox>
                  </v:shape>
                  <v:line id="Konektor Garis Lurus 32" o:spid="_x0000_s1035" style="position:absolute;flip:x;visibility:visible;mso-wrap-style:square" from="11495,20961" to="12011,209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ihgsYAAADbAAAADwAAAGRycy9kb3ducmV2LnhtbESPQWsCMRSE70L/Q3gFL1KzKqjdGkUF&#10;2RalUNtLb6+b193FzcuaRN3++0YQPA4z8w0zW7SmFmdyvrKsYNBPQBDnVldcKPj63DxNQfiArLG2&#10;TAr+yMNi/tCZYarthT/ovA+FiBD2KSooQ2hSKX1ekkHftw1x9H6tMxiidIXUDi8Rbmo5TJKxNFhx&#10;XCixoXVJ+WF/Mgre5HF7WLmfIpvKbPO9m7w/c9ZTqvvYLl9ABGrDPXxrv2oFowFcv8QfIO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xIoYLGAAAA2wAAAA8AAAAAAAAA&#10;AAAAAAAAoQIAAGRycy9kb3ducmV2LnhtbFBLBQYAAAAABAAEAPkAAACUAwAAAAA=&#10;" strokecolor="black [3213]" strokeweight="1pt">
                    <v:stroke joinstyle="miter"/>
                  </v:line>
                  <v:line id="Konektor Garis Lurus 33" o:spid="_x0000_s1036" style="position:absolute;flip:x;visibility:visible;mso-wrap-style:square" from="11490,23554" to="12006,23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o/9cYAAADbAAAADwAAAGRycy9kb3ducmV2LnhtbESPQWsCMRSE70L/Q3gFL1KzKqjdGkUF&#10;2RalUNtLb6+b193FzcuaRN3++0YQPA4z8w0zW7SmFmdyvrKsYNBPQBDnVldcKPj63DxNQfiArLG2&#10;TAr+yMNi/tCZYarthT/ovA+FiBD2KSooQ2hSKX1ekkHftw1x9H6tMxiidIXUDi8Rbmo5TJKxNFhx&#10;XCixoXVJ+WF/Mgre5HF7WLmfIpvKbPO9m7w/c9ZTqvvYLl9ABGrDPXxrv2oFoyFcv8QfIO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yaP/XGAAAA2wAAAA8AAAAAAAAA&#10;AAAAAAAAoQIAAGRycy9kb3ducmV2LnhtbFBLBQYAAAAABAAEAPkAAACUAwAAAAA=&#10;" strokecolor="black [3213]" strokeweight="1pt">
                    <v:stroke joinstyle="miter"/>
                  </v:line>
                  <v:line id="Konektor Garis Lurus 34" o:spid="_x0000_s1037" style="position:absolute;visibility:visible;mso-wrap-style:square" from="11496,20967" to="11496,235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84dcMAAADbAAAADwAAAGRycy9kb3ducmV2LnhtbESPUWvCQBCE3wv9D8cWfKubGpESvYRS&#10;qPik1PYHbHNrEs3thdxpor/eKxT6OMzMN8yqGG2rLtz7xomGl2kCiqV0ppFKw/fXx/MrKB9IDLVO&#10;WMOVPRT548OKMuMG+eTLPlQqQsRnpKEOocsQfVmzJT91HUv0Dq63FKLsKzQ9DRFuW5wlyQItNRIX&#10;aur4vebytD9bDTbdJNvFMNu2WB7XP3JDnKc7rSdP49sSVOAx/If/2hujIU3h90v8AZj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vOHXDAAAA2wAAAA8AAAAAAAAAAAAA&#10;AAAAoQIAAGRycy9kb3ducmV2LnhtbFBLBQYAAAAABAAEAPkAAACRAwAAAAA=&#10;" strokecolor="black [3213]" strokeweight="1pt">
                    <v:stroke joinstyle="miter"/>
                  </v:line>
                  <v:line id="Konektor Garis Lurus 35" o:spid="_x0000_s1038" style="position:absolute;flip:y;visibility:visible;mso-wrap-style:square" from="10705,21919" to="11495,21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8CGscAAADbAAAADwAAAGRycy9kb3ducmV2LnhtbESPQUvDQBSE74L/YXlCL8VutEVrzKZo&#10;oaRFEaxevD2zzyQ0+zbd3bbpv+8WCh6HmfmGyWa9acWenG8sK7gbJSCIS6sbrhR8fy1upyB8QNbY&#10;WiYFR/Iwy6+vMky1PfAn7dehEhHCPkUFdQhdKqUvazLoR7Yjjt6fdQZDlK6S2uEhwk0r75PkQRps&#10;OC7U2NG8pnKz3hkFK7l927y636qYymLx8/748cTFUKnBTf/yDCJQH/7Dl/ZSKxhP4Pwl/gCZ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sPwIaxwAAANsAAAAPAAAAAAAA&#10;AAAAAAAAAKECAABkcnMvZG93bnJldi54bWxQSwUGAAAAAAQABAD5AAAAlQMAAAAA&#10;" strokecolor="black [3213]" strokeweight="1pt">
                    <v:stroke joinstyle="miter"/>
                  </v:line>
                </v:group>
                <v:shape id="Konektor Panah Lurus 13" o:spid="_x0000_s1039" type="#_x0000_t32" style="position:absolute;left:6653;top:21616;width:14;height:21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0mf8gAAADbAAAADwAAAGRycy9kb3ducmV2LnhtbESP3WrCQBSE7wt9h+UUelN004gi0VVq&#10;oVDRIv4geHfIHpO02bNhdxtjn75bKHg5zMw3zHTemVq05HxlWcFzPwFBnFtdcaHgsH/rjUH4gKyx&#10;tkwKruRhPru/m2Km7YW31O5CISKEfYYKyhCaTEqfl2TQ921DHL2zdQZDlK6Q2uElwk0t0yQZSYMV&#10;x4USG3otKf/afRsFm0E6+lhuf8bu6XRaLlaL47r9TJV6fOheJiACdeEW/m+/awWDIfx9iT9Azn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eq0mf8gAAADbAAAADwAAAAAA&#10;AAAAAAAAAAChAgAAZHJzL2Rvd25yZXYueG1sUEsFBgAAAAAEAAQA+QAAAJYDAAAAAA==&#10;" strokecolor="black [3213]" strokeweight="1pt">
                  <v:stroke endarrow="block" joinstyle="miter"/>
                </v:shape>
                <v:shape id="Konektor Panah Lurus 16" o:spid="_x0000_s1040" type="#_x0000_t32" style="position:absolute;left:6608;top:23373;width:0;height:20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bHtsIAAADbAAAADwAAAGRycy9kb3ducmV2LnhtbESP0YrCMBRE34X9h3AXfNNURVe6jSKK&#10;sAiKun7ApbltyjY3pYla/34jCD4OM3OGyZadrcWNWl85VjAaJiCIc6crLhVcfreDOQgfkDXWjknB&#10;gzwsFx+9DFPt7nyi2zmUIkLYp6jAhNCkUvrckEU/dA1x9ArXWgxRtqXULd4j3NZynCQzabHiuGCw&#10;obWh/O98tZFynI+a1f6r2hXjLpjHYcqXzVSp/me3+gYRqAvv8Kv9oxVMZvD8En+AXP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sbHtsIAAADbAAAADwAAAAAAAAAAAAAA&#10;AAChAgAAZHJzL2Rvd25yZXYueG1sUEsFBgAAAAAEAAQA+QAAAJADAAAAAA==&#10;" strokecolor="black [3213]" strokeweight="1pt">
                  <v:stroke endarrow="block" joinstyle="miter"/>
                </v:shape>
                <w10:anchorlock/>
              </v:group>
            </w:pict>
          </mc:Fallback>
        </mc:AlternateContent>
      </w:r>
    </w:p>
    <w:p w:rsidR="00821BED" w:rsidRDefault="00821BED" w:rsidP="00821BED">
      <w:pPr>
        <w:ind w:right="45"/>
        <w:jc w:val="center"/>
        <w:rPr>
          <w:rFonts w:ascii="Palatino Linotype" w:eastAsia="Palatino Linotype" w:hAnsi="Palatino Linotype" w:cs="Palatino Linotype"/>
        </w:rPr>
      </w:pPr>
      <w:r w:rsidRPr="00821BED">
        <w:rPr>
          <w:rFonts w:ascii="Palatino Linotype" w:eastAsia="Palatino Linotype" w:hAnsi="Palatino Linotype" w:cs="Palatino Linotype"/>
          <w:b/>
          <w:sz w:val="20"/>
          <w:szCs w:val="20"/>
        </w:rPr>
        <w:lastRenderedPageBreak/>
        <w:t>Bagan 1. Proses atau alur dalam penentuan unit cost</w:t>
      </w:r>
    </w:p>
    <w:p w:rsidR="00821BED" w:rsidRDefault="00821BED" w:rsidP="007F61C8">
      <w:pPr>
        <w:pBdr>
          <w:top w:val="nil"/>
          <w:left w:val="nil"/>
          <w:bottom w:val="nil"/>
          <w:right w:val="nil"/>
          <w:between w:val="nil"/>
        </w:pBdr>
        <w:tabs>
          <w:tab w:val="left" w:pos="725"/>
          <w:tab w:val="left" w:pos="3913"/>
        </w:tabs>
        <w:spacing w:before="7" w:line="223" w:lineRule="auto"/>
        <w:ind w:left="108" w:right="38"/>
        <w:jc w:val="both"/>
        <w:rPr>
          <w:rFonts w:ascii="Palatino Linotype" w:eastAsia="Palatino Linotype" w:hAnsi="Palatino Linotype" w:cs="Palatino Linotype"/>
        </w:rPr>
      </w:pPr>
      <w:r>
        <w:rPr>
          <w:rFonts w:ascii="Times New Roman" w:hAnsi="Times New Roman" w:cs="Times New Roman"/>
          <w:noProof/>
          <w:sz w:val="24"/>
          <w:szCs w:val="24"/>
        </w:rPr>
        <mc:AlternateContent>
          <mc:Choice Requires="wpg">
            <w:drawing>
              <wp:inline distT="0" distB="0" distL="0" distR="0" wp14:anchorId="0606D967" wp14:editId="4FCEE8C2">
                <wp:extent cx="2969488" cy="4753139"/>
                <wp:effectExtent l="0" t="0" r="21590" b="28575"/>
                <wp:docPr id="16" name="Group 16"/>
                <wp:cNvGraphicFramePr/>
                <a:graphic xmlns:a="http://schemas.openxmlformats.org/drawingml/2006/main">
                  <a:graphicData uri="http://schemas.microsoft.com/office/word/2010/wordprocessingGroup">
                    <wpg:wgp>
                      <wpg:cNvGrpSpPr/>
                      <wpg:grpSpPr>
                        <a:xfrm>
                          <a:off x="0" y="0"/>
                          <a:ext cx="2969488" cy="4753139"/>
                          <a:chOff x="0" y="1"/>
                          <a:chExt cx="5689177" cy="1564002"/>
                        </a:xfrm>
                      </wpg:grpSpPr>
                      <wpg:grpSp>
                        <wpg:cNvPr id="86" name="Grup 86"/>
                        <wpg:cNvGrpSpPr/>
                        <wpg:grpSpPr>
                          <a:xfrm>
                            <a:off x="1864212" y="1"/>
                            <a:ext cx="3824965" cy="1564002"/>
                            <a:chOff x="5061" y="21063"/>
                            <a:chExt cx="6121" cy="2518"/>
                          </a:xfrm>
                        </wpg:grpSpPr>
                        <wpg:grpSp>
                          <wpg:cNvPr id="87" name="Grup 36"/>
                          <wpg:cNvGrpSpPr/>
                          <wpg:grpSpPr>
                            <a:xfrm>
                              <a:off x="5061" y="21063"/>
                              <a:ext cx="6121" cy="2518"/>
                              <a:chOff x="5788" y="20150"/>
                              <a:chExt cx="10211" cy="3275"/>
                            </a:xfrm>
                          </wpg:grpSpPr>
                          <wps:wsp>
                            <wps:cNvPr id="88" name="Kotak Teks 8"/>
                            <wps:cNvSpPr txBox="1"/>
                            <wps:spPr>
                              <a:xfrm>
                                <a:off x="5974" y="20319"/>
                                <a:ext cx="4078" cy="343"/>
                              </a:xfrm>
                              <a:prstGeom prst="rect">
                                <a:avLst/>
                              </a:prstGeom>
                              <a:solidFill>
                                <a:srgbClr val="FF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41BB" w:rsidRPr="00A1409A" w:rsidRDefault="008A41BB" w:rsidP="00821BED">
                                  <w:pPr>
                                    <w:jc w:val="center"/>
                                    <w:rPr>
                                      <w:rFonts w:ascii="Palatino Linotype" w:hAnsi="Palatino Linotype" w:cs="Calibri"/>
                                      <w:sz w:val="18"/>
                                      <w:szCs w:val="18"/>
                                    </w:rPr>
                                  </w:pPr>
                                  <w:r w:rsidRPr="00A1409A">
                                    <w:rPr>
                                      <w:rFonts w:ascii="Palatino Linotype" w:hAnsi="Palatino Linotype" w:cs="Calibri"/>
                                      <w:sz w:val="18"/>
                                      <w:szCs w:val="18"/>
                                    </w:rPr>
                                    <w:t>Identifikasi Cost Driver</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9" name="Kotak Teks 9"/>
                            <wps:cNvSpPr txBox="1"/>
                            <wps:spPr>
                              <a:xfrm>
                                <a:off x="5790" y="20843"/>
                                <a:ext cx="4262" cy="423"/>
                              </a:xfrm>
                              <a:prstGeom prst="rect">
                                <a:avLst/>
                              </a:prstGeom>
                              <a:solidFill>
                                <a:srgbClr val="FF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41BB" w:rsidRDefault="008A41BB" w:rsidP="00821BED">
                                  <w:pPr>
                                    <w:jc w:val="center"/>
                                    <w:rPr>
                                      <w:rFonts w:ascii="Calibri" w:eastAsia="SimSun" w:hAnsi="Calibri" w:cs="Calibri"/>
                                      <w:sz w:val="20"/>
                                      <w:szCs w:val="20"/>
                                      <w:lang w:eastAsia="zh-CN"/>
                                    </w:rPr>
                                  </w:pPr>
                                  <w:r w:rsidRPr="00A1409A">
                                    <w:rPr>
                                      <w:rFonts w:ascii="Palatino Linotype" w:hAnsi="Palatino Linotype" w:cs="Calibri"/>
                                      <w:sz w:val="18"/>
                                      <w:szCs w:val="18"/>
                                    </w:rPr>
                                    <w:t xml:space="preserve">Mengumpulkan </w:t>
                                  </w:r>
                                  <w:r w:rsidRPr="00A1409A">
                                    <w:rPr>
                                      <w:rFonts w:ascii="Palatino Linotype" w:hAnsi="Palatino Linotype" w:cs="Calibri"/>
                                      <w:sz w:val="18"/>
                                      <w:szCs w:val="18"/>
                                    </w:rPr>
                                    <w:t>Data Layanan</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0" name="Kotak Teks 10"/>
                            <wps:cNvSpPr txBox="1"/>
                            <wps:spPr>
                              <a:xfrm>
                                <a:off x="5790" y="21448"/>
                                <a:ext cx="4215" cy="477"/>
                              </a:xfrm>
                              <a:prstGeom prst="rect">
                                <a:avLst/>
                              </a:prstGeom>
                              <a:solidFill>
                                <a:srgbClr val="FF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41BB" w:rsidRPr="00A1409A" w:rsidRDefault="008A41BB" w:rsidP="00821BED">
                                  <w:pPr>
                                    <w:jc w:val="center"/>
                                    <w:rPr>
                                      <w:rFonts w:ascii="Palatino Linotype" w:hAnsi="Palatino Linotype" w:cs="Calibri"/>
                                      <w:sz w:val="18"/>
                                      <w:szCs w:val="18"/>
                                    </w:rPr>
                                  </w:pPr>
                                  <w:r w:rsidRPr="00A1409A">
                                    <w:rPr>
                                      <w:rFonts w:ascii="Palatino Linotype" w:hAnsi="Palatino Linotype" w:cs="Calibri"/>
                                      <w:sz w:val="18"/>
                                      <w:szCs w:val="18"/>
                                    </w:rPr>
                                    <w:t xml:space="preserve">Menyusun </w:t>
                                  </w:r>
                                  <w:r w:rsidRPr="00A1409A">
                                    <w:rPr>
                                      <w:rFonts w:ascii="Palatino Linotype" w:hAnsi="Palatino Linotype" w:cs="Calibri"/>
                                      <w:sz w:val="18"/>
                                      <w:szCs w:val="18"/>
                                    </w:rPr>
                                    <w:t>dan Mengolah Data</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1" name="Kotak Teks 11"/>
                            <wps:cNvSpPr txBox="1"/>
                            <wps:spPr>
                              <a:xfrm>
                                <a:off x="5974" y="22132"/>
                                <a:ext cx="3917" cy="420"/>
                              </a:xfrm>
                              <a:prstGeom prst="rect">
                                <a:avLst/>
                              </a:prstGeom>
                              <a:solidFill>
                                <a:srgbClr val="FF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41BB" w:rsidRPr="00A1409A" w:rsidRDefault="008A41BB" w:rsidP="00821BED">
                                  <w:pPr>
                                    <w:jc w:val="center"/>
                                    <w:rPr>
                                      <w:rFonts w:ascii="Palatino Linotype" w:hAnsi="Palatino Linotype" w:cs="Calibri"/>
                                      <w:sz w:val="18"/>
                                      <w:szCs w:val="18"/>
                                    </w:rPr>
                                  </w:pPr>
                                  <w:r w:rsidRPr="00A1409A">
                                    <w:rPr>
                                      <w:rFonts w:ascii="Palatino Linotype" w:hAnsi="Palatino Linotype" w:cs="Calibri"/>
                                      <w:sz w:val="18"/>
                                      <w:szCs w:val="18"/>
                                    </w:rPr>
                                    <w:t xml:space="preserve">Menentukan </w:t>
                                  </w:r>
                                  <w:r w:rsidRPr="00A1409A">
                                    <w:rPr>
                                      <w:rFonts w:ascii="Palatino Linotype" w:hAnsi="Palatino Linotype" w:cs="Calibri"/>
                                      <w:sz w:val="18"/>
                                      <w:szCs w:val="18"/>
                                    </w:rPr>
                                    <w:t>Unit Cost</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2" name="Kotak Teks 12"/>
                            <wps:cNvSpPr txBox="1"/>
                            <wps:spPr>
                              <a:xfrm>
                                <a:off x="5788" y="22728"/>
                                <a:ext cx="4262" cy="697"/>
                              </a:xfrm>
                              <a:prstGeom prst="rect">
                                <a:avLst/>
                              </a:prstGeom>
                              <a:solidFill>
                                <a:srgbClr val="FF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41BB" w:rsidRDefault="008A41BB" w:rsidP="00821BED">
                                  <w:pPr>
                                    <w:jc w:val="center"/>
                                    <w:rPr>
                                      <w:rFonts w:ascii="Calibri" w:eastAsia="SimSun" w:hAnsi="Calibri" w:cs="Calibri"/>
                                      <w:sz w:val="20"/>
                                      <w:szCs w:val="20"/>
                                      <w:lang w:eastAsia="zh-CN"/>
                                    </w:rPr>
                                  </w:pPr>
                                  <w:r w:rsidRPr="00A1409A">
                                    <w:rPr>
                                      <w:rFonts w:ascii="Palatino Linotype" w:hAnsi="Palatino Linotype" w:cs="Calibri"/>
                                      <w:sz w:val="18"/>
                                      <w:szCs w:val="18"/>
                                    </w:rPr>
                                    <w:t xml:space="preserve">Menyampaikan </w:t>
                                  </w:r>
                                  <w:r w:rsidRPr="00A1409A">
                                    <w:rPr>
                                      <w:rFonts w:ascii="Palatino Linotype" w:hAnsi="Palatino Linotype" w:cs="Calibri"/>
                                      <w:sz w:val="18"/>
                                      <w:szCs w:val="18"/>
                                    </w:rPr>
                                    <w:t>Kepada Manajemen Untuk Penentuan Tarif</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3" name="Kotak Teks 11"/>
                            <wps:cNvSpPr txBox="1"/>
                            <wps:spPr>
                              <a:xfrm>
                                <a:off x="10873" y="20150"/>
                                <a:ext cx="5126" cy="907"/>
                              </a:xfrm>
                              <a:prstGeom prst="rect">
                                <a:avLst/>
                              </a:prstGeom>
                              <a:solidFill>
                                <a:srgbClr val="FF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41BB" w:rsidRPr="002C1941" w:rsidRDefault="008A41BB" w:rsidP="002C1941">
                                  <w:pPr>
                                    <w:rPr>
                                      <w:rFonts w:ascii="Palatino Linotype" w:eastAsia="SimSun" w:hAnsi="Palatino Linotype" w:cs="Calibri"/>
                                      <w:b/>
                                      <w:bCs/>
                                      <w:sz w:val="18"/>
                                      <w:szCs w:val="18"/>
                                      <w:lang w:eastAsia="zh-CN"/>
                                    </w:rPr>
                                  </w:pPr>
                                  <w:r w:rsidRPr="002C1941">
                                    <w:rPr>
                                      <w:rFonts w:ascii="Palatino Linotype" w:eastAsia="SimSun" w:hAnsi="Palatino Linotype" w:cs="Calibri"/>
                                      <w:b/>
                                      <w:bCs/>
                                      <w:sz w:val="18"/>
                                      <w:szCs w:val="18"/>
                                      <w:lang w:eastAsia="zh-CN"/>
                                    </w:rPr>
                                    <w:t>Biaya Langsung:</w:t>
                                  </w:r>
                                </w:p>
                                <w:p w:rsidR="008A41BB" w:rsidRPr="002C1941" w:rsidRDefault="008A41BB" w:rsidP="00821BED">
                                  <w:pPr>
                                    <w:widowControl/>
                                    <w:numPr>
                                      <w:ilvl w:val="0"/>
                                      <w:numId w:val="9"/>
                                    </w:numPr>
                                    <w:tabs>
                                      <w:tab w:val="clear" w:pos="425"/>
                                    </w:tabs>
                                    <w:autoSpaceDE/>
                                    <w:autoSpaceDN/>
                                    <w:rPr>
                                      <w:rFonts w:ascii="Palatino Linotype" w:eastAsia="SimSun" w:hAnsi="Palatino Linotype" w:cs="Calibri"/>
                                      <w:sz w:val="18"/>
                                      <w:szCs w:val="18"/>
                                      <w:lang w:eastAsia="zh-CN"/>
                                    </w:rPr>
                                  </w:pPr>
                                  <w:r w:rsidRPr="002C1941">
                                    <w:rPr>
                                      <w:rFonts w:ascii="Palatino Linotype" w:eastAsia="SimSun" w:hAnsi="Palatino Linotype" w:cs="Calibri"/>
                                      <w:sz w:val="18"/>
                                      <w:szCs w:val="18"/>
                                      <w:lang w:eastAsia="zh-CN"/>
                                    </w:rPr>
                                    <w:t>Biaya Bahan</w:t>
                                  </w:r>
                                </w:p>
                                <w:p w:rsidR="008A41BB" w:rsidRPr="002C1941" w:rsidRDefault="008A41BB" w:rsidP="00821BED">
                                  <w:pPr>
                                    <w:widowControl/>
                                    <w:numPr>
                                      <w:ilvl w:val="0"/>
                                      <w:numId w:val="9"/>
                                    </w:numPr>
                                    <w:tabs>
                                      <w:tab w:val="clear" w:pos="425"/>
                                    </w:tabs>
                                    <w:autoSpaceDE/>
                                    <w:autoSpaceDN/>
                                    <w:rPr>
                                      <w:rFonts w:ascii="Palatino Linotype" w:eastAsia="SimSun" w:hAnsi="Palatino Linotype" w:cs="Calibri"/>
                                      <w:sz w:val="18"/>
                                      <w:szCs w:val="18"/>
                                      <w:lang w:eastAsia="zh-CN"/>
                                    </w:rPr>
                                  </w:pPr>
                                  <w:r w:rsidRPr="002C1941">
                                    <w:rPr>
                                      <w:rFonts w:ascii="Palatino Linotype" w:eastAsia="SimSun" w:hAnsi="Palatino Linotype" w:cs="Calibri"/>
                                      <w:sz w:val="18"/>
                                      <w:szCs w:val="18"/>
                                      <w:lang w:eastAsia="zh-CN"/>
                                    </w:rPr>
                                    <w:t>Biaya Pegawai</w:t>
                                  </w:r>
                                </w:p>
                                <w:p w:rsidR="008A41BB" w:rsidRPr="002C1941" w:rsidRDefault="008A41BB" w:rsidP="00821BED">
                                  <w:pPr>
                                    <w:widowControl/>
                                    <w:numPr>
                                      <w:ilvl w:val="0"/>
                                      <w:numId w:val="9"/>
                                    </w:numPr>
                                    <w:tabs>
                                      <w:tab w:val="clear" w:pos="425"/>
                                    </w:tabs>
                                    <w:autoSpaceDE/>
                                    <w:autoSpaceDN/>
                                    <w:rPr>
                                      <w:rFonts w:ascii="Palatino Linotype" w:eastAsia="SimSun" w:hAnsi="Palatino Linotype" w:cs="Calibri"/>
                                      <w:sz w:val="18"/>
                                      <w:szCs w:val="18"/>
                                      <w:lang w:eastAsia="zh-CN"/>
                                    </w:rPr>
                                  </w:pPr>
                                  <w:r w:rsidRPr="002C1941">
                                    <w:rPr>
                                      <w:rFonts w:ascii="Palatino Linotype" w:eastAsia="SimSun" w:hAnsi="Palatino Linotype" w:cs="Calibri"/>
                                      <w:sz w:val="18"/>
                                      <w:szCs w:val="18"/>
                                      <w:lang w:eastAsia="zh-CN"/>
                                    </w:rPr>
                                    <w:t>Biaya Alat</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4" name="Kotak Teks 11"/>
                            <wps:cNvSpPr txBox="1"/>
                            <wps:spPr>
                              <a:xfrm>
                                <a:off x="10847" y="21374"/>
                                <a:ext cx="5097" cy="2051"/>
                              </a:xfrm>
                              <a:prstGeom prst="rect">
                                <a:avLst/>
                              </a:prstGeom>
                              <a:solidFill>
                                <a:srgbClr val="FF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41BB" w:rsidRDefault="008A41BB" w:rsidP="002C1941">
                                  <w:pPr>
                                    <w:jc w:val="both"/>
                                    <w:rPr>
                                      <w:rFonts w:ascii="Calibri" w:eastAsia="SimSun" w:hAnsi="Calibri" w:cs="Calibri"/>
                                      <w:b/>
                                      <w:bCs/>
                                      <w:sz w:val="20"/>
                                      <w:szCs w:val="20"/>
                                      <w:lang w:eastAsia="zh-CN"/>
                                    </w:rPr>
                                  </w:pPr>
                                  <w:r>
                                    <w:rPr>
                                      <w:rFonts w:ascii="Calibri" w:eastAsia="SimSun" w:hAnsi="Calibri" w:cs="Calibri"/>
                                      <w:b/>
                                      <w:bCs/>
                                      <w:sz w:val="20"/>
                                      <w:szCs w:val="20"/>
                                      <w:lang w:eastAsia="zh-CN"/>
                                    </w:rPr>
                                    <w:t>Biaya Tidak Langsung:</w:t>
                                  </w:r>
                                </w:p>
                                <w:p w:rsidR="008A41BB" w:rsidRDefault="008A41BB" w:rsidP="002C1941">
                                  <w:pPr>
                                    <w:widowControl/>
                                    <w:numPr>
                                      <w:ilvl w:val="0"/>
                                      <w:numId w:val="10"/>
                                    </w:numPr>
                                    <w:tabs>
                                      <w:tab w:val="clear" w:pos="425"/>
                                    </w:tabs>
                                    <w:autoSpaceDE/>
                                    <w:autoSpaceDN/>
                                    <w:ind w:left="270" w:hanging="270"/>
                                    <w:rPr>
                                      <w:rFonts w:ascii="Calibri" w:eastAsia="SimSun" w:hAnsi="Calibri" w:cs="Calibri"/>
                                      <w:sz w:val="20"/>
                                      <w:szCs w:val="20"/>
                                      <w:lang w:eastAsia="zh-CN"/>
                                    </w:rPr>
                                  </w:pPr>
                                  <w:r>
                                    <w:rPr>
                                      <w:rFonts w:ascii="Calibri" w:eastAsia="SimSun" w:hAnsi="Calibri" w:cs="Calibri"/>
                                      <w:sz w:val="20"/>
                                      <w:szCs w:val="20"/>
                                      <w:lang w:eastAsia="zh-CN"/>
                                    </w:rPr>
                                    <w:t>Biaya Depresiasi (Gedung, Alat Non Medis)</w:t>
                                  </w:r>
                                </w:p>
                                <w:p w:rsidR="008A41BB" w:rsidRDefault="008A41BB" w:rsidP="002C1941">
                                  <w:pPr>
                                    <w:widowControl/>
                                    <w:numPr>
                                      <w:ilvl w:val="0"/>
                                      <w:numId w:val="10"/>
                                    </w:numPr>
                                    <w:tabs>
                                      <w:tab w:val="clear" w:pos="425"/>
                                    </w:tabs>
                                    <w:autoSpaceDE/>
                                    <w:autoSpaceDN/>
                                    <w:ind w:left="270" w:hanging="270"/>
                                    <w:rPr>
                                      <w:rFonts w:ascii="Calibri" w:eastAsia="SimSun" w:hAnsi="Calibri" w:cs="Calibri"/>
                                      <w:sz w:val="20"/>
                                      <w:szCs w:val="20"/>
                                      <w:lang w:eastAsia="zh-CN"/>
                                    </w:rPr>
                                  </w:pPr>
                                  <w:r>
                                    <w:rPr>
                                      <w:rFonts w:ascii="Calibri" w:eastAsia="SimSun" w:hAnsi="Calibri" w:cs="Calibri"/>
                                      <w:sz w:val="20"/>
                                      <w:szCs w:val="20"/>
                                      <w:lang w:eastAsia="zh-CN"/>
                                    </w:rPr>
                                    <w:t>Biaya Operasional (gaji non medis,BHP Non medis,Biaya Umum, Biaya Perjalanan Non Medis, Biaya Lain)</w:t>
                                  </w:r>
                                </w:p>
                                <w:p w:rsidR="008A41BB" w:rsidRDefault="008A41BB" w:rsidP="00821BED">
                                  <w:pPr>
                                    <w:jc w:val="center"/>
                                    <w:rPr>
                                      <w:rFonts w:ascii="Calibri" w:eastAsia="SimSun" w:hAnsi="Calibri" w:cs="Calibri"/>
                                      <w:b/>
                                      <w:bCs/>
                                      <w:sz w:val="20"/>
                                      <w:szCs w:val="20"/>
                                      <w:lang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5" name="Konektor Panah Lurus 28"/>
                            <wps:cNvCnPr/>
                            <wps:spPr>
                              <a:xfrm>
                                <a:off x="7785" y="20662"/>
                                <a:ext cx="0" cy="177"/>
                              </a:xfrm>
                              <a:prstGeom prst="straightConnector1">
                                <a:avLst/>
                              </a:prstGeom>
                              <a:noFill/>
                              <a:ln w="12700" cap="flat" cmpd="sng" algn="ctr">
                                <a:solidFill>
                                  <a:srgbClr val="000000"/>
                                </a:solidFill>
                                <a:prstDash val="solid"/>
                                <a:miter lim="800000"/>
                                <a:headEnd type="none"/>
                                <a:tailEnd type="triangle" w="med" len="med"/>
                              </a:ln>
                              <a:effectLst/>
                            </wps:spPr>
                            <wps:style>
                              <a:lnRef idx="2">
                                <a:schemeClr val="accent1"/>
                              </a:lnRef>
                              <a:fillRef idx="0">
                                <a:srgbClr val="FFFFFF"/>
                              </a:fillRef>
                              <a:effectRef idx="0">
                                <a:srgbClr val="FFFFFF"/>
                              </a:effectRef>
                              <a:fontRef idx="minor">
                                <a:schemeClr val="tx1"/>
                              </a:fontRef>
                            </wps:style>
                            <wps:bodyPr/>
                          </wps:wsp>
                          <wps:wsp>
                            <wps:cNvPr id="96" name="Konektor Garis Lurus 32"/>
                            <wps:cNvCnPr/>
                            <wps:spPr>
                              <a:xfrm flipH="1">
                                <a:off x="10458" y="20603"/>
                                <a:ext cx="389" cy="0"/>
                              </a:xfrm>
                              <a:prstGeom prst="line">
                                <a:avLst/>
                              </a:prstGeom>
                              <a:noFill/>
                              <a:ln w="12700" cap="flat" cmpd="sng" algn="ctr">
                                <a:solidFill>
                                  <a:srgbClr val="000000"/>
                                </a:solidFill>
                                <a:prstDash val="solid"/>
                                <a:miter lim="800000"/>
                              </a:ln>
                              <a:effectLst/>
                            </wps:spPr>
                            <wps:style>
                              <a:lnRef idx="2">
                                <a:schemeClr val="accent1"/>
                              </a:lnRef>
                              <a:fillRef idx="0">
                                <a:srgbClr val="FFFFFF"/>
                              </a:fillRef>
                              <a:effectRef idx="0">
                                <a:srgbClr val="FFFFFF"/>
                              </a:effectRef>
                              <a:fontRef idx="minor">
                                <a:schemeClr val="tx1"/>
                              </a:fontRef>
                            </wps:style>
                            <wps:bodyPr/>
                          </wps:wsp>
                          <wps:wsp>
                            <wps:cNvPr id="97" name="Konektor Garis Lurus 33"/>
                            <wps:cNvCnPr/>
                            <wps:spPr>
                              <a:xfrm flipH="1">
                                <a:off x="10458" y="22555"/>
                                <a:ext cx="261" cy="0"/>
                              </a:xfrm>
                              <a:prstGeom prst="line">
                                <a:avLst/>
                              </a:prstGeom>
                              <a:noFill/>
                              <a:ln w="12700" cap="flat" cmpd="sng" algn="ctr">
                                <a:solidFill>
                                  <a:srgbClr val="000000"/>
                                </a:solidFill>
                                <a:prstDash val="solid"/>
                                <a:miter lim="800000"/>
                              </a:ln>
                              <a:effectLst/>
                            </wps:spPr>
                            <wps:style>
                              <a:lnRef idx="2">
                                <a:schemeClr val="accent1"/>
                              </a:lnRef>
                              <a:fillRef idx="0">
                                <a:srgbClr val="FFFFFF"/>
                              </a:fillRef>
                              <a:effectRef idx="0">
                                <a:srgbClr val="FFFFFF"/>
                              </a:effectRef>
                              <a:fontRef idx="minor">
                                <a:schemeClr val="tx1"/>
                              </a:fontRef>
                            </wps:style>
                            <wps:bodyPr/>
                          </wps:wsp>
                          <wps:wsp>
                            <wps:cNvPr id="98" name="Konektor Garis Lurus 34"/>
                            <wps:cNvCnPr/>
                            <wps:spPr>
                              <a:xfrm>
                                <a:off x="10456" y="20603"/>
                                <a:ext cx="47" cy="1949"/>
                              </a:xfrm>
                              <a:prstGeom prst="line">
                                <a:avLst/>
                              </a:prstGeom>
                              <a:noFill/>
                              <a:ln w="12700" cap="flat" cmpd="sng" algn="ctr">
                                <a:solidFill>
                                  <a:srgbClr val="000000"/>
                                </a:solidFill>
                                <a:prstDash val="solid"/>
                                <a:miter lim="800000"/>
                              </a:ln>
                              <a:effectLst/>
                            </wps:spPr>
                            <wps:style>
                              <a:lnRef idx="2">
                                <a:schemeClr val="accent1"/>
                              </a:lnRef>
                              <a:fillRef idx="0">
                                <a:srgbClr val="FFFFFF"/>
                              </a:fillRef>
                              <a:effectRef idx="0">
                                <a:srgbClr val="FFFFFF"/>
                              </a:effectRef>
                              <a:fontRef idx="minor">
                                <a:schemeClr val="tx1"/>
                              </a:fontRef>
                            </wps:style>
                            <wps:bodyPr/>
                          </wps:wsp>
                          <wps:wsp>
                            <wps:cNvPr id="99" name="Konektor Garis Lurus 35"/>
                            <wps:cNvCnPr/>
                            <wps:spPr>
                              <a:xfrm flipV="1">
                                <a:off x="10050" y="21680"/>
                                <a:ext cx="454" cy="0"/>
                              </a:xfrm>
                              <a:prstGeom prst="line">
                                <a:avLst/>
                              </a:prstGeom>
                              <a:noFill/>
                              <a:ln w="12700" cap="flat" cmpd="sng" algn="ctr">
                                <a:solidFill>
                                  <a:srgbClr val="000000"/>
                                </a:solidFill>
                                <a:prstDash val="solid"/>
                                <a:miter lim="800000"/>
                              </a:ln>
                              <a:effectLst/>
                            </wps:spPr>
                            <wps:style>
                              <a:lnRef idx="2">
                                <a:schemeClr val="accent1"/>
                              </a:lnRef>
                              <a:fillRef idx="0">
                                <a:srgbClr val="FFFFFF"/>
                              </a:fillRef>
                              <a:effectRef idx="0">
                                <a:srgbClr val="FFFFFF"/>
                              </a:effectRef>
                              <a:fontRef idx="minor">
                                <a:schemeClr val="tx1"/>
                              </a:fontRef>
                            </wps:style>
                            <wps:bodyPr/>
                          </wps:wsp>
                        </wpg:grpSp>
                        <wps:wsp>
                          <wps:cNvPr id="100" name="Konektor Panah Lurus 13"/>
                          <wps:cNvCnPr/>
                          <wps:spPr>
                            <a:xfrm>
                              <a:off x="6247" y="21921"/>
                              <a:ext cx="0" cy="136"/>
                            </a:xfrm>
                            <a:prstGeom prst="straightConnector1">
                              <a:avLst/>
                            </a:prstGeom>
                            <a:noFill/>
                            <a:ln w="12700" cap="flat" cmpd="sng" algn="ctr">
                              <a:solidFill>
                                <a:srgbClr val="000000"/>
                              </a:solidFill>
                              <a:prstDash val="solid"/>
                              <a:miter lim="800000"/>
                              <a:headEnd type="none"/>
                              <a:tailEnd type="triangle" w="med" len="med"/>
                            </a:ln>
                            <a:effectLst/>
                          </wps:spPr>
                          <wps:style>
                            <a:lnRef idx="2">
                              <a:schemeClr val="accent1"/>
                            </a:lnRef>
                            <a:fillRef idx="0">
                              <a:srgbClr val="FFFFFF"/>
                            </a:fillRef>
                            <a:effectRef idx="0">
                              <a:srgbClr val="FFFFFF"/>
                            </a:effectRef>
                            <a:fontRef idx="minor">
                              <a:schemeClr val="tx1"/>
                            </a:fontRef>
                          </wps:style>
                          <wps:bodyPr/>
                        </wps:wsp>
                        <wps:wsp>
                          <wps:cNvPr id="101" name="Konektor Panah Lurus 15"/>
                          <wps:cNvCnPr/>
                          <wps:spPr>
                            <a:xfrm>
                              <a:off x="6247" y="22428"/>
                              <a:ext cx="0" cy="159"/>
                            </a:xfrm>
                            <a:prstGeom prst="straightConnector1">
                              <a:avLst/>
                            </a:prstGeom>
                            <a:noFill/>
                            <a:ln w="12700" cap="flat" cmpd="sng" algn="ctr">
                              <a:solidFill>
                                <a:srgbClr val="000000"/>
                              </a:solidFill>
                              <a:prstDash val="solid"/>
                              <a:miter lim="800000"/>
                              <a:headEnd type="none"/>
                              <a:tailEnd type="triangle" w="med" len="med"/>
                            </a:ln>
                            <a:effectLst/>
                          </wps:spPr>
                          <wps:style>
                            <a:lnRef idx="2">
                              <a:schemeClr val="accent1"/>
                            </a:lnRef>
                            <a:fillRef idx="0">
                              <a:srgbClr val="FFFFFF"/>
                            </a:fillRef>
                            <a:effectRef idx="0">
                              <a:srgbClr val="FFFFFF"/>
                            </a:effectRef>
                            <a:fontRef idx="minor">
                              <a:schemeClr val="tx1"/>
                            </a:fontRef>
                          </wps:style>
                          <wps:bodyPr/>
                        </wps:wsp>
                        <wps:wsp>
                          <wps:cNvPr id="102" name="Konektor Panah Lurus 16"/>
                          <wps:cNvCnPr/>
                          <wps:spPr>
                            <a:xfrm>
                              <a:off x="6236" y="22910"/>
                              <a:ext cx="0" cy="147"/>
                            </a:xfrm>
                            <a:prstGeom prst="straightConnector1">
                              <a:avLst/>
                            </a:prstGeom>
                            <a:noFill/>
                            <a:ln w="12700" cap="flat" cmpd="sng" algn="ctr">
                              <a:solidFill>
                                <a:srgbClr val="000000"/>
                              </a:solidFill>
                              <a:prstDash val="solid"/>
                              <a:miter lim="800000"/>
                              <a:headEnd type="none"/>
                              <a:tailEnd type="triangle" w="med" len="med"/>
                            </a:ln>
                            <a:effectLst/>
                          </wps:spPr>
                          <wps:style>
                            <a:lnRef idx="2">
                              <a:schemeClr val="accent1"/>
                            </a:lnRef>
                            <a:fillRef idx="0">
                              <a:srgbClr val="FFFFFF"/>
                            </a:fillRef>
                            <a:effectRef idx="0">
                              <a:srgbClr val="FFFFFF"/>
                            </a:effectRef>
                            <a:fontRef idx="minor">
                              <a:schemeClr val="tx1"/>
                            </a:fontRef>
                          </wps:style>
                          <wps:bodyPr/>
                        </wps:wsp>
                      </wpg:grpSp>
                      <wpg:grpSp>
                        <wpg:cNvPr id="37" name="Grup 37"/>
                        <wpg:cNvGrpSpPr/>
                        <wpg:grpSpPr>
                          <a:xfrm>
                            <a:off x="0" y="9525"/>
                            <a:ext cx="1678940" cy="1450975"/>
                            <a:chOff x="9868" y="3384"/>
                            <a:chExt cx="2644" cy="2285"/>
                          </a:xfrm>
                        </wpg:grpSpPr>
                        <wpg:grpSp>
                          <wpg:cNvPr id="103" name="Grup 19"/>
                          <wpg:cNvGrpSpPr/>
                          <wpg:grpSpPr>
                            <a:xfrm>
                              <a:off x="9868" y="3384"/>
                              <a:ext cx="2644" cy="2285"/>
                              <a:chOff x="5584" y="2610"/>
                              <a:chExt cx="2644" cy="2285"/>
                            </a:xfrm>
                          </wpg:grpSpPr>
                          <wps:wsp>
                            <wps:cNvPr id="104" name="Kotak Teks 1"/>
                            <wps:cNvSpPr txBox="1"/>
                            <wps:spPr>
                              <a:xfrm>
                                <a:off x="5983" y="2945"/>
                                <a:ext cx="2050" cy="207"/>
                              </a:xfrm>
                              <a:prstGeom prst="rect">
                                <a:avLst/>
                              </a:prstGeom>
                              <a:solidFill>
                                <a:schemeClr val="lt1"/>
                              </a:solidFill>
                              <a:ln w="3175">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8A41BB" w:rsidRPr="00A71303" w:rsidRDefault="008A41BB" w:rsidP="00821BED">
                                  <w:pPr>
                                    <w:jc w:val="center"/>
                                    <w:rPr>
                                      <w:rFonts w:ascii="Palatino Linotype" w:hAnsi="Palatino Linotype" w:cs="Calibri"/>
                                      <w:sz w:val="18"/>
                                      <w:szCs w:val="18"/>
                                    </w:rPr>
                                  </w:pPr>
                                  <w:r w:rsidRPr="00A71303">
                                    <w:rPr>
                                      <w:rFonts w:ascii="Palatino Linotype" w:hAnsi="Palatino Linotype" w:cs="Calibri"/>
                                      <w:sz w:val="18"/>
                                      <w:szCs w:val="18"/>
                                    </w:rPr>
                                    <w:t>Pendaftaran</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5" name="Kotak Teks 2"/>
                            <wps:cNvSpPr txBox="1"/>
                            <wps:spPr>
                              <a:xfrm>
                                <a:off x="6113" y="3281"/>
                                <a:ext cx="1590" cy="153"/>
                              </a:xfrm>
                              <a:prstGeom prst="rect">
                                <a:avLst/>
                              </a:prstGeom>
                              <a:solidFill>
                                <a:schemeClr val="lt1"/>
                              </a:solidFill>
                              <a:ln w="3175">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8A41BB" w:rsidRPr="00A1409A" w:rsidRDefault="008A41BB" w:rsidP="00821BED">
                                  <w:pPr>
                                    <w:jc w:val="center"/>
                                    <w:rPr>
                                      <w:rFonts w:ascii="Palatino Linotype" w:hAnsi="Palatino Linotype" w:cs="Calibri"/>
                                      <w:sz w:val="18"/>
                                      <w:szCs w:val="18"/>
                                    </w:rPr>
                                  </w:pPr>
                                  <w:r w:rsidRPr="00A1409A">
                                    <w:rPr>
                                      <w:rFonts w:ascii="Palatino Linotype" w:hAnsi="Palatino Linotype" w:cs="Calibri"/>
                                      <w:sz w:val="18"/>
                                      <w:szCs w:val="18"/>
                                    </w:rPr>
                                    <w:t>IGD</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6" name="Kotak Teks 3"/>
                            <wps:cNvSpPr txBox="1"/>
                            <wps:spPr>
                              <a:xfrm>
                                <a:off x="5983" y="3570"/>
                                <a:ext cx="1841" cy="170"/>
                              </a:xfrm>
                              <a:prstGeom prst="rect">
                                <a:avLst/>
                              </a:prstGeom>
                              <a:solidFill>
                                <a:schemeClr val="lt1"/>
                              </a:solidFill>
                              <a:ln w="3175">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8A41BB" w:rsidRDefault="008A41BB" w:rsidP="00821BED">
                                  <w:pPr>
                                    <w:jc w:val="center"/>
                                    <w:rPr>
                                      <w:rFonts w:ascii="Calibri" w:hAnsi="Calibri" w:cs="Calibri"/>
                                      <w:sz w:val="20"/>
                                      <w:szCs w:val="20"/>
                                    </w:rPr>
                                  </w:pPr>
                                  <w:r w:rsidRPr="00A1409A">
                                    <w:rPr>
                                      <w:rFonts w:ascii="Palatino Linotype" w:hAnsi="Palatino Linotype" w:cs="Calibri"/>
                                      <w:sz w:val="18"/>
                                      <w:szCs w:val="18"/>
                                    </w:rPr>
                                    <w:t>PONEK</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7" name="Kotak Teks 4"/>
                            <wps:cNvSpPr txBox="1"/>
                            <wps:spPr>
                              <a:xfrm>
                                <a:off x="5688" y="3884"/>
                                <a:ext cx="2383" cy="310"/>
                              </a:xfrm>
                              <a:prstGeom prst="rect">
                                <a:avLst/>
                              </a:prstGeom>
                              <a:solidFill>
                                <a:schemeClr val="lt1"/>
                              </a:solidFill>
                              <a:ln w="3175">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8A41BB" w:rsidRPr="00A1409A" w:rsidRDefault="008A41BB" w:rsidP="00821BED">
                                  <w:pPr>
                                    <w:jc w:val="center"/>
                                    <w:rPr>
                                      <w:rFonts w:ascii="Palatino Linotype" w:hAnsi="Palatino Linotype" w:cs="Calibri"/>
                                      <w:sz w:val="18"/>
                                      <w:szCs w:val="18"/>
                                    </w:rPr>
                                  </w:pPr>
                                  <w:r w:rsidRPr="00A1409A">
                                    <w:rPr>
                                      <w:rFonts w:ascii="Palatino Linotype" w:hAnsi="Palatino Linotype" w:cs="Calibri"/>
                                      <w:sz w:val="18"/>
                                      <w:szCs w:val="18"/>
                                    </w:rPr>
                                    <w:t>IBS/ Kamar Operasi</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8" name="Kotak Teks 5"/>
                            <wps:cNvSpPr txBox="1"/>
                            <wps:spPr>
                              <a:xfrm>
                                <a:off x="5584" y="4334"/>
                                <a:ext cx="2644" cy="211"/>
                              </a:xfrm>
                              <a:prstGeom prst="rect">
                                <a:avLst/>
                              </a:prstGeom>
                              <a:solidFill>
                                <a:schemeClr val="lt1"/>
                              </a:solidFill>
                              <a:ln w="3175">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8A41BB" w:rsidRDefault="008A41BB" w:rsidP="00821BED">
                                  <w:pPr>
                                    <w:jc w:val="center"/>
                                    <w:rPr>
                                      <w:rFonts w:ascii="Calibri" w:hAnsi="Calibri" w:cs="Calibri"/>
                                      <w:sz w:val="20"/>
                                      <w:szCs w:val="20"/>
                                    </w:rPr>
                                  </w:pPr>
                                  <w:r w:rsidRPr="00A1409A">
                                    <w:rPr>
                                      <w:rFonts w:ascii="Palatino Linotype" w:hAnsi="Palatino Linotype" w:cs="Calibri"/>
                                      <w:sz w:val="18"/>
                                      <w:szCs w:val="18"/>
                                    </w:rPr>
                                    <w:t>Ruang Nifas Kelas III</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9" name="Kotak Teks 6"/>
                            <wps:cNvSpPr txBox="1"/>
                            <wps:spPr>
                              <a:xfrm>
                                <a:off x="6009" y="4678"/>
                                <a:ext cx="1844" cy="217"/>
                              </a:xfrm>
                              <a:prstGeom prst="rect">
                                <a:avLst/>
                              </a:prstGeom>
                              <a:solidFill>
                                <a:schemeClr val="lt1"/>
                              </a:solidFill>
                              <a:ln w="3175">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8A41BB" w:rsidRDefault="008A41BB" w:rsidP="00821BED">
                                  <w:pPr>
                                    <w:jc w:val="center"/>
                                    <w:rPr>
                                      <w:rFonts w:ascii="Calibri" w:hAnsi="Calibri" w:cs="Calibri"/>
                                      <w:sz w:val="20"/>
                                      <w:szCs w:val="20"/>
                                    </w:rPr>
                                  </w:pPr>
                                  <w:r w:rsidRPr="00A1409A">
                                    <w:rPr>
                                      <w:rFonts w:ascii="Palatino Linotype" w:hAnsi="Palatino Linotype" w:cs="Calibri"/>
                                      <w:sz w:val="18"/>
                                      <w:szCs w:val="18"/>
                                    </w:rPr>
                                    <w:t>Pasien Pulang</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0" name="Kotak Teks 7"/>
                            <wps:cNvSpPr txBox="1"/>
                            <wps:spPr>
                              <a:xfrm>
                                <a:off x="5688" y="2610"/>
                                <a:ext cx="2540" cy="207"/>
                              </a:xfrm>
                              <a:prstGeom prst="rect">
                                <a:avLst/>
                              </a:prstGeom>
                              <a:solidFill>
                                <a:schemeClr val="lt1"/>
                              </a:solidFill>
                              <a:ln w="3175" cmpd="sng">
                                <a:solidFill>
                                  <a:schemeClr val="tx1"/>
                                </a:solidFill>
                                <a:prstDash val="solid"/>
                              </a:ln>
                            </wps:spPr>
                            <wps:style>
                              <a:lnRef idx="0">
                                <a:schemeClr val="accent1"/>
                              </a:lnRef>
                              <a:fillRef idx="0">
                                <a:schemeClr val="accent1"/>
                              </a:fillRef>
                              <a:effectRef idx="0">
                                <a:schemeClr val="accent1"/>
                              </a:effectRef>
                              <a:fontRef idx="minor">
                                <a:schemeClr val="dk1"/>
                              </a:fontRef>
                            </wps:style>
                            <wps:txbx>
                              <w:txbxContent>
                                <w:p w:rsidR="008A41BB" w:rsidRPr="00DC7E51" w:rsidRDefault="008A41BB" w:rsidP="00821BED">
                                  <w:pPr>
                                    <w:jc w:val="center"/>
                                    <w:rPr>
                                      <w:rFonts w:ascii="Palatino Linotype" w:hAnsi="Palatino Linotype" w:cs="Calibri"/>
                                      <w:sz w:val="18"/>
                                      <w:szCs w:val="18"/>
                                    </w:rPr>
                                  </w:pPr>
                                  <w:r w:rsidRPr="00DC7E51">
                                    <w:rPr>
                                      <w:rFonts w:ascii="Palatino Linotype" w:hAnsi="Palatino Linotype" w:cs="Calibri"/>
                                      <w:sz w:val="18"/>
                                      <w:szCs w:val="18"/>
                                    </w:rPr>
                                    <w:t>Pasien Datang</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1" name="Konektor Garis Lurus 8"/>
                            <wps:cNvCnPr/>
                            <wps:spPr>
                              <a:xfrm>
                                <a:off x="6903" y="2817"/>
                                <a:ext cx="0" cy="128"/>
                              </a:xfrm>
                              <a:prstGeom prst="line">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g:grpSp>
                        <wps:wsp>
                          <wps:cNvPr id="112" name="Konektor Garis Lurus 17"/>
                          <wps:cNvCnPr/>
                          <wps:spPr>
                            <a:xfrm>
                              <a:off x="11184" y="3926"/>
                              <a:ext cx="0" cy="124"/>
                            </a:xfrm>
                            <a:prstGeom prst="line">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113" name="Konektor Garis Lurus 18"/>
                          <wps:cNvCnPr/>
                          <wps:spPr>
                            <a:xfrm>
                              <a:off x="11181" y="4208"/>
                              <a:ext cx="0" cy="133"/>
                            </a:xfrm>
                            <a:prstGeom prst="line">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114" name="Konektor Garis Lurus 20"/>
                          <wps:cNvCnPr/>
                          <wps:spPr>
                            <a:xfrm>
                              <a:off x="11172" y="4514"/>
                              <a:ext cx="0" cy="138"/>
                            </a:xfrm>
                            <a:prstGeom prst="line">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115" name="Konektor Garis Lurus 29"/>
                          <wps:cNvCnPr/>
                          <wps:spPr>
                            <a:xfrm>
                              <a:off x="11169" y="4968"/>
                              <a:ext cx="0" cy="133"/>
                            </a:xfrm>
                            <a:prstGeom prst="line">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116" name="Konektor Garis Lurus 30"/>
                          <wps:cNvCnPr/>
                          <wps:spPr>
                            <a:xfrm>
                              <a:off x="11163" y="5319"/>
                              <a:ext cx="0" cy="133"/>
                            </a:xfrm>
                            <a:prstGeom prst="line">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g:grpSp>
                    </wpg:wgp>
                  </a:graphicData>
                </a:graphic>
              </wp:inline>
            </w:drawing>
          </mc:Choice>
          <mc:Fallback>
            <w:pict>
              <v:group id="Group 16" o:spid="_x0000_s1041" style="width:233.8pt;height:374.25pt;mso-position-horizontal-relative:char;mso-position-vertical-relative:line" coordorigin="" coordsize="56891,15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">
                <v:group id="Grup 86" o:spid="_x0000_s1042" style="position:absolute;left:18642;width:38249;height:15640" coordorigin="5061,21063" coordsize="6121,25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group id="Grup 36" o:spid="_x0000_s1043" style="position:absolute;left:5061;top:21063;width:6121;height:2518" coordorigin="5788,20150" coordsize="10211,32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Kotak Teks 8" o:spid="_x0000_s1044" type="#_x0000_t202" style="position:absolute;left:5974;top:20319;width:4078;height:3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MrFMAA&#10;AADbAAAADwAAAGRycy9kb3ducmV2LnhtbERPzYrCMBC+C/sOYRb2pqkuSKlGEUFwDws1+gBjM9uU&#10;bSaliVp9enMQPH58/8v14FpxpT40nhVMJxkI4sqbhmsFp+NunIMIEdlg65kU3CnAevUxWmJh/I0P&#10;dNWxFimEQ4EKbIxdIWWoLDkME98RJ+7P9w5jgn0tTY+3FO5aOcuyuXTYcGqw2NHWUvWvL07BpSuP&#10;m+/fH23L++kR87Nuyp1W6utz2CxARBriW/xy742CPI1NX9IPkK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mMrFMAAAADbAAAADwAAAAAAAAAAAAAAAACYAgAAZHJzL2Rvd25y&#10;ZXYueG1sUEsFBgAAAAAEAAQA9QAAAIUDAAAAAA==&#10;" strokeweight=".5pt">
                      <v:textbox>
                        <w:txbxContent>
                          <w:p w:rsidR="008A41BB" w:rsidRPr="00A1409A" w:rsidRDefault="008A41BB" w:rsidP="00821BED">
                            <w:pPr>
                              <w:jc w:val="center"/>
                              <w:rPr>
                                <w:rFonts w:ascii="Palatino Linotype" w:hAnsi="Palatino Linotype" w:cs="Calibri"/>
                                <w:sz w:val="18"/>
                                <w:szCs w:val="18"/>
                              </w:rPr>
                            </w:pPr>
                            <w:r w:rsidRPr="00A1409A">
                              <w:rPr>
                                <w:rFonts w:ascii="Palatino Linotype" w:hAnsi="Palatino Linotype" w:cs="Calibri"/>
                                <w:sz w:val="18"/>
                                <w:szCs w:val="18"/>
                              </w:rPr>
                              <w:t>Identifikasi Cost Driver</w:t>
                            </w:r>
                          </w:p>
                        </w:txbxContent>
                      </v:textbox>
                    </v:shape>
                    <v:shape id="Kotak Teks 9" o:spid="_x0000_s1045" type="#_x0000_t202" style="position:absolute;left:5790;top:20843;width:4262;height:4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Oj8MA&#10;AADbAAAADwAAAGRycy9kb3ducmV2LnhtbESPUWvCMBSF3wf+h3CFvc1UB6PrjCKCoA+DGv0Bd81d&#10;U2xuShO17tcvguDj4ZzzHc58ObhWXKgPjWcF00kGgrjypuFawfGwectBhIhssPVMCm4UYLkYvcyx&#10;MP7Ke7roWIsE4VCgAhtjV0gZKksOw8R3xMn79b3DmGRfS9PjNcFdK2dZ9iEdNpwWLHa0tlSd9Nkp&#10;OHflYfX+vdO2vB3/Yv6jm3KjlXodD6svEJGG+Aw/2lujIP+E+5f0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S+Oj8MAAADbAAAADwAAAAAAAAAAAAAAAACYAgAAZHJzL2Rv&#10;d25yZXYueG1sUEsFBgAAAAAEAAQA9QAAAIgDAAAAAA==&#10;" strokeweight=".5pt">
                      <v:textbox>
                        <w:txbxContent>
                          <w:p w:rsidR="008A41BB" w:rsidRDefault="008A41BB" w:rsidP="00821BED">
                            <w:pPr>
                              <w:jc w:val="center"/>
                              <w:rPr>
                                <w:rFonts w:ascii="Calibri" w:eastAsia="SimSun" w:hAnsi="Calibri" w:cs="Calibri"/>
                                <w:sz w:val="20"/>
                                <w:szCs w:val="20"/>
                                <w:lang w:eastAsia="zh-CN"/>
                              </w:rPr>
                            </w:pPr>
                            <w:r w:rsidRPr="00A1409A">
                              <w:rPr>
                                <w:rFonts w:ascii="Palatino Linotype" w:hAnsi="Palatino Linotype" w:cs="Calibri"/>
                                <w:sz w:val="18"/>
                                <w:szCs w:val="18"/>
                              </w:rPr>
                              <w:t xml:space="preserve">Mengumpulkan </w:t>
                            </w:r>
                            <w:r w:rsidRPr="00A1409A">
                              <w:rPr>
                                <w:rFonts w:ascii="Palatino Linotype" w:hAnsi="Palatino Linotype" w:cs="Calibri"/>
                                <w:sz w:val="18"/>
                                <w:szCs w:val="18"/>
                              </w:rPr>
                              <w:t>Data Layanan</w:t>
                            </w:r>
                          </w:p>
                        </w:txbxContent>
                      </v:textbox>
                    </v:shape>
                    <v:shape id="Kotak Teks 10" o:spid="_x0000_s1046" type="#_x0000_t202" style="position:absolute;left:5790;top:21448;width:4215;height: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yxz8AA&#10;AADbAAAADwAAAGRycy9kb3ducmV2LnhtbERPzYrCMBC+C/sOYRa8abouiHaNIguCexBq9AFmm7Ep&#10;NpPSRK0+vTkIHj++/8Wqd424Uhdqzwq+xhkI4tKbmisFx8NmNAMRIrLBxjMpuFOA1fJjsMDc+Bvv&#10;6apjJVIIhxwV2BjbXMpQWnIYxr4lTtzJdw5jgl0lTYe3FO4aOcmyqXRYc2qw2NKvpfKsL07BpS0O&#10;6+/dn7bF/fiIs39dFxut1PCzX/+AiNTHt/jl3hoF87Q+fUk/QC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cyxz8AAAADbAAAADwAAAAAAAAAAAAAAAACYAgAAZHJzL2Rvd25y&#10;ZXYueG1sUEsFBgAAAAAEAAQA9QAAAIUDAAAAAA==&#10;" strokeweight=".5pt">
                      <v:textbox>
                        <w:txbxContent>
                          <w:p w:rsidR="008A41BB" w:rsidRPr="00A1409A" w:rsidRDefault="008A41BB" w:rsidP="00821BED">
                            <w:pPr>
                              <w:jc w:val="center"/>
                              <w:rPr>
                                <w:rFonts w:ascii="Palatino Linotype" w:hAnsi="Palatino Linotype" w:cs="Calibri"/>
                                <w:sz w:val="18"/>
                                <w:szCs w:val="18"/>
                              </w:rPr>
                            </w:pPr>
                            <w:r w:rsidRPr="00A1409A">
                              <w:rPr>
                                <w:rFonts w:ascii="Palatino Linotype" w:hAnsi="Palatino Linotype" w:cs="Calibri"/>
                                <w:sz w:val="18"/>
                                <w:szCs w:val="18"/>
                              </w:rPr>
                              <w:t xml:space="preserve">Menyusun </w:t>
                            </w:r>
                            <w:r w:rsidRPr="00A1409A">
                              <w:rPr>
                                <w:rFonts w:ascii="Palatino Linotype" w:hAnsi="Palatino Linotype" w:cs="Calibri"/>
                                <w:sz w:val="18"/>
                                <w:szCs w:val="18"/>
                              </w:rPr>
                              <w:t>dan Mengolah Data</w:t>
                            </w:r>
                          </w:p>
                        </w:txbxContent>
                      </v:textbox>
                    </v:shape>
                    <v:shape id="Kotak Teks 11" o:spid="_x0000_s1047" type="#_x0000_t202" style="position:absolute;left:5974;top:22132;width:3917;height:4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AUVMMA&#10;AADbAAAADwAAAGRycy9kb3ducmV2LnhtbESP0WoCMRRE34X+Q7iFvmlWC0VXo4ggtA/CGv2A6+a6&#10;WdzcLJuoq1/fFAo+DjNzhlmseteIG3Wh9qxgPMpAEJfe1FwpOB62wymIEJENNp5JwYMCrJZvgwXm&#10;xt95TzcdK5EgHHJUYGNscylDaclhGPmWOHln3zmMSXaVNB3eE9w1cpJlX9JhzWnBYksbS+VFX52C&#10;a1sc1p+7H22Lx/EZpyddF1ut1Md7v56DiNTHV/i//W0UzMbw9yX9A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AUVMMAAADbAAAADwAAAAAAAAAAAAAAAACYAgAAZHJzL2Rv&#10;d25yZXYueG1sUEsFBgAAAAAEAAQA9QAAAIgDAAAAAA==&#10;" strokeweight=".5pt">
                      <v:textbox>
                        <w:txbxContent>
                          <w:p w:rsidR="008A41BB" w:rsidRPr="00A1409A" w:rsidRDefault="008A41BB" w:rsidP="00821BED">
                            <w:pPr>
                              <w:jc w:val="center"/>
                              <w:rPr>
                                <w:rFonts w:ascii="Palatino Linotype" w:hAnsi="Palatino Linotype" w:cs="Calibri"/>
                                <w:sz w:val="18"/>
                                <w:szCs w:val="18"/>
                              </w:rPr>
                            </w:pPr>
                            <w:r w:rsidRPr="00A1409A">
                              <w:rPr>
                                <w:rFonts w:ascii="Palatino Linotype" w:hAnsi="Palatino Linotype" w:cs="Calibri"/>
                                <w:sz w:val="18"/>
                                <w:szCs w:val="18"/>
                              </w:rPr>
                              <w:t xml:space="preserve">Menentukan </w:t>
                            </w:r>
                            <w:r w:rsidRPr="00A1409A">
                              <w:rPr>
                                <w:rFonts w:ascii="Palatino Linotype" w:hAnsi="Palatino Linotype" w:cs="Calibri"/>
                                <w:sz w:val="18"/>
                                <w:szCs w:val="18"/>
                              </w:rPr>
                              <w:t>Unit Cost</w:t>
                            </w:r>
                          </w:p>
                        </w:txbxContent>
                      </v:textbox>
                    </v:shape>
                    <v:shape id="Kotak Teks 12" o:spid="_x0000_s1048" type="#_x0000_t202" style="position:absolute;left:5788;top:22728;width:4262;height:6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KKI8MA&#10;AADbAAAADwAAAGRycy9kb3ducmV2LnhtbESP0WoCMRRE3wv+Q7iCbzWrQtHVKCII7YOwjX7AdXPd&#10;LG5ulk3U1a9vCoU+DjNzhllteteIO3Wh9qxgMs5AEJfe1FwpOB3373MQISIbbDyTgicF2KwHbyvM&#10;jX/wN911rESCcMhRgY2xzaUMpSWHYexb4uRdfOcwJtlV0nT4SHDXyGmWfUiHNacFiy3tLJVXfXMK&#10;bm1x3M4OX9oWz9Mrzs+6LvZaqdGw3y5BROrjf/iv/WkULKbw+yX9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lKKI8MAAADbAAAADwAAAAAAAAAAAAAAAACYAgAAZHJzL2Rv&#10;d25yZXYueG1sUEsFBgAAAAAEAAQA9QAAAIgDAAAAAA==&#10;" strokeweight=".5pt">
                      <v:textbox>
                        <w:txbxContent>
                          <w:p w:rsidR="008A41BB" w:rsidRDefault="008A41BB" w:rsidP="00821BED">
                            <w:pPr>
                              <w:jc w:val="center"/>
                              <w:rPr>
                                <w:rFonts w:ascii="Calibri" w:eastAsia="SimSun" w:hAnsi="Calibri" w:cs="Calibri"/>
                                <w:sz w:val="20"/>
                                <w:szCs w:val="20"/>
                                <w:lang w:eastAsia="zh-CN"/>
                              </w:rPr>
                            </w:pPr>
                            <w:r w:rsidRPr="00A1409A">
                              <w:rPr>
                                <w:rFonts w:ascii="Palatino Linotype" w:hAnsi="Palatino Linotype" w:cs="Calibri"/>
                                <w:sz w:val="18"/>
                                <w:szCs w:val="18"/>
                              </w:rPr>
                              <w:t xml:space="preserve">Menyampaikan </w:t>
                            </w:r>
                            <w:r w:rsidRPr="00A1409A">
                              <w:rPr>
                                <w:rFonts w:ascii="Palatino Linotype" w:hAnsi="Palatino Linotype" w:cs="Calibri"/>
                                <w:sz w:val="18"/>
                                <w:szCs w:val="18"/>
                              </w:rPr>
                              <w:t>Kepada Manajemen Untuk Penentuan Tarif</w:t>
                            </w:r>
                          </w:p>
                        </w:txbxContent>
                      </v:textbox>
                    </v:shape>
                    <v:shape id="Kotak Teks 11" o:spid="_x0000_s1049" type="#_x0000_t202" style="position:absolute;left:10873;top:20150;width:5126;height:9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4vuMMA&#10;AADbAAAADwAAAGRycy9kb3ducmV2LnhtbESP0WoCMRRE3wv+Q7iCbzVrhaKrUUQQ6oOwjX7AdXPd&#10;LG5ulk3U1a9vCoU+DjNzhlmue9eIO3Wh9qxgMs5AEJfe1FwpOB137zMQISIbbDyTgicFWK8Gb0vM&#10;jX/wN911rESCcMhRgY2xzaUMpSWHYexb4uRdfOcwJtlV0nT4SHDXyI8s+5QOa04LFlvaWiqv+uYU&#10;3NriuJke9toWz9Mrzs66LnZaqdGw3yxAROrjf/iv/WUUzKfw+yX9ALn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R4vuMMAAADbAAAADwAAAAAAAAAAAAAAAACYAgAAZHJzL2Rv&#10;d25yZXYueG1sUEsFBgAAAAAEAAQA9QAAAIgDAAAAAA==&#10;" strokeweight=".5pt">
                      <v:textbox>
                        <w:txbxContent>
                          <w:p w:rsidR="008A41BB" w:rsidRPr="002C1941" w:rsidRDefault="008A41BB" w:rsidP="002C1941">
                            <w:pPr>
                              <w:rPr>
                                <w:rFonts w:ascii="Palatino Linotype" w:eastAsia="SimSun" w:hAnsi="Palatino Linotype" w:cs="Calibri"/>
                                <w:b/>
                                <w:bCs/>
                                <w:sz w:val="18"/>
                                <w:szCs w:val="18"/>
                                <w:lang w:eastAsia="zh-CN"/>
                              </w:rPr>
                            </w:pPr>
                            <w:r w:rsidRPr="002C1941">
                              <w:rPr>
                                <w:rFonts w:ascii="Palatino Linotype" w:eastAsia="SimSun" w:hAnsi="Palatino Linotype" w:cs="Calibri"/>
                                <w:b/>
                                <w:bCs/>
                                <w:sz w:val="18"/>
                                <w:szCs w:val="18"/>
                                <w:lang w:eastAsia="zh-CN"/>
                              </w:rPr>
                              <w:t>Biaya Langsung:</w:t>
                            </w:r>
                          </w:p>
                          <w:p w:rsidR="008A41BB" w:rsidRPr="002C1941" w:rsidRDefault="008A41BB" w:rsidP="00821BED">
                            <w:pPr>
                              <w:widowControl/>
                              <w:numPr>
                                <w:ilvl w:val="0"/>
                                <w:numId w:val="9"/>
                              </w:numPr>
                              <w:tabs>
                                <w:tab w:val="clear" w:pos="425"/>
                              </w:tabs>
                              <w:autoSpaceDE/>
                              <w:autoSpaceDN/>
                              <w:rPr>
                                <w:rFonts w:ascii="Palatino Linotype" w:eastAsia="SimSun" w:hAnsi="Palatino Linotype" w:cs="Calibri"/>
                                <w:sz w:val="18"/>
                                <w:szCs w:val="18"/>
                                <w:lang w:eastAsia="zh-CN"/>
                              </w:rPr>
                            </w:pPr>
                            <w:r w:rsidRPr="002C1941">
                              <w:rPr>
                                <w:rFonts w:ascii="Palatino Linotype" w:eastAsia="SimSun" w:hAnsi="Palatino Linotype" w:cs="Calibri"/>
                                <w:sz w:val="18"/>
                                <w:szCs w:val="18"/>
                                <w:lang w:eastAsia="zh-CN"/>
                              </w:rPr>
                              <w:t>Biaya Bahan</w:t>
                            </w:r>
                          </w:p>
                          <w:p w:rsidR="008A41BB" w:rsidRPr="002C1941" w:rsidRDefault="008A41BB" w:rsidP="00821BED">
                            <w:pPr>
                              <w:widowControl/>
                              <w:numPr>
                                <w:ilvl w:val="0"/>
                                <w:numId w:val="9"/>
                              </w:numPr>
                              <w:tabs>
                                <w:tab w:val="clear" w:pos="425"/>
                              </w:tabs>
                              <w:autoSpaceDE/>
                              <w:autoSpaceDN/>
                              <w:rPr>
                                <w:rFonts w:ascii="Palatino Linotype" w:eastAsia="SimSun" w:hAnsi="Palatino Linotype" w:cs="Calibri"/>
                                <w:sz w:val="18"/>
                                <w:szCs w:val="18"/>
                                <w:lang w:eastAsia="zh-CN"/>
                              </w:rPr>
                            </w:pPr>
                            <w:r w:rsidRPr="002C1941">
                              <w:rPr>
                                <w:rFonts w:ascii="Palatino Linotype" w:eastAsia="SimSun" w:hAnsi="Palatino Linotype" w:cs="Calibri"/>
                                <w:sz w:val="18"/>
                                <w:szCs w:val="18"/>
                                <w:lang w:eastAsia="zh-CN"/>
                              </w:rPr>
                              <w:t>Biaya Pegawai</w:t>
                            </w:r>
                          </w:p>
                          <w:p w:rsidR="008A41BB" w:rsidRPr="002C1941" w:rsidRDefault="008A41BB" w:rsidP="00821BED">
                            <w:pPr>
                              <w:widowControl/>
                              <w:numPr>
                                <w:ilvl w:val="0"/>
                                <w:numId w:val="9"/>
                              </w:numPr>
                              <w:tabs>
                                <w:tab w:val="clear" w:pos="425"/>
                              </w:tabs>
                              <w:autoSpaceDE/>
                              <w:autoSpaceDN/>
                              <w:rPr>
                                <w:rFonts w:ascii="Palatino Linotype" w:eastAsia="SimSun" w:hAnsi="Palatino Linotype" w:cs="Calibri"/>
                                <w:sz w:val="18"/>
                                <w:szCs w:val="18"/>
                                <w:lang w:eastAsia="zh-CN"/>
                              </w:rPr>
                            </w:pPr>
                            <w:r w:rsidRPr="002C1941">
                              <w:rPr>
                                <w:rFonts w:ascii="Palatino Linotype" w:eastAsia="SimSun" w:hAnsi="Palatino Linotype" w:cs="Calibri"/>
                                <w:sz w:val="18"/>
                                <w:szCs w:val="18"/>
                                <w:lang w:eastAsia="zh-CN"/>
                              </w:rPr>
                              <w:t>Biaya Alat</w:t>
                            </w:r>
                          </w:p>
                        </w:txbxContent>
                      </v:textbox>
                    </v:shape>
                    <v:shape id="Kotak Teks 11" o:spid="_x0000_s1050" type="#_x0000_t202" style="position:absolute;left:10847;top:21374;width:5097;height:2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e3zMQA&#10;AADbAAAADwAAAGRycy9kb3ducmV2LnhtbESP0WoCMRRE3wv+Q7iCbzVrLUVXo4gg1IfCNvoB1811&#10;s7i5WTZRV7++KRT6OMzMGWa57l0jbtSF2rOCyTgDQVx6U3Ol4HjYvc5AhIhssPFMCh4UYL0avCwx&#10;N/7O33TTsRIJwiFHBTbGNpcylJYchrFviZN39p3DmGRXSdPhPcFdI9+y7EM6rDktWGxpa6m86KtT&#10;cG2Lw2b6tde2eByfcXbSdbHTSo2G/WYBIlIf/8N/7U+jYP4Ov1/SD5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3t8zEAAAA2wAAAA8AAAAAAAAAAAAAAAAAmAIAAGRycy9k&#10;b3ducmV2LnhtbFBLBQYAAAAABAAEAPUAAACJAwAAAAA=&#10;" strokeweight=".5pt">
                      <v:textbox>
                        <w:txbxContent>
                          <w:p w:rsidR="008A41BB" w:rsidRDefault="008A41BB" w:rsidP="002C1941">
                            <w:pPr>
                              <w:jc w:val="both"/>
                              <w:rPr>
                                <w:rFonts w:ascii="Calibri" w:eastAsia="SimSun" w:hAnsi="Calibri" w:cs="Calibri"/>
                                <w:b/>
                                <w:bCs/>
                                <w:sz w:val="20"/>
                                <w:szCs w:val="20"/>
                                <w:lang w:eastAsia="zh-CN"/>
                              </w:rPr>
                            </w:pPr>
                            <w:r>
                              <w:rPr>
                                <w:rFonts w:ascii="Calibri" w:eastAsia="SimSun" w:hAnsi="Calibri" w:cs="Calibri"/>
                                <w:b/>
                                <w:bCs/>
                                <w:sz w:val="20"/>
                                <w:szCs w:val="20"/>
                                <w:lang w:eastAsia="zh-CN"/>
                              </w:rPr>
                              <w:t>Biaya Tidak Langsung:</w:t>
                            </w:r>
                          </w:p>
                          <w:p w:rsidR="008A41BB" w:rsidRDefault="008A41BB" w:rsidP="002C1941">
                            <w:pPr>
                              <w:widowControl/>
                              <w:numPr>
                                <w:ilvl w:val="0"/>
                                <w:numId w:val="10"/>
                              </w:numPr>
                              <w:tabs>
                                <w:tab w:val="clear" w:pos="425"/>
                              </w:tabs>
                              <w:autoSpaceDE/>
                              <w:autoSpaceDN/>
                              <w:ind w:left="270" w:hanging="270"/>
                              <w:rPr>
                                <w:rFonts w:ascii="Calibri" w:eastAsia="SimSun" w:hAnsi="Calibri" w:cs="Calibri"/>
                                <w:sz w:val="20"/>
                                <w:szCs w:val="20"/>
                                <w:lang w:eastAsia="zh-CN"/>
                              </w:rPr>
                            </w:pPr>
                            <w:r>
                              <w:rPr>
                                <w:rFonts w:ascii="Calibri" w:eastAsia="SimSun" w:hAnsi="Calibri" w:cs="Calibri"/>
                                <w:sz w:val="20"/>
                                <w:szCs w:val="20"/>
                                <w:lang w:eastAsia="zh-CN"/>
                              </w:rPr>
                              <w:t>Biaya Depresiasi (Gedung, Alat Non Medis)</w:t>
                            </w:r>
                          </w:p>
                          <w:p w:rsidR="008A41BB" w:rsidRDefault="008A41BB" w:rsidP="002C1941">
                            <w:pPr>
                              <w:widowControl/>
                              <w:numPr>
                                <w:ilvl w:val="0"/>
                                <w:numId w:val="10"/>
                              </w:numPr>
                              <w:tabs>
                                <w:tab w:val="clear" w:pos="425"/>
                              </w:tabs>
                              <w:autoSpaceDE/>
                              <w:autoSpaceDN/>
                              <w:ind w:left="270" w:hanging="270"/>
                              <w:rPr>
                                <w:rFonts w:ascii="Calibri" w:eastAsia="SimSun" w:hAnsi="Calibri" w:cs="Calibri"/>
                                <w:sz w:val="20"/>
                                <w:szCs w:val="20"/>
                                <w:lang w:eastAsia="zh-CN"/>
                              </w:rPr>
                            </w:pPr>
                            <w:r>
                              <w:rPr>
                                <w:rFonts w:ascii="Calibri" w:eastAsia="SimSun" w:hAnsi="Calibri" w:cs="Calibri"/>
                                <w:sz w:val="20"/>
                                <w:szCs w:val="20"/>
                                <w:lang w:eastAsia="zh-CN"/>
                              </w:rPr>
                              <w:t>Biaya Operasional (gaji non medis,BHP Non medis,Biaya Umum, Biaya Perjalanan Non Medis, Biaya Lain)</w:t>
                            </w:r>
                          </w:p>
                          <w:p w:rsidR="008A41BB" w:rsidRDefault="008A41BB" w:rsidP="00821BED">
                            <w:pPr>
                              <w:jc w:val="center"/>
                              <w:rPr>
                                <w:rFonts w:ascii="Calibri" w:eastAsia="SimSun" w:hAnsi="Calibri" w:cs="Calibri"/>
                                <w:b/>
                                <w:bCs/>
                                <w:sz w:val="20"/>
                                <w:szCs w:val="20"/>
                                <w:lang w:eastAsia="zh-CN"/>
                              </w:rPr>
                            </w:pPr>
                          </w:p>
                        </w:txbxContent>
                      </v:textbox>
                    </v:shape>
                    <v:shape id="Konektor Panah Lurus 28" o:spid="_x0000_s1051" type="#_x0000_t32" style="position:absolute;left:7785;top:20662;width:0;height:1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8sNcMAAADbAAAADwAAAGRycy9kb3ducmV2LnhtbESP3WrCQBCF7wt9h2UKvWs2VSwxugm1&#10;IEi9qvoAY3bMj9nZkN0maZ/eLRS8PJyfj7POJ9OKgXpXW1bwGsUgiAuray4VnI7blwSE88gaW8uk&#10;4Icc5NnjwxpTbUf+ouHgSxFG2KWooPK+S6V0RUUGXWQ74uBdbG/QB9mXUvc4hnHTylkcv0mDNQdC&#10;hR19VFRcD98mQLAp8HceL5Jxs/tsmmnYn+VFqeen6X0FwtPk7+H/9k4rWC7g70v4AT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PLDXDAAAA2wAAAA8AAAAAAAAAAAAA&#10;AAAAoQIAAGRycy9kb3ducmV2LnhtbFBLBQYAAAAABAAEAPkAAACRAwAAAAA=&#10;" strokeweight="1pt">
                      <v:stroke endarrow="block" joinstyle="miter"/>
                    </v:shape>
                    <v:line id="Konektor Garis Lurus 32" o:spid="_x0000_s1052" style="position:absolute;flip:x;visibility:visible;mso-wrap-style:square" from="10458,20603" to="10847,20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sCcMAAADbAAAADwAAAGRycy9kb3ducmV2LnhtbESPT4vCMBTE74LfITxhb5oq4p9qFBHE&#10;vSysrgjeHs2zrTYvJYm1++03grDHYWZ+wyzXralEQ86XlhUMBwkI4szqknMFp59dfwbCB2SNlWVS&#10;8Ese1qtuZ4mptk8+UHMMuYgQ9ikqKEKoUyl9VpBBP7A1cfSu1hkMUbpcaofPCDeVHCXJRBosOS4U&#10;WNO2oOx+fBgFjZO3e3CmvXyPz9OLvM1ne/+l1Eev3SxABGrDf/jd/tQK5hN4fYk/QK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mLAnDAAAA2wAAAA8AAAAAAAAAAAAA&#10;AAAAoQIAAGRycy9kb3ducmV2LnhtbFBLBQYAAAAABAAEAPkAAACRAwAAAAA=&#10;" strokeweight="1pt">
                      <v:stroke joinstyle="miter"/>
                    </v:line>
                    <v:line id="Konektor Garis Lurus 33" o:spid="_x0000_s1053" style="position:absolute;flip:x;visibility:visible;mso-wrap-style:square" from="10458,22555" to="10719,22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qJksMAAADbAAAADwAAAGRycy9kb3ducmV2LnhtbESPW4vCMBSE3wX/QzgL+6bpinjpGkUE&#10;cV8WvCH4dmjOttXmpCSxdv+9EQQfh5n5hpktWlOJhpwvLSv46icgiDOrS84VHA/r3gSED8gaK8uk&#10;4J88LObdzgxTbe+8o2YfchEh7FNUUIRQp1L6rCCDvm9r4uj9WWcwROlyqR3eI9xUcpAkI2mw5LhQ&#10;YE2rgrLr/mYUNE5ersGZ9rwdnsZneZlONv5Xqc+PdvkNIlAb3uFX+0crmI7h+SX+AD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qiZLDAAAA2wAAAA8AAAAAAAAAAAAA&#10;AAAAoQIAAGRycy9kb3ducmV2LnhtbFBLBQYAAAAABAAEAPkAAACRAwAAAAA=&#10;" strokeweight="1pt">
                      <v:stroke joinstyle="miter"/>
                    </v:line>
                    <v:line id="Konektor Garis Lurus 34" o:spid="_x0000_s1054" style="position:absolute;visibility:visible;mso-wrap-style:square" from="10456,20603" to="10503,22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4WpsAAAADbAAAADwAAAGRycy9kb3ducmV2LnhtbERPy2oCMRTdF/yHcAV3nUQXYqdG8YEi&#10;reCj/YDL5HZmcHIzTKLGfn2zELo8nPd0Hm0jbtT52rGGYaZAEBfO1Fxq+P7avE5A+IBssHFMGh7k&#10;YT7rvUwxN+7OJ7qdQylSCPscNVQhtLmUvqjIos9cS5y4H9dZDAl2pTQd3lO4beRIqbG0WHNqqLCl&#10;VUXF5Xy1Gn7VZ0Q1aQ5H5vWo3H4sH3uOWg/6cfEOIlAM/+Kne2c0vKWx6Uv6AXL2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7uFqbAAAAA2wAAAA8AAAAAAAAAAAAAAAAA&#10;oQIAAGRycy9kb3ducmV2LnhtbFBLBQYAAAAABAAEAPkAAACOAwAAAAA=&#10;" strokeweight="1pt">
                      <v:stroke joinstyle="miter"/>
                    </v:line>
                    <v:line id="Konektor Garis Lurus 35" o:spid="_x0000_s1055" style="position:absolute;flip:y;visibility:visible;mso-wrap-style:square" from="10050,21680" to="10504,21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nm4e8MAAADbAAAADwAAAGRycy9kb3ducmV2LnhtbESPQWvCQBSE7wX/w/IEb3WjSGuiq4gg&#10;eim0KoK3R/aZRLNvw+4a47/vFgoeh5n5hpkvO1OLlpyvLCsYDRMQxLnVFRcKjofN+xSED8gaa8uk&#10;4Ekelove2xwzbR/8Q+0+FCJC2GeooAyhyaT0eUkG/dA2xNG7WGcwROkKqR0+ItzUcpwkH9JgxXGh&#10;xIbWJeW3/d0oaJ283oIz3fl7cvo8y2s63fovpQb9bjUDEagLr/B/e6cVpCn8fY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55uHvDAAAA2wAAAA8AAAAAAAAAAAAA&#10;AAAAoQIAAGRycy9kb3ducmV2LnhtbFBLBQYAAAAABAAEAPkAAACRAwAAAAA=&#10;" strokeweight="1pt">
                      <v:stroke joinstyle="miter"/>
                    </v:line>
                  </v:group>
                  <v:shape id="Konektor Panah Lurus 13" o:spid="_x0000_s1056" type="#_x0000_t32" style="position:absolute;left:6247;top:21921;width:0;height:1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fDcsMAAADcAAAADwAAAGRycy9kb3ducmV2LnhtbESPzW7CMAzH75N4h8hI3EbCEBPqCGhM&#10;QkLjNOABvMb0Y41TNaHt9vTzYdJutvz/+HmzG32jeupiFdjCYm5AEefBVVxYuF4Oj2tQMSE7bAKT&#10;hW+KsNtOHjaYuTDwB/XnVCgJ4ZihhTKlNtM65iV5jPPQEsvtFjqPSdau0K7DQcJ9o5+MedYeK5aG&#10;Elt6Kyn/Ot+9lGCd48/SrNbD/vhe12N/+tQ3a2fT8fUFVKIx/Yv/3Ecn+Ebw5RmZQG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yHw3LDAAAA3AAAAA8AAAAAAAAAAAAA&#10;AAAAoQIAAGRycy9kb3ducmV2LnhtbFBLBQYAAAAABAAEAPkAAACRAwAAAAA=&#10;" strokeweight="1pt">
                    <v:stroke endarrow="block" joinstyle="miter"/>
                  </v:shape>
                  <v:shape id="Konektor Panah Lurus 15" o:spid="_x0000_s1057" type="#_x0000_t32" style="position:absolute;left:6247;top:22428;width:0;height:1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tm6cUAAADcAAAADwAAAGRycy9kb3ducmV2LnhtbESPzWrDMBCE74G+g9hCbomUlgbjWg5p&#10;oRCSU9M+wNba+CfWyliq7eTpo0Iht11mdr7ZbDPZVgzU+9qxhtVSgSAunKm51PD99bFIQPiAbLB1&#10;TBou5GGTP8wyTI0b+ZOGYyhFDGGfooYqhC6V0hcVWfRL1xFH7eR6iyGufSlNj2MMt618UmotLdYc&#10;CRV29F5RcT7+2gjBpsDrs3pJxrfdvmmm4fAjT1rPH6ftK4hAU7ib/693JtZXK/h7Jk4g8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8tm6cUAAADcAAAADwAAAAAAAAAA&#10;AAAAAAChAgAAZHJzL2Rvd25yZXYueG1sUEsFBgAAAAAEAAQA+QAAAJMDAAAAAA==&#10;" strokeweight="1pt">
                    <v:stroke endarrow="block" joinstyle="miter"/>
                  </v:shape>
                  <v:shape id="Konektor Panah Lurus 16" o:spid="_x0000_s1058" type="#_x0000_t32" style="position:absolute;left:6236;top:22910;width:0;height:1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n4nsQAAADcAAAADwAAAGRycy9kb3ducmV2LnhtbESP3WrCQBCF7wXfYRmhd7qrUpGYjWhB&#10;kPaqtg8wZsf8mJ0N2W2S9um7hYJ3M5wz5zuT7kfbiJ46XznWsFwoEMS5MxUXGj4/TvMtCB+QDTaO&#10;ScM3edhn00mKiXEDv1N/CYWIIewT1FCG0CZS+rwki37hWuKo3VxnMcS1K6TpcIjhtpErpTbSYsWR&#10;UGJLLyXl98uXjRCsc/xZq+ftcDy/1vXYv13lTeun2XjYgQg0hof5//psYn21gr9n4gQy+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GfiexAAAANwAAAAPAAAAAAAAAAAA&#10;AAAAAKECAABkcnMvZG93bnJldi54bWxQSwUGAAAAAAQABAD5AAAAkgMAAAAA&#10;" strokeweight="1pt">
                    <v:stroke endarrow="block" joinstyle="miter"/>
                  </v:shape>
                </v:group>
                <v:group id="Grup 37" o:spid="_x0000_s1059" style="position:absolute;top:95;width:16789;height:14510" coordorigin="9868,3384" coordsize="2644,2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group id="Grup 19" o:spid="_x0000_s1060" style="position:absolute;left:9868;top:3384;width:2644;height:2285" coordorigin="5584,2610" coordsize="2644,2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Kotak Teks 1" o:spid="_x0000_s1061" type="#_x0000_t202" style="position:absolute;left:5983;top:2945;width:2050;height:2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XqscQA&#10;AADcAAAADwAAAGRycy9kb3ducmV2LnhtbERPTWvCQBC9C/6HZQq9SLOp1SLRVUrbgHgpjaVeh+yY&#10;pGZnQ3abxH/vCoK3ebzPWW0GU4uOWldZVvAcxSCIc6srLhT87NOnBQjnkTXWlknBmRxs1uPRChNt&#10;e/6mLvOFCCHsElRQet8kUrq8JIMusg1x4I62NegDbAupW+xDuKnlNI5fpcGKQ0OJDb2XlJ+yf6Pg&#10;b25/h7qb7ib9V/WpP7JDmvYvSj0+DG9LEJ4Gfxff3Fsd5sczuD4TLpDr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V6rHEAAAA3AAAAA8AAAAAAAAAAAAAAAAAmAIAAGRycy9k&#10;b3ducmV2LnhtbFBLBQYAAAAABAAEAPUAAACJAwAAAAA=&#10;" fillcolor="white [3201]" strokeweight=".25pt">
                      <v:textbox>
                        <w:txbxContent>
                          <w:p w:rsidR="008A41BB" w:rsidRPr="00A71303" w:rsidRDefault="008A41BB" w:rsidP="00821BED">
                            <w:pPr>
                              <w:jc w:val="center"/>
                              <w:rPr>
                                <w:rFonts w:ascii="Palatino Linotype" w:hAnsi="Palatino Linotype" w:cs="Calibri"/>
                                <w:sz w:val="18"/>
                                <w:szCs w:val="18"/>
                              </w:rPr>
                            </w:pPr>
                            <w:r w:rsidRPr="00A71303">
                              <w:rPr>
                                <w:rFonts w:ascii="Palatino Linotype" w:hAnsi="Palatino Linotype" w:cs="Calibri"/>
                                <w:sz w:val="18"/>
                                <w:szCs w:val="18"/>
                              </w:rPr>
                              <w:t>Pendaftaran</w:t>
                            </w:r>
                          </w:p>
                        </w:txbxContent>
                      </v:textbox>
                    </v:shape>
                    <v:shape id="Kotak Teks 2" o:spid="_x0000_s1062" type="#_x0000_t202" style="position:absolute;left:6113;top:3281;width:1590;height:1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lPKsMA&#10;AADcAAAADwAAAGRycy9kb3ducmV2LnhtbERPTWvCQBC9F/wPywi9iG6qWCS6CaVtQHqRRmmvQ3ZM&#10;0mZnQ3ZN4r/vCkJv83ifs0tH04ieOldbVvC0iEAQF1bXXCo4HbP5BoTzyBoby6TgSg7SZPKww1jb&#10;gT+pz30pQgi7GBVU3rexlK6oyKBb2JY4cGfbGfQBdqXUHQ4h3DRyGUXP0mDNoaHCll4rKn7zi1Hw&#10;s7ZfY9MvP2bDoX7Xb/l3lg0rpR6n48sWhKfR/4vv7r0O86M13J4JF8jk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llPKsMAAADcAAAADwAAAAAAAAAAAAAAAACYAgAAZHJzL2Rv&#10;d25yZXYueG1sUEsFBgAAAAAEAAQA9QAAAIgDAAAAAA==&#10;" fillcolor="white [3201]" strokeweight=".25pt">
                      <v:textbox>
                        <w:txbxContent>
                          <w:p w:rsidR="008A41BB" w:rsidRPr="00A1409A" w:rsidRDefault="008A41BB" w:rsidP="00821BED">
                            <w:pPr>
                              <w:jc w:val="center"/>
                              <w:rPr>
                                <w:rFonts w:ascii="Palatino Linotype" w:hAnsi="Palatino Linotype" w:cs="Calibri"/>
                                <w:sz w:val="18"/>
                                <w:szCs w:val="18"/>
                              </w:rPr>
                            </w:pPr>
                            <w:r w:rsidRPr="00A1409A">
                              <w:rPr>
                                <w:rFonts w:ascii="Palatino Linotype" w:hAnsi="Palatino Linotype" w:cs="Calibri"/>
                                <w:sz w:val="18"/>
                                <w:szCs w:val="18"/>
                              </w:rPr>
                              <w:t>IGD</w:t>
                            </w:r>
                          </w:p>
                        </w:txbxContent>
                      </v:textbox>
                    </v:shape>
                    <v:shape id="Kotak Teks 3" o:spid="_x0000_s1063" type="#_x0000_t202" style="position:absolute;left:5983;top:3570;width:1841;height: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vRXcMA&#10;AADcAAAADwAAAGRycy9kb3ducmV2LnhtbERPTWvCQBC9F/wPywi9FN1UUSS6CaVtQHqRRmmvQ3ZM&#10;0mZnQ3ZN4r/vCkJv83ifs0tH04ieOldbVvA8j0AQF1bXXCo4HbPZBoTzyBoby6TgSg7SZPKww1jb&#10;gT+pz30pQgi7GBVU3rexlK6oyKCb25Y4cGfbGfQBdqXUHQ4h3DRyEUVrabDm0FBhS68VFb/5xSj4&#10;WdmvsekXH0/DoX7Xb/l3lg1LpR6n48sWhKfR/4vv7r0O86M13J4JF8jk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vRXcMAAADcAAAADwAAAAAAAAAAAAAAAACYAgAAZHJzL2Rv&#10;d25yZXYueG1sUEsFBgAAAAAEAAQA9QAAAIgDAAAAAA==&#10;" fillcolor="white [3201]" strokeweight=".25pt">
                      <v:textbox>
                        <w:txbxContent>
                          <w:p w:rsidR="008A41BB" w:rsidRDefault="008A41BB" w:rsidP="00821BED">
                            <w:pPr>
                              <w:jc w:val="center"/>
                              <w:rPr>
                                <w:rFonts w:ascii="Calibri" w:hAnsi="Calibri" w:cs="Calibri"/>
                                <w:sz w:val="20"/>
                                <w:szCs w:val="20"/>
                              </w:rPr>
                            </w:pPr>
                            <w:r w:rsidRPr="00A1409A">
                              <w:rPr>
                                <w:rFonts w:ascii="Palatino Linotype" w:hAnsi="Palatino Linotype" w:cs="Calibri"/>
                                <w:sz w:val="18"/>
                                <w:szCs w:val="18"/>
                              </w:rPr>
                              <w:t>PONEK</w:t>
                            </w:r>
                          </w:p>
                        </w:txbxContent>
                      </v:textbox>
                    </v:shape>
                    <v:shape id="Kotak Teks 4" o:spid="_x0000_s1064" type="#_x0000_t202" style="position:absolute;left:5688;top:3884;width:2383;height:3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d0xsQA&#10;AADcAAAADwAAAGRycy9kb3ducmV2LnhtbERPTWvCQBC9C/6HZQq9SLOpRSvRVUrbgHgpjaVeh+yY&#10;pGZnQ3abxH/vCoK3ebzPWW0GU4uOWldZVvAcxSCIc6srLhT87NOnBQjnkTXWlknBmRxs1uPRChNt&#10;e/6mLvOFCCHsElRQet8kUrq8JIMusg1x4I62NegDbAupW+xDuKnlNI7n0mDFoaHEht5Lyk/Zv1Hw&#10;N7O/Q91Nd5P+q/rUH9khTfsXpR4fhrclCE+Dv4tv7q0O8+NXuD4TLpDr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HdMbEAAAA3AAAAA8AAAAAAAAAAAAAAAAAmAIAAGRycy9k&#10;b3ducmV2LnhtbFBLBQYAAAAABAAEAPUAAACJAwAAAAA=&#10;" fillcolor="white [3201]" strokeweight=".25pt">
                      <v:textbox>
                        <w:txbxContent>
                          <w:p w:rsidR="008A41BB" w:rsidRPr="00A1409A" w:rsidRDefault="008A41BB" w:rsidP="00821BED">
                            <w:pPr>
                              <w:jc w:val="center"/>
                              <w:rPr>
                                <w:rFonts w:ascii="Palatino Linotype" w:hAnsi="Palatino Linotype" w:cs="Calibri"/>
                                <w:sz w:val="18"/>
                                <w:szCs w:val="18"/>
                              </w:rPr>
                            </w:pPr>
                            <w:r w:rsidRPr="00A1409A">
                              <w:rPr>
                                <w:rFonts w:ascii="Palatino Linotype" w:hAnsi="Palatino Linotype" w:cs="Calibri"/>
                                <w:sz w:val="18"/>
                                <w:szCs w:val="18"/>
                              </w:rPr>
                              <w:t>IBS/ Kamar Operasi</w:t>
                            </w:r>
                          </w:p>
                        </w:txbxContent>
                      </v:textbox>
                    </v:shape>
                    <v:shape id="Kotak Teks 5" o:spid="_x0000_s1065" type="#_x0000_t202" style="position:absolute;left:5584;top:4334;width:2644;height:2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jgtMYA&#10;AADcAAAADwAAAGRycy9kb3ducmV2LnhtbESPQWvCQBCF74X+h2UKvRTdaGmR6CqlNlC8lEbR65Ad&#10;k2h2NmS3SfrvnUOhtxnem/e+WW1G16ieulB7NjCbJqCIC29rLg0c9tlkASpEZIuNZzLwSwE26/u7&#10;FabWD/xNfR5LJSEcUjRQxdimWoeiIodh6lti0c6+cxhl7UptOxwk3DV6niSv2mHN0lBhS+8VFdf8&#10;xxm4vPjj2PTz3dPwVX/YbX7KsuHZmMeH8W0JKtIY/81/159W8BOhlWdkAr2+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FjgtMYAAADcAAAADwAAAAAAAAAAAAAAAACYAgAAZHJz&#10;L2Rvd25yZXYueG1sUEsFBgAAAAAEAAQA9QAAAIsDAAAAAA==&#10;" fillcolor="white [3201]" strokeweight=".25pt">
                      <v:textbox>
                        <w:txbxContent>
                          <w:p w:rsidR="008A41BB" w:rsidRDefault="008A41BB" w:rsidP="00821BED">
                            <w:pPr>
                              <w:jc w:val="center"/>
                              <w:rPr>
                                <w:rFonts w:ascii="Calibri" w:hAnsi="Calibri" w:cs="Calibri"/>
                                <w:sz w:val="20"/>
                                <w:szCs w:val="20"/>
                              </w:rPr>
                            </w:pPr>
                            <w:r w:rsidRPr="00A1409A">
                              <w:rPr>
                                <w:rFonts w:ascii="Palatino Linotype" w:hAnsi="Palatino Linotype" w:cs="Calibri"/>
                                <w:sz w:val="18"/>
                                <w:szCs w:val="18"/>
                              </w:rPr>
                              <w:t>Ruang Nifas Kelas III</w:t>
                            </w:r>
                          </w:p>
                        </w:txbxContent>
                      </v:textbox>
                    </v:shape>
                    <v:shape id="Kotak Teks 6" o:spid="_x0000_s1066" type="#_x0000_t202" style="position:absolute;left:6009;top:4678;width:1844;height:2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RFL8QA&#10;AADcAAAADwAAAGRycy9kb3ducmV2LnhtbERPTWvCQBC9C/6HZQq9SLOpRanRVUrbgHgpjaVeh+yY&#10;pGZnQ3abxH/vCoK3ebzPWW0GU4uOWldZVvAcxSCIc6srLhT87NOnVxDOI2usLZOCMznYrMejFSba&#10;9vxNXeYLEULYJaig9L5JpHR5SQZdZBviwB1ta9AH2BZSt9iHcFPLaRzPpcGKQ0OJDb2XlJ+yf6Pg&#10;b2Z/h7qb7ib9V/WpP7JDmvYvSj0+DG9LEJ4Gfxff3Fsd5scLuD4TLpDr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URS/EAAAA3AAAAA8AAAAAAAAAAAAAAAAAmAIAAGRycy9k&#10;b3ducmV2LnhtbFBLBQYAAAAABAAEAPUAAACJAwAAAAA=&#10;" fillcolor="white [3201]" strokeweight=".25pt">
                      <v:textbox>
                        <w:txbxContent>
                          <w:p w:rsidR="008A41BB" w:rsidRDefault="008A41BB" w:rsidP="00821BED">
                            <w:pPr>
                              <w:jc w:val="center"/>
                              <w:rPr>
                                <w:rFonts w:ascii="Calibri" w:hAnsi="Calibri" w:cs="Calibri"/>
                                <w:sz w:val="20"/>
                                <w:szCs w:val="20"/>
                              </w:rPr>
                            </w:pPr>
                            <w:r w:rsidRPr="00A1409A">
                              <w:rPr>
                                <w:rFonts w:ascii="Palatino Linotype" w:hAnsi="Palatino Linotype" w:cs="Calibri"/>
                                <w:sz w:val="18"/>
                                <w:szCs w:val="18"/>
                              </w:rPr>
                              <w:t>Pasien Pulang</w:t>
                            </w:r>
                          </w:p>
                        </w:txbxContent>
                      </v:textbox>
                    </v:shape>
                    <v:shape id="Kotak Teks 7" o:spid="_x0000_s1067" type="#_x0000_t202" style="position:absolute;left:5688;top:2610;width:2540;height:2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Zh8MA&#10;AADcAAAADwAAAGRycy9kb3ducmV2LnhtbESPQUsDQQyF74L/YUihNztboaJrp6UIYj2IuPUHhJ24&#10;s3STGXbGdvvvm4PgLeG9vPdlvZ14MCcacx/FwXJRgSFpo++lc/B9eL17BJMLischCjm4UIbt5vZm&#10;jbWPZ/miU1M6oyGSa3QQSkm1tbkNxJgXMZGo9hNHxqLr2Fk/4lnDebD3VfVgGXvRhoCJXgK1x+aX&#10;HVDoG+a2sW9Pn6vVR0yJD8d35+azafcMptBU/s1/13uv+EvF12d0Aru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lZh8MAAADcAAAADwAAAAAAAAAAAAAAAACYAgAAZHJzL2Rv&#10;d25yZXYueG1sUEsFBgAAAAAEAAQA9QAAAIgDAAAAAA==&#10;" fillcolor="white [3201]" strokecolor="black [3213]" strokeweight=".25pt">
                      <v:textbox>
                        <w:txbxContent>
                          <w:p w:rsidR="008A41BB" w:rsidRPr="00DC7E51" w:rsidRDefault="008A41BB" w:rsidP="00821BED">
                            <w:pPr>
                              <w:jc w:val="center"/>
                              <w:rPr>
                                <w:rFonts w:ascii="Palatino Linotype" w:hAnsi="Palatino Linotype" w:cs="Calibri"/>
                                <w:sz w:val="18"/>
                                <w:szCs w:val="18"/>
                              </w:rPr>
                            </w:pPr>
                            <w:r w:rsidRPr="00DC7E51">
                              <w:rPr>
                                <w:rFonts w:ascii="Palatino Linotype" w:hAnsi="Palatino Linotype" w:cs="Calibri"/>
                                <w:sz w:val="18"/>
                                <w:szCs w:val="18"/>
                              </w:rPr>
                              <w:t>Pasien Datang</w:t>
                            </w:r>
                          </w:p>
                        </w:txbxContent>
                      </v:textbox>
                    </v:shape>
                    <v:line id="Konektor Garis Lurus 8" o:spid="_x0000_s1068" style="position:absolute;visibility:visible;mso-wrap-style:square" from="6903,2817" to="6903,29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UDasQAAADcAAAADwAAAGRycy9kb3ducmV2LnhtbERPS2vCQBC+C/0PywhepG4eGCR1DaVQ&#10;7KGU1hb0OGTHJDU7G7JrjP/eLRS8zcf3nHUxmlYM1LvGsoJ4EYEgLq1uuFLw8/36uALhPLLG1jIp&#10;uJKDYvMwWWOu7YW/aNj5SoQQdjkqqL3vcildWZNBt7AdceCOtjfoA+wrqXu8hHDTyiSKMmmw4dBQ&#10;Y0cvNZWn3dkoOJL/WB3sPEv27+mQ/i63n7TcKjWbjs9PIDyN/i7+d7/pMD+O4e+ZcIH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xQNqxAAAANwAAAAPAAAAAAAAAAAA&#10;AAAAAKECAABkcnMvZG93bnJldi54bWxQSwUGAAAAAAQABAD5AAAAkgMAAAAA&#10;" strokecolor="black [3213]" strokeweight="1pt">
                      <v:stroke endarrow="block" joinstyle="miter"/>
                    </v:line>
                  </v:group>
                  <v:line id="Konektor Garis Lurus 17" o:spid="_x0000_s1069" style="position:absolute;visibility:visible;mso-wrap-style:square" from="11184,3926" to="11184,4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BedHcQAAADcAAAADwAAAGRycy9kb3ducmV2LnhtbERPS2vCQBC+F/wPyxR6KXXzwCCpa5BC&#10;0YNI1YIeh+yYpM3Ohuw2pv++KxS8zcf3nEUxmlYM1LvGsoJ4GoEgLq1uuFLweXx/mYNwHllja5kU&#10;/JKDYjl5WGCu7ZX3NBx8JUIIuxwV1N53uZSurMmgm9qOOHAX2xv0AfaV1D1eQ7hpZRJFmTTYcGio&#10;saO3msrvw49RcCG/m5/tc5actumQfs3WHzRbK/X0OK5eQXga/V38797oMD9O4PZMuEA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F50dxAAAANwAAAAPAAAAAAAAAAAA&#10;AAAAAKECAABkcnMvZG93bnJldi54bWxQSwUGAAAAAAQABAD5AAAAkgMAAAAA&#10;" strokecolor="black [3213]" strokeweight="1pt">
                    <v:stroke endarrow="block" joinstyle="miter"/>
                  </v:line>
                  <v:line id="Konektor Garis Lurus 18" o:spid="_x0000_s1070" style="position:absolute;visibility:visible;mso-wrap-style:square" from="11181,4208" to="11181,4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s4hsMAAADcAAAADwAAAGRycy9kb3ducmV2LnhtbERPS4vCMBC+C/sfwix4kTXVokjXKIsg&#10;ehDxsaDHoRnb7jaT0sRa/70RBG/z8T1nOm9NKRqqXWFZwaAfgSBOrS44U/B7XH5NQDiPrLG0TAru&#10;5GA+++hMMdH2xntqDj4TIYRdggpy76tESpfmZND1bUUcuIutDfoA60zqGm8h3JRyGEVjabDg0JBj&#10;RYuc0v/D1Si4kN9OzrY3Hp42cRP/jVY7Gq2U6n62P98gPLX+LX651zrMH8TwfCZcIG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tbOIbDAAAA3AAAAA8AAAAAAAAAAAAA&#10;AAAAoQIAAGRycy9kb3ducmV2LnhtbFBLBQYAAAAABAAEAPkAAACRAwAAAAA=&#10;" strokecolor="black [3213]" strokeweight="1pt">
                    <v:stroke endarrow="block" joinstyle="miter"/>
                  </v:line>
                  <v:line id="Konektor Garis Lurus 20" o:spid="_x0000_s1071" style="position:absolute;visibility:visible;mso-wrap-style:square" from="11172,4514" to="11172,4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Kg8sQAAADcAAAADwAAAGRycy9kb3ducmV2LnhtbERPTWvCQBC9F/wPywi9lLrRmCCpq0ih&#10;2IOITQvtcciOSWp2NmS3Mf33riB4m8f7nOV6MI3oqXO1ZQXTSQSCuLC65lLB1+fb8wKE88gaG8uk&#10;4J8crFejhyVm2p75g/rclyKEsMtQQeV9m0npiooMuoltiQN3tJ1BH2BXSt3hOYSbRs6iKJUGaw4N&#10;Fbb0WlFxyv+MgiP5/eLHPqWz713cx7/J9kDJVqnH8bB5AeFp8Hfxzf2uw/zpHK7PhAvk6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sqDyxAAAANwAAAAPAAAAAAAAAAAA&#10;AAAAAKECAABkcnMvZG93bnJldi54bWxQSwUGAAAAAAQABAD5AAAAkgMAAAAA&#10;" strokecolor="black [3213]" strokeweight="1pt">
                    <v:stroke endarrow="block" joinstyle="miter"/>
                  </v:line>
                  <v:line id="Konektor Garis Lurus 29" o:spid="_x0000_s1072" style="position:absolute;visibility:visible;mso-wrap-style:square" from="11169,4968" to="11169,51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FacIAAADcAAAADwAAAGRycy9kb3ducmV2LnhtbERPTYvCMBC9C/sfwix4EU1VKlKNsgii&#10;BxHXFfQ4NGNbt5mUJtbuv98Igrd5vM+ZL1tTioZqV1hWMBxEIIhTqwvOFJx+1v0pCOeRNZaWScEf&#10;OVguPjpzTLR98Dc1R5+JEMIuQQW591UipUtzMugGtiIO3NXWBn2AdSZ1jY8Qbko5iqKJNFhwaMix&#10;olVO6e/xbhRcye+nF9ubjM67cTO+xZsDxRulup/t1wyEp9a/xS/3Vof5wxiez4QL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4FacIAAADcAAAADwAAAAAAAAAAAAAA&#10;AAChAgAAZHJzL2Rvd25yZXYueG1sUEsFBgAAAAAEAAQA+QAAAJADAAAAAA==&#10;" strokecolor="black [3213]" strokeweight="1pt">
                    <v:stroke endarrow="block" joinstyle="miter"/>
                  </v:line>
                  <v:line id="Konektor Garis Lurus 30" o:spid="_x0000_s1073" style="position:absolute;visibility:visible;mso-wrap-style:square" from="11163,5319" to="11163,54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ybHsMAAADcAAAADwAAAGRycy9kb3ducmV2LnhtbERPS4vCMBC+L/gfwgheFk1VLFKNIguL&#10;HmRZH6DHoRnbajMpTaz135uFBW/z8T1nvmxNKRqqXWFZwXAQgSBOrS44U3A8fPenIJxH1lhaJgVP&#10;crBcdD7mmGj74B01e5+JEMIuQQW591UipUtzMugGtiIO3MXWBn2AdSZ1jY8Qbko5iqJYGiw4NORY&#10;0VdO6W1/Nwou5H+mZ/sZj07bcTO+Tta/NFkr1eu2qxkIT61/i//dGx3mD2P4eyZcIB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ssmx7DAAAA3AAAAA8AAAAAAAAAAAAA&#10;AAAAoQIAAGRycy9kb3ducmV2LnhtbFBLBQYAAAAABAAEAPkAAACRAwAAAAA=&#10;" strokecolor="black [3213]" strokeweight="1pt">
                    <v:stroke endarrow="block" joinstyle="miter"/>
                  </v:line>
                </v:group>
                <w10:anchorlock/>
              </v:group>
            </w:pict>
          </mc:Fallback>
        </mc:AlternateContent>
      </w:r>
    </w:p>
    <w:p w:rsidR="002C1941" w:rsidRPr="00821BED" w:rsidRDefault="002C1941" w:rsidP="00C23672">
      <w:pPr>
        <w:ind w:right="45"/>
        <w:jc w:val="center"/>
        <w:rPr>
          <w:rFonts w:ascii="Palatino Linotype" w:eastAsia="Palatino Linotype" w:hAnsi="Palatino Linotype" w:cs="Palatino Linotype"/>
        </w:rPr>
      </w:pPr>
      <w:r w:rsidRPr="00C23672">
        <w:rPr>
          <w:rFonts w:ascii="Palatino Linotype" w:eastAsia="Palatino Linotype" w:hAnsi="Palatino Linotype" w:cs="Palatino Linotype"/>
          <w:b/>
          <w:sz w:val="20"/>
          <w:szCs w:val="20"/>
        </w:rPr>
        <w:t>Bagan 2. Alur Kedatanagn Pasien dan Alur untuk Menentukan Unit Cost</w:t>
      </w:r>
    </w:p>
    <w:p w:rsidR="00821BED" w:rsidRDefault="00C23672" w:rsidP="007F61C8">
      <w:pPr>
        <w:pBdr>
          <w:top w:val="nil"/>
          <w:left w:val="nil"/>
          <w:bottom w:val="nil"/>
          <w:right w:val="nil"/>
          <w:between w:val="nil"/>
        </w:pBdr>
        <w:tabs>
          <w:tab w:val="left" w:pos="725"/>
          <w:tab w:val="left" w:pos="3913"/>
        </w:tabs>
        <w:spacing w:before="7" w:line="223" w:lineRule="auto"/>
        <w:ind w:left="108" w:right="38"/>
        <w:jc w:val="both"/>
        <w:rPr>
          <w:rFonts w:ascii="Palatino Linotype" w:eastAsia="Palatino Linotype" w:hAnsi="Palatino Linotype" w:cs="Palatino Linotype"/>
        </w:rPr>
      </w:pPr>
      <w:r>
        <w:rPr>
          <w:rFonts w:ascii="Palatino Linotype" w:eastAsia="Palatino Linotype" w:hAnsi="Palatino Linotype" w:cs="Palatino Linotype"/>
        </w:rPr>
        <w:tab/>
      </w:r>
      <w:r w:rsidRPr="00C23672">
        <w:rPr>
          <w:rFonts w:ascii="Palatino Linotype" w:eastAsia="Palatino Linotype" w:hAnsi="Palatino Linotype" w:cs="Palatino Linotype"/>
        </w:rPr>
        <w:t>Perbandingan total jasa pelayanan untuk setiap kelas peraw</w:t>
      </w:r>
      <w:r>
        <w:rPr>
          <w:rFonts w:ascii="Palatino Linotype" w:eastAsia="Palatino Linotype" w:hAnsi="Palatino Linotype" w:cs="Palatino Linotype"/>
        </w:rPr>
        <w:t>atan dapat dilihat pada tabel 1</w:t>
      </w:r>
      <w:r w:rsidRPr="00C23672">
        <w:rPr>
          <w:rFonts w:ascii="Palatino Linotype" w:eastAsia="Palatino Linotype" w:hAnsi="Palatino Linotype" w:cs="Palatino Linotype"/>
        </w:rPr>
        <w:t>:</w:t>
      </w:r>
    </w:p>
    <w:p w:rsidR="00C23672" w:rsidRDefault="00C23672" w:rsidP="00C23672">
      <w:pPr>
        <w:tabs>
          <w:tab w:val="left" w:pos="478"/>
          <w:tab w:val="left" w:pos="4644"/>
        </w:tabs>
        <w:spacing w:before="70"/>
        <w:jc w:val="center"/>
        <w:rPr>
          <w:rFonts w:ascii="Palatino Linotype" w:eastAsia="Palatino Linotype" w:hAnsi="Palatino Linotype" w:cs="Palatino Linotype"/>
          <w:b/>
          <w:i/>
          <w:iCs/>
          <w:sz w:val="20"/>
          <w:szCs w:val="20"/>
        </w:rPr>
      </w:pPr>
      <w:r>
        <w:rPr>
          <w:rFonts w:ascii="Palatino Linotype" w:eastAsia="Palatino Linotype" w:hAnsi="Palatino Linotype" w:cs="Palatino Linotype"/>
          <w:b/>
          <w:sz w:val="20"/>
          <w:szCs w:val="20"/>
        </w:rPr>
        <w:t>Tabel 1</w:t>
      </w:r>
      <w:r w:rsidRPr="00C23672">
        <w:rPr>
          <w:rFonts w:ascii="Palatino Linotype" w:eastAsia="Palatino Linotype" w:hAnsi="Palatino Linotype" w:cs="Palatino Linotype"/>
          <w:b/>
          <w:sz w:val="20"/>
          <w:szCs w:val="20"/>
        </w:rPr>
        <w:t xml:space="preserve">. Jasa Pelayanan Untuk Tiap </w:t>
      </w:r>
      <w:r w:rsidRPr="00C23672">
        <w:rPr>
          <w:rFonts w:ascii="Palatino Linotype" w:eastAsia="Palatino Linotype" w:hAnsi="Palatino Linotype" w:cs="Palatino Linotype"/>
          <w:b/>
          <w:i/>
          <w:iCs/>
          <w:sz w:val="20"/>
          <w:szCs w:val="20"/>
        </w:rPr>
        <w:t>Unit Activity</w:t>
      </w:r>
    </w:p>
    <w:tbl>
      <w:tblPr>
        <w:tblStyle w:val="TableGrid"/>
        <w:tblW w:w="4590" w:type="dxa"/>
        <w:tblInd w:w="198" w:type="dxa"/>
        <w:tblLook w:val="04A0" w:firstRow="1" w:lastRow="0" w:firstColumn="1" w:lastColumn="0" w:noHBand="0" w:noVBand="1"/>
      </w:tblPr>
      <w:tblGrid>
        <w:gridCol w:w="2199"/>
        <w:gridCol w:w="2391"/>
      </w:tblGrid>
      <w:tr w:rsidR="00C23672" w:rsidTr="00B00D00">
        <w:trPr>
          <w:trHeight w:val="270"/>
        </w:trPr>
        <w:tc>
          <w:tcPr>
            <w:tcW w:w="2199" w:type="dxa"/>
            <w:tcBorders>
              <w:left w:val="nil"/>
              <w:right w:val="nil"/>
            </w:tcBorders>
          </w:tcPr>
          <w:p w:rsidR="00C23672" w:rsidRDefault="00C23672" w:rsidP="00C23672">
            <w:pPr>
              <w:tabs>
                <w:tab w:val="left" w:pos="478"/>
                <w:tab w:val="left" w:pos="4644"/>
              </w:tabs>
              <w:jc w:val="center"/>
              <w:rPr>
                <w:rFonts w:ascii="Times New Roman" w:hAnsi="Times New Roman" w:cs="Times New Roman"/>
              </w:rPr>
            </w:pPr>
            <w:r w:rsidRPr="00C23672">
              <w:rPr>
                <w:rFonts w:ascii="Palatino Linotype" w:eastAsia="Palatino Linotype" w:hAnsi="Palatino Linotype" w:cs="Palatino Linotype"/>
                <w:b/>
                <w:sz w:val="20"/>
                <w:szCs w:val="20"/>
              </w:rPr>
              <w:t>UNIT ACTIVITY</w:t>
            </w:r>
          </w:p>
        </w:tc>
        <w:tc>
          <w:tcPr>
            <w:tcW w:w="2391" w:type="dxa"/>
            <w:tcBorders>
              <w:left w:val="nil"/>
              <w:right w:val="nil"/>
            </w:tcBorders>
          </w:tcPr>
          <w:p w:rsidR="00C23672" w:rsidRDefault="00C23672" w:rsidP="00C23672">
            <w:pPr>
              <w:tabs>
                <w:tab w:val="left" w:pos="478"/>
                <w:tab w:val="left" w:pos="4644"/>
              </w:tabs>
              <w:jc w:val="center"/>
              <w:rPr>
                <w:rFonts w:ascii="Times New Roman" w:hAnsi="Times New Roman" w:cs="Times New Roman"/>
              </w:rPr>
            </w:pPr>
            <w:r w:rsidRPr="00C23672">
              <w:rPr>
                <w:rFonts w:ascii="Palatino Linotype" w:eastAsia="Palatino Linotype" w:hAnsi="Palatino Linotype" w:cs="Palatino Linotype"/>
                <w:b/>
                <w:sz w:val="20"/>
                <w:szCs w:val="20"/>
              </w:rPr>
              <w:t>Kelas III</w:t>
            </w:r>
          </w:p>
        </w:tc>
      </w:tr>
      <w:tr w:rsidR="00C23672" w:rsidTr="00B00D00">
        <w:trPr>
          <w:trHeight w:val="278"/>
        </w:trPr>
        <w:tc>
          <w:tcPr>
            <w:tcW w:w="2199" w:type="dxa"/>
            <w:tcBorders>
              <w:left w:val="nil"/>
              <w:right w:val="nil"/>
            </w:tcBorders>
          </w:tcPr>
          <w:p w:rsidR="00C23672" w:rsidRPr="00C23672" w:rsidRDefault="00C23672" w:rsidP="008A41BB">
            <w:pPr>
              <w:jc w:val="center"/>
              <w:rPr>
                <w:rFonts w:ascii="Palatino Linotype" w:hAnsi="Palatino Linotype" w:cs="Times New Roman"/>
                <w:sz w:val="20"/>
                <w:szCs w:val="20"/>
              </w:rPr>
            </w:pPr>
            <w:r w:rsidRPr="00C23672">
              <w:rPr>
                <w:rFonts w:ascii="Palatino Linotype" w:hAnsi="Palatino Linotype" w:cs="Times New Roman"/>
                <w:sz w:val="20"/>
                <w:szCs w:val="20"/>
              </w:rPr>
              <w:t>IGD PONEK</w:t>
            </w:r>
          </w:p>
        </w:tc>
        <w:tc>
          <w:tcPr>
            <w:tcW w:w="2391" w:type="dxa"/>
            <w:tcBorders>
              <w:left w:val="nil"/>
              <w:right w:val="nil"/>
            </w:tcBorders>
          </w:tcPr>
          <w:p w:rsidR="00C23672" w:rsidRPr="00C23672" w:rsidRDefault="00C23672" w:rsidP="008A41BB">
            <w:pPr>
              <w:jc w:val="center"/>
              <w:rPr>
                <w:rFonts w:ascii="Palatino Linotype" w:hAnsi="Palatino Linotype" w:cs="Times New Roman"/>
                <w:sz w:val="20"/>
                <w:szCs w:val="20"/>
              </w:rPr>
            </w:pPr>
            <w:r w:rsidRPr="00C23672">
              <w:rPr>
                <w:rFonts w:ascii="Palatino Linotype" w:hAnsi="Palatino Linotype" w:cs="Times New Roman"/>
                <w:sz w:val="20"/>
                <w:szCs w:val="20"/>
              </w:rPr>
              <w:t>50.000</w:t>
            </w:r>
          </w:p>
        </w:tc>
      </w:tr>
      <w:tr w:rsidR="00C23672" w:rsidTr="00B00D00">
        <w:trPr>
          <w:trHeight w:val="270"/>
        </w:trPr>
        <w:tc>
          <w:tcPr>
            <w:tcW w:w="2199" w:type="dxa"/>
            <w:tcBorders>
              <w:left w:val="nil"/>
              <w:right w:val="nil"/>
            </w:tcBorders>
          </w:tcPr>
          <w:p w:rsidR="00C23672" w:rsidRPr="00C23672" w:rsidRDefault="00C23672" w:rsidP="008A41BB">
            <w:pPr>
              <w:jc w:val="center"/>
              <w:rPr>
                <w:rFonts w:ascii="Palatino Linotype" w:hAnsi="Palatino Linotype" w:cs="Times New Roman"/>
                <w:sz w:val="20"/>
                <w:szCs w:val="20"/>
              </w:rPr>
            </w:pPr>
            <w:r w:rsidRPr="00C23672">
              <w:rPr>
                <w:rFonts w:ascii="Palatino Linotype" w:hAnsi="Palatino Linotype" w:cs="Times New Roman"/>
                <w:sz w:val="20"/>
                <w:szCs w:val="20"/>
              </w:rPr>
              <w:t>Pra OP VK</w:t>
            </w:r>
          </w:p>
        </w:tc>
        <w:tc>
          <w:tcPr>
            <w:tcW w:w="2391" w:type="dxa"/>
            <w:tcBorders>
              <w:left w:val="nil"/>
              <w:right w:val="nil"/>
            </w:tcBorders>
          </w:tcPr>
          <w:p w:rsidR="00C23672" w:rsidRPr="00C23672" w:rsidRDefault="00C23672" w:rsidP="008A41BB">
            <w:pPr>
              <w:jc w:val="center"/>
              <w:rPr>
                <w:rFonts w:ascii="Palatino Linotype" w:hAnsi="Palatino Linotype" w:cs="Times New Roman"/>
                <w:sz w:val="20"/>
                <w:szCs w:val="20"/>
              </w:rPr>
            </w:pPr>
            <w:r w:rsidRPr="00C23672">
              <w:rPr>
                <w:rFonts w:ascii="Palatino Linotype" w:hAnsi="Palatino Linotype" w:cs="Times New Roman"/>
                <w:sz w:val="20"/>
                <w:szCs w:val="20"/>
              </w:rPr>
              <w:t>31.250</w:t>
            </w:r>
          </w:p>
        </w:tc>
      </w:tr>
      <w:tr w:rsidR="00C23672" w:rsidTr="00B00D00">
        <w:trPr>
          <w:trHeight w:val="278"/>
        </w:trPr>
        <w:tc>
          <w:tcPr>
            <w:tcW w:w="2199" w:type="dxa"/>
            <w:tcBorders>
              <w:left w:val="nil"/>
              <w:right w:val="nil"/>
            </w:tcBorders>
          </w:tcPr>
          <w:p w:rsidR="00C23672" w:rsidRPr="00C23672" w:rsidRDefault="00C23672" w:rsidP="008A41BB">
            <w:pPr>
              <w:jc w:val="center"/>
              <w:rPr>
                <w:rFonts w:ascii="Palatino Linotype" w:hAnsi="Palatino Linotype" w:cs="Times New Roman"/>
                <w:sz w:val="20"/>
                <w:szCs w:val="20"/>
              </w:rPr>
            </w:pPr>
            <w:r w:rsidRPr="00C23672">
              <w:rPr>
                <w:rFonts w:ascii="Palatino Linotype" w:hAnsi="Palatino Linotype" w:cs="Times New Roman"/>
                <w:sz w:val="20"/>
                <w:szCs w:val="20"/>
              </w:rPr>
              <w:t>Ruang OP</w:t>
            </w:r>
          </w:p>
        </w:tc>
        <w:tc>
          <w:tcPr>
            <w:tcW w:w="2391" w:type="dxa"/>
            <w:tcBorders>
              <w:left w:val="nil"/>
              <w:right w:val="nil"/>
            </w:tcBorders>
          </w:tcPr>
          <w:p w:rsidR="00C23672" w:rsidRPr="00C23672" w:rsidRDefault="00C23672" w:rsidP="008A41BB">
            <w:pPr>
              <w:jc w:val="center"/>
              <w:rPr>
                <w:rFonts w:ascii="Palatino Linotype" w:hAnsi="Palatino Linotype" w:cs="Times New Roman"/>
                <w:sz w:val="20"/>
                <w:szCs w:val="20"/>
              </w:rPr>
            </w:pPr>
            <w:r w:rsidRPr="00C23672">
              <w:rPr>
                <w:rFonts w:ascii="Palatino Linotype" w:hAnsi="Palatino Linotype" w:cs="Times New Roman"/>
                <w:sz w:val="20"/>
                <w:szCs w:val="20"/>
              </w:rPr>
              <w:t>1.560.000</w:t>
            </w:r>
          </w:p>
        </w:tc>
      </w:tr>
      <w:tr w:rsidR="00C23672" w:rsidTr="00B00D00">
        <w:trPr>
          <w:trHeight w:val="278"/>
        </w:trPr>
        <w:tc>
          <w:tcPr>
            <w:tcW w:w="2199" w:type="dxa"/>
            <w:tcBorders>
              <w:left w:val="nil"/>
              <w:right w:val="nil"/>
            </w:tcBorders>
          </w:tcPr>
          <w:p w:rsidR="00C23672" w:rsidRPr="00C23672" w:rsidRDefault="00C23672" w:rsidP="008A41BB">
            <w:pPr>
              <w:jc w:val="center"/>
              <w:rPr>
                <w:rFonts w:ascii="Palatino Linotype" w:hAnsi="Palatino Linotype" w:cs="Times New Roman"/>
                <w:sz w:val="20"/>
                <w:szCs w:val="20"/>
              </w:rPr>
            </w:pPr>
            <w:r w:rsidRPr="00C23672">
              <w:rPr>
                <w:rFonts w:ascii="Palatino Linotype" w:hAnsi="Palatino Linotype" w:cs="Times New Roman"/>
                <w:sz w:val="20"/>
                <w:szCs w:val="20"/>
              </w:rPr>
              <w:t>Ranap Nifas</w:t>
            </w:r>
          </w:p>
        </w:tc>
        <w:tc>
          <w:tcPr>
            <w:tcW w:w="2391" w:type="dxa"/>
            <w:tcBorders>
              <w:left w:val="nil"/>
              <w:right w:val="nil"/>
            </w:tcBorders>
          </w:tcPr>
          <w:p w:rsidR="00C23672" w:rsidRPr="00C23672" w:rsidRDefault="00C23672" w:rsidP="008A41BB">
            <w:pPr>
              <w:jc w:val="center"/>
              <w:rPr>
                <w:rFonts w:ascii="Palatino Linotype" w:hAnsi="Palatino Linotype" w:cs="Times New Roman"/>
                <w:sz w:val="20"/>
                <w:szCs w:val="20"/>
              </w:rPr>
            </w:pPr>
            <w:r w:rsidRPr="00C23672">
              <w:rPr>
                <w:rFonts w:ascii="Palatino Linotype" w:hAnsi="Palatino Linotype" w:cs="Times New Roman"/>
                <w:sz w:val="20"/>
                <w:szCs w:val="20"/>
              </w:rPr>
              <w:t>220.120</w:t>
            </w:r>
          </w:p>
        </w:tc>
      </w:tr>
      <w:tr w:rsidR="00C23672" w:rsidTr="00B00D00">
        <w:trPr>
          <w:trHeight w:val="270"/>
        </w:trPr>
        <w:tc>
          <w:tcPr>
            <w:tcW w:w="2199" w:type="dxa"/>
            <w:tcBorders>
              <w:left w:val="nil"/>
              <w:right w:val="nil"/>
            </w:tcBorders>
          </w:tcPr>
          <w:p w:rsidR="00C23672" w:rsidRPr="00C23672" w:rsidRDefault="00C23672" w:rsidP="008A41BB">
            <w:pPr>
              <w:jc w:val="center"/>
              <w:rPr>
                <w:rFonts w:ascii="Palatino Linotype" w:hAnsi="Palatino Linotype" w:cs="Times New Roman"/>
                <w:sz w:val="20"/>
                <w:szCs w:val="20"/>
              </w:rPr>
            </w:pPr>
            <w:r w:rsidRPr="00C23672">
              <w:rPr>
                <w:rFonts w:ascii="Palatino Linotype" w:hAnsi="Palatino Linotype" w:cs="Times New Roman"/>
                <w:sz w:val="20"/>
                <w:szCs w:val="20"/>
              </w:rPr>
              <w:t>Transit BBL</w:t>
            </w:r>
          </w:p>
        </w:tc>
        <w:tc>
          <w:tcPr>
            <w:tcW w:w="2391" w:type="dxa"/>
            <w:tcBorders>
              <w:left w:val="nil"/>
              <w:right w:val="nil"/>
            </w:tcBorders>
          </w:tcPr>
          <w:p w:rsidR="00C23672" w:rsidRPr="00C23672" w:rsidRDefault="00C23672" w:rsidP="008A41BB">
            <w:pPr>
              <w:jc w:val="center"/>
              <w:rPr>
                <w:rFonts w:ascii="Palatino Linotype" w:hAnsi="Palatino Linotype" w:cs="Times New Roman"/>
                <w:sz w:val="20"/>
                <w:szCs w:val="20"/>
              </w:rPr>
            </w:pPr>
            <w:r w:rsidRPr="00C23672">
              <w:rPr>
                <w:rFonts w:ascii="Palatino Linotype" w:hAnsi="Palatino Linotype" w:cs="Times New Roman"/>
                <w:sz w:val="20"/>
                <w:szCs w:val="20"/>
              </w:rPr>
              <w:t>56.250</w:t>
            </w:r>
          </w:p>
        </w:tc>
      </w:tr>
      <w:tr w:rsidR="00C23672" w:rsidTr="00B00D00">
        <w:trPr>
          <w:trHeight w:val="278"/>
        </w:trPr>
        <w:tc>
          <w:tcPr>
            <w:tcW w:w="2199" w:type="dxa"/>
            <w:tcBorders>
              <w:left w:val="nil"/>
              <w:right w:val="nil"/>
            </w:tcBorders>
          </w:tcPr>
          <w:p w:rsidR="00C23672" w:rsidRPr="00C23672" w:rsidRDefault="00C23672" w:rsidP="008A41BB">
            <w:pPr>
              <w:jc w:val="center"/>
              <w:rPr>
                <w:rFonts w:ascii="Palatino Linotype" w:hAnsi="Palatino Linotype" w:cs="Times New Roman"/>
                <w:sz w:val="20"/>
                <w:szCs w:val="20"/>
              </w:rPr>
            </w:pPr>
            <w:r w:rsidRPr="00C23672">
              <w:rPr>
                <w:rFonts w:ascii="Palatino Linotype" w:hAnsi="Palatino Linotype" w:cs="Times New Roman"/>
                <w:sz w:val="20"/>
                <w:szCs w:val="20"/>
              </w:rPr>
              <w:t>Ranap BBL</w:t>
            </w:r>
          </w:p>
        </w:tc>
        <w:tc>
          <w:tcPr>
            <w:tcW w:w="2391" w:type="dxa"/>
            <w:tcBorders>
              <w:left w:val="nil"/>
              <w:right w:val="nil"/>
            </w:tcBorders>
          </w:tcPr>
          <w:p w:rsidR="00C23672" w:rsidRPr="00C23672" w:rsidRDefault="00C23672" w:rsidP="008A41BB">
            <w:pPr>
              <w:jc w:val="center"/>
              <w:rPr>
                <w:rFonts w:ascii="Palatino Linotype" w:hAnsi="Palatino Linotype" w:cs="Times New Roman"/>
                <w:sz w:val="20"/>
                <w:szCs w:val="20"/>
              </w:rPr>
            </w:pPr>
            <w:r w:rsidRPr="00C23672">
              <w:rPr>
                <w:rFonts w:ascii="Palatino Linotype" w:hAnsi="Palatino Linotype" w:cs="Times New Roman"/>
                <w:sz w:val="20"/>
                <w:szCs w:val="20"/>
              </w:rPr>
              <w:t>42.081</w:t>
            </w:r>
          </w:p>
        </w:tc>
      </w:tr>
      <w:tr w:rsidR="00C23672" w:rsidTr="00B00D00">
        <w:trPr>
          <w:trHeight w:val="278"/>
        </w:trPr>
        <w:tc>
          <w:tcPr>
            <w:tcW w:w="2199" w:type="dxa"/>
            <w:tcBorders>
              <w:left w:val="nil"/>
              <w:right w:val="nil"/>
            </w:tcBorders>
          </w:tcPr>
          <w:p w:rsidR="00C23672" w:rsidRPr="00C23672" w:rsidRDefault="00C23672" w:rsidP="008A41BB">
            <w:pPr>
              <w:jc w:val="center"/>
              <w:rPr>
                <w:rFonts w:ascii="Palatino Linotype" w:hAnsi="Palatino Linotype" w:cs="Times New Roman"/>
                <w:sz w:val="20"/>
                <w:szCs w:val="20"/>
              </w:rPr>
            </w:pPr>
            <w:r w:rsidRPr="00C23672">
              <w:rPr>
                <w:rFonts w:ascii="Palatino Linotype" w:hAnsi="Palatino Linotype" w:cs="Times New Roman"/>
                <w:sz w:val="20"/>
                <w:szCs w:val="20"/>
              </w:rPr>
              <w:t>Jumlah</w:t>
            </w:r>
          </w:p>
        </w:tc>
        <w:tc>
          <w:tcPr>
            <w:tcW w:w="2391" w:type="dxa"/>
            <w:tcBorders>
              <w:left w:val="nil"/>
              <w:right w:val="nil"/>
            </w:tcBorders>
          </w:tcPr>
          <w:p w:rsidR="00C23672" w:rsidRPr="00C23672" w:rsidRDefault="00C23672" w:rsidP="008A41BB">
            <w:pPr>
              <w:jc w:val="center"/>
              <w:rPr>
                <w:rFonts w:ascii="Palatino Linotype" w:hAnsi="Palatino Linotype" w:cs="Times New Roman"/>
                <w:sz w:val="20"/>
                <w:szCs w:val="20"/>
              </w:rPr>
            </w:pPr>
            <w:r w:rsidRPr="00C23672">
              <w:rPr>
                <w:rFonts w:ascii="Palatino Linotype" w:hAnsi="Palatino Linotype" w:cs="Times New Roman"/>
                <w:sz w:val="20"/>
                <w:szCs w:val="20"/>
              </w:rPr>
              <w:t>1.959.701</w:t>
            </w:r>
          </w:p>
        </w:tc>
      </w:tr>
    </w:tbl>
    <w:p w:rsidR="00C23672" w:rsidRDefault="00C23672" w:rsidP="00C23672">
      <w:pPr>
        <w:pBdr>
          <w:top w:val="nil"/>
          <w:left w:val="nil"/>
          <w:bottom w:val="nil"/>
          <w:right w:val="nil"/>
          <w:between w:val="nil"/>
        </w:pBdr>
        <w:tabs>
          <w:tab w:val="left" w:pos="725"/>
          <w:tab w:val="left" w:pos="3913"/>
        </w:tabs>
        <w:spacing w:before="7" w:line="223" w:lineRule="auto"/>
        <w:ind w:left="108" w:right="38"/>
        <w:jc w:val="both"/>
        <w:rPr>
          <w:rFonts w:ascii="Palatino Linotype" w:eastAsia="Palatino Linotype" w:hAnsi="Palatino Linotype" w:cs="Palatino Linotype"/>
        </w:rPr>
      </w:pPr>
      <w:r>
        <w:rPr>
          <w:rFonts w:ascii="Palatino Linotype" w:eastAsia="Palatino Linotype" w:hAnsi="Palatino Linotype" w:cs="Palatino Linotype"/>
        </w:rPr>
        <w:tab/>
      </w:r>
      <w:r w:rsidRPr="00C23672">
        <w:rPr>
          <w:rFonts w:ascii="Palatino Linotype" w:eastAsia="Palatino Linotype" w:hAnsi="Palatino Linotype" w:cs="Palatino Linotype"/>
        </w:rPr>
        <w:t>Berdasarkan perhitungan unit cost dalam penelitian ini, maka unit cost SC tanpa penyulit beserta jasa pelayanannya untuk kelas II, kelas I, kelas utama, dan kelas</w:t>
      </w:r>
      <w:r w:rsidR="00B00D00">
        <w:rPr>
          <w:rFonts w:ascii="Palatino Linotype" w:eastAsia="Palatino Linotype" w:hAnsi="Palatino Linotype" w:cs="Palatino Linotype"/>
        </w:rPr>
        <w:t xml:space="preserve"> VIP dapat dilihat pada tabel 2:</w:t>
      </w:r>
    </w:p>
    <w:p w:rsidR="00B00D00" w:rsidRDefault="00B00D00" w:rsidP="00B00D00">
      <w:pPr>
        <w:tabs>
          <w:tab w:val="left" w:pos="478"/>
          <w:tab w:val="left" w:pos="4644"/>
        </w:tabs>
        <w:spacing w:before="70"/>
        <w:jc w:val="center"/>
        <w:rPr>
          <w:rFonts w:ascii="Palatino Linotype" w:eastAsia="Palatino Linotype" w:hAnsi="Palatino Linotype" w:cs="Palatino Linotype"/>
          <w:b/>
          <w:sz w:val="20"/>
          <w:szCs w:val="20"/>
        </w:rPr>
      </w:pPr>
      <w:r w:rsidRPr="00B00D00">
        <w:rPr>
          <w:rFonts w:ascii="Palatino Linotype" w:eastAsia="Palatino Linotype" w:hAnsi="Palatino Linotype" w:cs="Palatino Linotype"/>
          <w:b/>
          <w:sz w:val="20"/>
          <w:szCs w:val="20"/>
        </w:rPr>
        <w:t>Tabel 2. Hasil penghitungan unit cost SC tanpa penyulit RS X</w:t>
      </w:r>
      <w:r>
        <w:rPr>
          <w:rFonts w:ascii="Palatino Linotype" w:eastAsia="Palatino Linotype" w:hAnsi="Palatino Linotype" w:cs="Palatino Linotype"/>
          <w:b/>
          <w:sz w:val="20"/>
          <w:szCs w:val="20"/>
        </w:rPr>
        <w:t>Y</w:t>
      </w:r>
      <w:r w:rsidRPr="00B00D00">
        <w:rPr>
          <w:rFonts w:ascii="Palatino Linotype" w:eastAsia="Palatino Linotype" w:hAnsi="Palatino Linotype" w:cs="Palatino Linotype"/>
          <w:b/>
          <w:sz w:val="20"/>
          <w:szCs w:val="20"/>
        </w:rPr>
        <w:t xml:space="preserve"> Pati</w:t>
      </w:r>
    </w:p>
    <w:tbl>
      <w:tblPr>
        <w:tblStyle w:val="TableGrid"/>
        <w:tblW w:w="4565" w:type="dxa"/>
        <w:tblInd w:w="19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350"/>
        <w:gridCol w:w="1080"/>
        <w:gridCol w:w="1080"/>
        <w:gridCol w:w="1055"/>
      </w:tblGrid>
      <w:tr w:rsidR="00B00D00" w:rsidTr="00B00D00">
        <w:trPr>
          <w:trHeight w:val="1"/>
        </w:trPr>
        <w:tc>
          <w:tcPr>
            <w:tcW w:w="1350" w:type="dxa"/>
            <w:vAlign w:val="center"/>
          </w:tcPr>
          <w:p w:rsidR="00B00D00" w:rsidRPr="00B00D00" w:rsidRDefault="00B00D00" w:rsidP="00B00D00">
            <w:pPr>
              <w:jc w:val="center"/>
              <w:rPr>
                <w:rFonts w:ascii="Palatino Linotype" w:hAnsi="Palatino Linotype" w:cs="Times New Roman"/>
                <w:sz w:val="20"/>
                <w:szCs w:val="20"/>
              </w:rPr>
            </w:pPr>
            <w:r w:rsidRPr="00B00D00">
              <w:rPr>
                <w:rFonts w:ascii="Palatino Linotype" w:hAnsi="Palatino Linotype" w:cs="Times New Roman"/>
                <w:sz w:val="20"/>
                <w:szCs w:val="20"/>
              </w:rPr>
              <w:t>Kelas</w:t>
            </w:r>
          </w:p>
        </w:tc>
        <w:tc>
          <w:tcPr>
            <w:tcW w:w="1080" w:type="dxa"/>
            <w:vAlign w:val="center"/>
          </w:tcPr>
          <w:p w:rsidR="00B00D00" w:rsidRPr="00B00D00" w:rsidRDefault="00B00D00" w:rsidP="00B00D00">
            <w:pPr>
              <w:jc w:val="center"/>
              <w:rPr>
                <w:rFonts w:ascii="Palatino Linotype" w:hAnsi="Palatino Linotype" w:cs="Times New Roman"/>
                <w:sz w:val="20"/>
                <w:szCs w:val="20"/>
              </w:rPr>
            </w:pPr>
            <w:r w:rsidRPr="00B00D00">
              <w:rPr>
                <w:rFonts w:ascii="Palatino Linotype" w:hAnsi="Palatino Linotype" w:cs="Times New Roman"/>
                <w:sz w:val="20"/>
                <w:szCs w:val="20"/>
              </w:rPr>
              <w:t>Unit Cost (Rp)</w:t>
            </w:r>
          </w:p>
        </w:tc>
        <w:tc>
          <w:tcPr>
            <w:tcW w:w="1080" w:type="dxa"/>
            <w:vAlign w:val="center"/>
          </w:tcPr>
          <w:p w:rsidR="00B00D00" w:rsidRPr="00B00D00" w:rsidRDefault="00B00D00" w:rsidP="00B00D00">
            <w:pPr>
              <w:jc w:val="center"/>
              <w:rPr>
                <w:rFonts w:ascii="Palatino Linotype" w:hAnsi="Palatino Linotype" w:cs="Times New Roman"/>
                <w:sz w:val="20"/>
                <w:szCs w:val="20"/>
              </w:rPr>
            </w:pPr>
            <w:r w:rsidRPr="00B00D00">
              <w:rPr>
                <w:rFonts w:ascii="Palatino Linotype" w:hAnsi="Palatino Linotype" w:cs="Times New Roman"/>
                <w:sz w:val="20"/>
                <w:szCs w:val="20"/>
              </w:rPr>
              <w:t>Jasa Pelayanan (Rp)</w:t>
            </w:r>
          </w:p>
        </w:tc>
        <w:tc>
          <w:tcPr>
            <w:tcW w:w="1055" w:type="dxa"/>
            <w:vAlign w:val="center"/>
          </w:tcPr>
          <w:p w:rsidR="00B00D00" w:rsidRPr="00B00D00" w:rsidRDefault="00B00D00" w:rsidP="00B00D00">
            <w:pPr>
              <w:jc w:val="center"/>
              <w:rPr>
                <w:rFonts w:ascii="Palatino Linotype" w:hAnsi="Palatino Linotype" w:cs="Times New Roman"/>
                <w:sz w:val="20"/>
                <w:szCs w:val="20"/>
              </w:rPr>
            </w:pPr>
            <w:r w:rsidRPr="00B00D00">
              <w:rPr>
                <w:rFonts w:ascii="Palatino Linotype" w:hAnsi="Palatino Linotype" w:cs="Times New Roman"/>
                <w:sz w:val="20"/>
                <w:szCs w:val="20"/>
              </w:rPr>
              <w:t>Jumlah (Rp)</w:t>
            </w:r>
          </w:p>
        </w:tc>
      </w:tr>
      <w:tr w:rsidR="00B00D00" w:rsidTr="00B00D00">
        <w:trPr>
          <w:trHeight w:val="1"/>
        </w:trPr>
        <w:tc>
          <w:tcPr>
            <w:tcW w:w="1350" w:type="dxa"/>
            <w:vAlign w:val="center"/>
          </w:tcPr>
          <w:p w:rsidR="00B00D00" w:rsidRPr="00B00D00" w:rsidRDefault="00B00D00" w:rsidP="00B00D00">
            <w:pPr>
              <w:jc w:val="center"/>
              <w:rPr>
                <w:rFonts w:ascii="Palatino Linotype" w:hAnsi="Palatino Linotype" w:cs="Times New Roman"/>
                <w:sz w:val="20"/>
                <w:szCs w:val="20"/>
              </w:rPr>
            </w:pPr>
            <w:r w:rsidRPr="00B00D00">
              <w:rPr>
                <w:rFonts w:ascii="Palatino Linotype" w:hAnsi="Palatino Linotype" w:cs="Times New Roman"/>
                <w:sz w:val="20"/>
                <w:szCs w:val="20"/>
              </w:rPr>
              <w:t>Eracs</w:t>
            </w:r>
          </w:p>
          <w:p w:rsidR="00B00D00" w:rsidRPr="00B00D00" w:rsidRDefault="00B00D00" w:rsidP="00B00D00">
            <w:pPr>
              <w:jc w:val="center"/>
              <w:rPr>
                <w:rFonts w:ascii="Palatino Linotype" w:hAnsi="Palatino Linotype" w:cs="Times New Roman"/>
                <w:sz w:val="20"/>
                <w:szCs w:val="20"/>
              </w:rPr>
            </w:pPr>
            <w:r w:rsidRPr="00B00D00">
              <w:rPr>
                <w:rFonts w:ascii="Palatino Linotype" w:hAnsi="Palatino Linotype" w:cs="Times New Roman"/>
                <w:sz w:val="20"/>
                <w:szCs w:val="20"/>
              </w:rPr>
              <w:lastRenderedPageBreak/>
              <w:t>Plasenta Previa</w:t>
            </w:r>
          </w:p>
        </w:tc>
        <w:tc>
          <w:tcPr>
            <w:tcW w:w="1080" w:type="dxa"/>
            <w:vAlign w:val="center"/>
          </w:tcPr>
          <w:p w:rsidR="00B00D00" w:rsidRPr="00B00D00" w:rsidRDefault="00B00D00" w:rsidP="00B00D00">
            <w:pPr>
              <w:jc w:val="center"/>
              <w:rPr>
                <w:rFonts w:ascii="Palatino Linotype" w:hAnsi="Palatino Linotype" w:cs="Times New Roman"/>
                <w:sz w:val="20"/>
                <w:szCs w:val="20"/>
              </w:rPr>
            </w:pPr>
            <w:r w:rsidRPr="00B00D00">
              <w:rPr>
                <w:rFonts w:ascii="Palatino Linotype" w:hAnsi="Palatino Linotype" w:cs="Times New Roman"/>
                <w:sz w:val="20"/>
                <w:szCs w:val="20"/>
              </w:rPr>
              <w:t>3.211.494</w:t>
            </w:r>
          </w:p>
        </w:tc>
        <w:tc>
          <w:tcPr>
            <w:tcW w:w="1080" w:type="dxa"/>
            <w:vAlign w:val="center"/>
          </w:tcPr>
          <w:p w:rsidR="00B00D00" w:rsidRPr="00B00D00" w:rsidRDefault="00B00D00" w:rsidP="00B00D00">
            <w:pPr>
              <w:jc w:val="center"/>
              <w:rPr>
                <w:rFonts w:ascii="Palatino Linotype" w:hAnsi="Palatino Linotype" w:cs="Times New Roman"/>
                <w:sz w:val="20"/>
                <w:szCs w:val="20"/>
              </w:rPr>
            </w:pPr>
            <w:r w:rsidRPr="00B00D00">
              <w:rPr>
                <w:rFonts w:ascii="Palatino Linotype" w:hAnsi="Palatino Linotype" w:cs="Times New Roman"/>
                <w:sz w:val="20"/>
                <w:szCs w:val="20"/>
              </w:rPr>
              <w:t>1.959.701</w:t>
            </w:r>
          </w:p>
        </w:tc>
        <w:tc>
          <w:tcPr>
            <w:tcW w:w="1055" w:type="dxa"/>
            <w:vAlign w:val="center"/>
          </w:tcPr>
          <w:p w:rsidR="00B00D00" w:rsidRPr="00B00D00" w:rsidRDefault="00B00D00" w:rsidP="00B00D00">
            <w:pPr>
              <w:jc w:val="center"/>
              <w:rPr>
                <w:rFonts w:ascii="Palatino Linotype" w:hAnsi="Palatino Linotype" w:cs="Times New Roman"/>
                <w:sz w:val="20"/>
                <w:szCs w:val="20"/>
              </w:rPr>
            </w:pPr>
            <w:r w:rsidRPr="00B00D00">
              <w:rPr>
                <w:rFonts w:ascii="Palatino Linotype" w:hAnsi="Palatino Linotype" w:cs="Times New Roman"/>
                <w:sz w:val="20"/>
                <w:szCs w:val="20"/>
              </w:rPr>
              <w:t>5.171.195</w:t>
            </w:r>
          </w:p>
        </w:tc>
      </w:tr>
      <w:tr w:rsidR="00B00D00" w:rsidTr="00B00D00">
        <w:trPr>
          <w:trHeight w:val="1"/>
        </w:trPr>
        <w:tc>
          <w:tcPr>
            <w:tcW w:w="1350" w:type="dxa"/>
            <w:vAlign w:val="center"/>
          </w:tcPr>
          <w:p w:rsidR="00B00D00" w:rsidRPr="00B00D00" w:rsidRDefault="00B00D00" w:rsidP="00B00D00">
            <w:pPr>
              <w:jc w:val="center"/>
              <w:rPr>
                <w:rFonts w:ascii="Palatino Linotype" w:hAnsi="Palatino Linotype" w:cs="Times New Roman"/>
                <w:sz w:val="20"/>
                <w:szCs w:val="20"/>
              </w:rPr>
            </w:pPr>
            <w:r w:rsidRPr="00B00D00">
              <w:rPr>
                <w:rFonts w:ascii="Palatino Linotype" w:hAnsi="Palatino Linotype" w:cs="Times New Roman"/>
                <w:sz w:val="20"/>
                <w:szCs w:val="20"/>
              </w:rPr>
              <w:t>Konvensional</w:t>
            </w:r>
          </w:p>
          <w:p w:rsidR="00B00D00" w:rsidRPr="00B00D00" w:rsidRDefault="00B00D00" w:rsidP="00B00D00">
            <w:pPr>
              <w:jc w:val="center"/>
              <w:rPr>
                <w:rFonts w:ascii="Palatino Linotype" w:hAnsi="Palatino Linotype" w:cs="Times New Roman"/>
                <w:sz w:val="20"/>
                <w:szCs w:val="20"/>
              </w:rPr>
            </w:pPr>
            <w:r w:rsidRPr="00B00D00">
              <w:rPr>
                <w:rFonts w:ascii="Palatino Linotype" w:hAnsi="Palatino Linotype" w:cs="Times New Roman"/>
                <w:sz w:val="20"/>
                <w:szCs w:val="20"/>
              </w:rPr>
              <w:t>Plasenta Previa</w:t>
            </w:r>
          </w:p>
        </w:tc>
        <w:tc>
          <w:tcPr>
            <w:tcW w:w="1080" w:type="dxa"/>
            <w:vAlign w:val="center"/>
          </w:tcPr>
          <w:p w:rsidR="00B00D00" w:rsidRPr="00B00D00" w:rsidRDefault="00B00D00" w:rsidP="00B00D00">
            <w:pPr>
              <w:jc w:val="center"/>
              <w:rPr>
                <w:rFonts w:ascii="Palatino Linotype" w:hAnsi="Palatino Linotype" w:cs="Times New Roman"/>
                <w:sz w:val="20"/>
                <w:szCs w:val="20"/>
              </w:rPr>
            </w:pPr>
            <w:r w:rsidRPr="00B00D00">
              <w:rPr>
                <w:rFonts w:ascii="Palatino Linotype" w:hAnsi="Palatino Linotype" w:cs="Times New Roman"/>
                <w:sz w:val="20"/>
                <w:szCs w:val="20"/>
              </w:rPr>
              <w:t>3.655.436</w:t>
            </w:r>
          </w:p>
        </w:tc>
        <w:tc>
          <w:tcPr>
            <w:tcW w:w="1080" w:type="dxa"/>
            <w:vAlign w:val="center"/>
          </w:tcPr>
          <w:p w:rsidR="00B00D00" w:rsidRPr="00B00D00" w:rsidRDefault="00B00D00" w:rsidP="00B00D00">
            <w:pPr>
              <w:jc w:val="center"/>
              <w:rPr>
                <w:rFonts w:ascii="Palatino Linotype" w:hAnsi="Palatino Linotype" w:cs="Times New Roman"/>
                <w:sz w:val="20"/>
                <w:szCs w:val="20"/>
              </w:rPr>
            </w:pPr>
            <w:r w:rsidRPr="00B00D00">
              <w:rPr>
                <w:rFonts w:ascii="Palatino Linotype" w:hAnsi="Palatino Linotype" w:cs="Times New Roman"/>
                <w:sz w:val="20"/>
                <w:szCs w:val="20"/>
              </w:rPr>
              <w:t>1.959.701</w:t>
            </w:r>
          </w:p>
        </w:tc>
        <w:tc>
          <w:tcPr>
            <w:tcW w:w="1055" w:type="dxa"/>
            <w:vAlign w:val="center"/>
          </w:tcPr>
          <w:p w:rsidR="00B00D00" w:rsidRPr="00B00D00" w:rsidRDefault="00B00D00" w:rsidP="00B00D00">
            <w:pPr>
              <w:jc w:val="center"/>
              <w:rPr>
                <w:rFonts w:ascii="Palatino Linotype" w:hAnsi="Palatino Linotype" w:cs="Times New Roman"/>
                <w:sz w:val="20"/>
                <w:szCs w:val="20"/>
              </w:rPr>
            </w:pPr>
            <w:r w:rsidRPr="00B00D00">
              <w:rPr>
                <w:rFonts w:ascii="Palatino Linotype" w:hAnsi="Palatino Linotype" w:cs="Times New Roman"/>
                <w:sz w:val="20"/>
                <w:szCs w:val="20"/>
              </w:rPr>
              <w:t>5.615.137</w:t>
            </w:r>
          </w:p>
        </w:tc>
      </w:tr>
      <w:tr w:rsidR="00B00D00" w:rsidTr="00B00D00">
        <w:trPr>
          <w:trHeight w:val="1"/>
        </w:trPr>
        <w:tc>
          <w:tcPr>
            <w:tcW w:w="1350" w:type="dxa"/>
            <w:vAlign w:val="center"/>
          </w:tcPr>
          <w:p w:rsidR="00B00D00" w:rsidRPr="00B00D00" w:rsidRDefault="00B00D00" w:rsidP="00B00D00">
            <w:pPr>
              <w:jc w:val="center"/>
              <w:rPr>
                <w:rFonts w:ascii="Palatino Linotype" w:hAnsi="Palatino Linotype" w:cs="Times New Roman"/>
                <w:sz w:val="20"/>
                <w:szCs w:val="20"/>
              </w:rPr>
            </w:pPr>
            <w:r w:rsidRPr="00B00D00">
              <w:rPr>
                <w:rFonts w:ascii="Palatino Linotype" w:hAnsi="Palatino Linotype" w:cs="Times New Roman"/>
                <w:sz w:val="20"/>
                <w:szCs w:val="20"/>
              </w:rPr>
              <w:t>Eracs CPD</w:t>
            </w:r>
          </w:p>
        </w:tc>
        <w:tc>
          <w:tcPr>
            <w:tcW w:w="1080" w:type="dxa"/>
            <w:vAlign w:val="center"/>
          </w:tcPr>
          <w:p w:rsidR="00B00D00" w:rsidRPr="00B00D00" w:rsidRDefault="00B00D00" w:rsidP="00B00D00">
            <w:pPr>
              <w:jc w:val="center"/>
              <w:rPr>
                <w:rFonts w:ascii="Palatino Linotype" w:hAnsi="Palatino Linotype" w:cs="Times New Roman"/>
                <w:sz w:val="20"/>
                <w:szCs w:val="20"/>
              </w:rPr>
            </w:pPr>
            <w:r w:rsidRPr="00B00D00">
              <w:rPr>
                <w:rFonts w:ascii="Palatino Linotype" w:hAnsi="Palatino Linotype" w:cs="Times New Roman"/>
                <w:sz w:val="20"/>
                <w:szCs w:val="20"/>
              </w:rPr>
              <w:t>3.141.744</w:t>
            </w:r>
          </w:p>
        </w:tc>
        <w:tc>
          <w:tcPr>
            <w:tcW w:w="1080" w:type="dxa"/>
            <w:vAlign w:val="center"/>
          </w:tcPr>
          <w:p w:rsidR="00B00D00" w:rsidRPr="00B00D00" w:rsidRDefault="00B00D00" w:rsidP="00B00D00">
            <w:pPr>
              <w:jc w:val="center"/>
              <w:rPr>
                <w:rFonts w:ascii="Palatino Linotype" w:hAnsi="Palatino Linotype" w:cs="Times New Roman"/>
                <w:sz w:val="20"/>
                <w:szCs w:val="20"/>
              </w:rPr>
            </w:pPr>
            <w:r w:rsidRPr="00B00D00">
              <w:rPr>
                <w:rFonts w:ascii="Palatino Linotype" w:hAnsi="Palatino Linotype" w:cs="Times New Roman"/>
                <w:sz w:val="20"/>
                <w:szCs w:val="20"/>
              </w:rPr>
              <w:t>1.959.701</w:t>
            </w:r>
          </w:p>
        </w:tc>
        <w:tc>
          <w:tcPr>
            <w:tcW w:w="1055" w:type="dxa"/>
            <w:vAlign w:val="center"/>
          </w:tcPr>
          <w:p w:rsidR="00B00D00" w:rsidRPr="00B00D00" w:rsidRDefault="00B00D00" w:rsidP="00B00D00">
            <w:pPr>
              <w:jc w:val="center"/>
              <w:rPr>
                <w:rFonts w:ascii="Palatino Linotype" w:hAnsi="Palatino Linotype" w:cs="Times New Roman"/>
                <w:sz w:val="20"/>
                <w:szCs w:val="20"/>
              </w:rPr>
            </w:pPr>
            <w:r w:rsidRPr="00B00D00">
              <w:rPr>
                <w:rFonts w:ascii="Palatino Linotype" w:hAnsi="Palatino Linotype" w:cs="Times New Roman"/>
                <w:sz w:val="20"/>
                <w:szCs w:val="20"/>
              </w:rPr>
              <w:t>5.101.445</w:t>
            </w:r>
          </w:p>
        </w:tc>
      </w:tr>
      <w:tr w:rsidR="00B00D00" w:rsidTr="00B00D00">
        <w:trPr>
          <w:trHeight w:val="1"/>
        </w:trPr>
        <w:tc>
          <w:tcPr>
            <w:tcW w:w="1350" w:type="dxa"/>
            <w:vAlign w:val="center"/>
          </w:tcPr>
          <w:p w:rsidR="00B00D00" w:rsidRPr="00B00D00" w:rsidRDefault="00B00D00" w:rsidP="00B00D00">
            <w:pPr>
              <w:jc w:val="center"/>
              <w:rPr>
                <w:rFonts w:ascii="Palatino Linotype" w:hAnsi="Palatino Linotype" w:cs="Times New Roman"/>
                <w:sz w:val="20"/>
                <w:szCs w:val="20"/>
              </w:rPr>
            </w:pPr>
            <w:r w:rsidRPr="00B00D00">
              <w:rPr>
                <w:rFonts w:ascii="Palatino Linotype" w:hAnsi="Palatino Linotype" w:cs="Times New Roman"/>
                <w:sz w:val="20"/>
                <w:szCs w:val="20"/>
              </w:rPr>
              <w:t>Konvensional</w:t>
            </w:r>
          </w:p>
          <w:p w:rsidR="00B00D00" w:rsidRPr="00B00D00" w:rsidRDefault="00B00D00" w:rsidP="00B00D00">
            <w:pPr>
              <w:jc w:val="center"/>
              <w:rPr>
                <w:rFonts w:ascii="Palatino Linotype" w:hAnsi="Palatino Linotype" w:cs="Times New Roman"/>
                <w:sz w:val="20"/>
                <w:szCs w:val="20"/>
              </w:rPr>
            </w:pPr>
            <w:r w:rsidRPr="00B00D00">
              <w:rPr>
                <w:rFonts w:ascii="Palatino Linotype" w:hAnsi="Palatino Linotype" w:cs="Times New Roman"/>
                <w:sz w:val="20"/>
                <w:szCs w:val="20"/>
              </w:rPr>
              <w:t>CPD</w:t>
            </w:r>
          </w:p>
        </w:tc>
        <w:tc>
          <w:tcPr>
            <w:tcW w:w="1080" w:type="dxa"/>
            <w:vAlign w:val="center"/>
          </w:tcPr>
          <w:p w:rsidR="00B00D00" w:rsidRPr="00B00D00" w:rsidRDefault="00B00D00" w:rsidP="00B00D00">
            <w:pPr>
              <w:jc w:val="center"/>
              <w:rPr>
                <w:rFonts w:ascii="Palatino Linotype" w:hAnsi="Palatino Linotype" w:cs="Times New Roman"/>
                <w:sz w:val="20"/>
                <w:szCs w:val="20"/>
              </w:rPr>
            </w:pPr>
            <w:r w:rsidRPr="00B00D00">
              <w:rPr>
                <w:rFonts w:ascii="Palatino Linotype" w:hAnsi="Palatino Linotype" w:cs="Times New Roman"/>
                <w:sz w:val="20"/>
                <w:szCs w:val="20"/>
              </w:rPr>
              <w:t>3.585.686</w:t>
            </w:r>
          </w:p>
        </w:tc>
        <w:tc>
          <w:tcPr>
            <w:tcW w:w="1080" w:type="dxa"/>
            <w:vAlign w:val="center"/>
          </w:tcPr>
          <w:p w:rsidR="00B00D00" w:rsidRPr="00B00D00" w:rsidRDefault="00B00D00" w:rsidP="00B00D00">
            <w:pPr>
              <w:jc w:val="center"/>
              <w:rPr>
                <w:rFonts w:ascii="Palatino Linotype" w:hAnsi="Palatino Linotype" w:cs="Times New Roman"/>
                <w:sz w:val="20"/>
                <w:szCs w:val="20"/>
              </w:rPr>
            </w:pPr>
            <w:r w:rsidRPr="00B00D00">
              <w:rPr>
                <w:rFonts w:ascii="Palatino Linotype" w:hAnsi="Palatino Linotype" w:cs="Times New Roman"/>
                <w:sz w:val="20"/>
                <w:szCs w:val="20"/>
              </w:rPr>
              <w:t>1.959.701</w:t>
            </w:r>
          </w:p>
        </w:tc>
        <w:tc>
          <w:tcPr>
            <w:tcW w:w="1055" w:type="dxa"/>
            <w:vAlign w:val="center"/>
          </w:tcPr>
          <w:p w:rsidR="00B00D00" w:rsidRPr="00B00D00" w:rsidRDefault="00B00D00" w:rsidP="00B00D00">
            <w:pPr>
              <w:jc w:val="center"/>
              <w:rPr>
                <w:rFonts w:ascii="Palatino Linotype" w:hAnsi="Palatino Linotype" w:cs="Times New Roman"/>
                <w:sz w:val="20"/>
                <w:szCs w:val="20"/>
              </w:rPr>
            </w:pPr>
            <w:r w:rsidRPr="00B00D00">
              <w:rPr>
                <w:rFonts w:ascii="Palatino Linotype" w:hAnsi="Palatino Linotype" w:cs="Times New Roman"/>
                <w:sz w:val="20"/>
                <w:szCs w:val="20"/>
              </w:rPr>
              <w:t>5.545.387</w:t>
            </w:r>
          </w:p>
        </w:tc>
      </w:tr>
      <w:tr w:rsidR="00B00D00" w:rsidTr="00B00D00">
        <w:trPr>
          <w:trHeight w:val="1"/>
        </w:trPr>
        <w:tc>
          <w:tcPr>
            <w:tcW w:w="1350" w:type="dxa"/>
            <w:vAlign w:val="center"/>
          </w:tcPr>
          <w:p w:rsidR="00B00D00" w:rsidRPr="00B00D00" w:rsidRDefault="00B00D00" w:rsidP="00B00D00">
            <w:pPr>
              <w:jc w:val="center"/>
              <w:rPr>
                <w:rFonts w:ascii="Palatino Linotype" w:hAnsi="Palatino Linotype" w:cs="Times New Roman"/>
                <w:sz w:val="20"/>
                <w:szCs w:val="20"/>
              </w:rPr>
            </w:pPr>
            <w:r w:rsidRPr="00B00D00">
              <w:rPr>
                <w:rFonts w:ascii="Palatino Linotype" w:hAnsi="Palatino Linotype" w:cs="Times New Roman"/>
                <w:sz w:val="20"/>
                <w:szCs w:val="20"/>
              </w:rPr>
              <w:t>Eracs Letak</w:t>
            </w:r>
          </w:p>
          <w:p w:rsidR="00B00D00" w:rsidRPr="00B00D00" w:rsidRDefault="00B00D00" w:rsidP="00B00D00">
            <w:pPr>
              <w:jc w:val="center"/>
              <w:rPr>
                <w:rFonts w:ascii="Palatino Linotype" w:hAnsi="Palatino Linotype" w:cs="Times New Roman"/>
                <w:sz w:val="20"/>
                <w:szCs w:val="20"/>
              </w:rPr>
            </w:pPr>
            <w:r w:rsidRPr="00B00D00">
              <w:rPr>
                <w:rFonts w:ascii="Palatino Linotype" w:hAnsi="Palatino Linotype" w:cs="Times New Roman"/>
                <w:sz w:val="20"/>
                <w:szCs w:val="20"/>
              </w:rPr>
              <w:t>Sungsang</w:t>
            </w:r>
          </w:p>
        </w:tc>
        <w:tc>
          <w:tcPr>
            <w:tcW w:w="1080" w:type="dxa"/>
            <w:vAlign w:val="center"/>
          </w:tcPr>
          <w:p w:rsidR="00B00D00" w:rsidRPr="00B00D00" w:rsidRDefault="00B00D00" w:rsidP="00B00D00">
            <w:pPr>
              <w:jc w:val="center"/>
              <w:rPr>
                <w:rFonts w:ascii="Palatino Linotype" w:hAnsi="Palatino Linotype" w:cs="Times New Roman"/>
                <w:sz w:val="20"/>
                <w:szCs w:val="20"/>
              </w:rPr>
            </w:pPr>
            <w:r w:rsidRPr="00B00D00">
              <w:rPr>
                <w:rFonts w:ascii="Palatino Linotype" w:hAnsi="Palatino Linotype" w:cs="Times New Roman"/>
                <w:sz w:val="20"/>
                <w:szCs w:val="20"/>
              </w:rPr>
              <w:t>3.173.994</w:t>
            </w:r>
          </w:p>
        </w:tc>
        <w:tc>
          <w:tcPr>
            <w:tcW w:w="1080" w:type="dxa"/>
            <w:vAlign w:val="center"/>
          </w:tcPr>
          <w:p w:rsidR="00B00D00" w:rsidRPr="00B00D00" w:rsidRDefault="00B00D00" w:rsidP="00B00D00">
            <w:pPr>
              <w:jc w:val="center"/>
              <w:rPr>
                <w:rFonts w:ascii="Palatino Linotype" w:hAnsi="Palatino Linotype" w:cs="Times New Roman"/>
                <w:sz w:val="20"/>
                <w:szCs w:val="20"/>
              </w:rPr>
            </w:pPr>
            <w:r w:rsidRPr="00B00D00">
              <w:rPr>
                <w:rFonts w:ascii="Palatino Linotype" w:hAnsi="Palatino Linotype" w:cs="Times New Roman"/>
                <w:sz w:val="20"/>
                <w:szCs w:val="20"/>
              </w:rPr>
              <w:t>1.959.701</w:t>
            </w:r>
          </w:p>
        </w:tc>
        <w:tc>
          <w:tcPr>
            <w:tcW w:w="1055" w:type="dxa"/>
            <w:vAlign w:val="center"/>
          </w:tcPr>
          <w:p w:rsidR="00B00D00" w:rsidRPr="00B00D00" w:rsidRDefault="00B00D00" w:rsidP="00B00D00">
            <w:pPr>
              <w:jc w:val="center"/>
              <w:rPr>
                <w:rFonts w:ascii="Palatino Linotype" w:hAnsi="Palatino Linotype" w:cs="Times New Roman"/>
                <w:sz w:val="20"/>
                <w:szCs w:val="20"/>
              </w:rPr>
            </w:pPr>
            <w:r w:rsidRPr="00B00D00">
              <w:rPr>
                <w:rFonts w:ascii="Palatino Linotype" w:hAnsi="Palatino Linotype" w:cs="Times New Roman"/>
                <w:sz w:val="20"/>
                <w:szCs w:val="20"/>
              </w:rPr>
              <w:t>5.133.695</w:t>
            </w:r>
          </w:p>
        </w:tc>
      </w:tr>
      <w:tr w:rsidR="00B00D00" w:rsidRPr="00B00D00" w:rsidTr="00B00D00">
        <w:trPr>
          <w:trHeight w:val="1"/>
        </w:trPr>
        <w:tc>
          <w:tcPr>
            <w:tcW w:w="1350" w:type="dxa"/>
            <w:vAlign w:val="center"/>
          </w:tcPr>
          <w:p w:rsidR="00B00D00" w:rsidRPr="00B00D00" w:rsidRDefault="00B00D00" w:rsidP="00B00D00">
            <w:pPr>
              <w:tabs>
                <w:tab w:val="left" w:pos="725"/>
                <w:tab w:val="left" w:pos="3913"/>
              </w:tabs>
              <w:spacing w:before="7" w:line="223" w:lineRule="auto"/>
              <w:ind w:left="108" w:right="38"/>
              <w:jc w:val="both"/>
              <w:rPr>
                <w:rFonts w:ascii="Palatino Linotype" w:eastAsia="Palatino Linotype" w:hAnsi="Palatino Linotype" w:cs="Palatino Linotype"/>
              </w:rPr>
            </w:pPr>
            <w:r w:rsidRPr="00B00D00">
              <w:rPr>
                <w:rFonts w:ascii="Palatino Linotype" w:eastAsia="Palatino Linotype" w:hAnsi="Palatino Linotype" w:cs="Palatino Linotype"/>
              </w:rPr>
              <w:t>Konvensional</w:t>
            </w:r>
          </w:p>
          <w:p w:rsidR="00B00D00" w:rsidRPr="00B00D00" w:rsidRDefault="00B00D00" w:rsidP="00B00D00">
            <w:pPr>
              <w:tabs>
                <w:tab w:val="left" w:pos="725"/>
                <w:tab w:val="left" w:pos="3913"/>
              </w:tabs>
              <w:spacing w:before="7" w:line="223" w:lineRule="auto"/>
              <w:ind w:left="108" w:right="38"/>
              <w:jc w:val="both"/>
              <w:rPr>
                <w:rFonts w:ascii="Palatino Linotype" w:eastAsia="Palatino Linotype" w:hAnsi="Palatino Linotype" w:cs="Palatino Linotype"/>
              </w:rPr>
            </w:pPr>
            <w:r w:rsidRPr="00B00D00">
              <w:rPr>
                <w:rFonts w:ascii="Palatino Linotype" w:eastAsia="Palatino Linotype" w:hAnsi="Palatino Linotype" w:cs="Palatino Linotype"/>
              </w:rPr>
              <w:t>Letak Sungsang</w:t>
            </w:r>
          </w:p>
        </w:tc>
        <w:tc>
          <w:tcPr>
            <w:tcW w:w="1080" w:type="dxa"/>
            <w:vAlign w:val="center"/>
          </w:tcPr>
          <w:p w:rsidR="00B00D00" w:rsidRPr="00B00D00" w:rsidRDefault="00B00D00" w:rsidP="00B00D00">
            <w:pPr>
              <w:tabs>
                <w:tab w:val="left" w:pos="725"/>
                <w:tab w:val="left" w:pos="3913"/>
              </w:tabs>
              <w:spacing w:before="7" w:line="223" w:lineRule="auto"/>
              <w:ind w:left="108" w:right="38"/>
              <w:jc w:val="both"/>
              <w:rPr>
                <w:rFonts w:ascii="Palatino Linotype" w:eastAsia="Palatino Linotype" w:hAnsi="Palatino Linotype" w:cs="Palatino Linotype"/>
              </w:rPr>
            </w:pPr>
            <w:r w:rsidRPr="00B00D00">
              <w:rPr>
                <w:rFonts w:ascii="Palatino Linotype" w:eastAsia="Palatino Linotype" w:hAnsi="Palatino Linotype" w:cs="Palatino Linotype"/>
              </w:rPr>
              <w:t>3.616.969</w:t>
            </w:r>
          </w:p>
        </w:tc>
        <w:tc>
          <w:tcPr>
            <w:tcW w:w="1080" w:type="dxa"/>
            <w:vAlign w:val="center"/>
          </w:tcPr>
          <w:p w:rsidR="00B00D00" w:rsidRPr="00B00D00" w:rsidRDefault="00B00D00" w:rsidP="00B00D00">
            <w:pPr>
              <w:tabs>
                <w:tab w:val="left" w:pos="725"/>
                <w:tab w:val="left" w:pos="3913"/>
              </w:tabs>
              <w:spacing w:before="7" w:line="223" w:lineRule="auto"/>
              <w:ind w:left="108" w:right="38"/>
              <w:jc w:val="both"/>
              <w:rPr>
                <w:rFonts w:ascii="Palatino Linotype" w:eastAsia="Palatino Linotype" w:hAnsi="Palatino Linotype" w:cs="Palatino Linotype"/>
              </w:rPr>
            </w:pPr>
            <w:r w:rsidRPr="00B00D00">
              <w:rPr>
                <w:rFonts w:ascii="Palatino Linotype" w:eastAsia="Palatino Linotype" w:hAnsi="Palatino Linotype" w:cs="Palatino Linotype"/>
              </w:rPr>
              <w:t>1.959.701</w:t>
            </w:r>
          </w:p>
        </w:tc>
        <w:tc>
          <w:tcPr>
            <w:tcW w:w="1055" w:type="dxa"/>
            <w:vAlign w:val="center"/>
          </w:tcPr>
          <w:p w:rsidR="00B00D00" w:rsidRPr="00B00D00" w:rsidRDefault="00B00D00" w:rsidP="00B00D00">
            <w:pPr>
              <w:tabs>
                <w:tab w:val="left" w:pos="725"/>
                <w:tab w:val="left" w:pos="3913"/>
              </w:tabs>
              <w:spacing w:before="7" w:line="223" w:lineRule="auto"/>
              <w:ind w:left="108" w:right="38"/>
              <w:jc w:val="both"/>
              <w:rPr>
                <w:rFonts w:ascii="Palatino Linotype" w:eastAsia="Palatino Linotype" w:hAnsi="Palatino Linotype" w:cs="Palatino Linotype"/>
              </w:rPr>
            </w:pPr>
            <w:r w:rsidRPr="00B00D00">
              <w:rPr>
                <w:rFonts w:ascii="Palatino Linotype" w:eastAsia="Palatino Linotype" w:hAnsi="Palatino Linotype" w:cs="Palatino Linotype"/>
              </w:rPr>
              <w:t>5.576.670</w:t>
            </w:r>
          </w:p>
        </w:tc>
      </w:tr>
    </w:tbl>
    <w:p w:rsidR="00B00D00" w:rsidRDefault="00B00D00" w:rsidP="00B00D00">
      <w:pPr>
        <w:pBdr>
          <w:top w:val="nil"/>
          <w:left w:val="nil"/>
          <w:bottom w:val="nil"/>
          <w:right w:val="nil"/>
          <w:between w:val="nil"/>
        </w:pBdr>
        <w:tabs>
          <w:tab w:val="left" w:pos="725"/>
          <w:tab w:val="left" w:pos="3913"/>
        </w:tabs>
        <w:spacing w:before="7" w:line="223" w:lineRule="auto"/>
        <w:ind w:left="108" w:right="38"/>
        <w:jc w:val="both"/>
        <w:rPr>
          <w:rFonts w:ascii="Palatino Linotype" w:eastAsia="Palatino Linotype" w:hAnsi="Palatino Linotype" w:cs="Palatino Linotype"/>
        </w:rPr>
      </w:pPr>
      <w:r>
        <w:rPr>
          <w:rFonts w:ascii="Palatino Linotype" w:eastAsia="Palatino Linotype" w:hAnsi="Palatino Linotype" w:cs="Palatino Linotype"/>
        </w:rPr>
        <w:tab/>
      </w:r>
      <w:r w:rsidRPr="00B00D00">
        <w:rPr>
          <w:rFonts w:ascii="Palatino Linotype" w:eastAsia="Palatino Linotype" w:hAnsi="Palatino Linotype" w:cs="Palatino Linotype"/>
        </w:rPr>
        <w:t>Melihat perbandingan antara unit cost dengan jasa pelayanan tergambar dengan jelas bahwa jasa pelayanan memberikan kontribusi yang cukup besar terhadap besarnya tariff pelayanan SC tanpa penyulit. Namun demikian berdasarkan hasil FGD, pihak RS tidak dapat banyak mengintervensi pengeluaran ini. Besaran jasa pelayanan yang diberikan saat ini atas dasar pertimbangan besarnya jasa pelayanan kompetitor. Dilain pihak hingga saat ini belum  ada standar jasa pelayanan dari kolegium. Sehingga belum ada acuan baku sebagai dasar penetapan jasa pelayanan. Jasa pelayanan merupakan komponen yang dilematis bagi manajemen, karena berpengaruh terhadap kerja sama dengan dokter spesialis khususnya dokter mitra. Akan sulit untuk menurunkan jasa pelayanan pasien dalam rangka menurunkan tarif SC tanpa penyulit.</w:t>
      </w:r>
    </w:p>
    <w:p w:rsidR="00B00D00" w:rsidRPr="00B00D00" w:rsidRDefault="00B00D00" w:rsidP="00B00D00">
      <w:pPr>
        <w:pBdr>
          <w:top w:val="nil"/>
          <w:left w:val="nil"/>
          <w:bottom w:val="nil"/>
          <w:right w:val="nil"/>
          <w:between w:val="nil"/>
        </w:pBdr>
        <w:tabs>
          <w:tab w:val="left" w:pos="725"/>
          <w:tab w:val="left" w:pos="3913"/>
        </w:tabs>
        <w:spacing w:before="7" w:line="223" w:lineRule="auto"/>
        <w:ind w:left="108" w:right="38"/>
        <w:jc w:val="both"/>
        <w:rPr>
          <w:rFonts w:ascii="Palatino Linotype" w:eastAsia="Palatino Linotype" w:hAnsi="Palatino Linotype" w:cs="Palatino Linotype"/>
        </w:rPr>
      </w:pPr>
      <w:r>
        <w:rPr>
          <w:rFonts w:ascii="Palatino Linotype" w:eastAsia="Palatino Linotype" w:hAnsi="Palatino Linotype" w:cs="Palatino Linotype"/>
        </w:rPr>
        <w:tab/>
      </w:r>
      <w:r w:rsidRPr="00B00D00">
        <w:rPr>
          <w:rFonts w:ascii="Palatino Linotype" w:eastAsia="Palatino Linotype" w:hAnsi="Palatino Linotype" w:cs="Palatino Linotype"/>
        </w:rPr>
        <w:t xml:space="preserve">Hasil penjumlahan unit cost dan jasa pelayanan ini memberikan pelayanan pada pasien SC tanpa peyulit. Angka tersebut belum bisa dikatakan sebagai sebuah tarif karena belum memasukkan variabel “konstanta” yang memberikan pengaruh sebuah institusi dalam penetapan tarif. Teori tarif menunjukkan bahwa struktur tarif dibangun dari jasa sarana yang terdiri dari unit cost dan konstanta, serta jasa pelayanan. Konstanta dipengaruhi oleh subsidi, ATP-WTP, kebijakan pesaing, dan sebagainya. Jasa pelayanan ditentukan oleh kebijakan rumah sakit atau profesi </w:t>
      </w:r>
      <w:r w:rsidRPr="00B00D00">
        <w:rPr>
          <w:rFonts w:ascii="Palatino Linotype" w:eastAsia="Palatino Linotype" w:hAnsi="Palatino Linotype" w:cs="Palatino Linotype"/>
        </w:rPr>
        <w:fldChar w:fldCharType="begin" w:fldLock="1"/>
      </w:r>
      <w:r w:rsidRPr="00B00D00">
        <w:rPr>
          <w:rFonts w:ascii="Palatino Linotype" w:eastAsia="Palatino Linotype" w:hAnsi="Palatino Linotype" w:cs="Palatino Linotype"/>
        </w:rPr>
        <w:instrText>ADDIN CSL_CITATION {"citationItems":[{"id":"ITEM-1","itemData":{"DOI":"10.36733/jia.v1i2.7894","abstract":"This research aims to determine the effect of Tariffs, Tax Justice and Tax Sanctions on taxpayer compliance. This research uses a quantitative approach, this research was conducted at the Kupang City Regional Government. The Regional Government of Kupang City has a problem related to the number of motor vehicle tax arrears which is increasing every year, in 2022 it will record arrears of 114,571, namely 44% of the total 258,824 registered vehicles. This is due to a lack of taxpayer awareness which causes regional income revenues to not be absorbed optimally. The sampling method used the incidental sampling method, so that a sample of 100 respondents was obtained. This research data was collected using a questionnaire which was then processed using multiple linear regression analysis tests with the help of SPSS version 22. The results of the research stated that Partial Tax Rates had a positive and significant effect on Motor Vehicle Taxpayer Compliance. Tax rates partially have a positive and significant effect on motor vehicle taxpayer compliance. Tax sanctions partially have a positive and insignificant effect on Motor Vehicle Taxpayer Compliance.","author":[{"dropping-particle":"","family":"Oktariyana","given":"Made Denny","non-dropping-particle":"","parse-names":false,"suffix":""},{"dropping-particle":"","family":"Reu","given":"Fransiskus Marlon","non-dropping-particle":"","parse-names":false,"suffix":""},{"dropping-particle":"","family":"Latumahina","given":"Olivia","non-dropping-particle":"","parse-names":false,"suffix":""}],"container-title":"Jurnal Inovasi Akuntansi (JIA)","id":"ITEM-1","issue":"2","issued":{"date-parts":[["2023"]]},"page":"198-207","title":"Pengaruh Tarif Pajak, Keadilan Pajak dan Sanksi Pajak Terhadap Kepatuhan Wajib Pajak Kendaraan Bermotor pada Pemerintah Daerah Kota Kupang","type":"article-journal","volume":"1"},"uris":["http://www.mendeley.com/documents/?uuid=5f4f478e-3355-40c6-95a9-f094b8c3274c"]}],"mendeley":{"formattedCitation":"(Oktariyana et al., 2023)","plainTextFormattedCitation":"(Oktariyana et al., 2023)","previouslyFormattedCitation":"(Oktariyana et al., 2023)"},"properties":{"noteIndex":0},"schema":"https://github.com/citation-style-language/schema/raw/master/csl-citation.json"}</w:instrText>
      </w:r>
      <w:r w:rsidRPr="00B00D00">
        <w:rPr>
          <w:rFonts w:ascii="Palatino Linotype" w:eastAsia="Palatino Linotype" w:hAnsi="Palatino Linotype" w:cs="Palatino Linotype"/>
        </w:rPr>
        <w:fldChar w:fldCharType="separate"/>
      </w:r>
      <w:r w:rsidRPr="00B00D00">
        <w:rPr>
          <w:rFonts w:ascii="Palatino Linotype" w:eastAsia="Palatino Linotype" w:hAnsi="Palatino Linotype" w:cs="Palatino Linotype"/>
          <w:noProof/>
        </w:rPr>
        <w:t>(Oktariyana et al., 2023)</w:t>
      </w:r>
      <w:r w:rsidRPr="00B00D00">
        <w:rPr>
          <w:rFonts w:ascii="Palatino Linotype" w:eastAsia="Palatino Linotype" w:hAnsi="Palatino Linotype" w:cs="Palatino Linotype"/>
        </w:rPr>
        <w:fldChar w:fldCharType="end"/>
      </w:r>
      <w:r w:rsidRPr="00B00D00">
        <w:rPr>
          <w:rFonts w:ascii="Palatino Linotype" w:eastAsia="Palatino Linotype" w:hAnsi="Palatino Linotype" w:cs="Palatino Linotype"/>
        </w:rPr>
        <w:t xml:space="preserve">. Oleh karenanya hasil penghitungan di atas perlu dibawa kedalam sebuah pertemuan tim tariff RS untuk menentukan konstanta apa yang berpengaruh dan berapa </w:t>
      </w:r>
      <w:r w:rsidRPr="00B00D00">
        <w:rPr>
          <w:rFonts w:ascii="Palatino Linotype" w:eastAsia="Palatino Linotype" w:hAnsi="Palatino Linotype" w:cs="Palatino Linotype"/>
        </w:rPr>
        <w:lastRenderedPageBreak/>
        <w:t>besarannya.</w:t>
      </w:r>
    </w:p>
    <w:p w:rsidR="00B00D00" w:rsidRPr="00B00D00" w:rsidRDefault="00B00D00" w:rsidP="00B00D00">
      <w:pPr>
        <w:pBdr>
          <w:top w:val="nil"/>
          <w:left w:val="nil"/>
          <w:bottom w:val="nil"/>
          <w:right w:val="nil"/>
          <w:between w:val="nil"/>
        </w:pBdr>
        <w:tabs>
          <w:tab w:val="left" w:pos="725"/>
          <w:tab w:val="left" w:pos="3913"/>
        </w:tabs>
        <w:spacing w:before="7" w:line="223" w:lineRule="auto"/>
        <w:ind w:left="108" w:right="38"/>
        <w:jc w:val="both"/>
        <w:rPr>
          <w:rFonts w:ascii="Palatino Linotype" w:eastAsia="Palatino Linotype" w:hAnsi="Palatino Linotype" w:cs="Palatino Linotype"/>
        </w:rPr>
      </w:pPr>
      <w:r>
        <w:rPr>
          <w:rFonts w:ascii="Palatino Linotype" w:eastAsia="Palatino Linotype" w:hAnsi="Palatino Linotype" w:cs="Palatino Linotype"/>
        </w:rPr>
        <w:tab/>
      </w:r>
      <w:r w:rsidRPr="00B00D00">
        <w:rPr>
          <w:rFonts w:ascii="Palatino Linotype" w:eastAsia="Palatino Linotype" w:hAnsi="Palatino Linotype" w:cs="Palatino Linotype"/>
        </w:rPr>
        <w:t xml:space="preserve">Langkah selanjutnya dalam tahap penelitian ini adalah membandingkan hasil penambahan unit cost dan jasa pelayanan dengan rekening tagihan pasien, hasil klaim BPJS yang diterima RS, tariff INA-CBGs sesuai dengan Permenkes nomor 59 tahun 2014, Permenkes nomor 52 tahun 2016, dan Permenkes nomor 64 tahun 2016 </w:t>
      </w:r>
      <w:r w:rsidRPr="00B00D00">
        <w:rPr>
          <w:rFonts w:ascii="Palatino Linotype" w:eastAsia="Palatino Linotype" w:hAnsi="Palatino Linotype" w:cs="Palatino Linotype"/>
        </w:rPr>
        <w:fldChar w:fldCharType="begin" w:fldLock="1"/>
      </w:r>
      <w:r w:rsidR="008A41BB">
        <w:rPr>
          <w:rFonts w:ascii="Palatino Linotype" w:eastAsia="Palatino Linotype" w:hAnsi="Palatino Linotype" w:cs="Palatino Linotype"/>
        </w:rPr>
        <w:instrText>ADDIN CSL_CITATION {"citationItems":[{"id":"ITEM-1","itemData":{"ISSN":"1410-2935","abstract":"Various comments either support or rejection made by the hospital since the introduction of INA-CBGs tariff of the National Health Insurance (JKN) in January of 2014. Some hospitals complained about the unfairness of tariff s that are considered inconsistent with the real cost of health services. INA-CBGs tariff s are subject to regulations. reviewed at least every two years. The Government evaluates and revises the tariff s determined based on Unit cost (UC) calculations and takes into account various aspects. The results showed that in general UC calculation result with step down method for inpatient and outpatient service at 84 Public Hospital BLU / BLUD is lower than INA-CBGs Tariff . It can be concluded that the implementation of INA-CBG tariff s still meet the sense of justice and can be applied. It is recommended that the tariff review also takes into account the UC change and global / regional / national economic conditions so it should not be done every two years. On the other hand, hospitals need to manage INA-CBGs health services fi nancing effi ciently in order to maintain the quality of service and to meet the patients demand. ABSTRAK Berbagai komentar baik dukungan ataupun penolakan dilontarkan pihak rumah sakit (RS) sejak diberlakukan tarif INACBGs pada tahun 2014 dalam Jaminan Kesehatan Nasional (JKN). Sebagian RS mengeluhkan ketidak adilan besaran tarif yang dianggap tidak sesuai dengan biaya riil pelayanan kesehatan. Tarif INA-CBGs sesuai peraturan. ditinjau minimal setiap dua tahun. Pemerintah melakukan evaluasi dan revisi terhadap Tarif yang ditetapkan berdasar atas perhitungan Unit cost (UC) serta memperhitungkan berbagai aspek terkait. Hasil penelitian menunjukkan bahwa secara umum hasil perhitungan UC dengan metode step down untuk pelayanan rawat inap, dan rawat jalan di 84 RS Umum BLU/BLUD lebih rendah dari Tarif INA-CBGs. Dapat disimpulkan bahwa pemberlakuan tarif INA-CBG masih memenuhi rasa keadilan dan dapat diterapkan. Direkomendasikan agar peninjauan tarif disamping memperhitungkan perubahan UC juga kondisi ekonomi global/regional/nasional sehingga dapat dilakukan sesuai kebutuhan dan tidak harus dilakukan setiap dua tahun. Di pihak lain. RS perlu mengelola pembiayaan INA-CBGs untuk pelayanan kesehatan secara efi sien agar dapat menjaga mutu pelayanan sesuai harapan masyarakat.","author":[{"dropping-particle":"","family":"Handayani","given":"Lestari","non-dropping-particle":"","parse-names":false,"suffix":""},{"dropping-particle":"","family":"Suharmiati","given":"","non-dropping-particle":"","parse-names":false,"suffix":""},{"dropping-particle":"","family":"Pratiwi","given":"Niniek","non-dropping-particle":"","parse-names":false,"suffix":""}],"container-title":"Buletin Penelitian Sistem Kesehatan","id":"ITEM-1","issue":"4","issued":{"date-parts":[["2018"]]},"page":"219-227","title":"Unit Cost Rumah Sakit Dan Tarif Ina-Cbgs: Sudakah Pembiayaan Kesehatan Rumah Sakit Dibayar Dengan Layak?","type":"article-journal","volume":"21"},"uris":["http://www.mendeley.com/documents/?uuid=750ae1cc-b1ba-4b03-b8d1-62fb1c613b7a"]}],"mendeley":{"formattedCitation":"(Handayani et al., 2018)","plainTextFormattedCitation":"(Handayani et al., 2018)","previouslyFormattedCitation":"(Handayani et al., 2018)"},"properties":{"noteIndex":0},"schema":"https://github.com/citation-style-language/schema/raw/master/csl-citation.json"}</w:instrText>
      </w:r>
      <w:r w:rsidRPr="00B00D00">
        <w:rPr>
          <w:rFonts w:ascii="Palatino Linotype" w:eastAsia="Palatino Linotype" w:hAnsi="Palatino Linotype" w:cs="Palatino Linotype"/>
        </w:rPr>
        <w:fldChar w:fldCharType="separate"/>
      </w:r>
      <w:r w:rsidRPr="00B00D00">
        <w:rPr>
          <w:rFonts w:ascii="Palatino Linotype" w:eastAsia="Palatino Linotype" w:hAnsi="Palatino Linotype" w:cs="Palatino Linotype"/>
          <w:noProof/>
        </w:rPr>
        <w:t>(Handayani et al., 2018)</w:t>
      </w:r>
      <w:r w:rsidRPr="00B00D00">
        <w:rPr>
          <w:rFonts w:ascii="Palatino Linotype" w:eastAsia="Palatino Linotype" w:hAnsi="Palatino Linotype" w:cs="Palatino Linotype"/>
        </w:rPr>
        <w:fldChar w:fldCharType="end"/>
      </w:r>
      <w:r w:rsidRPr="00B00D00">
        <w:rPr>
          <w:rFonts w:ascii="Palatino Linotype" w:eastAsia="Palatino Linotype" w:hAnsi="Palatino Linotype" w:cs="Palatino Linotype"/>
        </w:rPr>
        <w:t xml:space="preserve">. Rekening tagihan pasien yang dimaksud merupakan biling pada pasien yang mengguinakan clinical pathway. Perbandingan ini dilakukan untuk melihat perbedaan yang ada antara biaya yang dikeluarkan RS dalam melakukan pelayanan SC Tanpa Penyulit, iur bayar dari pasien karena naik kelas, pembayaran yang diterima dari BPJS, serta tarif INA CBGs yang berlaku saat implementasi dilakukan dan tarifINA CBGs yang berlaku saat ini. </w:t>
      </w:r>
    </w:p>
    <w:p w:rsidR="00B00D00" w:rsidRDefault="00B00D00" w:rsidP="00B00D00">
      <w:pPr>
        <w:pBdr>
          <w:top w:val="nil"/>
          <w:left w:val="nil"/>
          <w:bottom w:val="nil"/>
          <w:right w:val="nil"/>
          <w:between w:val="nil"/>
        </w:pBdr>
        <w:tabs>
          <w:tab w:val="left" w:pos="725"/>
          <w:tab w:val="left" w:pos="3913"/>
        </w:tabs>
        <w:spacing w:before="7" w:line="223" w:lineRule="auto"/>
        <w:ind w:left="108" w:right="38"/>
        <w:jc w:val="both"/>
        <w:rPr>
          <w:rFonts w:ascii="Palatino Linotype" w:eastAsia="Palatino Linotype" w:hAnsi="Palatino Linotype" w:cs="Palatino Linotype"/>
        </w:rPr>
      </w:pPr>
      <w:r>
        <w:rPr>
          <w:rFonts w:ascii="Palatino Linotype" w:eastAsia="Palatino Linotype" w:hAnsi="Palatino Linotype" w:cs="Palatino Linotype"/>
        </w:rPr>
        <w:tab/>
      </w:r>
      <w:r w:rsidRPr="00B00D00">
        <w:rPr>
          <w:rFonts w:ascii="Palatino Linotype" w:eastAsia="Palatino Linotype" w:hAnsi="Palatino Linotype" w:cs="Palatino Linotype"/>
        </w:rPr>
        <w:t>Sementara itu untuk melengkapi perbandingan, dilakukan perhitungan  rata-rata billing untuk pasien umum di tiap kelas perawatan. Kelas III didapatkan hasil Rp. 6.052.962; kelas II  sebesar 7.530.748 kelas I Rp. 8.410.679; kelas utama Rp. 7.893.261; dan kelas VIP Rp. 11.054.536.</w:t>
      </w:r>
    </w:p>
    <w:p w:rsidR="00B00D00" w:rsidRDefault="00B00D00" w:rsidP="00B00D00">
      <w:pPr>
        <w:pBdr>
          <w:top w:val="nil"/>
          <w:left w:val="nil"/>
          <w:bottom w:val="nil"/>
          <w:right w:val="nil"/>
          <w:between w:val="nil"/>
        </w:pBdr>
        <w:tabs>
          <w:tab w:val="left" w:pos="725"/>
          <w:tab w:val="left" w:pos="3913"/>
        </w:tabs>
        <w:spacing w:before="7" w:line="223" w:lineRule="auto"/>
        <w:ind w:left="108" w:right="38"/>
        <w:jc w:val="both"/>
        <w:rPr>
          <w:rFonts w:ascii="Times New Roman" w:hAnsi="Times New Roman" w:cs="Times New Roman"/>
          <w:sz w:val="24"/>
          <w:szCs w:val="24"/>
        </w:rPr>
      </w:pPr>
      <w:r>
        <w:rPr>
          <w:rFonts w:ascii="Palatino Linotype" w:eastAsia="Palatino Linotype" w:hAnsi="Palatino Linotype" w:cs="Palatino Linotype"/>
        </w:rPr>
        <w:tab/>
      </w:r>
      <w:r>
        <w:rPr>
          <w:rFonts w:ascii="Times New Roman" w:hAnsi="Times New Roman" w:cs="Times New Roman"/>
          <w:sz w:val="24"/>
          <w:szCs w:val="24"/>
        </w:rPr>
        <w:t xml:space="preserve">Berdasarkan data diatas maka dapat dihitung </w:t>
      </w:r>
      <w:r w:rsidRPr="00FC04E5">
        <w:rPr>
          <w:rFonts w:ascii="Times New Roman" w:hAnsi="Times New Roman" w:cs="Times New Roman"/>
          <w:sz w:val="24"/>
          <w:szCs w:val="24"/>
        </w:rPr>
        <w:t xml:space="preserve">case recovery  rate </w:t>
      </w:r>
      <w:r>
        <w:rPr>
          <w:rFonts w:ascii="Times New Roman" w:hAnsi="Times New Roman" w:cs="Times New Roman"/>
          <w:sz w:val="24"/>
          <w:szCs w:val="24"/>
        </w:rPr>
        <w:t>(CRR) antara pasien umum dibandingkan dengan hasil penghitungan unit cost dan jasa pelayanan untuk tiap kelas.</w:t>
      </w:r>
    </w:p>
    <w:p w:rsidR="00B00D00" w:rsidRPr="003912F8" w:rsidRDefault="00B00D00" w:rsidP="00B00D00">
      <w:pPr>
        <w:ind w:firstLine="108"/>
        <w:jc w:val="both"/>
        <w:rPr>
          <w:rFonts w:asciiTheme="majorBidi" w:eastAsiaTheme="minorEastAsia" w:hAnsiTheme="majorBidi" w:cstheme="majorBidi"/>
          <w:sz w:val="24"/>
          <w:szCs w:val="24"/>
        </w:rPr>
      </w:pPr>
      <w:r w:rsidRPr="00B00D00">
        <w:rPr>
          <w:rFonts w:ascii="Times New Roman" w:hAnsi="Times New Roman" w:cs="Times New Roman"/>
          <w:sz w:val="24"/>
          <w:szCs w:val="24"/>
        </w:rPr>
        <w:t>CRR</w:t>
      </w:r>
      <w:r>
        <w:rPr>
          <w:rFonts w:ascii="Times New Roman" w:hAnsi="Times New Roman" w:cs="Times New Roman"/>
          <w:sz w:val="24"/>
          <w:szCs w:val="24"/>
          <w:vertAlign w:val="subscript"/>
        </w:rPr>
        <w:t>1</w:t>
      </w:r>
      <w:r w:rsidRPr="003912F8">
        <w:rPr>
          <w:rFonts w:asciiTheme="majorBidi" w:hAnsiTheme="majorBidi" w:cstheme="majorBidi"/>
          <w:sz w:val="24"/>
          <w:szCs w:val="24"/>
        </w:rPr>
        <w:t>=</w:t>
      </w:r>
      <m:oMath>
        <m:f>
          <m:fPr>
            <m:ctrlPr>
              <w:rPr>
                <w:rFonts w:ascii="Cambria Math" w:hAnsi="Cambria Math" w:cstheme="majorBidi"/>
                <w:sz w:val="20"/>
                <w:szCs w:val="20"/>
              </w:rPr>
            </m:ctrlPr>
          </m:fPr>
          <m:num>
            <m:r>
              <m:rPr>
                <m:sty m:val="p"/>
              </m:rPr>
              <w:rPr>
                <w:rFonts w:ascii="Cambria Math" w:hAnsi="Cambria Math" w:cstheme="majorBidi"/>
                <w:sz w:val="20"/>
                <w:szCs w:val="20"/>
              </w:rPr>
              <m:t>Rata-rata tagihan pasien umum suatu kelas</m:t>
            </m:r>
          </m:num>
          <m:den>
            <m:r>
              <m:rPr>
                <m:sty m:val="p"/>
              </m:rPr>
              <w:rPr>
                <w:rFonts w:ascii="Cambria Math" w:hAnsi="Cambria Math" w:cstheme="majorBidi"/>
                <w:sz w:val="20"/>
                <w:szCs w:val="20"/>
              </w:rPr>
              <m:t>Unit cost dan jasa pelayanan pada kelas yang sama</m:t>
            </m:r>
          </m:den>
        </m:f>
      </m:oMath>
    </w:p>
    <w:p w:rsidR="00B00D00" w:rsidRDefault="00823972" w:rsidP="00B00D00">
      <w:pPr>
        <w:pBdr>
          <w:top w:val="nil"/>
          <w:left w:val="nil"/>
          <w:bottom w:val="nil"/>
          <w:right w:val="nil"/>
          <w:between w:val="nil"/>
        </w:pBdr>
        <w:tabs>
          <w:tab w:val="left" w:pos="725"/>
          <w:tab w:val="left" w:pos="3913"/>
        </w:tabs>
        <w:spacing w:before="7" w:line="223" w:lineRule="auto"/>
        <w:ind w:left="108" w:right="38"/>
        <w:jc w:val="both"/>
        <w:rPr>
          <w:rFonts w:ascii="Palatino Linotype" w:eastAsia="Palatino Linotype" w:hAnsi="Palatino Linotype" w:cs="Palatino Linotype"/>
        </w:rPr>
      </w:pPr>
      <w:r>
        <w:rPr>
          <w:rFonts w:ascii="Palatino Linotype" w:eastAsia="Palatino Linotype" w:hAnsi="Palatino Linotype" w:cs="Palatino Linotype"/>
        </w:rPr>
        <w:tab/>
      </w:r>
      <w:r w:rsidRPr="00823972">
        <w:rPr>
          <w:rFonts w:ascii="Palatino Linotype" w:eastAsia="Palatino Linotype" w:hAnsi="Palatino Linotype" w:cs="Palatino Linotype"/>
        </w:rPr>
        <w:t xml:space="preserve">Hasil penghitungan </w:t>
      </w:r>
      <w:r w:rsidRPr="00823972">
        <w:rPr>
          <w:rFonts w:ascii="Palatino Linotype" w:eastAsia="Palatino Linotype" w:hAnsi="Palatino Linotype" w:cs="Palatino Linotype"/>
          <w:i/>
          <w:iCs/>
        </w:rPr>
        <w:t>Case Recovery Rate</w:t>
      </w:r>
      <w:r w:rsidRPr="00823972">
        <w:rPr>
          <w:rFonts w:ascii="Palatino Linotype" w:eastAsia="Palatino Linotype" w:hAnsi="Palatino Linotype" w:cs="Palatino Linotype"/>
        </w:rPr>
        <w:t xml:space="preserve"> dari rata-rata tagihan pasien umum dibandingkan dengan unit cost dan jasa pela</w:t>
      </w:r>
      <w:r>
        <w:rPr>
          <w:rFonts w:ascii="Palatino Linotype" w:eastAsia="Palatino Linotype" w:hAnsi="Palatino Linotype" w:cs="Palatino Linotype"/>
        </w:rPr>
        <w:t>yanan dapat dilihat pada tabel 3</w:t>
      </w:r>
      <w:r w:rsidRPr="00823972">
        <w:rPr>
          <w:rFonts w:ascii="Palatino Linotype" w:eastAsia="Palatino Linotype" w:hAnsi="Palatino Linotype" w:cs="Palatino Linotype"/>
        </w:rPr>
        <w:t>.</w:t>
      </w:r>
    </w:p>
    <w:p w:rsidR="00823972" w:rsidRDefault="00823972" w:rsidP="00823972">
      <w:pPr>
        <w:tabs>
          <w:tab w:val="left" w:pos="478"/>
          <w:tab w:val="left" w:pos="4644"/>
        </w:tabs>
        <w:spacing w:before="70"/>
        <w:jc w:val="center"/>
        <w:rPr>
          <w:rFonts w:ascii="Palatino Linotype" w:eastAsia="Palatino Linotype" w:hAnsi="Palatino Linotype" w:cs="Palatino Linotype"/>
          <w:b/>
          <w:sz w:val="20"/>
          <w:szCs w:val="20"/>
        </w:rPr>
      </w:pPr>
      <w:r w:rsidRPr="00823972">
        <w:rPr>
          <w:rFonts w:ascii="Palatino Linotype" w:eastAsia="Palatino Linotype" w:hAnsi="Palatino Linotype" w:cs="Palatino Linotype"/>
          <w:b/>
          <w:sz w:val="20"/>
          <w:szCs w:val="20"/>
        </w:rPr>
        <w:t>Tabel 3. Case Recovery Rate dari Rata-Rata Tagihan Pasien Umum Dibandingkan dengan Unit Cost dan Jasa Pelayanan</w:t>
      </w:r>
    </w:p>
    <w:tbl>
      <w:tblPr>
        <w:tblStyle w:val="TableGrid"/>
        <w:tblW w:w="4613" w:type="dxa"/>
        <w:tblInd w:w="150" w:type="dxa"/>
        <w:tblLayout w:type="fixed"/>
        <w:tblLook w:val="04A0" w:firstRow="1" w:lastRow="0" w:firstColumn="1" w:lastColumn="0" w:noHBand="0" w:noVBand="1"/>
      </w:tblPr>
      <w:tblGrid>
        <w:gridCol w:w="1218"/>
        <w:gridCol w:w="1170"/>
        <w:gridCol w:w="1170"/>
        <w:gridCol w:w="1055"/>
      </w:tblGrid>
      <w:tr w:rsidR="00BA5C27" w:rsidTr="00BA5C27">
        <w:tc>
          <w:tcPr>
            <w:tcW w:w="1218" w:type="dxa"/>
            <w:tcBorders>
              <w:left w:val="nil"/>
              <w:right w:val="nil"/>
            </w:tcBorders>
            <w:vAlign w:val="center"/>
          </w:tcPr>
          <w:p w:rsidR="00823972" w:rsidRPr="00BA5C27" w:rsidRDefault="00823972" w:rsidP="00BA5C27">
            <w:pPr>
              <w:pStyle w:val="ListParagraph"/>
              <w:bidi/>
              <w:spacing w:after="0" w:line="240" w:lineRule="auto"/>
              <w:ind w:left="0"/>
              <w:jc w:val="center"/>
              <w:rPr>
                <w:rFonts w:ascii="Palatino Linotype" w:hAnsi="Palatino Linotype" w:cs="Times New Roman"/>
                <w:sz w:val="20"/>
                <w:szCs w:val="20"/>
              </w:rPr>
            </w:pPr>
            <w:proofErr w:type="spellStart"/>
            <w:r w:rsidRPr="00BA5C27">
              <w:rPr>
                <w:rFonts w:ascii="Palatino Linotype" w:hAnsi="Palatino Linotype" w:cs="Times New Roman"/>
                <w:sz w:val="20"/>
                <w:szCs w:val="20"/>
              </w:rPr>
              <w:t>Kelas</w:t>
            </w:r>
            <w:proofErr w:type="spellEnd"/>
            <w:r w:rsidRPr="00BA5C27">
              <w:rPr>
                <w:rFonts w:ascii="Palatino Linotype" w:hAnsi="Palatino Linotype" w:cs="Times New Roman"/>
                <w:sz w:val="20"/>
                <w:szCs w:val="20"/>
              </w:rPr>
              <w:t xml:space="preserve"> </w:t>
            </w:r>
            <w:proofErr w:type="spellStart"/>
            <w:r w:rsidRPr="00BA5C27">
              <w:rPr>
                <w:rFonts w:ascii="Palatino Linotype" w:hAnsi="Palatino Linotype" w:cs="Times New Roman"/>
                <w:sz w:val="20"/>
                <w:szCs w:val="20"/>
              </w:rPr>
              <w:t>Perawatan</w:t>
            </w:r>
            <w:proofErr w:type="spellEnd"/>
          </w:p>
        </w:tc>
        <w:tc>
          <w:tcPr>
            <w:tcW w:w="1170" w:type="dxa"/>
            <w:tcBorders>
              <w:left w:val="nil"/>
              <w:right w:val="nil"/>
            </w:tcBorders>
            <w:vAlign w:val="center"/>
          </w:tcPr>
          <w:p w:rsidR="00823972" w:rsidRPr="00BA5C27" w:rsidRDefault="00823972" w:rsidP="00BA5C27">
            <w:pPr>
              <w:pStyle w:val="ListParagraph"/>
              <w:bidi/>
              <w:spacing w:after="0" w:line="240" w:lineRule="auto"/>
              <w:ind w:left="0"/>
              <w:jc w:val="center"/>
              <w:rPr>
                <w:rFonts w:ascii="Palatino Linotype" w:hAnsi="Palatino Linotype" w:cs="Times New Roman"/>
                <w:sz w:val="20"/>
                <w:szCs w:val="20"/>
              </w:rPr>
            </w:pPr>
            <w:proofErr w:type="spellStart"/>
            <w:r w:rsidRPr="00BA5C27">
              <w:rPr>
                <w:rFonts w:ascii="Palatino Linotype" w:hAnsi="Palatino Linotype" w:cs="Times New Roman"/>
                <w:sz w:val="20"/>
                <w:szCs w:val="20"/>
              </w:rPr>
              <w:t>Penghitungan</w:t>
            </w:r>
            <w:proofErr w:type="spellEnd"/>
            <w:r w:rsidRPr="00BA5C27">
              <w:rPr>
                <w:rFonts w:ascii="Palatino Linotype" w:hAnsi="Palatino Linotype" w:cs="Times New Roman"/>
                <w:sz w:val="20"/>
                <w:szCs w:val="20"/>
              </w:rPr>
              <w:t xml:space="preserve"> Unit Cost Dan </w:t>
            </w:r>
            <w:proofErr w:type="spellStart"/>
            <w:r w:rsidRPr="00BA5C27">
              <w:rPr>
                <w:rFonts w:ascii="Palatino Linotype" w:hAnsi="Palatino Linotype" w:cs="Times New Roman"/>
                <w:sz w:val="20"/>
                <w:szCs w:val="20"/>
              </w:rPr>
              <w:t>Jasa</w:t>
            </w:r>
            <w:proofErr w:type="spellEnd"/>
            <w:r w:rsidRPr="00BA5C27">
              <w:rPr>
                <w:rFonts w:ascii="Palatino Linotype" w:hAnsi="Palatino Linotype" w:cs="Times New Roman"/>
                <w:sz w:val="20"/>
                <w:szCs w:val="20"/>
              </w:rPr>
              <w:t xml:space="preserve"> </w:t>
            </w:r>
            <w:proofErr w:type="spellStart"/>
            <w:r w:rsidRPr="00BA5C27">
              <w:rPr>
                <w:rFonts w:ascii="Palatino Linotype" w:hAnsi="Palatino Linotype" w:cs="Times New Roman"/>
                <w:sz w:val="20"/>
                <w:szCs w:val="20"/>
              </w:rPr>
              <w:t>Pelayanan</w:t>
            </w:r>
            <w:proofErr w:type="spellEnd"/>
          </w:p>
        </w:tc>
        <w:tc>
          <w:tcPr>
            <w:tcW w:w="1170" w:type="dxa"/>
            <w:tcBorders>
              <w:left w:val="nil"/>
              <w:right w:val="nil"/>
            </w:tcBorders>
            <w:vAlign w:val="center"/>
          </w:tcPr>
          <w:p w:rsidR="00823972" w:rsidRPr="00BA5C27" w:rsidRDefault="00823972" w:rsidP="00BA5C27">
            <w:pPr>
              <w:pStyle w:val="ListParagraph"/>
              <w:bidi/>
              <w:spacing w:after="0" w:line="240" w:lineRule="auto"/>
              <w:ind w:left="0"/>
              <w:jc w:val="center"/>
              <w:rPr>
                <w:rFonts w:ascii="Palatino Linotype" w:hAnsi="Palatino Linotype" w:cs="Times New Roman"/>
                <w:sz w:val="20"/>
                <w:szCs w:val="20"/>
              </w:rPr>
            </w:pPr>
            <w:proofErr w:type="spellStart"/>
            <w:r w:rsidRPr="00BA5C27">
              <w:rPr>
                <w:rFonts w:ascii="Palatino Linotype" w:hAnsi="Palatino Linotype" w:cs="Times New Roman"/>
                <w:sz w:val="20"/>
                <w:szCs w:val="20"/>
              </w:rPr>
              <w:t>Tagihan</w:t>
            </w:r>
            <w:proofErr w:type="spellEnd"/>
            <w:r w:rsidRPr="00BA5C27">
              <w:rPr>
                <w:rFonts w:ascii="Palatino Linotype" w:hAnsi="Palatino Linotype" w:cs="Times New Roman"/>
                <w:sz w:val="20"/>
                <w:szCs w:val="20"/>
              </w:rPr>
              <w:t xml:space="preserve"> </w:t>
            </w:r>
            <w:proofErr w:type="spellStart"/>
            <w:r w:rsidRPr="00BA5C27">
              <w:rPr>
                <w:rFonts w:ascii="Palatino Linotype" w:hAnsi="Palatino Linotype" w:cs="Times New Roman"/>
                <w:sz w:val="20"/>
                <w:szCs w:val="20"/>
              </w:rPr>
              <w:t>Pasien</w:t>
            </w:r>
            <w:proofErr w:type="spellEnd"/>
            <w:r w:rsidRPr="00BA5C27">
              <w:rPr>
                <w:rFonts w:ascii="Palatino Linotype" w:hAnsi="Palatino Linotype" w:cs="Times New Roman"/>
                <w:sz w:val="20"/>
                <w:szCs w:val="20"/>
              </w:rPr>
              <w:t xml:space="preserve"> </w:t>
            </w:r>
            <w:proofErr w:type="spellStart"/>
            <w:r w:rsidRPr="00BA5C27">
              <w:rPr>
                <w:rFonts w:ascii="Palatino Linotype" w:hAnsi="Palatino Linotype" w:cs="Times New Roman"/>
                <w:sz w:val="20"/>
                <w:szCs w:val="20"/>
              </w:rPr>
              <w:t>Umum</w:t>
            </w:r>
            <w:proofErr w:type="spellEnd"/>
          </w:p>
        </w:tc>
        <w:tc>
          <w:tcPr>
            <w:tcW w:w="1055" w:type="dxa"/>
            <w:tcBorders>
              <w:left w:val="nil"/>
              <w:right w:val="nil"/>
            </w:tcBorders>
            <w:vAlign w:val="center"/>
          </w:tcPr>
          <w:p w:rsidR="00823972" w:rsidRPr="00BA5C27" w:rsidRDefault="00823972" w:rsidP="00BA5C27">
            <w:pPr>
              <w:pStyle w:val="ListParagraph"/>
              <w:bidi/>
              <w:spacing w:after="0" w:line="240" w:lineRule="auto"/>
              <w:ind w:left="0"/>
              <w:jc w:val="center"/>
              <w:rPr>
                <w:rFonts w:ascii="Palatino Linotype" w:hAnsi="Palatino Linotype" w:cs="Times New Roman"/>
                <w:sz w:val="20"/>
                <w:szCs w:val="20"/>
              </w:rPr>
            </w:pPr>
            <w:r w:rsidRPr="00BA5C27">
              <w:rPr>
                <w:rFonts w:ascii="Palatino Linotype" w:hAnsi="Palatino Linotype" w:cs="Times New Roman"/>
                <w:sz w:val="20"/>
                <w:szCs w:val="20"/>
              </w:rPr>
              <w:t>CRR (100%)</w:t>
            </w:r>
          </w:p>
        </w:tc>
      </w:tr>
      <w:tr w:rsidR="00BA5C27" w:rsidTr="00BA5C27">
        <w:tc>
          <w:tcPr>
            <w:tcW w:w="1218" w:type="dxa"/>
            <w:tcBorders>
              <w:left w:val="nil"/>
              <w:right w:val="nil"/>
            </w:tcBorders>
          </w:tcPr>
          <w:p w:rsidR="00823972" w:rsidRPr="00BA5C27" w:rsidRDefault="00823972" w:rsidP="00BA5C27">
            <w:pPr>
              <w:rPr>
                <w:rFonts w:ascii="Palatino Linotype" w:hAnsi="Palatino Linotype" w:cs="Times New Roman"/>
                <w:sz w:val="20"/>
                <w:szCs w:val="20"/>
              </w:rPr>
            </w:pPr>
            <w:r w:rsidRPr="00BA5C27">
              <w:rPr>
                <w:rFonts w:ascii="Palatino Linotype" w:hAnsi="Palatino Linotype" w:cs="Times New Roman"/>
                <w:sz w:val="20"/>
                <w:szCs w:val="20"/>
              </w:rPr>
              <w:t>Eracs Plasenta Previa</w:t>
            </w:r>
          </w:p>
        </w:tc>
        <w:tc>
          <w:tcPr>
            <w:tcW w:w="1170" w:type="dxa"/>
            <w:tcBorders>
              <w:left w:val="nil"/>
              <w:right w:val="nil"/>
            </w:tcBorders>
            <w:vAlign w:val="center"/>
          </w:tcPr>
          <w:p w:rsidR="00823972" w:rsidRPr="00BA5C27" w:rsidRDefault="00823972" w:rsidP="00BA5C27">
            <w:pPr>
              <w:pStyle w:val="ListParagraph"/>
              <w:spacing w:after="0" w:line="240" w:lineRule="auto"/>
              <w:ind w:left="0"/>
              <w:jc w:val="center"/>
              <w:rPr>
                <w:rFonts w:ascii="Palatino Linotype" w:hAnsi="Palatino Linotype" w:cs="Times New Roman"/>
                <w:sz w:val="20"/>
                <w:szCs w:val="20"/>
              </w:rPr>
            </w:pPr>
            <w:r w:rsidRPr="00BA5C27">
              <w:rPr>
                <w:rFonts w:ascii="Palatino Linotype" w:hAnsi="Palatino Linotype" w:cs="Times New Roman"/>
                <w:sz w:val="20"/>
                <w:szCs w:val="20"/>
              </w:rPr>
              <w:t>8.474.285</w:t>
            </w:r>
          </w:p>
        </w:tc>
        <w:tc>
          <w:tcPr>
            <w:tcW w:w="1170" w:type="dxa"/>
            <w:vMerge w:val="restart"/>
            <w:tcBorders>
              <w:left w:val="nil"/>
              <w:right w:val="nil"/>
            </w:tcBorders>
            <w:vAlign w:val="center"/>
          </w:tcPr>
          <w:p w:rsidR="00823972" w:rsidRPr="00BA5C27" w:rsidRDefault="00823972" w:rsidP="00BA5C27">
            <w:pPr>
              <w:pStyle w:val="ListParagraph"/>
              <w:spacing w:after="0" w:line="240" w:lineRule="auto"/>
              <w:ind w:left="0"/>
              <w:jc w:val="center"/>
              <w:rPr>
                <w:rFonts w:ascii="Palatino Linotype" w:hAnsi="Palatino Linotype" w:cs="Times New Roman"/>
                <w:sz w:val="20"/>
                <w:szCs w:val="20"/>
              </w:rPr>
            </w:pPr>
            <w:r w:rsidRPr="00BA5C27">
              <w:rPr>
                <w:rFonts w:ascii="Palatino Linotype" w:hAnsi="Palatino Linotype" w:cs="Times New Roman"/>
                <w:sz w:val="20"/>
                <w:szCs w:val="20"/>
              </w:rPr>
              <w:t>12.500.000</w:t>
            </w:r>
          </w:p>
        </w:tc>
        <w:tc>
          <w:tcPr>
            <w:tcW w:w="1055" w:type="dxa"/>
            <w:tcBorders>
              <w:left w:val="nil"/>
              <w:right w:val="nil"/>
            </w:tcBorders>
            <w:vAlign w:val="center"/>
          </w:tcPr>
          <w:p w:rsidR="00823972" w:rsidRPr="00BA5C27" w:rsidRDefault="00823972" w:rsidP="00BA5C27">
            <w:pPr>
              <w:pStyle w:val="ListParagraph"/>
              <w:spacing w:after="0" w:line="240" w:lineRule="auto"/>
              <w:ind w:left="0"/>
              <w:jc w:val="center"/>
              <w:rPr>
                <w:rFonts w:ascii="Palatino Linotype" w:hAnsi="Palatino Linotype" w:cs="Times New Roman"/>
                <w:sz w:val="20"/>
                <w:szCs w:val="20"/>
              </w:rPr>
            </w:pPr>
            <w:r w:rsidRPr="00BA5C27">
              <w:rPr>
                <w:rFonts w:ascii="Palatino Linotype" w:hAnsi="Palatino Linotype" w:cs="Times New Roman"/>
                <w:sz w:val="20"/>
                <w:szCs w:val="20"/>
              </w:rPr>
              <w:t>147,50%</w:t>
            </w:r>
          </w:p>
        </w:tc>
      </w:tr>
      <w:tr w:rsidR="00BA5C27" w:rsidTr="00BA5C27">
        <w:tc>
          <w:tcPr>
            <w:tcW w:w="1218" w:type="dxa"/>
            <w:tcBorders>
              <w:left w:val="nil"/>
              <w:right w:val="nil"/>
            </w:tcBorders>
          </w:tcPr>
          <w:p w:rsidR="00823972" w:rsidRPr="00BA5C27" w:rsidRDefault="00823972" w:rsidP="00BA5C27">
            <w:pPr>
              <w:rPr>
                <w:rFonts w:ascii="Palatino Linotype" w:hAnsi="Palatino Linotype" w:cs="Times New Roman"/>
                <w:sz w:val="20"/>
                <w:szCs w:val="20"/>
              </w:rPr>
            </w:pPr>
            <w:r w:rsidRPr="00BA5C27">
              <w:rPr>
                <w:rFonts w:ascii="Palatino Linotype" w:hAnsi="Palatino Linotype" w:cs="Times New Roman"/>
                <w:sz w:val="20"/>
                <w:szCs w:val="20"/>
              </w:rPr>
              <w:t>Konvensional Plasenta Previa</w:t>
            </w:r>
          </w:p>
        </w:tc>
        <w:tc>
          <w:tcPr>
            <w:tcW w:w="1170" w:type="dxa"/>
            <w:tcBorders>
              <w:left w:val="nil"/>
              <w:right w:val="nil"/>
            </w:tcBorders>
            <w:vAlign w:val="center"/>
          </w:tcPr>
          <w:p w:rsidR="00823972" w:rsidRPr="00BA5C27" w:rsidRDefault="00823972" w:rsidP="00BA5C27">
            <w:pPr>
              <w:pStyle w:val="ListParagraph"/>
              <w:spacing w:after="0" w:line="240" w:lineRule="auto"/>
              <w:ind w:left="0"/>
              <w:jc w:val="center"/>
              <w:rPr>
                <w:rFonts w:ascii="Palatino Linotype" w:hAnsi="Palatino Linotype" w:cs="Times New Roman"/>
                <w:sz w:val="20"/>
                <w:szCs w:val="20"/>
              </w:rPr>
            </w:pPr>
            <w:r w:rsidRPr="00BA5C27">
              <w:rPr>
                <w:rFonts w:ascii="Palatino Linotype" w:hAnsi="Palatino Linotype" w:cs="Times New Roman"/>
                <w:sz w:val="20"/>
                <w:szCs w:val="20"/>
              </w:rPr>
              <w:t>8.918.227</w:t>
            </w:r>
          </w:p>
        </w:tc>
        <w:tc>
          <w:tcPr>
            <w:tcW w:w="1170" w:type="dxa"/>
            <w:vMerge/>
            <w:tcBorders>
              <w:left w:val="nil"/>
              <w:right w:val="nil"/>
            </w:tcBorders>
            <w:vAlign w:val="center"/>
          </w:tcPr>
          <w:p w:rsidR="00823972" w:rsidRPr="00BA5C27" w:rsidRDefault="00823972" w:rsidP="00BA5C27">
            <w:pPr>
              <w:pStyle w:val="ListParagraph"/>
              <w:spacing w:after="0" w:line="240" w:lineRule="auto"/>
              <w:ind w:left="0"/>
              <w:jc w:val="center"/>
              <w:rPr>
                <w:rFonts w:ascii="Palatino Linotype" w:hAnsi="Palatino Linotype" w:cs="Times New Roman"/>
                <w:sz w:val="20"/>
                <w:szCs w:val="20"/>
              </w:rPr>
            </w:pPr>
          </w:p>
        </w:tc>
        <w:tc>
          <w:tcPr>
            <w:tcW w:w="1055" w:type="dxa"/>
            <w:tcBorders>
              <w:left w:val="nil"/>
              <w:right w:val="nil"/>
            </w:tcBorders>
            <w:vAlign w:val="center"/>
          </w:tcPr>
          <w:p w:rsidR="00823972" w:rsidRPr="00BA5C27" w:rsidRDefault="00823972" w:rsidP="00BA5C27">
            <w:pPr>
              <w:pStyle w:val="ListParagraph"/>
              <w:spacing w:after="0" w:line="240" w:lineRule="auto"/>
              <w:ind w:left="0"/>
              <w:jc w:val="center"/>
              <w:rPr>
                <w:rFonts w:ascii="Palatino Linotype" w:hAnsi="Palatino Linotype" w:cs="Times New Roman"/>
                <w:sz w:val="20"/>
                <w:szCs w:val="20"/>
              </w:rPr>
            </w:pPr>
            <w:r w:rsidRPr="00BA5C27">
              <w:rPr>
                <w:rFonts w:ascii="Palatino Linotype" w:hAnsi="Palatino Linotype" w:cs="Times New Roman"/>
                <w:sz w:val="20"/>
                <w:szCs w:val="20"/>
              </w:rPr>
              <w:t>140,16 %</w:t>
            </w:r>
          </w:p>
        </w:tc>
      </w:tr>
      <w:tr w:rsidR="00BA5C27" w:rsidTr="00BA5C27">
        <w:tc>
          <w:tcPr>
            <w:tcW w:w="1218" w:type="dxa"/>
            <w:tcBorders>
              <w:left w:val="nil"/>
              <w:right w:val="nil"/>
            </w:tcBorders>
          </w:tcPr>
          <w:p w:rsidR="00823972" w:rsidRPr="00BA5C27" w:rsidRDefault="00823972" w:rsidP="00BA5C27">
            <w:pPr>
              <w:pStyle w:val="ListParagraph"/>
              <w:spacing w:after="0" w:line="240" w:lineRule="auto"/>
              <w:ind w:left="0"/>
              <w:jc w:val="both"/>
              <w:rPr>
                <w:rFonts w:ascii="Palatino Linotype" w:hAnsi="Palatino Linotype" w:cs="Times New Roman"/>
                <w:sz w:val="20"/>
                <w:szCs w:val="20"/>
              </w:rPr>
            </w:pPr>
            <w:proofErr w:type="spellStart"/>
            <w:r w:rsidRPr="00BA5C27">
              <w:rPr>
                <w:rFonts w:ascii="Palatino Linotype" w:hAnsi="Palatino Linotype" w:cs="Times New Roman"/>
                <w:sz w:val="20"/>
                <w:szCs w:val="20"/>
              </w:rPr>
              <w:t>Eracs</w:t>
            </w:r>
            <w:proofErr w:type="spellEnd"/>
            <w:r w:rsidRPr="00BA5C27">
              <w:rPr>
                <w:rFonts w:ascii="Palatino Linotype" w:hAnsi="Palatino Linotype" w:cs="Times New Roman"/>
                <w:sz w:val="20"/>
                <w:szCs w:val="20"/>
              </w:rPr>
              <w:t xml:space="preserve"> CPD</w:t>
            </w:r>
          </w:p>
        </w:tc>
        <w:tc>
          <w:tcPr>
            <w:tcW w:w="1170" w:type="dxa"/>
            <w:tcBorders>
              <w:left w:val="nil"/>
              <w:right w:val="nil"/>
            </w:tcBorders>
            <w:vAlign w:val="center"/>
          </w:tcPr>
          <w:p w:rsidR="00823972" w:rsidRPr="00BA5C27" w:rsidRDefault="00823972" w:rsidP="00BA5C27">
            <w:pPr>
              <w:pStyle w:val="ListParagraph"/>
              <w:spacing w:after="0" w:line="240" w:lineRule="auto"/>
              <w:ind w:left="0"/>
              <w:jc w:val="center"/>
              <w:rPr>
                <w:rFonts w:ascii="Palatino Linotype" w:hAnsi="Palatino Linotype" w:cs="Times New Roman"/>
                <w:sz w:val="20"/>
                <w:szCs w:val="20"/>
              </w:rPr>
            </w:pPr>
            <w:r w:rsidRPr="00BA5C27">
              <w:rPr>
                <w:rFonts w:ascii="Palatino Linotype" w:hAnsi="Palatino Linotype" w:cs="Times New Roman"/>
                <w:sz w:val="20"/>
                <w:szCs w:val="20"/>
              </w:rPr>
              <w:t>8.404.535</w:t>
            </w:r>
          </w:p>
        </w:tc>
        <w:tc>
          <w:tcPr>
            <w:tcW w:w="1170" w:type="dxa"/>
            <w:vMerge/>
            <w:tcBorders>
              <w:left w:val="nil"/>
              <w:right w:val="nil"/>
            </w:tcBorders>
            <w:vAlign w:val="center"/>
          </w:tcPr>
          <w:p w:rsidR="00823972" w:rsidRPr="00BA5C27" w:rsidRDefault="00823972" w:rsidP="00BA5C27">
            <w:pPr>
              <w:pStyle w:val="ListParagraph"/>
              <w:spacing w:after="0" w:line="240" w:lineRule="auto"/>
              <w:ind w:left="0"/>
              <w:jc w:val="center"/>
              <w:rPr>
                <w:rFonts w:ascii="Palatino Linotype" w:hAnsi="Palatino Linotype" w:cs="Times New Roman"/>
                <w:sz w:val="20"/>
                <w:szCs w:val="20"/>
              </w:rPr>
            </w:pPr>
          </w:p>
        </w:tc>
        <w:tc>
          <w:tcPr>
            <w:tcW w:w="1055" w:type="dxa"/>
            <w:tcBorders>
              <w:left w:val="nil"/>
              <w:right w:val="nil"/>
            </w:tcBorders>
            <w:vAlign w:val="center"/>
          </w:tcPr>
          <w:p w:rsidR="00823972" w:rsidRPr="00BA5C27" w:rsidRDefault="00823972" w:rsidP="00BA5C27">
            <w:pPr>
              <w:pStyle w:val="ListParagraph"/>
              <w:spacing w:after="0" w:line="240" w:lineRule="auto"/>
              <w:ind w:left="0"/>
              <w:jc w:val="center"/>
              <w:rPr>
                <w:rFonts w:ascii="Palatino Linotype" w:hAnsi="Palatino Linotype" w:cs="Times New Roman"/>
                <w:sz w:val="20"/>
                <w:szCs w:val="20"/>
              </w:rPr>
            </w:pPr>
            <w:r w:rsidRPr="00BA5C27">
              <w:rPr>
                <w:rFonts w:ascii="Palatino Linotype" w:hAnsi="Palatino Linotype" w:cs="Times New Roman"/>
                <w:sz w:val="20"/>
                <w:szCs w:val="20"/>
              </w:rPr>
              <w:t>148,72 %</w:t>
            </w:r>
          </w:p>
        </w:tc>
      </w:tr>
      <w:tr w:rsidR="00BA5C27" w:rsidTr="00BA5C27">
        <w:tc>
          <w:tcPr>
            <w:tcW w:w="1218" w:type="dxa"/>
            <w:tcBorders>
              <w:left w:val="nil"/>
              <w:right w:val="nil"/>
            </w:tcBorders>
          </w:tcPr>
          <w:p w:rsidR="00823972" w:rsidRPr="00BA5C27" w:rsidRDefault="00823972" w:rsidP="00BA5C27">
            <w:pPr>
              <w:rPr>
                <w:rFonts w:ascii="Palatino Linotype" w:hAnsi="Palatino Linotype" w:cs="Times New Roman"/>
                <w:sz w:val="20"/>
                <w:szCs w:val="20"/>
              </w:rPr>
            </w:pPr>
            <w:r w:rsidRPr="00BA5C27">
              <w:rPr>
                <w:rFonts w:ascii="Palatino Linotype" w:hAnsi="Palatino Linotype" w:cs="Times New Roman"/>
                <w:sz w:val="20"/>
                <w:szCs w:val="20"/>
              </w:rPr>
              <w:t>Konvensional CPD</w:t>
            </w:r>
          </w:p>
        </w:tc>
        <w:tc>
          <w:tcPr>
            <w:tcW w:w="1170" w:type="dxa"/>
            <w:tcBorders>
              <w:left w:val="nil"/>
              <w:right w:val="nil"/>
            </w:tcBorders>
            <w:vAlign w:val="center"/>
          </w:tcPr>
          <w:p w:rsidR="00823972" w:rsidRPr="00BA5C27" w:rsidRDefault="00823972" w:rsidP="00BA5C27">
            <w:pPr>
              <w:pStyle w:val="ListParagraph"/>
              <w:spacing w:after="0" w:line="240" w:lineRule="auto"/>
              <w:ind w:left="0"/>
              <w:jc w:val="center"/>
              <w:rPr>
                <w:rFonts w:ascii="Palatino Linotype" w:hAnsi="Palatino Linotype" w:cs="Times New Roman"/>
                <w:sz w:val="20"/>
                <w:szCs w:val="20"/>
              </w:rPr>
            </w:pPr>
            <w:r w:rsidRPr="00BA5C27">
              <w:rPr>
                <w:rFonts w:ascii="Palatino Linotype" w:hAnsi="Palatino Linotype" w:cs="Times New Roman"/>
                <w:sz w:val="20"/>
                <w:szCs w:val="20"/>
              </w:rPr>
              <w:t>8.848.477</w:t>
            </w:r>
          </w:p>
        </w:tc>
        <w:tc>
          <w:tcPr>
            <w:tcW w:w="1170" w:type="dxa"/>
            <w:vMerge/>
            <w:tcBorders>
              <w:left w:val="nil"/>
              <w:right w:val="nil"/>
            </w:tcBorders>
            <w:vAlign w:val="center"/>
          </w:tcPr>
          <w:p w:rsidR="00823972" w:rsidRPr="00BA5C27" w:rsidRDefault="00823972" w:rsidP="00BA5C27">
            <w:pPr>
              <w:pStyle w:val="ListParagraph"/>
              <w:spacing w:after="0" w:line="240" w:lineRule="auto"/>
              <w:ind w:left="0"/>
              <w:jc w:val="center"/>
              <w:rPr>
                <w:rFonts w:ascii="Palatino Linotype" w:hAnsi="Palatino Linotype" w:cs="Times New Roman"/>
                <w:sz w:val="20"/>
                <w:szCs w:val="20"/>
              </w:rPr>
            </w:pPr>
          </w:p>
        </w:tc>
        <w:tc>
          <w:tcPr>
            <w:tcW w:w="1055" w:type="dxa"/>
            <w:tcBorders>
              <w:left w:val="nil"/>
              <w:right w:val="nil"/>
            </w:tcBorders>
            <w:vAlign w:val="center"/>
          </w:tcPr>
          <w:p w:rsidR="00823972" w:rsidRPr="00BA5C27" w:rsidRDefault="00823972" w:rsidP="00BA5C27">
            <w:pPr>
              <w:pStyle w:val="ListParagraph"/>
              <w:spacing w:after="0" w:line="240" w:lineRule="auto"/>
              <w:ind w:left="0"/>
              <w:jc w:val="center"/>
              <w:rPr>
                <w:rFonts w:ascii="Palatino Linotype" w:hAnsi="Palatino Linotype" w:cs="Times New Roman"/>
                <w:sz w:val="20"/>
                <w:szCs w:val="20"/>
              </w:rPr>
            </w:pPr>
            <w:r w:rsidRPr="00BA5C27">
              <w:rPr>
                <w:rFonts w:ascii="Palatino Linotype" w:hAnsi="Palatino Linotype" w:cs="Times New Roman"/>
                <w:sz w:val="20"/>
                <w:szCs w:val="20"/>
              </w:rPr>
              <w:t>141,26 %</w:t>
            </w:r>
          </w:p>
        </w:tc>
      </w:tr>
      <w:tr w:rsidR="00BA5C27" w:rsidTr="00BA5C27">
        <w:tc>
          <w:tcPr>
            <w:tcW w:w="1218" w:type="dxa"/>
            <w:tcBorders>
              <w:left w:val="nil"/>
              <w:right w:val="nil"/>
            </w:tcBorders>
          </w:tcPr>
          <w:p w:rsidR="00823972" w:rsidRPr="00BA5C27" w:rsidRDefault="00823972" w:rsidP="00BA5C27">
            <w:pPr>
              <w:rPr>
                <w:rFonts w:ascii="Palatino Linotype" w:hAnsi="Palatino Linotype" w:cs="Times New Roman"/>
                <w:sz w:val="20"/>
                <w:szCs w:val="20"/>
              </w:rPr>
            </w:pPr>
            <w:r w:rsidRPr="00BA5C27">
              <w:rPr>
                <w:rFonts w:ascii="Palatino Linotype" w:hAnsi="Palatino Linotype" w:cs="Times New Roman"/>
                <w:sz w:val="20"/>
                <w:szCs w:val="20"/>
              </w:rPr>
              <w:lastRenderedPageBreak/>
              <w:t>Eracs Letak Sungsang</w:t>
            </w:r>
          </w:p>
        </w:tc>
        <w:tc>
          <w:tcPr>
            <w:tcW w:w="1170" w:type="dxa"/>
            <w:tcBorders>
              <w:left w:val="nil"/>
              <w:right w:val="nil"/>
            </w:tcBorders>
            <w:vAlign w:val="center"/>
          </w:tcPr>
          <w:p w:rsidR="00823972" w:rsidRPr="00BA5C27" w:rsidRDefault="00823972" w:rsidP="00BA5C27">
            <w:pPr>
              <w:pStyle w:val="ListParagraph"/>
              <w:spacing w:after="0" w:line="240" w:lineRule="auto"/>
              <w:ind w:left="0"/>
              <w:jc w:val="center"/>
              <w:rPr>
                <w:rFonts w:ascii="Palatino Linotype" w:hAnsi="Palatino Linotype" w:cs="Times New Roman"/>
                <w:sz w:val="20"/>
                <w:szCs w:val="20"/>
              </w:rPr>
            </w:pPr>
            <w:r w:rsidRPr="00BA5C27">
              <w:rPr>
                <w:rFonts w:ascii="Palatino Linotype" w:hAnsi="Palatino Linotype" w:cs="Times New Roman"/>
                <w:sz w:val="20"/>
                <w:szCs w:val="20"/>
              </w:rPr>
              <w:t>8.436.785</w:t>
            </w:r>
          </w:p>
        </w:tc>
        <w:tc>
          <w:tcPr>
            <w:tcW w:w="1170" w:type="dxa"/>
            <w:vMerge/>
            <w:tcBorders>
              <w:left w:val="nil"/>
              <w:right w:val="nil"/>
            </w:tcBorders>
            <w:vAlign w:val="center"/>
          </w:tcPr>
          <w:p w:rsidR="00823972" w:rsidRPr="00BA5C27" w:rsidRDefault="00823972" w:rsidP="00BA5C27">
            <w:pPr>
              <w:pStyle w:val="ListParagraph"/>
              <w:spacing w:after="0" w:line="240" w:lineRule="auto"/>
              <w:ind w:left="0"/>
              <w:jc w:val="center"/>
              <w:rPr>
                <w:rFonts w:ascii="Palatino Linotype" w:hAnsi="Palatino Linotype" w:cs="Times New Roman"/>
                <w:sz w:val="20"/>
                <w:szCs w:val="20"/>
              </w:rPr>
            </w:pPr>
          </w:p>
        </w:tc>
        <w:tc>
          <w:tcPr>
            <w:tcW w:w="1055" w:type="dxa"/>
            <w:tcBorders>
              <w:left w:val="nil"/>
              <w:right w:val="nil"/>
            </w:tcBorders>
            <w:vAlign w:val="center"/>
          </w:tcPr>
          <w:p w:rsidR="00823972" w:rsidRPr="00BA5C27" w:rsidRDefault="00823972" w:rsidP="00BA5C27">
            <w:pPr>
              <w:pStyle w:val="ListParagraph"/>
              <w:spacing w:after="0" w:line="240" w:lineRule="auto"/>
              <w:ind w:left="0"/>
              <w:jc w:val="center"/>
              <w:rPr>
                <w:rFonts w:ascii="Palatino Linotype" w:hAnsi="Palatino Linotype" w:cs="Times New Roman"/>
                <w:sz w:val="20"/>
                <w:szCs w:val="20"/>
              </w:rPr>
            </w:pPr>
            <w:r w:rsidRPr="00BA5C27">
              <w:rPr>
                <w:rFonts w:ascii="Palatino Linotype" w:hAnsi="Palatino Linotype" w:cs="Times New Roman"/>
                <w:sz w:val="20"/>
                <w:szCs w:val="20"/>
              </w:rPr>
              <w:t>148,16 %</w:t>
            </w:r>
          </w:p>
        </w:tc>
      </w:tr>
      <w:tr w:rsidR="00BA5C27" w:rsidTr="00BA5C27">
        <w:tc>
          <w:tcPr>
            <w:tcW w:w="1218" w:type="dxa"/>
            <w:tcBorders>
              <w:left w:val="nil"/>
              <w:right w:val="nil"/>
            </w:tcBorders>
          </w:tcPr>
          <w:p w:rsidR="00823972" w:rsidRPr="00BA5C27" w:rsidRDefault="00823972" w:rsidP="00BA5C27">
            <w:pPr>
              <w:rPr>
                <w:rFonts w:ascii="Palatino Linotype" w:hAnsi="Palatino Linotype" w:cs="Times New Roman"/>
                <w:sz w:val="20"/>
                <w:szCs w:val="20"/>
              </w:rPr>
            </w:pPr>
            <w:r w:rsidRPr="00BA5C27">
              <w:rPr>
                <w:rFonts w:ascii="Palatino Linotype" w:hAnsi="Palatino Linotype" w:cs="Times New Roman"/>
                <w:sz w:val="20"/>
                <w:szCs w:val="20"/>
              </w:rPr>
              <w:t>Konvensional Letak Sungsang</w:t>
            </w:r>
          </w:p>
        </w:tc>
        <w:tc>
          <w:tcPr>
            <w:tcW w:w="1170" w:type="dxa"/>
            <w:tcBorders>
              <w:left w:val="nil"/>
              <w:right w:val="nil"/>
            </w:tcBorders>
            <w:vAlign w:val="center"/>
          </w:tcPr>
          <w:p w:rsidR="00823972" w:rsidRPr="00BA5C27" w:rsidRDefault="00823972" w:rsidP="00BA5C27">
            <w:pPr>
              <w:pStyle w:val="ListParagraph"/>
              <w:spacing w:after="0" w:line="240" w:lineRule="auto"/>
              <w:ind w:left="0"/>
              <w:jc w:val="center"/>
              <w:rPr>
                <w:rFonts w:ascii="Palatino Linotype" w:hAnsi="Palatino Linotype" w:cs="Times New Roman"/>
                <w:sz w:val="20"/>
                <w:szCs w:val="20"/>
              </w:rPr>
            </w:pPr>
            <w:r w:rsidRPr="00BA5C27">
              <w:rPr>
                <w:rFonts w:ascii="Palatino Linotype" w:hAnsi="Palatino Linotype" w:cs="Times New Roman"/>
                <w:sz w:val="20"/>
                <w:szCs w:val="20"/>
              </w:rPr>
              <w:t>8.880.727</w:t>
            </w:r>
          </w:p>
        </w:tc>
        <w:tc>
          <w:tcPr>
            <w:tcW w:w="1170" w:type="dxa"/>
            <w:vMerge/>
            <w:tcBorders>
              <w:left w:val="nil"/>
              <w:right w:val="nil"/>
            </w:tcBorders>
            <w:vAlign w:val="center"/>
          </w:tcPr>
          <w:p w:rsidR="00823972" w:rsidRPr="00BA5C27" w:rsidRDefault="00823972" w:rsidP="00BA5C27">
            <w:pPr>
              <w:pStyle w:val="ListParagraph"/>
              <w:spacing w:after="0" w:line="240" w:lineRule="auto"/>
              <w:ind w:left="0"/>
              <w:jc w:val="center"/>
              <w:rPr>
                <w:rFonts w:ascii="Palatino Linotype" w:hAnsi="Palatino Linotype" w:cs="Times New Roman"/>
                <w:sz w:val="20"/>
                <w:szCs w:val="20"/>
              </w:rPr>
            </w:pPr>
          </w:p>
        </w:tc>
        <w:tc>
          <w:tcPr>
            <w:tcW w:w="1055" w:type="dxa"/>
            <w:tcBorders>
              <w:left w:val="nil"/>
              <w:right w:val="nil"/>
            </w:tcBorders>
            <w:vAlign w:val="center"/>
          </w:tcPr>
          <w:p w:rsidR="00823972" w:rsidRPr="00BA5C27" w:rsidRDefault="00823972" w:rsidP="00BA5C27">
            <w:pPr>
              <w:pStyle w:val="ListParagraph"/>
              <w:spacing w:after="0" w:line="240" w:lineRule="auto"/>
              <w:ind w:left="0"/>
              <w:jc w:val="center"/>
              <w:rPr>
                <w:rFonts w:ascii="Palatino Linotype" w:hAnsi="Palatino Linotype" w:cs="Times New Roman"/>
                <w:sz w:val="20"/>
                <w:szCs w:val="20"/>
              </w:rPr>
            </w:pPr>
            <w:r w:rsidRPr="00BA5C27">
              <w:rPr>
                <w:rFonts w:ascii="Palatino Linotype" w:hAnsi="Palatino Linotype" w:cs="Times New Roman"/>
                <w:sz w:val="20"/>
                <w:szCs w:val="20"/>
              </w:rPr>
              <w:t>140,75 %</w:t>
            </w:r>
          </w:p>
        </w:tc>
      </w:tr>
    </w:tbl>
    <w:p w:rsidR="00BA5C27" w:rsidRPr="00BA5C27" w:rsidRDefault="00BA5C27" w:rsidP="00BA5C27">
      <w:pPr>
        <w:pBdr>
          <w:top w:val="nil"/>
          <w:left w:val="nil"/>
          <w:bottom w:val="nil"/>
          <w:right w:val="nil"/>
          <w:between w:val="nil"/>
        </w:pBdr>
        <w:tabs>
          <w:tab w:val="left" w:pos="725"/>
          <w:tab w:val="left" w:pos="3913"/>
        </w:tabs>
        <w:spacing w:before="7" w:line="223" w:lineRule="auto"/>
        <w:ind w:left="108" w:right="38"/>
        <w:jc w:val="both"/>
        <w:rPr>
          <w:rFonts w:ascii="Palatino Linotype" w:eastAsia="Palatino Linotype" w:hAnsi="Palatino Linotype" w:cs="Palatino Linotype"/>
        </w:rPr>
      </w:pPr>
      <w:r>
        <w:rPr>
          <w:rFonts w:ascii="Palatino Linotype" w:eastAsia="Palatino Linotype" w:hAnsi="Palatino Linotype" w:cs="Palatino Linotype"/>
        </w:rPr>
        <w:tab/>
      </w:r>
      <w:r w:rsidRPr="00BA5C27">
        <w:rPr>
          <w:rFonts w:ascii="Palatino Linotype" w:eastAsia="Palatino Linotype" w:hAnsi="Palatino Linotype" w:cs="Palatino Linotype"/>
        </w:rPr>
        <w:t>Penghitungan dilakukan dua kali mengingat dalam FGD kedua tergali informasi bahwa dalam menghitung baiaya dasar untuk tariff, RS X belum memasukkan factor depresiasi gedung. Hasil penghitungan diatas menunjukkan bahwa tarif pasien umum yang selama ini berlaku mendekati hasil penghitungan unit cost bila ditambahkan dengan jasa pelayanan. Tabel tersebut juga memaparkan bahwa setelah komponen yang dihitung serupa, ternyata CRR meningkat walaupun sedikit. Hal ini menunjukkan bahwa keuntungan yang diambil RS sangat minimal untuk kasus dengan tindakan SC tanpa penyulit karena mendekati total biaya yang dikeluarkan baik unit cost, sarana, maupun jasa pelayanan.</w:t>
      </w:r>
    </w:p>
    <w:p w:rsidR="00BA5C27" w:rsidRPr="00BA5C27" w:rsidRDefault="00BA5C27" w:rsidP="00BA5C27">
      <w:pPr>
        <w:pBdr>
          <w:top w:val="nil"/>
          <w:left w:val="nil"/>
          <w:bottom w:val="nil"/>
          <w:right w:val="nil"/>
          <w:between w:val="nil"/>
        </w:pBdr>
        <w:tabs>
          <w:tab w:val="left" w:pos="725"/>
          <w:tab w:val="left" w:pos="3913"/>
        </w:tabs>
        <w:spacing w:before="7" w:line="223" w:lineRule="auto"/>
        <w:ind w:left="108" w:right="38"/>
        <w:jc w:val="both"/>
        <w:rPr>
          <w:rFonts w:ascii="Palatino Linotype" w:eastAsia="Palatino Linotype" w:hAnsi="Palatino Linotype" w:cs="Palatino Linotype"/>
        </w:rPr>
      </w:pPr>
      <w:r>
        <w:rPr>
          <w:rFonts w:ascii="Palatino Linotype" w:eastAsia="Palatino Linotype" w:hAnsi="Palatino Linotype" w:cs="Palatino Linotype"/>
        </w:rPr>
        <w:tab/>
      </w:r>
      <w:r w:rsidRPr="00BA5C27">
        <w:rPr>
          <w:rFonts w:ascii="Palatino Linotype" w:eastAsia="Palatino Linotype" w:hAnsi="Palatino Linotype" w:cs="Palatino Linotype"/>
        </w:rPr>
        <w:t>Penghitungan CRR dapat pula dilakukan antara tarif  INA CBGs dibandingkan dengan hasil penghitungan unit cost dan jasa pelayanan untuk tiap kelas. Selama penelitian ini dilakukan telah terjadi dua kali revisi standar tarif INA CBGs yaitu Permenkes nomor 52 tahun 2016. Sebulan diterbitkan, Permenkes ini telah direvisi kembali dengan Permenkes nomor 64 tahun 2016. Namun perubahan perubahan tariff INA CBGs untuk kasus SC hanya terjadi pada revisi pertama yaitu Permenkes nomor 52 tahun 2016 dimana SC Ringan kelas II sebesar Rp. 5.306.800 dan kelas I sebesar Rp. 6.191.000.</w:t>
      </w:r>
    </w:p>
    <w:p w:rsidR="00823972" w:rsidRDefault="00BA5C27" w:rsidP="00BA5C27">
      <w:pPr>
        <w:pBdr>
          <w:top w:val="nil"/>
          <w:left w:val="nil"/>
          <w:bottom w:val="nil"/>
          <w:right w:val="nil"/>
          <w:between w:val="nil"/>
        </w:pBdr>
        <w:tabs>
          <w:tab w:val="left" w:pos="725"/>
          <w:tab w:val="left" w:pos="3913"/>
        </w:tabs>
        <w:spacing w:before="7" w:line="223" w:lineRule="auto"/>
        <w:ind w:left="108" w:right="38"/>
        <w:jc w:val="both"/>
        <w:rPr>
          <w:rFonts w:ascii="Palatino Linotype" w:eastAsia="Palatino Linotype" w:hAnsi="Palatino Linotype" w:cs="Palatino Linotype"/>
        </w:rPr>
      </w:pPr>
      <w:r>
        <w:rPr>
          <w:rFonts w:ascii="Palatino Linotype" w:eastAsia="Palatino Linotype" w:hAnsi="Palatino Linotype" w:cs="Palatino Linotype"/>
        </w:rPr>
        <w:tab/>
      </w:r>
      <w:r w:rsidRPr="00BA5C27">
        <w:rPr>
          <w:rFonts w:ascii="Palatino Linotype" w:eastAsia="Palatino Linotype" w:hAnsi="Palatino Linotype" w:cs="Palatino Linotype"/>
        </w:rPr>
        <w:t xml:space="preserve">Perhitungan CRR2 dilakukan dua kali yaitu berdasarkan Permenkes nomor 59 tahun 2014 dan Permenkes nomor 52 tahun 2016/ Permenkes nomor 64 tahun 2016. Penghitungan ini mengasumsikan bahwa komponen yang terlibat dalam penetapan tariff sama dengan komponen yang terlibat dalam penghitungan unit cost. Diasumsikan bahwa </w:t>
      </w:r>
      <w:r w:rsidRPr="00BA5C27">
        <w:rPr>
          <w:rFonts w:ascii="Palatino Linotype" w:eastAsia="Palatino Linotype" w:hAnsi="Palatino Linotype" w:cs="Palatino Linotype"/>
          <w:i/>
          <w:iCs/>
        </w:rPr>
        <w:t>investment cost</w:t>
      </w:r>
      <w:r w:rsidRPr="00BA5C27">
        <w:rPr>
          <w:rFonts w:ascii="Palatino Linotype" w:eastAsia="Palatino Linotype" w:hAnsi="Palatino Linotype" w:cs="Palatino Linotype"/>
        </w:rPr>
        <w:t xml:space="preserve"> sudah diperhitungkan. Hasil yang di</w:t>
      </w:r>
      <w:r>
        <w:rPr>
          <w:rFonts w:ascii="Palatino Linotype" w:eastAsia="Palatino Linotype" w:hAnsi="Palatino Linotype" w:cs="Palatino Linotype"/>
        </w:rPr>
        <w:t>dapat dapat diamati pada tabel 4</w:t>
      </w:r>
      <w:r w:rsidRPr="00BA5C27">
        <w:rPr>
          <w:rFonts w:ascii="Palatino Linotype" w:eastAsia="Palatino Linotype" w:hAnsi="Palatino Linotype" w:cs="Palatino Linotype"/>
        </w:rPr>
        <w:t>.</w:t>
      </w:r>
    </w:p>
    <w:p w:rsidR="00BA5C27" w:rsidRDefault="00BA5C27" w:rsidP="00BA5C27">
      <w:pPr>
        <w:tabs>
          <w:tab w:val="left" w:pos="478"/>
          <w:tab w:val="left" w:pos="4644"/>
        </w:tabs>
        <w:spacing w:before="70"/>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Tabel 4</w:t>
      </w:r>
      <w:r w:rsidRPr="00BA5C27">
        <w:rPr>
          <w:rFonts w:ascii="Palatino Linotype" w:eastAsia="Palatino Linotype" w:hAnsi="Palatino Linotype" w:cs="Palatino Linotype"/>
          <w:b/>
          <w:sz w:val="20"/>
          <w:szCs w:val="20"/>
        </w:rPr>
        <w:t>. Case Recovery Rate dari Tarif INA CBGs Dibandingkan dengan Unit Cost dan Jasa Pelayanan</w:t>
      </w:r>
    </w:p>
    <w:tbl>
      <w:tblPr>
        <w:tblStyle w:val="TableGrid"/>
        <w:tblW w:w="4616" w:type="dxa"/>
        <w:jc w:val="center"/>
        <w:tblInd w:w="147" w:type="dxa"/>
        <w:tblLayout w:type="fixed"/>
        <w:tblLook w:val="04A0" w:firstRow="1" w:lastRow="0" w:firstColumn="1" w:lastColumn="0" w:noHBand="0" w:noVBand="1"/>
      </w:tblPr>
      <w:tblGrid>
        <w:gridCol w:w="1247"/>
        <w:gridCol w:w="1273"/>
        <w:gridCol w:w="1080"/>
        <w:gridCol w:w="1016"/>
      </w:tblGrid>
      <w:tr w:rsidR="00BA5C27" w:rsidTr="00BA5C27">
        <w:trPr>
          <w:jc w:val="center"/>
        </w:trPr>
        <w:tc>
          <w:tcPr>
            <w:tcW w:w="1247" w:type="dxa"/>
            <w:vMerge w:val="restart"/>
            <w:tcBorders>
              <w:left w:val="nil"/>
              <w:right w:val="nil"/>
            </w:tcBorders>
            <w:vAlign w:val="center"/>
          </w:tcPr>
          <w:p w:rsidR="00BA5C27" w:rsidRPr="00BA5C27" w:rsidRDefault="00BA5C27" w:rsidP="00BA5C27">
            <w:pPr>
              <w:pStyle w:val="ListParagraph"/>
              <w:spacing w:after="0" w:line="240" w:lineRule="auto"/>
              <w:ind w:left="0"/>
              <w:jc w:val="center"/>
              <w:rPr>
                <w:rFonts w:ascii="Palatino Linotype" w:hAnsi="Palatino Linotype" w:cs="Times New Roman"/>
                <w:sz w:val="20"/>
                <w:szCs w:val="20"/>
              </w:rPr>
            </w:pPr>
            <w:bookmarkStart w:id="13" w:name="_Hlk159349798"/>
            <w:proofErr w:type="spellStart"/>
            <w:r w:rsidRPr="00BA5C27">
              <w:rPr>
                <w:rFonts w:ascii="Palatino Linotype" w:hAnsi="Palatino Linotype" w:cs="Times New Roman"/>
                <w:sz w:val="20"/>
                <w:szCs w:val="20"/>
              </w:rPr>
              <w:t>Kelas</w:t>
            </w:r>
            <w:proofErr w:type="spellEnd"/>
            <w:r w:rsidRPr="00BA5C27">
              <w:rPr>
                <w:rFonts w:ascii="Palatino Linotype" w:hAnsi="Palatino Linotype" w:cs="Times New Roman"/>
                <w:sz w:val="20"/>
                <w:szCs w:val="20"/>
              </w:rPr>
              <w:t xml:space="preserve"> </w:t>
            </w:r>
            <w:proofErr w:type="spellStart"/>
            <w:r w:rsidRPr="00BA5C27">
              <w:rPr>
                <w:rFonts w:ascii="Palatino Linotype" w:hAnsi="Palatino Linotype" w:cs="Times New Roman"/>
                <w:sz w:val="20"/>
                <w:szCs w:val="20"/>
              </w:rPr>
              <w:t>Perawatan</w:t>
            </w:r>
            <w:proofErr w:type="spellEnd"/>
          </w:p>
        </w:tc>
        <w:tc>
          <w:tcPr>
            <w:tcW w:w="1273" w:type="dxa"/>
            <w:vMerge w:val="restart"/>
            <w:tcBorders>
              <w:left w:val="nil"/>
              <w:right w:val="nil"/>
            </w:tcBorders>
            <w:vAlign w:val="center"/>
          </w:tcPr>
          <w:p w:rsidR="00BA5C27" w:rsidRPr="00BA5C27" w:rsidRDefault="00BA5C27" w:rsidP="00BA5C27">
            <w:pPr>
              <w:pStyle w:val="ListParagraph"/>
              <w:spacing w:after="0" w:line="240" w:lineRule="auto"/>
              <w:ind w:left="0"/>
              <w:jc w:val="center"/>
              <w:rPr>
                <w:rFonts w:ascii="Palatino Linotype" w:hAnsi="Palatino Linotype" w:cs="Times New Roman"/>
                <w:sz w:val="20"/>
                <w:szCs w:val="20"/>
              </w:rPr>
            </w:pPr>
            <w:proofErr w:type="spellStart"/>
            <w:r w:rsidRPr="00BA5C27">
              <w:rPr>
                <w:rFonts w:ascii="Palatino Linotype" w:hAnsi="Palatino Linotype" w:cs="Times New Roman"/>
                <w:sz w:val="20"/>
                <w:szCs w:val="20"/>
              </w:rPr>
              <w:t>Penghitungan</w:t>
            </w:r>
            <w:proofErr w:type="spellEnd"/>
            <w:r w:rsidRPr="00BA5C27">
              <w:rPr>
                <w:rFonts w:ascii="Palatino Linotype" w:hAnsi="Palatino Linotype" w:cs="Times New Roman"/>
                <w:sz w:val="20"/>
                <w:szCs w:val="20"/>
              </w:rPr>
              <w:t xml:space="preserve"> Unit Cost </w:t>
            </w:r>
            <w:proofErr w:type="spellStart"/>
            <w:r w:rsidRPr="00BA5C27">
              <w:rPr>
                <w:rFonts w:ascii="Palatino Linotype" w:hAnsi="Palatino Linotype" w:cs="Times New Roman"/>
                <w:sz w:val="20"/>
                <w:szCs w:val="20"/>
              </w:rPr>
              <w:t>dan</w:t>
            </w:r>
            <w:proofErr w:type="spellEnd"/>
            <w:r w:rsidRPr="00BA5C27">
              <w:rPr>
                <w:rFonts w:ascii="Palatino Linotype" w:hAnsi="Palatino Linotype" w:cs="Times New Roman"/>
                <w:sz w:val="20"/>
                <w:szCs w:val="20"/>
              </w:rPr>
              <w:t xml:space="preserve"> </w:t>
            </w:r>
            <w:proofErr w:type="spellStart"/>
            <w:r w:rsidRPr="00BA5C27">
              <w:rPr>
                <w:rFonts w:ascii="Palatino Linotype" w:hAnsi="Palatino Linotype" w:cs="Times New Roman"/>
                <w:sz w:val="20"/>
                <w:szCs w:val="20"/>
              </w:rPr>
              <w:lastRenderedPageBreak/>
              <w:t>Jasa</w:t>
            </w:r>
            <w:proofErr w:type="spellEnd"/>
            <w:r w:rsidRPr="00BA5C27">
              <w:rPr>
                <w:rFonts w:ascii="Palatino Linotype" w:hAnsi="Palatino Linotype" w:cs="Times New Roman"/>
                <w:sz w:val="20"/>
                <w:szCs w:val="20"/>
              </w:rPr>
              <w:t xml:space="preserve"> </w:t>
            </w:r>
            <w:proofErr w:type="spellStart"/>
            <w:r w:rsidRPr="00BA5C27">
              <w:rPr>
                <w:rFonts w:ascii="Palatino Linotype" w:hAnsi="Palatino Linotype" w:cs="Times New Roman"/>
                <w:sz w:val="20"/>
                <w:szCs w:val="20"/>
              </w:rPr>
              <w:t>Pelayanan</w:t>
            </w:r>
            <w:proofErr w:type="spellEnd"/>
          </w:p>
        </w:tc>
        <w:tc>
          <w:tcPr>
            <w:tcW w:w="1080" w:type="dxa"/>
            <w:tcBorders>
              <w:left w:val="nil"/>
              <w:right w:val="nil"/>
            </w:tcBorders>
            <w:vAlign w:val="center"/>
          </w:tcPr>
          <w:p w:rsidR="00BA5C27" w:rsidRPr="00BA5C27" w:rsidRDefault="00BA5C27" w:rsidP="00BA5C27">
            <w:pPr>
              <w:pStyle w:val="ListParagraph"/>
              <w:spacing w:after="0" w:line="240" w:lineRule="auto"/>
              <w:ind w:left="0"/>
              <w:jc w:val="center"/>
              <w:rPr>
                <w:rFonts w:ascii="Palatino Linotype" w:hAnsi="Palatino Linotype" w:cs="Times New Roman"/>
                <w:sz w:val="20"/>
                <w:szCs w:val="20"/>
              </w:rPr>
            </w:pPr>
            <w:proofErr w:type="spellStart"/>
            <w:r w:rsidRPr="00BA5C27">
              <w:rPr>
                <w:rFonts w:ascii="Palatino Linotype" w:hAnsi="Palatino Linotype" w:cs="Times New Roman"/>
                <w:sz w:val="20"/>
                <w:szCs w:val="20"/>
              </w:rPr>
              <w:lastRenderedPageBreak/>
              <w:t>Tarif</w:t>
            </w:r>
            <w:proofErr w:type="spellEnd"/>
            <w:r w:rsidRPr="00BA5C27">
              <w:rPr>
                <w:rFonts w:ascii="Palatino Linotype" w:hAnsi="Palatino Linotype" w:cs="Times New Roman"/>
                <w:sz w:val="20"/>
                <w:szCs w:val="20"/>
              </w:rPr>
              <w:t xml:space="preserve"> INA </w:t>
            </w:r>
            <w:proofErr w:type="spellStart"/>
            <w:r w:rsidRPr="00BA5C27">
              <w:rPr>
                <w:rFonts w:ascii="Palatino Linotype" w:hAnsi="Palatino Linotype" w:cs="Times New Roman"/>
                <w:sz w:val="20"/>
                <w:szCs w:val="20"/>
              </w:rPr>
              <w:t>Cbgs</w:t>
            </w:r>
            <w:proofErr w:type="spellEnd"/>
            <w:r w:rsidRPr="00BA5C27">
              <w:rPr>
                <w:rFonts w:ascii="Palatino Linotype" w:hAnsi="Palatino Linotype" w:cs="Times New Roman"/>
                <w:sz w:val="20"/>
                <w:szCs w:val="20"/>
              </w:rPr>
              <w:t xml:space="preserve"> </w:t>
            </w:r>
            <w:proofErr w:type="spellStart"/>
            <w:r w:rsidRPr="00BA5C27">
              <w:rPr>
                <w:rFonts w:ascii="Palatino Linotype" w:hAnsi="Palatino Linotype" w:cs="Times New Roman"/>
                <w:sz w:val="20"/>
                <w:szCs w:val="20"/>
              </w:rPr>
              <w:lastRenderedPageBreak/>
              <w:t>Kelas</w:t>
            </w:r>
            <w:proofErr w:type="spellEnd"/>
            <w:r w:rsidRPr="00BA5C27">
              <w:rPr>
                <w:rFonts w:ascii="Palatino Linotype" w:hAnsi="Palatino Linotype" w:cs="Times New Roman"/>
                <w:sz w:val="20"/>
                <w:szCs w:val="20"/>
              </w:rPr>
              <w:t xml:space="preserve"> III</w:t>
            </w:r>
          </w:p>
        </w:tc>
        <w:tc>
          <w:tcPr>
            <w:tcW w:w="1016" w:type="dxa"/>
            <w:tcBorders>
              <w:left w:val="nil"/>
              <w:right w:val="nil"/>
            </w:tcBorders>
            <w:vAlign w:val="center"/>
          </w:tcPr>
          <w:p w:rsidR="00BA5C27" w:rsidRPr="00BA5C27" w:rsidRDefault="00BA5C27" w:rsidP="00BA5C27">
            <w:pPr>
              <w:pStyle w:val="ListParagraph"/>
              <w:spacing w:after="0" w:line="240" w:lineRule="auto"/>
              <w:ind w:left="0"/>
              <w:jc w:val="center"/>
              <w:rPr>
                <w:rFonts w:ascii="Palatino Linotype" w:hAnsi="Palatino Linotype" w:cs="Times New Roman"/>
                <w:sz w:val="20"/>
                <w:szCs w:val="20"/>
              </w:rPr>
            </w:pPr>
            <w:r w:rsidRPr="00BA5C27">
              <w:rPr>
                <w:rFonts w:ascii="Palatino Linotype" w:hAnsi="Palatino Linotype" w:cs="Times New Roman"/>
                <w:sz w:val="20"/>
                <w:szCs w:val="20"/>
              </w:rPr>
              <w:lastRenderedPageBreak/>
              <w:t>CRR (100%)</w:t>
            </w:r>
          </w:p>
        </w:tc>
      </w:tr>
      <w:tr w:rsidR="00BA5C27" w:rsidTr="00BA5C27">
        <w:trPr>
          <w:jc w:val="center"/>
        </w:trPr>
        <w:tc>
          <w:tcPr>
            <w:tcW w:w="1247" w:type="dxa"/>
            <w:vMerge/>
            <w:tcBorders>
              <w:left w:val="nil"/>
              <w:right w:val="nil"/>
            </w:tcBorders>
          </w:tcPr>
          <w:p w:rsidR="00BA5C27" w:rsidRPr="00BA5C27" w:rsidRDefault="00BA5C27" w:rsidP="00BA5C27">
            <w:pPr>
              <w:pStyle w:val="ListParagraph"/>
              <w:spacing w:after="0" w:line="240" w:lineRule="auto"/>
              <w:ind w:left="0"/>
              <w:jc w:val="both"/>
              <w:rPr>
                <w:rFonts w:ascii="Palatino Linotype" w:hAnsi="Palatino Linotype" w:cs="Times New Roman"/>
                <w:sz w:val="20"/>
                <w:szCs w:val="20"/>
              </w:rPr>
            </w:pPr>
          </w:p>
        </w:tc>
        <w:tc>
          <w:tcPr>
            <w:tcW w:w="1273" w:type="dxa"/>
            <w:vMerge/>
            <w:tcBorders>
              <w:left w:val="nil"/>
              <w:right w:val="nil"/>
            </w:tcBorders>
          </w:tcPr>
          <w:p w:rsidR="00BA5C27" w:rsidRPr="00BA5C27" w:rsidRDefault="00BA5C27" w:rsidP="00BA5C27">
            <w:pPr>
              <w:pStyle w:val="ListParagraph"/>
              <w:spacing w:after="0" w:line="240" w:lineRule="auto"/>
              <w:ind w:left="0"/>
              <w:jc w:val="both"/>
              <w:rPr>
                <w:rFonts w:ascii="Palatino Linotype" w:hAnsi="Palatino Linotype" w:cs="Times New Roman"/>
                <w:sz w:val="20"/>
                <w:szCs w:val="20"/>
              </w:rPr>
            </w:pPr>
          </w:p>
        </w:tc>
        <w:tc>
          <w:tcPr>
            <w:tcW w:w="1080" w:type="dxa"/>
            <w:tcBorders>
              <w:left w:val="nil"/>
              <w:right w:val="nil"/>
            </w:tcBorders>
            <w:vAlign w:val="center"/>
          </w:tcPr>
          <w:p w:rsidR="00BA5C27" w:rsidRPr="00BA5C27" w:rsidRDefault="00BA5C27" w:rsidP="00BA5C27">
            <w:pPr>
              <w:pStyle w:val="ListParagraph"/>
              <w:spacing w:after="0" w:line="240" w:lineRule="auto"/>
              <w:ind w:left="0"/>
              <w:jc w:val="center"/>
              <w:rPr>
                <w:rFonts w:ascii="Palatino Linotype" w:hAnsi="Palatino Linotype" w:cs="Times New Roman"/>
                <w:sz w:val="20"/>
                <w:szCs w:val="20"/>
              </w:rPr>
            </w:pPr>
            <w:proofErr w:type="spellStart"/>
            <w:r w:rsidRPr="00BA5C27">
              <w:rPr>
                <w:rFonts w:ascii="Palatino Linotype" w:hAnsi="Palatino Linotype" w:cs="Times New Roman"/>
                <w:sz w:val="20"/>
                <w:szCs w:val="20"/>
              </w:rPr>
              <w:t>Permenkes</w:t>
            </w:r>
            <w:proofErr w:type="spellEnd"/>
            <w:r w:rsidRPr="00BA5C27">
              <w:rPr>
                <w:rFonts w:ascii="Palatino Linotype" w:hAnsi="Palatino Linotype" w:cs="Times New Roman"/>
                <w:sz w:val="20"/>
                <w:szCs w:val="20"/>
              </w:rPr>
              <w:t xml:space="preserve"> 03/2023</w:t>
            </w:r>
          </w:p>
        </w:tc>
        <w:tc>
          <w:tcPr>
            <w:tcW w:w="1016" w:type="dxa"/>
            <w:tcBorders>
              <w:left w:val="nil"/>
              <w:right w:val="nil"/>
            </w:tcBorders>
          </w:tcPr>
          <w:p w:rsidR="00BA5C27" w:rsidRPr="00BA5C27" w:rsidRDefault="00BA5C27" w:rsidP="00BA5C27">
            <w:pPr>
              <w:pStyle w:val="ListParagraph"/>
              <w:spacing w:after="0" w:line="240" w:lineRule="auto"/>
              <w:ind w:left="0"/>
              <w:jc w:val="center"/>
              <w:rPr>
                <w:rFonts w:ascii="Palatino Linotype" w:hAnsi="Palatino Linotype" w:cs="Times New Roman"/>
                <w:sz w:val="20"/>
                <w:szCs w:val="20"/>
              </w:rPr>
            </w:pPr>
          </w:p>
        </w:tc>
      </w:tr>
      <w:tr w:rsidR="00BA5C27" w:rsidTr="00BA5C27">
        <w:trPr>
          <w:jc w:val="center"/>
        </w:trPr>
        <w:tc>
          <w:tcPr>
            <w:tcW w:w="1247" w:type="dxa"/>
            <w:tcBorders>
              <w:left w:val="nil"/>
              <w:right w:val="nil"/>
            </w:tcBorders>
          </w:tcPr>
          <w:p w:rsidR="00BA5C27" w:rsidRPr="00BA5C27" w:rsidRDefault="00BA5C27" w:rsidP="00BA5C27">
            <w:pPr>
              <w:rPr>
                <w:rFonts w:ascii="Palatino Linotype" w:hAnsi="Palatino Linotype" w:cs="Times New Roman"/>
                <w:sz w:val="20"/>
                <w:szCs w:val="20"/>
              </w:rPr>
            </w:pPr>
            <w:r w:rsidRPr="00BA5C27">
              <w:rPr>
                <w:rFonts w:ascii="Palatino Linotype" w:hAnsi="Palatino Linotype" w:cs="Times New Roman"/>
                <w:sz w:val="20"/>
                <w:szCs w:val="20"/>
              </w:rPr>
              <w:t>Eracs Plasenta Previa</w:t>
            </w:r>
          </w:p>
        </w:tc>
        <w:tc>
          <w:tcPr>
            <w:tcW w:w="1273" w:type="dxa"/>
            <w:tcBorders>
              <w:left w:val="nil"/>
              <w:right w:val="nil"/>
            </w:tcBorders>
          </w:tcPr>
          <w:p w:rsidR="00BA5C27" w:rsidRPr="00BA5C27" w:rsidRDefault="00BA5C27" w:rsidP="00BA5C27">
            <w:pPr>
              <w:pStyle w:val="ListParagraph"/>
              <w:spacing w:after="0" w:line="240" w:lineRule="auto"/>
              <w:ind w:left="0"/>
              <w:jc w:val="center"/>
              <w:rPr>
                <w:rFonts w:ascii="Palatino Linotype" w:hAnsi="Palatino Linotype" w:cs="Times New Roman"/>
                <w:sz w:val="20"/>
                <w:szCs w:val="20"/>
              </w:rPr>
            </w:pPr>
            <w:r w:rsidRPr="00BA5C27">
              <w:rPr>
                <w:rFonts w:ascii="Palatino Linotype" w:hAnsi="Palatino Linotype" w:cs="Times New Roman"/>
                <w:sz w:val="20"/>
                <w:szCs w:val="20"/>
              </w:rPr>
              <w:t>5.171.195</w:t>
            </w:r>
          </w:p>
        </w:tc>
        <w:tc>
          <w:tcPr>
            <w:tcW w:w="1080" w:type="dxa"/>
            <w:vMerge w:val="restart"/>
            <w:tcBorders>
              <w:left w:val="nil"/>
              <w:right w:val="nil"/>
            </w:tcBorders>
            <w:vAlign w:val="center"/>
          </w:tcPr>
          <w:p w:rsidR="00BA5C27" w:rsidRPr="00BA5C27" w:rsidRDefault="00BA5C27" w:rsidP="00BA5C27">
            <w:pPr>
              <w:pStyle w:val="ListParagraph"/>
              <w:spacing w:after="0" w:line="240" w:lineRule="auto"/>
              <w:ind w:left="0"/>
              <w:jc w:val="center"/>
              <w:rPr>
                <w:rFonts w:ascii="Palatino Linotype" w:hAnsi="Palatino Linotype" w:cs="Times New Roman"/>
                <w:sz w:val="20"/>
                <w:szCs w:val="20"/>
              </w:rPr>
            </w:pPr>
            <w:r w:rsidRPr="00BA5C27">
              <w:rPr>
                <w:rFonts w:ascii="Palatino Linotype" w:hAnsi="Palatino Linotype" w:cs="Times New Roman"/>
                <w:sz w:val="20"/>
                <w:szCs w:val="20"/>
              </w:rPr>
              <w:t>4.521.100</w:t>
            </w:r>
          </w:p>
        </w:tc>
        <w:tc>
          <w:tcPr>
            <w:tcW w:w="1016" w:type="dxa"/>
            <w:tcBorders>
              <w:left w:val="nil"/>
              <w:right w:val="nil"/>
            </w:tcBorders>
          </w:tcPr>
          <w:p w:rsidR="00BA5C27" w:rsidRPr="00BA5C27" w:rsidRDefault="00BA5C27" w:rsidP="00BA5C27">
            <w:pPr>
              <w:pStyle w:val="ListParagraph"/>
              <w:spacing w:after="0" w:line="240" w:lineRule="auto"/>
              <w:ind w:left="0"/>
              <w:jc w:val="center"/>
              <w:rPr>
                <w:rFonts w:ascii="Palatino Linotype" w:hAnsi="Palatino Linotype" w:cs="Times New Roman"/>
                <w:sz w:val="20"/>
                <w:szCs w:val="20"/>
              </w:rPr>
            </w:pPr>
            <w:r w:rsidRPr="00BA5C27">
              <w:rPr>
                <w:rFonts w:ascii="Palatino Linotype" w:hAnsi="Palatino Linotype" w:cs="Times New Roman"/>
                <w:sz w:val="20"/>
                <w:szCs w:val="20"/>
              </w:rPr>
              <w:t>87,43 %</w:t>
            </w:r>
          </w:p>
        </w:tc>
      </w:tr>
      <w:tr w:rsidR="00BA5C27" w:rsidTr="00BA5C27">
        <w:trPr>
          <w:jc w:val="center"/>
        </w:trPr>
        <w:tc>
          <w:tcPr>
            <w:tcW w:w="1247" w:type="dxa"/>
            <w:tcBorders>
              <w:left w:val="nil"/>
              <w:right w:val="nil"/>
            </w:tcBorders>
          </w:tcPr>
          <w:p w:rsidR="00BA5C27" w:rsidRPr="00BA5C27" w:rsidRDefault="00BA5C27" w:rsidP="00BA5C27">
            <w:pPr>
              <w:rPr>
                <w:rFonts w:ascii="Palatino Linotype" w:hAnsi="Palatino Linotype" w:cs="Times New Roman"/>
                <w:sz w:val="20"/>
                <w:szCs w:val="20"/>
              </w:rPr>
            </w:pPr>
            <w:r w:rsidRPr="00BA5C27">
              <w:rPr>
                <w:rFonts w:ascii="Palatino Linotype" w:hAnsi="Palatino Linotype" w:cs="Times New Roman"/>
                <w:sz w:val="20"/>
                <w:szCs w:val="20"/>
              </w:rPr>
              <w:t>Konvensional Plasenta Previa</w:t>
            </w:r>
          </w:p>
        </w:tc>
        <w:tc>
          <w:tcPr>
            <w:tcW w:w="1273" w:type="dxa"/>
            <w:tcBorders>
              <w:left w:val="nil"/>
              <w:right w:val="nil"/>
            </w:tcBorders>
          </w:tcPr>
          <w:p w:rsidR="00BA5C27" w:rsidRPr="00BA5C27" w:rsidRDefault="00BA5C27" w:rsidP="00BA5C27">
            <w:pPr>
              <w:pStyle w:val="ListParagraph"/>
              <w:spacing w:after="0" w:line="240" w:lineRule="auto"/>
              <w:ind w:left="0"/>
              <w:jc w:val="center"/>
              <w:rPr>
                <w:rFonts w:ascii="Palatino Linotype" w:hAnsi="Palatino Linotype" w:cs="Times New Roman"/>
                <w:sz w:val="20"/>
                <w:szCs w:val="20"/>
              </w:rPr>
            </w:pPr>
            <w:r w:rsidRPr="00BA5C27">
              <w:rPr>
                <w:rFonts w:ascii="Palatino Linotype" w:hAnsi="Palatino Linotype" w:cs="Times New Roman"/>
                <w:sz w:val="20"/>
                <w:szCs w:val="20"/>
              </w:rPr>
              <w:t>5.615.137</w:t>
            </w:r>
          </w:p>
        </w:tc>
        <w:tc>
          <w:tcPr>
            <w:tcW w:w="1080" w:type="dxa"/>
            <w:vMerge/>
            <w:tcBorders>
              <w:left w:val="nil"/>
              <w:right w:val="nil"/>
            </w:tcBorders>
          </w:tcPr>
          <w:p w:rsidR="00BA5C27" w:rsidRPr="00BA5C27" w:rsidRDefault="00BA5C27" w:rsidP="00BA5C27">
            <w:pPr>
              <w:pStyle w:val="ListParagraph"/>
              <w:spacing w:after="0" w:line="240" w:lineRule="auto"/>
              <w:ind w:left="0"/>
              <w:jc w:val="center"/>
              <w:rPr>
                <w:rFonts w:ascii="Palatino Linotype" w:hAnsi="Palatino Linotype" w:cs="Times New Roman"/>
                <w:sz w:val="20"/>
                <w:szCs w:val="20"/>
              </w:rPr>
            </w:pPr>
          </w:p>
        </w:tc>
        <w:tc>
          <w:tcPr>
            <w:tcW w:w="1016" w:type="dxa"/>
            <w:tcBorders>
              <w:left w:val="nil"/>
              <w:right w:val="nil"/>
            </w:tcBorders>
          </w:tcPr>
          <w:p w:rsidR="00BA5C27" w:rsidRPr="00BA5C27" w:rsidRDefault="00BA5C27" w:rsidP="00BA5C27">
            <w:pPr>
              <w:pStyle w:val="ListParagraph"/>
              <w:spacing w:after="0" w:line="240" w:lineRule="auto"/>
              <w:ind w:left="0"/>
              <w:jc w:val="center"/>
              <w:rPr>
                <w:rFonts w:ascii="Palatino Linotype" w:hAnsi="Palatino Linotype" w:cs="Times New Roman"/>
                <w:sz w:val="20"/>
                <w:szCs w:val="20"/>
              </w:rPr>
            </w:pPr>
            <w:r w:rsidRPr="00BA5C27">
              <w:rPr>
                <w:rFonts w:ascii="Palatino Linotype" w:hAnsi="Palatino Linotype" w:cs="Times New Roman"/>
                <w:sz w:val="20"/>
                <w:szCs w:val="20"/>
              </w:rPr>
              <w:t>80,51 %</w:t>
            </w:r>
          </w:p>
        </w:tc>
      </w:tr>
      <w:tr w:rsidR="00BA5C27" w:rsidTr="00BA5C27">
        <w:trPr>
          <w:jc w:val="center"/>
        </w:trPr>
        <w:tc>
          <w:tcPr>
            <w:tcW w:w="1247" w:type="dxa"/>
            <w:tcBorders>
              <w:left w:val="nil"/>
              <w:right w:val="nil"/>
            </w:tcBorders>
          </w:tcPr>
          <w:p w:rsidR="00BA5C27" w:rsidRPr="00BA5C27" w:rsidRDefault="00BA5C27" w:rsidP="00BA5C27">
            <w:pPr>
              <w:pStyle w:val="ListParagraph"/>
              <w:spacing w:after="0" w:line="240" w:lineRule="auto"/>
              <w:ind w:left="0"/>
              <w:jc w:val="both"/>
              <w:rPr>
                <w:rFonts w:ascii="Palatino Linotype" w:hAnsi="Palatino Linotype" w:cs="Times New Roman"/>
                <w:sz w:val="20"/>
                <w:szCs w:val="20"/>
              </w:rPr>
            </w:pPr>
            <w:proofErr w:type="spellStart"/>
            <w:r w:rsidRPr="00BA5C27">
              <w:rPr>
                <w:rFonts w:ascii="Palatino Linotype" w:hAnsi="Palatino Linotype" w:cs="Times New Roman"/>
                <w:sz w:val="20"/>
                <w:szCs w:val="20"/>
              </w:rPr>
              <w:t>Eracs</w:t>
            </w:r>
            <w:proofErr w:type="spellEnd"/>
            <w:r w:rsidRPr="00BA5C27">
              <w:rPr>
                <w:rFonts w:ascii="Palatino Linotype" w:hAnsi="Palatino Linotype" w:cs="Times New Roman"/>
                <w:sz w:val="20"/>
                <w:szCs w:val="20"/>
              </w:rPr>
              <w:t xml:space="preserve"> CPD</w:t>
            </w:r>
          </w:p>
        </w:tc>
        <w:tc>
          <w:tcPr>
            <w:tcW w:w="1273" w:type="dxa"/>
            <w:tcBorders>
              <w:left w:val="nil"/>
              <w:right w:val="nil"/>
            </w:tcBorders>
          </w:tcPr>
          <w:p w:rsidR="00BA5C27" w:rsidRPr="00BA5C27" w:rsidRDefault="00BA5C27" w:rsidP="00BA5C27">
            <w:pPr>
              <w:pStyle w:val="ListParagraph"/>
              <w:spacing w:after="0" w:line="240" w:lineRule="auto"/>
              <w:ind w:left="0"/>
              <w:jc w:val="center"/>
              <w:rPr>
                <w:rFonts w:ascii="Palatino Linotype" w:hAnsi="Palatino Linotype" w:cs="Times New Roman"/>
                <w:sz w:val="20"/>
                <w:szCs w:val="20"/>
              </w:rPr>
            </w:pPr>
            <w:r w:rsidRPr="00BA5C27">
              <w:rPr>
                <w:rFonts w:ascii="Palatino Linotype" w:hAnsi="Palatino Linotype" w:cs="Times New Roman"/>
                <w:sz w:val="20"/>
                <w:szCs w:val="20"/>
              </w:rPr>
              <w:t>5.101.445</w:t>
            </w:r>
          </w:p>
        </w:tc>
        <w:tc>
          <w:tcPr>
            <w:tcW w:w="1080" w:type="dxa"/>
            <w:vMerge/>
            <w:tcBorders>
              <w:left w:val="nil"/>
              <w:right w:val="nil"/>
            </w:tcBorders>
          </w:tcPr>
          <w:p w:rsidR="00BA5C27" w:rsidRPr="00BA5C27" w:rsidRDefault="00BA5C27" w:rsidP="00BA5C27">
            <w:pPr>
              <w:pStyle w:val="ListParagraph"/>
              <w:spacing w:after="0" w:line="240" w:lineRule="auto"/>
              <w:ind w:left="0"/>
              <w:jc w:val="center"/>
              <w:rPr>
                <w:rFonts w:ascii="Palatino Linotype" w:hAnsi="Palatino Linotype" w:cs="Times New Roman"/>
                <w:sz w:val="20"/>
                <w:szCs w:val="20"/>
              </w:rPr>
            </w:pPr>
          </w:p>
        </w:tc>
        <w:tc>
          <w:tcPr>
            <w:tcW w:w="1016" w:type="dxa"/>
            <w:tcBorders>
              <w:left w:val="nil"/>
              <w:right w:val="nil"/>
            </w:tcBorders>
          </w:tcPr>
          <w:p w:rsidR="00BA5C27" w:rsidRPr="00BA5C27" w:rsidRDefault="00BA5C27" w:rsidP="00BA5C27">
            <w:pPr>
              <w:pStyle w:val="ListParagraph"/>
              <w:spacing w:after="0" w:line="240" w:lineRule="auto"/>
              <w:ind w:left="0"/>
              <w:jc w:val="center"/>
              <w:rPr>
                <w:rFonts w:ascii="Palatino Linotype" w:hAnsi="Palatino Linotype" w:cs="Times New Roman"/>
                <w:sz w:val="20"/>
                <w:szCs w:val="20"/>
              </w:rPr>
            </w:pPr>
            <w:r w:rsidRPr="00BA5C27">
              <w:rPr>
                <w:rFonts w:ascii="Palatino Linotype" w:hAnsi="Palatino Linotype" w:cs="Times New Roman"/>
                <w:sz w:val="20"/>
                <w:szCs w:val="20"/>
              </w:rPr>
              <w:t xml:space="preserve">88,62 % </w:t>
            </w:r>
          </w:p>
        </w:tc>
      </w:tr>
      <w:tr w:rsidR="00BA5C27" w:rsidTr="00BA5C27">
        <w:trPr>
          <w:jc w:val="center"/>
        </w:trPr>
        <w:tc>
          <w:tcPr>
            <w:tcW w:w="1247" w:type="dxa"/>
            <w:tcBorders>
              <w:left w:val="nil"/>
              <w:right w:val="nil"/>
            </w:tcBorders>
          </w:tcPr>
          <w:p w:rsidR="00BA5C27" w:rsidRPr="00BA5C27" w:rsidRDefault="00BA5C27" w:rsidP="00BA5C27">
            <w:pPr>
              <w:rPr>
                <w:rFonts w:ascii="Palatino Linotype" w:hAnsi="Palatino Linotype" w:cs="Times New Roman"/>
                <w:sz w:val="20"/>
                <w:szCs w:val="20"/>
              </w:rPr>
            </w:pPr>
            <w:r w:rsidRPr="00BA5C27">
              <w:rPr>
                <w:rFonts w:ascii="Palatino Linotype" w:hAnsi="Palatino Linotype" w:cs="Times New Roman"/>
                <w:sz w:val="20"/>
                <w:szCs w:val="20"/>
              </w:rPr>
              <w:t>Konvensional CPD</w:t>
            </w:r>
          </w:p>
        </w:tc>
        <w:tc>
          <w:tcPr>
            <w:tcW w:w="1273" w:type="dxa"/>
            <w:tcBorders>
              <w:left w:val="nil"/>
              <w:right w:val="nil"/>
            </w:tcBorders>
          </w:tcPr>
          <w:p w:rsidR="00BA5C27" w:rsidRPr="00BA5C27" w:rsidRDefault="00BA5C27" w:rsidP="00BA5C27">
            <w:pPr>
              <w:pStyle w:val="ListParagraph"/>
              <w:spacing w:after="0" w:line="240" w:lineRule="auto"/>
              <w:ind w:left="0"/>
              <w:jc w:val="center"/>
              <w:rPr>
                <w:rFonts w:ascii="Palatino Linotype" w:hAnsi="Palatino Linotype" w:cs="Times New Roman"/>
                <w:sz w:val="20"/>
                <w:szCs w:val="20"/>
              </w:rPr>
            </w:pPr>
            <w:r w:rsidRPr="00BA5C27">
              <w:rPr>
                <w:rFonts w:ascii="Palatino Linotype" w:hAnsi="Palatino Linotype" w:cs="Times New Roman"/>
                <w:sz w:val="20"/>
                <w:szCs w:val="20"/>
              </w:rPr>
              <w:t>5.545.387</w:t>
            </w:r>
          </w:p>
        </w:tc>
        <w:tc>
          <w:tcPr>
            <w:tcW w:w="1080" w:type="dxa"/>
            <w:vMerge/>
            <w:tcBorders>
              <w:left w:val="nil"/>
              <w:right w:val="nil"/>
            </w:tcBorders>
          </w:tcPr>
          <w:p w:rsidR="00BA5C27" w:rsidRPr="00BA5C27" w:rsidRDefault="00BA5C27" w:rsidP="00BA5C27">
            <w:pPr>
              <w:pStyle w:val="ListParagraph"/>
              <w:spacing w:after="0" w:line="240" w:lineRule="auto"/>
              <w:ind w:left="0"/>
              <w:jc w:val="center"/>
              <w:rPr>
                <w:rFonts w:ascii="Palatino Linotype" w:hAnsi="Palatino Linotype" w:cs="Times New Roman"/>
                <w:sz w:val="20"/>
                <w:szCs w:val="20"/>
              </w:rPr>
            </w:pPr>
          </w:p>
        </w:tc>
        <w:tc>
          <w:tcPr>
            <w:tcW w:w="1016" w:type="dxa"/>
            <w:tcBorders>
              <w:left w:val="nil"/>
              <w:right w:val="nil"/>
            </w:tcBorders>
          </w:tcPr>
          <w:p w:rsidR="00BA5C27" w:rsidRPr="00BA5C27" w:rsidRDefault="00BA5C27" w:rsidP="00BA5C27">
            <w:pPr>
              <w:pStyle w:val="ListParagraph"/>
              <w:spacing w:after="0" w:line="240" w:lineRule="auto"/>
              <w:ind w:left="0"/>
              <w:jc w:val="center"/>
              <w:rPr>
                <w:rFonts w:ascii="Palatino Linotype" w:hAnsi="Palatino Linotype" w:cs="Times New Roman"/>
                <w:sz w:val="20"/>
                <w:szCs w:val="20"/>
              </w:rPr>
            </w:pPr>
            <w:r w:rsidRPr="00BA5C27">
              <w:rPr>
                <w:rFonts w:ascii="Palatino Linotype" w:hAnsi="Palatino Linotype" w:cs="Times New Roman"/>
                <w:sz w:val="20"/>
                <w:szCs w:val="20"/>
              </w:rPr>
              <w:t>81,52 %</w:t>
            </w:r>
          </w:p>
        </w:tc>
      </w:tr>
      <w:tr w:rsidR="00BA5C27" w:rsidTr="00BA5C27">
        <w:trPr>
          <w:jc w:val="center"/>
        </w:trPr>
        <w:tc>
          <w:tcPr>
            <w:tcW w:w="1247" w:type="dxa"/>
            <w:tcBorders>
              <w:left w:val="nil"/>
              <w:right w:val="nil"/>
            </w:tcBorders>
          </w:tcPr>
          <w:p w:rsidR="00BA5C27" w:rsidRPr="00BA5C27" w:rsidRDefault="00BA5C27" w:rsidP="00BA5C27">
            <w:pPr>
              <w:rPr>
                <w:rFonts w:ascii="Palatino Linotype" w:hAnsi="Palatino Linotype" w:cs="Times New Roman"/>
                <w:sz w:val="20"/>
                <w:szCs w:val="20"/>
              </w:rPr>
            </w:pPr>
            <w:r w:rsidRPr="00BA5C27">
              <w:rPr>
                <w:rFonts w:ascii="Palatino Linotype" w:hAnsi="Palatino Linotype" w:cs="Times New Roman"/>
                <w:sz w:val="20"/>
                <w:szCs w:val="20"/>
              </w:rPr>
              <w:t>Eracs Letak Sungsang</w:t>
            </w:r>
          </w:p>
        </w:tc>
        <w:tc>
          <w:tcPr>
            <w:tcW w:w="1273" w:type="dxa"/>
            <w:tcBorders>
              <w:left w:val="nil"/>
              <w:right w:val="nil"/>
            </w:tcBorders>
          </w:tcPr>
          <w:p w:rsidR="00BA5C27" w:rsidRPr="00BA5C27" w:rsidRDefault="00BA5C27" w:rsidP="00BA5C27">
            <w:pPr>
              <w:pStyle w:val="ListParagraph"/>
              <w:spacing w:after="0" w:line="240" w:lineRule="auto"/>
              <w:ind w:left="0"/>
              <w:jc w:val="center"/>
              <w:rPr>
                <w:rFonts w:ascii="Palatino Linotype" w:hAnsi="Palatino Linotype" w:cs="Times New Roman"/>
                <w:sz w:val="20"/>
                <w:szCs w:val="20"/>
              </w:rPr>
            </w:pPr>
            <w:r w:rsidRPr="00BA5C27">
              <w:rPr>
                <w:rFonts w:ascii="Palatino Linotype" w:hAnsi="Palatino Linotype" w:cs="Times New Roman"/>
                <w:sz w:val="20"/>
                <w:szCs w:val="20"/>
              </w:rPr>
              <w:t>5.133.695</w:t>
            </w:r>
          </w:p>
        </w:tc>
        <w:tc>
          <w:tcPr>
            <w:tcW w:w="1080" w:type="dxa"/>
            <w:vMerge/>
            <w:tcBorders>
              <w:left w:val="nil"/>
              <w:right w:val="nil"/>
            </w:tcBorders>
          </w:tcPr>
          <w:p w:rsidR="00BA5C27" w:rsidRPr="00BA5C27" w:rsidRDefault="00BA5C27" w:rsidP="00BA5C27">
            <w:pPr>
              <w:pStyle w:val="ListParagraph"/>
              <w:spacing w:after="0" w:line="240" w:lineRule="auto"/>
              <w:ind w:left="0"/>
              <w:jc w:val="center"/>
              <w:rPr>
                <w:rFonts w:ascii="Palatino Linotype" w:hAnsi="Palatino Linotype" w:cs="Times New Roman"/>
                <w:sz w:val="20"/>
                <w:szCs w:val="20"/>
              </w:rPr>
            </w:pPr>
          </w:p>
        </w:tc>
        <w:tc>
          <w:tcPr>
            <w:tcW w:w="1016" w:type="dxa"/>
            <w:tcBorders>
              <w:left w:val="nil"/>
              <w:right w:val="nil"/>
            </w:tcBorders>
          </w:tcPr>
          <w:p w:rsidR="00BA5C27" w:rsidRPr="00BA5C27" w:rsidRDefault="00BA5C27" w:rsidP="00BA5C27">
            <w:pPr>
              <w:pStyle w:val="ListParagraph"/>
              <w:spacing w:after="0" w:line="240" w:lineRule="auto"/>
              <w:ind w:left="0"/>
              <w:jc w:val="center"/>
              <w:rPr>
                <w:rFonts w:ascii="Palatino Linotype" w:hAnsi="Palatino Linotype" w:cs="Times New Roman"/>
                <w:sz w:val="20"/>
                <w:szCs w:val="20"/>
              </w:rPr>
            </w:pPr>
            <w:r w:rsidRPr="00BA5C27">
              <w:rPr>
                <w:rFonts w:ascii="Palatino Linotype" w:hAnsi="Palatino Linotype" w:cs="Times New Roman"/>
                <w:sz w:val="20"/>
                <w:szCs w:val="20"/>
              </w:rPr>
              <w:t>88,06 %</w:t>
            </w:r>
          </w:p>
        </w:tc>
      </w:tr>
      <w:tr w:rsidR="00BA5C27" w:rsidTr="00BA5C27">
        <w:trPr>
          <w:jc w:val="center"/>
        </w:trPr>
        <w:tc>
          <w:tcPr>
            <w:tcW w:w="1247" w:type="dxa"/>
            <w:tcBorders>
              <w:left w:val="nil"/>
              <w:right w:val="nil"/>
            </w:tcBorders>
          </w:tcPr>
          <w:p w:rsidR="00BA5C27" w:rsidRPr="00BA5C27" w:rsidRDefault="00BA5C27" w:rsidP="00BA5C27">
            <w:pPr>
              <w:rPr>
                <w:rFonts w:ascii="Palatino Linotype" w:hAnsi="Palatino Linotype" w:cs="Times New Roman"/>
                <w:sz w:val="20"/>
                <w:szCs w:val="20"/>
              </w:rPr>
            </w:pPr>
            <w:r w:rsidRPr="00BA5C27">
              <w:rPr>
                <w:rFonts w:ascii="Palatino Linotype" w:hAnsi="Palatino Linotype" w:cs="Times New Roman"/>
                <w:sz w:val="20"/>
                <w:szCs w:val="20"/>
              </w:rPr>
              <w:t>Konvensional Letak Sungsang</w:t>
            </w:r>
          </w:p>
        </w:tc>
        <w:tc>
          <w:tcPr>
            <w:tcW w:w="1273" w:type="dxa"/>
            <w:tcBorders>
              <w:left w:val="nil"/>
              <w:right w:val="nil"/>
            </w:tcBorders>
          </w:tcPr>
          <w:p w:rsidR="00BA5C27" w:rsidRPr="00BA5C27" w:rsidRDefault="00BA5C27" w:rsidP="00BA5C27">
            <w:pPr>
              <w:pStyle w:val="ListParagraph"/>
              <w:spacing w:after="0" w:line="240" w:lineRule="auto"/>
              <w:ind w:left="0"/>
              <w:jc w:val="center"/>
              <w:rPr>
                <w:rFonts w:ascii="Palatino Linotype" w:hAnsi="Palatino Linotype" w:cs="Times New Roman"/>
                <w:sz w:val="20"/>
                <w:szCs w:val="20"/>
              </w:rPr>
            </w:pPr>
            <w:r w:rsidRPr="00BA5C27">
              <w:rPr>
                <w:rFonts w:ascii="Palatino Linotype" w:hAnsi="Palatino Linotype" w:cs="Times New Roman"/>
                <w:sz w:val="20"/>
                <w:szCs w:val="20"/>
              </w:rPr>
              <w:t>5.576.670</w:t>
            </w:r>
          </w:p>
        </w:tc>
        <w:tc>
          <w:tcPr>
            <w:tcW w:w="1080" w:type="dxa"/>
            <w:vMerge/>
            <w:tcBorders>
              <w:left w:val="nil"/>
              <w:right w:val="nil"/>
            </w:tcBorders>
          </w:tcPr>
          <w:p w:rsidR="00BA5C27" w:rsidRPr="00BA5C27" w:rsidRDefault="00BA5C27" w:rsidP="00BA5C27">
            <w:pPr>
              <w:pStyle w:val="ListParagraph"/>
              <w:spacing w:after="0" w:line="240" w:lineRule="auto"/>
              <w:ind w:left="0"/>
              <w:jc w:val="center"/>
              <w:rPr>
                <w:rFonts w:ascii="Palatino Linotype" w:hAnsi="Palatino Linotype" w:cs="Times New Roman"/>
                <w:sz w:val="20"/>
                <w:szCs w:val="20"/>
              </w:rPr>
            </w:pPr>
          </w:p>
        </w:tc>
        <w:tc>
          <w:tcPr>
            <w:tcW w:w="1016" w:type="dxa"/>
            <w:tcBorders>
              <w:left w:val="nil"/>
              <w:right w:val="nil"/>
            </w:tcBorders>
          </w:tcPr>
          <w:p w:rsidR="00BA5C27" w:rsidRPr="00BA5C27" w:rsidRDefault="00BA5C27" w:rsidP="00BA5C27">
            <w:pPr>
              <w:pStyle w:val="ListParagraph"/>
              <w:spacing w:after="0" w:line="240" w:lineRule="auto"/>
              <w:ind w:left="0"/>
              <w:jc w:val="center"/>
              <w:rPr>
                <w:rFonts w:ascii="Palatino Linotype" w:hAnsi="Palatino Linotype" w:cs="Times New Roman"/>
                <w:sz w:val="20"/>
                <w:szCs w:val="20"/>
              </w:rPr>
            </w:pPr>
            <w:r w:rsidRPr="00BA5C27">
              <w:rPr>
                <w:rFonts w:ascii="Palatino Linotype" w:hAnsi="Palatino Linotype" w:cs="Times New Roman"/>
                <w:sz w:val="20"/>
                <w:szCs w:val="20"/>
              </w:rPr>
              <w:t>81,06 %</w:t>
            </w:r>
          </w:p>
        </w:tc>
      </w:tr>
    </w:tbl>
    <w:bookmarkEnd w:id="13"/>
    <w:p w:rsidR="00BA5C27" w:rsidRPr="00BA5C27" w:rsidRDefault="00BA5C27" w:rsidP="00BA5C27">
      <w:pPr>
        <w:pBdr>
          <w:top w:val="nil"/>
          <w:left w:val="nil"/>
          <w:bottom w:val="nil"/>
          <w:right w:val="nil"/>
          <w:between w:val="nil"/>
        </w:pBdr>
        <w:tabs>
          <w:tab w:val="left" w:pos="725"/>
          <w:tab w:val="left" w:pos="3913"/>
        </w:tabs>
        <w:spacing w:before="7" w:line="223" w:lineRule="auto"/>
        <w:ind w:left="108" w:right="38"/>
        <w:jc w:val="both"/>
        <w:rPr>
          <w:rFonts w:ascii="Palatino Linotype" w:eastAsia="Palatino Linotype" w:hAnsi="Palatino Linotype" w:cs="Palatino Linotype"/>
        </w:rPr>
      </w:pPr>
      <w:r>
        <w:rPr>
          <w:rFonts w:ascii="Palatino Linotype" w:eastAsia="Palatino Linotype" w:hAnsi="Palatino Linotype" w:cs="Palatino Linotype"/>
        </w:rPr>
        <w:tab/>
      </w:r>
      <w:r w:rsidRPr="00BA5C27">
        <w:rPr>
          <w:rFonts w:ascii="Palatino Linotype" w:eastAsia="Palatino Linotype" w:hAnsi="Palatino Linotype" w:cs="Palatino Linotype"/>
        </w:rPr>
        <w:t>Penghitungan CRR2 menunjukkan bahwa perbandingan tarif INA CBGs berdasarkan Permenkes no 59 tahun 2014 dengan hasil penghitungan unit cost dan jasa pelayanan yang berlaku adalah 58,62% untuk perawatan kelas II dan 61,08% untuk kelas I. Hal ini menunjukkan beban RS untuk menutup kekurangan biaya operasional berkisar 40%. Manajemen Rumah Sakit perlu mencari peluang lain untuk dapat menutup kekurangan tersebut dan meningkatkan revenue dari sektor lain.</w:t>
      </w:r>
    </w:p>
    <w:p w:rsidR="00BA5C27" w:rsidRPr="00BA5C27" w:rsidRDefault="00BA5C27" w:rsidP="00BA5C27">
      <w:pPr>
        <w:pBdr>
          <w:top w:val="nil"/>
          <w:left w:val="nil"/>
          <w:bottom w:val="nil"/>
          <w:right w:val="nil"/>
          <w:between w:val="nil"/>
        </w:pBdr>
        <w:tabs>
          <w:tab w:val="left" w:pos="725"/>
          <w:tab w:val="left" w:pos="3913"/>
        </w:tabs>
        <w:spacing w:before="7" w:line="223" w:lineRule="auto"/>
        <w:ind w:left="108" w:right="38"/>
        <w:jc w:val="both"/>
        <w:rPr>
          <w:rFonts w:ascii="Palatino Linotype" w:eastAsia="Palatino Linotype" w:hAnsi="Palatino Linotype" w:cs="Palatino Linotype"/>
        </w:rPr>
      </w:pPr>
      <w:r>
        <w:rPr>
          <w:rFonts w:ascii="Palatino Linotype" w:eastAsia="Palatino Linotype" w:hAnsi="Palatino Linotype" w:cs="Palatino Linotype"/>
        </w:rPr>
        <w:tab/>
      </w:r>
      <w:r w:rsidRPr="00BA5C27">
        <w:rPr>
          <w:rFonts w:ascii="Palatino Linotype" w:eastAsia="Palatino Linotype" w:hAnsi="Palatino Linotype" w:cs="Palatino Linotype"/>
        </w:rPr>
        <w:t>Penghitungan CRR2 berdasarkan Permenkes no 52 tahun 2016 dan no 64 tahun 2016 menunjukkan sedikit peningkatan. Tagihan yang diterima untuk memberikan pelayanan SC tanpa penyulit di kelas II 70,89% dari unit cost dan jasa pelayanannya. Untuk kelas I 73,88%. Meskipun telah terjadi peningkatan tariff INA CBGs, namun RS masih memiliki beban operasional bila memberikan pelayanan SC tanpa penyulit. Selisih biaya yang menjadi beban RS menjadi sekitar 26 sampai dengan 29%. Hal ini menunjukkan bahwa pemerintah telah mengupayakan penyesuaian tarif mendekati riil. Namun demikian masih perlu ditingkatkan agar standar tarif yang ditetapkan pemerintah dapat mewakili kondisi yang terjadi di lapangan.</w:t>
      </w:r>
    </w:p>
    <w:p w:rsidR="00BA5C27" w:rsidRDefault="00BA5C27" w:rsidP="00BA5C27">
      <w:pPr>
        <w:pBdr>
          <w:top w:val="nil"/>
          <w:left w:val="nil"/>
          <w:bottom w:val="nil"/>
          <w:right w:val="nil"/>
          <w:between w:val="nil"/>
        </w:pBdr>
        <w:tabs>
          <w:tab w:val="left" w:pos="725"/>
          <w:tab w:val="left" w:pos="3913"/>
        </w:tabs>
        <w:spacing w:before="7" w:line="223" w:lineRule="auto"/>
        <w:ind w:left="108" w:right="38"/>
        <w:jc w:val="both"/>
        <w:rPr>
          <w:rFonts w:ascii="Palatino Linotype" w:eastAsia="Palatino Linotype" w:hAnsi="Palatino Linotype" w:cs="Palatino Linotype"/>
        </w:rPr>
      </w:pPr>
      <w:r>
        <w:rPr>
          <w:rFonts w:ascii="Palatino Linotype" w:eastAsia="Palatino Linotype" w:hAnsi="Palatino Linotype" w:cs="Palatino Linotype"/>
        </w:rPr>
        <w:tab/>
      </w:r>
      <w:r w:rsidRPr="00BA5C27">
        <w:rPr>
          <w:rFonts w:ascii="Palatino Linotype" w:eastAsia="Palatino Linotype" w:hAnsi="Palatino Linotype" w:cs="Palatino Linotype"/>
        </w:rPr>
        <w:t xml:space="preserve">Hasil perbandingan tersebut kemudian dibawa ke dalam Focus Group Discussion. Agenda FGD adalah menganalisis hasil dan tindak lanjut kebijakan internal RS dalam program JKN. </w:t>
      </w:r>
      <w:r w:rsidRPr="00BA5C27">
        <w:rPr>
          <w:rFonts w:ascii="Palatino Linotype" w:eastAsia="Palatino Linotype" w:hAnsi="Palatino Linotype" w:cs="Palatino Linotype"/>
        </w:rPr>
        <w:lastRenderedPageBreak/>
        <w:t>FGD dihadiri oleh 16 orang anggota Tim Tarif RS X Pati. Tim terdiri dari Direktur,Wakil Direktur Non Medis, Wakil Direktur Medis, Kepala Bidang Pelayanan Medis, Kepala Bidang Penunjang Medis,Kepala Bagian Keuangan, Staf Bagian Keuangan, Kepala Unit VK (kamar bersalin), Satuan Pengawas Internal, Ketua Tim Mutu dan Kendali Biaya, Verifikator Internal,Dokter IGD, serta Ketua Badan Penasehat Harian RS X.</w:t>
      </w:r>
    </w:p>
    <w:p w:rsidR="008A41BB" w:rsidRDefault="008A41BB" w:rsidP="00BA5C27">
      <w:pPr>
        <w:pBdr>
          <w:top w:val="nil"/>
          <w:left w:val="nil"/>
          <w:bottom w:val="nil"/>
          <w:right w:val="nil"/>
          <w:between w:val="nil"/>
        </w:pBdr>
        <w:tabs>
          <w:tab w:val="left" w:pos="725"/>
          <w:tab w:val="left" w:pos="3913"/>
        </w:tabs>
        <w:spacing w:before="7" w:line="223" w:lineRule="auto"/>
        <w:ind w:left="108" w:right="38"/>
        <w:jc w:val="both"/>
        <w:rPr>
          <w:rFonts w:ascii="Palatino Linotype" w:eastAsia="Palatino Linotype" w:hAnsi="Palatino Linotype" w:cs="Palatino Linotype"/>
        </w:rPr>
      </w:pPr>
    </w:p>
    <w:p w:rsidR="008A41BB" w:rsidRDefault="008A41BB" w:rsidP="00BA5C27">
      <w:pPr>
        <w:pBdr>
          <w:top w:val="nil"/>
          <w:left w:val="nil"/>
          <w:bottom w:val="nil"/>
          <w:right w:val="nil"/>
          <w:between w:val="nil"/>
        </w:pBdr>
        <w:tabs>
          <w:tab w:val="left" w:pos="725"/>
          <w:tab w:val="left" w:pos="3913"/>
        </w:tabs>
        <w:spacing w:before="7" w:line="223" w:lineRule="auto"/>
        <w:ind w:left="108" w:right="38"/>
        <w:jc w:val="both"/>
        <w:rPr>
          <w:rFonts w:ascii="Palatino Linotype" w:eastAsia="Palatino Linotype" w:hAnsi="Palatino Linotype" w:cs="Palatino Linotype"/>
          <w:b/>
          <w:bCs/>
        </w:rPr>
      </w:pPr>
      <w:r>
        <w:rPr>
          <w:rFonts w:ascii="Palatino Linotype" w:eastAsia="Palatino Linotype" w:hAnsi="Palatino Linotype" w:cs="Palatino Linotype"/>
        </w:rPr>
        <w:t>P</w:t>
      </w:r>
      <w:r w:rsidRPr="008A41BB">
        <w:rPr>
          <w:rFonts w:ascii="Palatino Linotype" w:eastAsia="Palatino Linotype" w:hAnsi="Palatino Linotype" w:cs="Palatino Linotype"/>
          <w:b/>
          <w:bCs/>
        </w:rPr>
        <w:t>ENUTUP</w:t>
      </w:r>
    </w:p>
    <w:p w:rsidR="008A41BB" w:rsidRDefault="008A41BB" w:rsidP="008A41BB">
      <w:pPr>
        <w:pBdr>
          <w:top w:val="nil"/>
          <w:left w:val="nil"/>
          <w:bottom w:val="nil"/>
          <w:right w:val="nil"/>
          <w:between w:val="nil"/>
        </w:pBdr>
        <w:spacing w:before="7" w:after="120" w:line="223" w:lineRule="auto"/>
        <w:ind w:left="108" w:right="39" w:firstLine="612"/>
        <w:jc w:val="both"/>
        <w:rPr>
          <w:rFonts w:ascii="Palatino Linotype" w:eastAsia="Palatino Linotype" w:hAnsi="Palatino Linotype" w:cs="Palatino Linotype"/>
        </w:rPr>
      </w:pPr>
      <w:r w:rsidRPr="008A41BB">
        <w:rPr>
          <w:rFonts w:ascii="Palatino Linotype" w:eastAsia="Palatino Linotype" w:hAnsi="Palatino Linotype" w:cs="Palatino Linotype"/>
        </w:rPr>
        <w:t xml:space="preserve">Berdasarkan hasil penelitian dan pembahasan dapat diambil kesimpulan penelitian sebagai berikut: a) </w:t>
      </w:r>
      <w:r w:rsidRPr="008A41BB">
        <w:rPr>
          <w:rFonts w:ascii="Palatino Linotype" w:eastAsia="Palatino Linotype" w:hAnsi="Palatino Linotype" w:cs="Palatino Linotype"/>
          <w:i/>
          <w:iCs/>
        </w:rPr>
        <w:t>Clinical Pathways SC</w:t>
      </w:r>
      <w:r w:rsidRPr="008A41BB">
        <w:rPr>
          <w:rFonts w:ascii="Palatino Linotype" w:eastAsia="Palatino Linotype" w:hAnsi="Palatino Linotype" w:cs="Palatino Linotype"/>
        </w:rPr>
        <w:t xml:space="preserve"> tanpa penyulit telah tersusun. Dalam proses penelitian ditambahkan penyusunan </w:t>
      </w:r>
      <w:r w:rsidRPr="008A41BB">
        <w:rPr>
          <w:rFonts w:ascii="Palatino Linotype" w:eastAsia="Palatino Linotype" w:hAnsi="Palatino Linotype" w:cs="Palatino Linotype"/>
          <w:i/>
          <w:iCs/>
        </w:rPr>
        <w:t xml:space="preserve">Clinical Pathways </w:t>
      </w:r>
      <w:r w:rsidRPr="008A41BB">
        <w:rPr>
          <w:rFonts w:ascii="Palatino Linotype" w:eastAsia="Palatino Linotype" w:hAnsi="Palatino Linotype" w:cs="Palatino Linotype"/>
        </w:rPr>
        <w:t xml:space="preserve">penanganan Bayi Baru Lahir Sehat melalui Seksio Sesarea tanpa penyulit mengingat klaim BPJS untuk bayi baru lahir sehat digabung dengan klaim ibu. b) </w:t>
      </w:r>
      <w:r w:rsidRPr="008A41BB">
        <w:rPr>
          <w:rFonts w:ascii="Palatino Linotype" w:eastAsia="Palatino Linotype" w:hAnsi="Palatino Linotype" w:cs="Palatino Linotype"/>
          <w:i/>
          <w:iCs/>
        </w:rPr>
        <w:t>Clinical Pathways</w:t>
      </w:r>
      <w:r w:rsidRPr="008A41BB">
        <w:rPr>
          <w:rFonts w:ascii="Palatino Linotype" w:eastAsia="Palatino Linotype" w:hAnsi="Palatino Linotype" w:cs="Palatino Linotype"/>
        </w:rPr>
        <w:t xml:space="preserve"> yang disusun pada tahap sebelumnya telah diimplementasikan pada pasien BPJS. c) Hasil penghitungan unit cost menunjukkan adanya perbedaan antara biaya yang dikeluarkan RS dalam menyelenggarakan SC tanpa penyulit dan standar tarif INA CBGs. Plafon INA CBGs tidak dapat menutup pengeluaran RS dalam memberikan pelayanan SC tanpa penyulit. d) Analisis biaya dapat digunakan sebagai evaluasi pos mana yang perlu dilakukan cost efficiency, unit produksi mana yang berdaya jual tinggi sehingga perlu dikembangkan sebagai income generating, unit produksi mana yang berdaya jual rendah sehingga perlu dievaluasi. e) Analisis biaya diharapkan dapat menjadi trigger dalam menentukan arah kebijakan RS karena analisa biaya mampu menyajikan data dengan baik. f) Kebijakan RS X menghadapi program JKN diantaranya yaitu: 1) Meninjau kembali struktur tarif RS. 2) Meningkatkan peran tim kendali mutu dan kendali biaya sebagai salah satu alat cost containment dengan memberikan raport pelayanan JKN maing-masing dokter dalam rapat komite medis. 3) Meningkatkan CoB sebagai peluang income generating dengan meningkatkan kualitas pelayanan.</w:t>
      </w:r>
    </w:p>
    <w:p w:rsidR="000F4320" w:rsidRDefault="000F4320" w:rsidP="008A41BB">
      <w:pPr>
        <w:pBdr>
          <w:top w:val="nil"/>
          <w:left w:val="nil"/>
          <w:bottom w:val="nil"/>
          <w:right w:val="nil"/>
          <w:between w:val="nil"/>
        </w:pBdr>
        <w:tabs>
          <w:tab w:val="left" w:pos="725"/>
          <w:tab w:val="left" w:pos="3913"/>
        </w:tabs>
        <w:spacing w:before="7" w:line="223" w:lineRule="auto"/>
        <w:ind w:left="108" w:right="38"/>
        <w:jc w:val="both"/>
        <w:rPr>
          <w:rFonts w:ascii="Palatino Linotype" w:eastAsia="Palatino Linotype" w:hAnsi="Palatino Linotype" w:cs="Palatino Linotype"/>
          <w:b/>
          <w:bCs/>
        </w:rPr>
      </w:pPr>
    </w:p>
    <w:p w:rsidR="000F4320" w:rsidRDefault="000F4320" w:rsidP="008A41BB">
      <w:pPr>
        <w:pBdr>
          <w:top w:val="nil"/>
          <w:left w:val="nil"/>
          <w:bottom w:val="nil"/>
          <w:right w:val="nil"/>
          <w:between w:val="nil"/>
        </w:pBdr>
        <w:tabs>
          <w:tab w:val="left" w:pos="725"/>
          <w:tab w:val="left" w:pos="3913"/>
        </w:tabs>
        <w:spacing w:before="7" w:line="223" w:lineRule="auto"/>
        <w:ind w:left="108" w:right="38"/>
        <w:jc w:val="both"/>
        <w:rPr>
          <w:rFonts w:ascii="Palatino Linotype" w:eastAsia="Palatino Linotype" w:hAnsi="Palatino Linotype" w:cs="Palatino Linotype"/>
          <w:b/>
          <w:bCs/>
        </w:rPr>
      </w:pPr>
    </w:p>
    <w:p w:rsidR="000F4320" w:rsidRDefault="000F4320" w:rsidP="008A41BB">
      <w:pPr>
        <w:pBdr>
          <w:top w:val="nil"/>
          <w:left w:val="nil"/>
          <w:bottom w:val="nil"/>
          <w:right w:val="nil"/>
          <w:between w:val="nil"/>
        </w:pBdr>
        <w:tabs>
          <w:tab w:val="left" w:pos="725"/>
          <w:tab w:val="left" w:pos="3913"/>
        </w:tabs>
        <w:spacing w:before="7" w:line="223" w:lineRule="auto"/>
        <w:ind w:left="108" w:right="38"/>
        <w:jc w:val="both"/>
        <w:rPr>
          <w:rFonts w:ascii="Palatino Linotype" w:eastAsia="Palatino Linotype" w:hAnsi="Palatino Linotype" w:cs="Palatino Linotype"/>
          <w:b/>
          <w:bCs/>
        </w:rPr>
      </w:pPr>
    </w:p>
    <w:p w:rsidR="008A41BB" w:rsidRDefault="008A41BB" w:rsidP="008A41BB">
      <w:pPr>
        <w:pBdr>
          <w:top w:val="nil"/>
          <w:left w:val="nil"/>
          <w:bottom w:val="nil"/>
          <w:right w:val="nil"/>
          <w:between w:val="nil"/>
        </w:pBdr>
        <w:tabs>
          <w:tab w:val="left" w:pos="725"/>
          <w:tab w:val="left" w:pos="3913"/>
        </w:tabs>
        <w:spacing w:before="7" w:line="223" w:lineRule="auto"/>
        <w:ind w:left="108" w:right="38"/>
        <w:jc w:val="both"/>
        <w:rPr>
          <w:rFonts w:ascii="Palatino Linotype" w:eastAsia="Palatino Linotype" w:hAnsi="Palatino Linotype" w:cs="Palatino Linotype"/>
          <w:b/>
          <w:bCs/>
        </w:rPr>
      </w:pPr>
      <w:r w:rsidRPr="008A41BB">
        <w:rPr>
          <w:rFonts w:ascii="Palatino Linotype" w:eastAsia="Palatino Linotype" w:hAnsi="Palatino Linotype" w:cs="Palatino Linotype"/>
          <w:b/>
          <w:bCs/>
        </w:rPr>
        <w:lastRenderedPageBreak/>
        <w:t>DAFTAR PUSTAKA</w:t>
      </w:r>
    </w:p>
    <w:p w:rsidR="008A41BB" w:rsidRPr="008A41BB" w:rsidRDefault="008A41BB" w:rsidP="008A41BB">
      <w:pPr>
        <w:adjustRightInd w:val="0"/>
        <w:ind w:left="540" w:hanging="480"/>
        <w:jc w:val="both"/>
        <w:rPr>
          <w:rFonts w:ascii="Palatino Linotype" w:hAnsi="Palatino Linotype" w:cs="Times New Roman"/>
          <w:noProof/>
          <w:szCs w:val="24"/>
        </w:rPr>
      </w:pPr>
      <w:r>
        <w:rPr>
          <w:rFonts w:ascii="Palatino Linotype" w:eastAsia="Palatino Linotype" w:hAnsi="Palatino Linotype" w:cs="Palatino Linotype"/>
        </w:rPr>
        <w:fldChar w:fldCharType="begin" w:fldLock="1"/>
      </w:r>
      <w:r>
        <w:rPr>
          <w:rFonts w:ascii="Palatino Linotype" w:eastAsia="Palatino Linotype" w:hAnsi="Palatino Linotype" w:cs="Palatino Linotype"/>
        </w:rPr>
        <w:instrText xml:space="preserve">ADDIN Mendeley Bibliography CSL_BIBLIOGRAPHY </w:instrText>
      </w:r>
      <w:r>
        <w:rPr>
          <w:rFonts w:ascii="Palatino Linotype" w:eastAsia="Palatino Linotype" w:hAnsi="Palatino Linotype" w:cs="Palatino Linotype"/>
        </w:rPr>
        <w:fldChar w:fldCharType="separate"/>
      </w:r>
      <w:r>
        <w:rPr>
          <w:rFonts w:ascii="Palatino Linotype" w:hAnsi="Palatino Linotype" w:cs="Times New Roman"/>
          <w:noProof/>
          <w:szCs w:val="24"/>
        </w:rPr>
        <w:t>A</w:t>
      </w:r>
      <w:r w:rsidRPr="008A41BB">
        <w:rPr>
          <w:rFonts w:ascii="Palatino Linotype" w:hAnsi="Palatino Linotype" w:cs="Times New Roman"/>
          <w:noProof/>
          <w:szCs w:val="24"/>
        </w:rPr>
        <w:t xml:space="preserve">manah, T. (2024). Analisis Kepuasan Pelayanan Rumah Sakit Umum Sari Asih. </w:t>
      </w:r>
      <w:r w:rsidRPr="008A41BB">
        <w:rPr>
          <w:rFonts w:ascii="Palatino Linotype" w:hAnsi="Palatino Linotype" w:cs="Times New Roman"/>
          <w:i/>
          <w:iCs/>
          <w:noProof/>
          <w:szCs w:val="24"/>
        </w:rPr>
        <w:t>Gemilang: Jurnal Manajemen Dan Akuntansi</w:t>
      </w:r>
      <w:r w:rsidRPr="008A41BB">
        <w:rPr>
          <w:rFonts w:ascii="Palatino Linotype" w:hAnsi="Palatino Linotype" w:cs="Times New Roman"/>
          <w:noProof/>
          <w:szCs w:val="24"/>
        </w:rPr>
        <w:t xml:space="preserve">, </w:t>
      </w:r>
      <w:r w:rsidRPr="008A41BB">
        <w:rPr>
          <w:rFonts w:ascii="Palatino Linotype" w:hAnsi="Palatino Linotype" w:cs="Times New Roman"/>
          <w:i/>
          <w:iCs/>
          <w:noProof/>
          <w:szCs w:val="24"/>
        </w:rPr>
        <w:t>4</w:t>
      </w:r>
      <w:r w:rsidRPr="008A41BB">
        <w:rPr>
          <w:rFonts w:ascii="Palatino Linotype" w:hAnsi="Palatino Linotype" w:cs="Times New Roman"/>
          <w:noProof/>
          <w:szCs w:val="24"/>
        </w:rPr>
        <w:t>(2), 260–268.</w:t>
      </w:r>
    </w:p>
    <w:p w:rsidR="008A41BB" w:rsidRPr="008A41BB" w:rsidRDefault="008A41BB" w:rsidP="008A41BB">
      <w:pPr>
        <w:adjustRightInd w:val="0"/>
        <w:ind w:left="540" w:hanging="480"/>
        <w:jc w:val="both"/>
        <w:rPr>
          <w:rFonts w:ascii="Palatino Linotype" w:hAnsi="Palatino Linotype" w:cs="Times New Roman"/>
          <w:noProof/>
          <w:szCs w:val="24"/>
        </w:rPr>
      </w:pPr>
      <w:r w:rsidRPr="008A41BB">
        <w:rPr>
          <w:rFonts w:ascii="Palatino Linotype" w:hAnsi="Palatino Linotype" w:cs="Times New Roman"/>
          <w:noProof/>
          <w:szCs w:val="24"/>
        </w:rPr>
        <w:t xml:space="preserve">Asyari, &amp; Achyarsyah, P. (2022). Evaluasi Model Perhitungan Tarif Dasar Kamar Rawat Inap Pasien Berdasar Metode Activity Based Costing Study Pada Rs Siloam Kebon Jeruk. </w:t>
      </w:r>
      <w:r w:rsidRPr="008A41BB">
        <w:rPr>
          <w:rFonts w:ascii="Palatino Linotype" w:hAnsi="Palatino Linotype" w:cs="Times New Roman"/>
          <w:i/>
          <w:iCs/>
          <w:noProof/>
          <w:szCs w:val="24"/>
        </w:rPr>
        <w:t>Jurnal Ekonomi, Manajemen, Bisnis Dan Sosial Available</w:t>
      </w:r>
      <w:r w:rsidRPr="008A41BB">
        <w:rPr>
          <w:rFonts w:ascii="Palatino Linotype" w:hAnsi="Palatino Linotype" w:cs="Times New Roman"/>
          <w:noProof/>
          <w:szCs w:val="24"/>
        </w:rPr>
        <w:t xml:space="preserve">, </w:t>
      </w:r>
      <w:r w:rsidRPr="008A41BB">
        <w:rPr>
          <w:rFonts w:ascii="Palatino Linotype" w:hAnsi="Palatino Linotype" w:cs="Times New Roman"/>
          <w:i/>
          <w:iCs/>
          <w:noProof/>
          <w:szCs w:val="24"/>
        </w:rPr>
        <w:t>1</w:t>
      </w:r>
      <w:r w:rsidRPr="008A41BB">
        <w:rPr>
          <w:rFonts w:ascii="Palatino Linotype" w:hAnsi="Palatino Linotype" w:cs="Times New Roman"/>
          <w:noProof/>
          <w:szCs w:val="24"/>
        </w:rPr>
        <w:t>(46), 34–39.</w:t>
      </w:r>
    </w:p>
    <w:p w:rsidR="008A41BB" w:rsidRPr="008A41BB" w:rsidRDefault="008A41BB" w:rsidP="008A41BB">
      <w:pPr>
        <w:adjustRightInd w:val="0"/>
        <w:ind w:left="540" w:hanging="480"/>
        <w:jc w:val="both"/>
        <w:rPr>
          <w:rFonts w:ascii="Palatino Linotype" w:hAnsi="Palatino Linotype" w:cs="Times New Roman"/>
          <w:noProof/>
          <w:szCs w:val="24"/>
        </w:rPr>
      </w:pPr>
      <w:r w:rsidRPr="008A41BB">
        <w:rPr>
          <w:rFonts w:ascii="Palatino Linotype" w:hAnsi="Palatino Linotype" w:cs="Times New Roman"/>
          <w:noProof/>
          <w:szCs w:val="24"/>
        </w:rPr>
        <w:t xml:space="preserve">Ayuningtyas, D., Oktarina, R., Nyoman, N., &amp; Sutrisnawati, D. (2018). Etika Kesehatan Pada Persalinan Melalui Sectio Caesarea Tanpa Indikasi Medis Bioethics In Childbirth Through Sectio Caesaria Without Medical Indication. </w:t>
      </w:r>
      <w:r w:rsidRPr="008A41BB">
        <w:rPr>
          <w:rFonts w:ascii="Palatino Linotype" w:hAnsi="Palatino Linotype" w:cs="Times New Roman"/>
          <w:i/>
          <w:iCs/>
          <w:noProof/>
          <w:szCs w:val="24"/>
        </w:rPr>
        <w:t>Jurnal Mkmi</w:t>
      </w:r>
      <w:r w:rsidRPr="008A41BB">
        <w:rPr>
          <w:rFonts w:ascii="Palatino Linotype" w:hAnsi="Palatino Linotype" w:cs="Times New Roman"/>
          <w:noProof/>
          <w:szCs w:val="24"/>
        </w:rPr>
        <w:t xml:space="preserve">, </w:t>
      </w:r>
      <w:r w:rsidRPr="008A41BB">
        <w:rPr>
          <w:rFonts w:ascii="Palatino Linotype" w:hAnsi="Palatino Linotype" w:cs="Times New Roman"/>
          <w:i/>
          <w:iCs/>
          <w:noProof/>
          <w:szCs w:val="24"/>
        </w:rPr>
        <w:t>14</w:t>
      </w:r>
      <w:r w:rsidRPr="008A41BB">
        <w:rPr>
          <w:rFonts w:ascii="Palatino Linotype" w:hAnsi="Palatino Linotype" w:cs="Times New Roman"/>
          <w:noProof/>
          <w:szCs w:val="24"/>
        </w:rPr>
        <w:t>(1), 9–16.</w:t>
      </w:r>
    </w:p>
    <w:p w:rsidR="008A41BB" w:rsidRPr="008A41BB" w:rsidRDefault="008A41BB" w:rsidP="008A41BB">
      <w:pPr>
        <w:adjustRightInd w:val="0"/>
        <w:ind w:left="540" w:hanging="480"/>
        <w:jc w:val="both"/>
        <w:rPr>
          <w:rFonts w:ascii="Palatino Linotype" w:hAnsi="Palatino Linotype" w:cs="Times New Roman"/>
          <w:noProof/>
          <w:szCs w:val="24"/>
        </w:rPr>
      </w:pPr>
      <w:r w:rsidRPr="008A41BB">
        <w:rPr>
          <w:rFonts w:ascii="Palatino Linotype" w:hAnsi="Palatino Linotype" w:cs="Times New Roman"/>
          <w:noProof/>
          <w:szCs w:val="24"/>
        </w:rPr>
        <w:t xml:space="preserve">Dirhan, Chandrainy Puri, &amp; Susilo Wulan. (2022). Potensi Beban Pembiayaan Sectio Caesarea Di Provinsi Bengkulu: Analisis Data Bpjs Kesehatan Tahun 2014 - 2019. </w:t>
      </w:r>
      <w:r w:rsidRPr="008A41BB">
        <w:rPr>
          <w:rFonts w:ascii="Palatino Linotype" w:hAnsi="Palatino Linotype" w:cs="Times New Roman"/>
          <w:i/>
          <w:iCs/>
          <w:noProof/>
          <w:szCs w:val="24"/>
        </w:rPr>
        <w:t>Jurnal Ilmu Kesehatan</w:t>
      </w:r>
      <w:r w:rsidRPr="008A41BB">
        <w:rPr>
          <w:rFonts w:ascii="Palatino Linotype" w:hAnsi="Palatino Linotype" w:cs="Times New Roman"/>
          <w:noProof/>
          <w:szCs w:val="24"/>
        </w:rPr>
        <w:t xml:space="preserve">, </w:t>
      </w:r>
      <w:r w:rsidRPr="008A41BB">
        <w:rPr>
          <w:rFonts w:ascii="Palatino Linotype" w:hAnsi="Palatino Linotype" w:cs="Times New Roman"/>
          <w:i/>
          <w:iCs/>
          <w:noProof/>
          <w:szCs w:val="24"/>
        </w:rPr>
        <w:t>1</w:t>
      </w:r>
      <w:r w:rsidRPr="008A41BB">
        <w:rPr>
          <w:rFonts w:ascii="Palatino Linotype" w:hAnsi="Palatino Linotype" w:cs="Times New Roman"/>
          <w:noProof/>
          <w:szCs w:val="24"/>
        </w:rPr>
        <w:t>(5), 1–10.</w:t>
      </w:r>
    </w:p>
    <w:p w:rsidR="008A41BB" w:rsidRPr="008A41BB" w:rsidRDefault="008A41BB" w:rsidP="008A41BB">
      <w:pPr>
        <w:adjustRightInd w:val="0"/>
        <w:ind w:left="540" w:hanging="480"/>
        <w:jc w:val="both"/>
        <w:rPr>
          <w:rFonts w:ascii="Palatino Linotype" w:hAnsi="Palatino Linotype" w:cs="Times New Roman"/>
          <w:noProof/>
          <w:szCs w:val="24"/>
        </w:rPr>
      </w:pPr>
      <w:r w:rsidRPr="008A41BB">
        <w:rPr>
          <w:rFonts w:ascii="Palatino Linotype" w:hAnsi="Palatino Linotype" w:cs="Times New Roman"/>
          <w:noProof/>
          <w:szCs w:val="24"/>
        </w:rPr>
        <w:t xml:space="preserve">Faqih, S., Waly, A., &amp; Jakaria, R. B. (2024). </w:t>
      </w:r>
      <w:r w:rsidRPr="008A41BB">
        <w:rPr>
          <w:rFonts w:ascii="Palatino Linotype" w:hAnsi="Palatino Linotype" w:cs="Times New Roman"/>
          <w:i/>
          <w:iCs/>
          <w:noProof/>
          <w:szCs w:val="24"/>
        </w:rPr>
        <w:t>Penentuan Harga Jual Produk Dengan Menggunakan Metode Activity Based</w:t>
      </w:r>
      <w:r w:rsidRPr="008A41BB">
        <w:rPr>
          <w:rFonts w:ascii="Palatino Linotype" w:hAnsi="Palatino Linotype" w:cs="Times New Roman"/>
          <w:noProof/>
          <w:szCs w:val="24"/>
        </w:rPr>
        <w:t xml:space="preserve">. </w:t>
      </w:r>
      <w:r w:rsidRPr="008A41BB">
        <w:rPr>
          <w:rFonts w:ascii="Palatino Linotype" w:hAnsi="Palatino Linotype" w:cs="Times New Roman"/>
          <w:i/>
          <w:iCs/>
          <w:noProof/>
          <w:szCs w:val="24"/>
        </w:rPr>
        <w:t>2</w:t>
      </w:r>
      <w:r w:rsidRPr="008A41BB">
        <w:rPr>
          <w:rFonts w:ascii="Palatino Linotype" w:hAnsi="Palatino Linotype" w:cs="Times New Roman"/>
          <w:noProof/>
          <w:szCs w:val="24"/>
        </w:rPr>
        <w:t>(1), 49–59.</w:t>
      </w:r>
    </w:p>
    <w:p w:rsidR="008A41BB" w:rsidRPr="008A41BB" w:rsidRDefault="008A41BB" w:rsidP="008A41BB">
      <w:pPr>
        <w:adjustRightInd w:val="0"/>
        <w:ind w:left="540" w:hanging="480"/>
        <w:jc w:val="both"/>
        <w:rPr>
          <w:rFonts w:ascii="Palatino Linotype" w:hAnsi="Palatino Linotype" w:cs="Times New Roman"/>
          <w:noProof/>
          <w:szCs w:val="24"/>
        </w:rPr>
      </w:pPr>
      <w:r w:rsidRPr="008A41BB">
        <w:rPr>
          <w:rFonts w:ascii="Palatino Linotype" w:hAnsi="Palatino Linotype" w:cs="Times New Roman"/>
          <w:noProof/>
          <w:szCs w:val="24"/>
        </w:rPr>
        <w:t>Fitria, A., Armani, A. S., Rochmah, T. N., Purwaka, B. T., &amp; Pudjirahardjo, W. J. (2021). Penerapan Clinical Pathways Sebagai Instrumen Pengendalian Biaya Pelayanan</w:t>
      </w:r>
      <w:r w:rsidRPr="008A41BB">
        <w:rPr>
          <w:rFonts w:ascii="Times New Roman" w:hAnsi="Times New Roman" w:cs="Times New Roman"/>
          <w:noProof/>
          <w:szCs w:val="24"/>
        </w:rPr>
        <w:t> </w:t>
      </w:r>
      <w:r w:rsidRPr="008A41BB">
        <w:rPr>
          <w:rFonts w:ascii="Palatino Linotype" w:hAnsi="Palatino Linotype" w:cs="Times New Roman"/>
          <w:noProof/>
          <w:szCs w:val="24"/>
        </w:rPr>
        <w:t xml:space="preserve">: Studi Penelitian Tindakan Penderita Bpjs Yang Menjalani Operasi Caesar Dengan Sistem Pembayaran Ina-Cbg. </w:t>
      </w:r>
      <w:r w:rsidRPr="008A41BB">
        <w:rPr>
          <w:rFonts w:ascii="Palatino Linotype" w:hAnsi="Palatino Linotype" w:cs="Times New Roman"/>
          <w:i/>
          <w:iCs/>
          <w:noProof/>
          <w:szCs w:val="24"/>
        </w:rPr>
        <w:t>Jurnal Keperawatan Silampari</w:t>
      </w:r>
      <w:r w:rsidRPr="008A41BB">
        <w:rPr>
          <w:rFonts w:ascii="Palatino Linotype" w:hAnsi="Palatino Linotype" w:cs="Times New Roman"/>
          <w:noProof/>
          <w:szCs w:val="24"/>
        </w:rPr>
        <w:t xml:space="preserve">, </w:t>
      </w:r>
      <w:r w:rsidRPr="008A41BB">
        <w:rPr>
          <w:rFonts w:ascii="Palatino Linotype" w:hAnsi="Palatino Linotype" w:cs="Times New Roman"/>
          <w:i/>
          <w:iCs/>
          <w:noProof/>
          <w:szCs w:val="24"/>
        </w:rPr>
        <w:t>4</w:t>
      </w:r>
      <w:r w:rsidRPr="008A41BB">
        <w:rPr>
          <w:rFonts w:ascii="Palatino Linotype" w:hAnsi="Palatino Linotype" w:cs="Times New Roman"/>
          <w:noProof/>
          <w:szCs w:val="24"/>
        </w:rPr>
        <w:t>(2), 593–599. Https://Doi.Org/10.31539/Jks.V4i2.1546</w:t>
      </w:r>
    </w:p>
    <w:p w:rsidR="008A41BB" w:rsidRPr="008A41BB" w:rsidRDefault="008A41BB" w:rsidP="008A41BB">
      <w:pPr>
        <w:adjustRightInd w:val="0"/>
        <w:ind w:left="540" w:hanging="480"/>
        <w:jc w:val="both"/>
        <w:rPr>
          <w:rFonts w:ascii="Palatino Linotype" w:hAnsi="Palatino Linotype" w:cs="Times New Roman"/>
          <w:noProof/>
          <w:szCs w:val="24"/>
        </w:rPr>
      </w:pPr>
      <w:r w:rsidRPr="008A41BB">
        <w:rPr>
          <w:rFonts w:ascii="Palatino Linotype" w:hAnsi="Palatino Linotype" w:cs="Times New Roman"/>
          <w:noProof/>
          <w:szCs w:val="24"/>
        </w:rPr>
        <w:t xml:space="preserve">Gusti, I. (2017). </w:t>
      </w:r>
      <w:r w:rsidRPr="008A41BB">
        <w:rPr>
          <w:rFonts w:ascii="Palatino Linotype" w:hAnsi="Palatino Linotype" w:cs="Times New Roman"/>
          <w:i/>
          <w:iCs/>
          <w:noProof/>
          <w:szCs w:val="24"/>
        </w:rPr>
        <w:t>Dampak Penerapan Clinical Pathway Pada Pasien Dbd Terhadap Outcome Pelayanan Di Rsud Taman Husada Bontang</w:t>
      </w:r>
      <w:r w:rsidRPr="008A41BB">
        <w:rPr>
          <w:rFonts w:ascii="Palatino Linotype" w:hAnsi="Palatino Linotype" w:cs="Times New Roman"/>
          <w:noProof/>
          <w:szCs w:val="24"/>
        </w:rPr>
        <w:t>. Universitas Hasanuddin Makassar.</w:t>
      </w:r>
    </w:p>
    <w:p w:rsidR="008A41BB" w:rsidRPr="008A41BB" w:rsidRDefault="008A41BB" w:rsidP="008A41BB">
      <w:pPr>
        <w:adjustRightInd w:val="0"/>
        <w:ind w:left="540" w:hanging="480"/>
        <w:jc w:val="both"/>
        <w:rPr>
          <w:rFonts w:ascii="Palatino Linotype" w:hAnsi="Palatino Linotype" w:cs="Times New Roman"/>
          <w:noProof/>
          <w:szCs w:val="24"/>
        </w:rPr>
      </w:pPr>
      <w:r w:rsidRPr="008A41BB">
        <w:rPr>
          <w:rFonts w:ascii="Palatino Linotype" w:hAnsi="Palatino Linotype" w:cs="Times New Roman"/>
          <w:noProof/>
          <w:szCs w:val="24"/>
        </w:rPr>
        <w:t xml:space="preserve">Handayani, L., Suharmiati, &amp; Pratiwi, N. (2018). Unit Cost Rumah Sakit Dan Tarif Ina-Cbgs: Sudakah Pembiayaan Kesehatan Rumah Sakit Dibayar Dengan Layak? </w:t>
      </w:r>
      <w:r w:rsidRPr="008A41BB">
        <w:rPr>
          <w:rFonts w:ascii="Palatino Linotype" w:hAnsi="Palatino Linotype" w:cs="Times New Roman"/>
          <w:i/>
          <w:iCs/>
          <w:noProof/>
          <w:szCs w:val="24"/>
        </w:rPr>
        <w:t>Buletin Penelitian Sistem Kesehatan</w:t>
      </w:r>
      <w:r w:rsidRPr="008A41BB">
        <w:rPr>
          <w:rFonts w:ascii="Palatino Linotype" w:hAnsi="Palatino Linotype" w:cs="Times New Roman"/>
          <w:noProof/>
          <w:szCs w:val="24"/>
        </w:rPr>
        <w:t xml:space="preserve">, </w:t>
      </w:r>
      <w:r w:rsidRPr="008A41BB">
        <w:rPr>
          <w:rFonts w:ascii="Palatino Linotype" w:hAnsi="Palatino Linotype" w:cs="Times New Roman"/>
          <w:i/>
          <w:iCs/>
          <w:noProof/>
          <w:szCs w:val="24"/>
        </w:rPr>
        <w:t>21</w:t>
      </w:r>
      <w:r w:rsidRPr="008A41BB">
        <w:rPr>
          <w:rFonts w:ascii="Palatino Linotype" w:hAnsi="Palatino Linotype" w:cs="Times New Roman"/>
          <w:noProof/>
          <w:szCs w:val="24"/>
        </w:rPr>
        <w:t>(4), 219–227.</w:t>
      </w:r>
    </w:p>
    <w:p w:rsidR="008A41BB" w:rsidRPr="008A41BB" w:rsidRDefault="008A41BB" w:rsidP="008A41BB">
      <w:pPr>
        <w:adjustRightInd w:val="0"/>
        <w:ind w:left="540" w:hanging="480"/>
        <w:jc w:val="both"/>
        <w:rPr>
          <w:rFonts w:ascii="Palatino Linotype" w:hAnsi="Palatino Linotype" w:cs="Times New Roman"/>
          <w:noProof/>
          <w:szCs w:val="24"/>
        </w:rPr>
      </w:pPr>
      <w:r w:rsidRPr="008A41BB">
        <w:rPr>
          <w:rFonts w:ascii="Palatino Linotype" w:hAnsi="Palatino Linotype" w:cs="Times New Roman"/>
          <w:noProof/>
          <w:szCs w:val="24"/>
        </w:rPr>
        <w:t xml:space="preserve">Hanifah, A. W., &amp; Risdiana, N. (2022). Effects Of Combination Of Lavender </w:t>
      </w:r>
      <w:r w:rsidRPr="008A41BB">
        <w:rPr>
          <w:rFonts w:ascii="Palatino Linotype" w:hAnsi="Palatino Linotype" w:cs="Times New Roman"/>
          <w:noProof/>
          <w:szCs w:val="24"/>
        </w:rPr>
        <w:lastRenderedPageBreak/>
        <w:t>Aromatherapy And Benson Relaxation On Pain In Patients With Post-C-Section Surgery</w:t>
      </w:r>
      <w:r w:rsidRPr="008A41BB">
        <w:rPr>
          <w:rFonts w:ascii="Times New Roman" w:hAnsi="Times New Roman" w:cs="Times New Roman"/>
          <w:noProof/>
          <w:szCs w:val="24"/>
        </w:rPr>
        <w:t> </w:t>
      </w:r>
      <w:r w:rsidRPr="008A41BB">
        <w:rPr>
          <w:rFonts w:ascii="Palatino Linotype" w:hAnsi="Palatino Linotype" w:cs="Times New Roman"/>
          <w:noProof/>
          <w:szCs w:val="24"/>
        </w:rPr>
        <w:t xml:space="preserve">: Case Study. </w:t>
      </w:r>
      <w:r w:rsidRPr="008A41BB">
        <w:rPr>
          <w:rFonts w:ascii="Palatino Linotype" w:hAnsi="Palatino Linotype" w:cs="Times New Roman"/>
          <w:i/>
          <w:iCs/>
          <w:noProof/>
          <w:szCs w:val="24"/>
        </w:rPr>
        <w:t>Proceedings The 3rd Umy Grace</w:t>
      </w:r>
      <w:r w:rsidRPr="008A41BB">
        <w:rPr>
          <w:rFonts w:ascii="Palatino Linotype" w:hAnsi="Palatino Linotype" w:cs="Times New Roman"/>
          <w:noProof/>
          <w:szCs w:val="24"/>
        </w:rPr>
        <w:t xml:space="preserve">, </w:t>
      </w:r>
      <w:r w:rsidRPr="008A41BB">
        <w:rPr>
          <w:rFonts w:ascii="Palatino Linotype" w:hAnsi="Palatino Linotype" w:cs="Times New Roman"/>
          <w:i/>
          <w:iCs/>
          <w:noProof/>
          <w:szCs w:val="24"/>
        </w:rPr>
        <w:t>2</w:t>
      </w:r>
      <w:r w:rsidRPr="008A41BB">
        <w:rPr>
          <w:rFonts w:ascii="Palatino Linotype" w:hAnsi="Palatino Linotype" w:cs="Times New Roman"/>
          <w:noProof/>
          <w:szCs w:val="24"/>
        </w:rPr>
        <w:t>(2), 201–206.</w:t>
      </w:r>
    </w:p>
    <w:p w:rsidR="008A41BB" w:rsidRPr="008A41BB" w:rsidRDefault="008A41BB" w:rsidP="008A41BB">
      <w:pPr>
        <w:adjustRightInd w:val="0"/>
        <w:ind w:left="540" w:hanging="480"/>
        <w:jc w:val="both"/>
        <w:rPr>
          <w:rFonts w:ascii="Palatino Linotype" w:hAnsi="Palatino Linotype" w:cs="Times New Roman"/>
          <w:noProof/>
          <w:szCs w:val="24"/>
        </w:rPr>
      </w:pPr>
      <w:r w:rsidRPr="008A41BB">
        <w:rPr>
          <w:rFonts w:ascii="Palatino Linotype" w:hAnsi="Palatino Linotype" w:cs="Times New Roman"/>
          <w:noProof/>
          <w:szCs w:val="24"/>
        </w:rPr>
        <w:t xml:space="preserve">Hikmah, N., Kartikasari, A., Russiska, R., &amp; Noviyani, N. (2021). Faktor-Faktor Yang Berhubungan Dengan Postpartum Blues Di Wilayah Kerja Uptd Puskesmas Kadugede. </w:t>
      </w:r>
      <w:r w:rsidRPr="008A41BB">
        <w:rPr>
          <w:rFonts w:ascii="Palatino Linotype" w:hAnsi="Palatino Linotype" w:cs="Times New Roman"/>
          <w:i/>
          <w:iCs/>
          <w:noProof/>
          <w:szCs w:val="24"/>
        </w:rPr>
        <w:t>Journal Of Public Health Innovation</w:t>
      </w:r>
      <w:r w:rsidRPr="008A41BB">
        <w:rPr>
          <w:rFonts w:ascii="Palatino Linotype" w:hAnsi="Palatino Linotype" w:cs="Times New Roman"/>
          <w:noProof/>
          <w:szCs w:val="24"/>
        </w:rPr>
        <w:t xml:space="preserve">, </w:t>
      </w:r>
      <w:r w:rsidRPr="008A41BB">
        <w:rPr>
          <w:rFonts w:ascii="Palatino Linotype" w:hAnsi="Palatino Linotype" w:cs="Times New Roman"/>
          <w:i/>
          <w:iCs/>
          <w:noProof/>
          <w:szCs w:val="24"/>
        </w:rPr>
        <w:t>1</w:t>
      </w:r>
      <w:r w:rsidRPr="008A41BB">
        <w:rPr>
          <w:rFonts w:ascii="Palatino Linotype" w:hAnsi="Palatino Linotype" w:cs="Times New Roman"/>
          <w:noProof/>
          <w:szCs w:val="24"/>
        </w:rPr>
        <w:t>(2), 83–96. Https://Doi.Org/10.34305/Jphi.V1i2.279</w:t>
      </w:r>
    </w:p>
    <w:p w:rsidR="008A41BB" w:rsidRPr="008A41BB" w:rsidRDefault="008A41BB" w:rsidP="008A41BB">
      <w:pPr>
        <w:adjustRightInd w:val="0"/>
        <w:ind w:left="540" w:hanging="480"/>
        <w:jc w:val="both"/>
        <w:rPr>
          <w:rFonts w:ascii="Palatino Linotype" w:hAnsi="Palatino Linotype" w:cs="Times New Roman"/>
          <w:noProof/>
          <w:szCs w:val="24"/>
        </w:rPr>
      </w:pPr>
      <w:r w:rsidRPr="008A41BB">
        <w:rPr>
          <w:rFonts w:ascii="Palatino Linotype" w:hAnsi="Palatino Linotype" w:cs="Times New Roman"/>
          <w:noProof/>
          <w:szCs w:val="24"/>
        </w:rPr>
        <w:t xml:space="preserve">Humaira, N., Sidharti, L., Yonata, A., Kedokteran, F., Lampung, U., Anestesi, B., Kedokteran, F., Lampung, U., Ilmu, B., Dalam, P., Kedokteran, F., &amp; Lampung, U. (2022). Eracs As An Early Mobilization Method In Sectio Caesarea Patients. </w:t>
      </w:r>
      <w:r w:rsidRPr="008A41BB">
        <w:rPr>
          <w:rFonts w:ascii="Palatino Linotype" w:hAnsi="Palatino Linotype" w:cs="Times New Roman"/>
          <w:i/>
          <w:iCs/>
          <w:noProof/>
          <w:szCs w:val="24"/>
        </w:rPr>
        <w:t>Agromedicine</w:t>
      </w:r>
      <w:r w:rsidRPr="008A41BB">
        <w:rPr>
          <w:rFonts w:ascii="Palatino Linotype" w:hAnsi="Palatino Linotype" w:cs="Times New Roman"/>
          <w:noProof/>
          <w:szCs w:val="24"/>
        </w:rPr>
        <w:t xml:space="preserve">, </w:t>
      </w:r>
      <w:r w:rsidRPr="008A41BB">
        <w:rPr>
          <w:rFonts w:ascii="Palatino Linotype" w:hAnsi="Palatino Linotype" w:cs="Times New Roman"/>
          <w:i/>
          <w:iCs/>
          <w:noProof/>
          <w:szCs w:val="24"/>
        </w:rPr>
        <w:t>9</w:t>
      </w:r>
      <w:r w:rsidRPr="008A41BB">
        <w:rPr>
          <w:rFonts w:ascii="Palatino Linotype" w:hAnsi="Palatino Linotype" w:cs="Times New Roman"/>
          <w:noProof/>
          <w:szCs w:val="24"/>
        </w:rPr>
        <w:t>(86), 64–68.</w:t>
      </w:r>
    </w:p>
    <w:p w:rsidR="008A41BB" w:rsidRPr="008A41BB" w:rsidRDefault="008A41BB" w:rsidP="008A41BB">
      <w:pPr>
        <w:adjustRightInd w:val="0"/>
        <w:ind w:left="540" w:hanging="480"/>
        <w:jc w:val="both"/>
        <w:rPr>
          <w:rFonts w:ascii="Palatino Linotype" w:hAnsi="Palatino Linotype" w:cs="Times New Roman"/>
          <w:noProof/>
          <w:szCs w:val="24"/>
        </w:rPr>
      </w:pPr>
      <w:r w:rsidRPr="008A41BB">
        <w:rPr>
          <w:rFonts w:ascii="Palatino Linotype" w:hAnsi="Palatino Linotype" w:cs="Times New Roman"/>
          <w:noProof/>
          <w:szCs w:val="24"/>
        </w:rPr>
        <w:t xml:space="preserve">Kementerian Kesehatan Ri. (2018). </w:t>
      </w:r>
      <w:r w:rsidRPr="008A41BB">
        <w:rPr>
          <w:rFonts w:ascii="Palatino Linotype" w:hAnsi="Palatino Linotype" w:cs="Times New Roman"/>
          <w:i/>
          <w:iCs/>
          <w:noProof/>
          <w:szCs w:val="24"/>
        </w:rPr>
        <w:t>Hasil Riset Kesehatan Dasar Tahun 2018</w:t>
      </w:r>
      <w:r w:rsidRPr="008A41BB">
        <w:rPr>
          <w:rFonts w:ascii="Palatino Linotype" w:hAnsi="Palatino Linotype" w:cs="Times New Roman"/>
          <w:noProof/>
          <w:szCs w:val="24"/>
        </w:rPr>
        <w:t>. Badan Penelitian Dan Pengembangan Kesehatan.</w:t>
      </w:r>
    </w:p>
    <w:p w:rsidR="008A41BB" w:rsidRPr="008A41BB" w:rsidRDefault="008A41BB" w:rsidP="008A41BB">
      <w:pPr>
        <w:adjustRightInd w:val="0"/>
        <w:ind w:left="540" w:hanging="480"/>
        <w:jc w:val="both"/>
        <w:rPr>
          <w:rFonts w:ascii="Palatino Linotype" w:hAnsi="Palatino Linotype" w:cs="Times New Roman"/>
          <w:noProof/>
          <w:szCs w:val="24"/>
        </w:rPr>
      </w:pPr>
      <w:r w:rsidRPr="008A41BB">
        <w:rPr>
          <w:rFonts w:ascii="Palatino Linotype" w:hAnsi="Palatino Linotype" w:cs="Times New Roman"/>
          <w:noProof/>
          <w:szCs w:val="24"/>
        </w:rPr>
        <w:t xml:space="preserve">Liana Sidharti, Arifaa Thalitha Zuleikha, Evi Kurniawaty, A. W. (2023). Perbandingan Efek Samping Dan Kenyamanan Pasien Pasca Operasi Sectio Caesarea Metode Eracs Dan Non Eracs. </w:t>
      </w:r>
      <w:r w:rsidRPr="008A41BB">
        <w:rPr>
          <w:rFonts w:ascii="Palatino Linotype" w:hAnsi="Palatino Linotype" w:cs="Times New Roman"/>
          <w:i/>
          <w:iCs/>
          <w:noProof/>
          <w:szCs w:val="24"/>
        </w:rPr>
        <w:t>[Manuju: Malahayati Nursing Journal</w:t>
      </w:r>
      <w:r w:rsidRPr="008A41BB">
        <w:rPr>
          <w:rFonts w:ascii="Palatino Linotype" w:hAnsi="Palatino Linotype" w:cs="Times New Roman"/>
          <w:noProof/>
          <w:szCs w:val="24"/>
        </w:rPr>
        <w:t xml:space="preserve">, </w:t>
      </w:r>
      <w:r w:rsidRPr="008A41BB">
        <w:rPr>
          <w:rFonts w:ascii="Palatino Linotype" w:hAnsi="Palatino Linotype" w:cs="Times New Roman"/>
          <w:i/>
          <w:iCs/>
          <w:noProof/>
          <w:szCs w:val="24"/>
        </w:rPr>
        <w:t>5</w:t>
      </w:r>
      <w:r w:rsidRPr="008A41BB">
        <w:rPr>
          <w:rFonts w:ascii="Palatino Linotype" w:hAnsi="Palatino Linotype" w:cs="Times New Roman"/>
          <w:noProof/>
          <w:szCs w:val="24"/>
        </w:rPr>
        <w:t>(7), 2201–2211.</w:t>
      </w:r>
    </w:p>
    <w:p w:rsidR="008A41BB" w:rsidRPr="008A41BB" w:rsidRDefault="008A41BB" w:rsidP="008A41BB">
      <w:pPr>
        <w:adjustRightInd w:val="0"/>
        <w:ind w:left="540" w:hanging="480"/>
        <w:jc w:val="both"/>
        <w:rPr>
          <w:rFonts w:ascii="Palatino Linotype" w:hAnsi="Palatino Linotype" w:cs="Times New Roman"/>
          <w:noProof/>
          <w:szCs w:val="24"/>
        </w:rPr>
      </w:pPr>
      <w:r w:rsidRPr="008A41BB">
        <w:rPr>
          <w:rFonts w:ascii="Palatino Linotype" w:hAnsi="Palatino Linotype" w:cs="Times New Roman"/>
          <w:noProof/>
          <w:szCs w:val="24"/>
        </w:rPr>
        <w:t xml:space="preserve">Maselkosssu, K. W., &amp; Christiani, N. (2023). Asuhan Kebidanan Continuity Of Care ( Coc ) Pada Ny . R Umur 29 Tahun G2p1a0 Di Praktik Mandiri Bidan Ernawati Kalongan Ungaran Timur. </w:t>
      </w:r>
      <w:r w:rsidRPr="008A41BB">
        <w:rPr>
          <w:rFonts w:ascii="Palatino Linotype" w:hAnsi="Palatino Linotype" w:cs="Times New Roman"/>
          <w:i/>
          <w:iCs/>
          <w:noProof/>
          <w:szCs w:val="24"/>
        </w:rPr>
        <w:t>Prosiding Seminar Nasional Dan Call For Paper Kebidanan</w:t>
      </w:r>
      <w:r w:rsidRPr="008A41BB">
        <w:rPr>
          <w:rFonts w:ascii="Palatino Linotype" w:hAnsi="Palatino Linotype" w:cs="Times New Roman"/>
          <w:noProof/>
          <w:szCs w:val="24"/>
        </w:rPr>
        <w:t xml:space="preserve">, </w:t>
      </w:r>
      <w:r w:rsidRPr="008A41BB">
        <w:rPr>
          <w:rFonts w:ascii="Palatino Linotype" w:hAnsi="Palatino Linotype" w:cs="Times New Roman"/>
          <w:i/>
          <w:iCs/>
          <w:noProof/>
          <w:szCs w:val="24"/>
        </w:rPr>
        <w:t>2</w:t>
      </w:r>
      <w:r w:rsidRPr="008A41BB">
        <w:rPr>
          <w:rFonts w:ascii="Palatino Linotype" w:hAnsi="Palatino Linotype" w:cs="Times New Roman"/>
          <w:noProof/>
          <w:szCs w:val="24"/>
        </w:rPr>
        <w:t>(2), 823–831.</w:t>
      </w:r>
    </w:p>
    <w:p w:rsidR="008A41BB" w:rsidRPr="008A41BB" w:rsidRDefault="008A41BB" w:rsidP="008A41BB">
      <w:pPr>
        <w:adjustRightInd w:val="0"/>
        <w:ind w:left="540" w:hanging="480"/>
        <w:jc w:val="both"/>
        <w:rPr>
          <w:rFonts w:ascii="Palatino Linotype" w:hAnsi="Palatino Linotype" w:cs="Times New Roman"/>
          <w:noProof/>
          <w:szCs w:val="24"/>
        </w:rPr>
      </w:pPr>
      <w:r w:rsidRPr="008A41BB">
        <w:rPr>
          <w:rFonts w:ascii="Palatino Linotype" w:hAnsi="Palatino Linotype" w:cs="Times New Roman"/>
          <w:noProof/>
          <w:szCs w:val="24"/>
        </w:rPr>
        <w:t xml:space="preserve">Meriyanti, Suryana, E., &amp; Harto, K. (2023). Perkembangan Motorik Bayi Dan Implikasinya Pada Konsep Pendidikan Islam. </w:t>
      </w:r>
      <w:r w:rsidRPr="008A41BB">
        <w:rPr>
          <w:rFonts w:ascii="Palatino Linotype" w:hAnsi="Palatino Linotype" w:cs="Times New Roman"/>
          <w:i/>
          <w:iCs/>
          <w:noProof/>
          <w:szCs w:val="24"/>
        </w:rPr>
        <w:t>Al Musannif</w:t>
      </w:r>
      <w:r w:rsidRPr="008A41BB">
        <w:rPr>
          <w:rFonts w:ascii="Palatino Linotype" w:hAnsi="Palatino Linotype" w:cs="Times New Roman"/>
          <w:noProof/>
          <w:szCs w:val="24"/>
        </w:rPr>
        <w:t xml:space="preserve">, </w:t>
      </w:r>
      <w:r w:rsidRPr="008A41BB">
        <w:rPr>
          <w:rFonts w:ascii="Palatino Linotype" w:hAnsi="Palatino Linotype" w:cs="Times New Roman"/>
          <w:i/>
          <w:iCs/>
          <w:noProof/>
          <w:szCs w:val="24"/>
        </w:rPr>
        <w:t>5</w:t>
      </w:r>
      <w:r w:rsidRPr="008A41BB">
        <w:rPr>
          <w:rFonts w:ascii="Palatino Linotype" w:hAnsi="Palatino Linotype" w:cs="Times New Roman"/>
          <w:noProof/>
          <w:szCs w:val="24"/>
        </w:rPr>
        <w:t>(2), 91–108.</w:t>
      </w:r>
    </w:p>
    <w:p w:rsidR="008A41BB" w:rsidRPr="008A41BB" w:rsidRDefault="008A41BB" w:rsidP="008A41BB">
      <w:pPr>
        <w:adjustRightInd w:val="0"/>
        <w:ind w:left="540" w:hanging="480"/>
        <w:jc w:val="both"/>
        <w:rPr>
          <w:rFonts w:ascii="Palatino Linotype" w:hAnsi="Palatino Linotype" w:cs="Times New Roman"/>
          <w:noProof/>
          <w:szCs w:val="24"/>
        </w:rPr>
      </w:pPr>
      <w:r w:rsidRPr="008A41BB">
        <w:rPr>
          <w:rFonts w:ascii="Palatino Linotype" w:hAnsi="Palatino Linotype" w:cs="Times New Roman"/>
          <w:noProof/>
          <w:szCs w:val="24"/>
        </w:rPr>
        <w:t xml:space="preserve">Munjari. (2021). Ketidakpatuhan Dokter Spesialis Obsgin Dalam Melaksanakan Clinical Pathway. </w:t>
      </w:r>
      <w:r w:rsidRPr="008A41BB">
        <w:rPr>
          <w:rFonts w:ascii="Palatino Linotype" w:hAnsi="Palatino Linotype" w:cs="Times New Roman"/>
          <w:i/>
          <w:iCs/>
          <w:noProof/>
          <w:szCs w:val="24"/>
        </w:rPr>
        <w:t>Syntax Idea</w:t>
      </w:r>
      <w:r w:rsidRPr="008A41BB">
        <w:rPr>
          <w:rFonts w:ascii="Palatino Linotype" w:hAnsi="Palatino Linotype" w:cs="Times New Roman"/>
          <w:noProof/>
          <w:szCs w:val="24"/>
        </w:rPr>
        <w:t xml:space="preserve">, </w:t>
      </w:r>
      <w:r w:rsidRPr="008A41BB">
        <w:rPr>
          <w:rFonts w:ascii="Palatino Linotype" w:hAnsi="Palatino Linotype" w:cs="Times New Roman"/>
          <w:i/>
          <w:iCs/>
          <w:noProof/>
          <w:szCs w:val="24"/>
        </w:rPr>
        <w:t>3</w:t>
      </w:r>
      <w:r w:rsidRPr="008A41BB">
        <w:rPr>
          <w:rFonts w:ascii="Palatino Linotype" w:hAnsi="Palatino Linotype" w:cs="Times New Roman"/>
          <w:noProof/>
          <w:szCs w:val="24"/>
        </w:rPr>
        <w:t>(4), 883–901.</w:t>
      </w:r>
    </w:p>
    <w:p w:rsidR="008A41BB" w:rsidRPr="008A41BB" w:rsidRDefault="008A41BB" w:rsidP="008A41BB">
      <w:pPr>
        <w:adjustRightInd w:val="0"/>
        <w:ind w:left="540" w:hanging="480"/>
        <w:jc w:val="both"/>
        <w:rPr>
          <w:rFonts w:ascii="Palatino Linotype" w:hAnsi="Palatino Linotype" w:cs="Times New Roman"/>
          <w:noProof/>
          <w:szCs w:val="24"/>
        </w:rPr>
      </w:pPr>
      <w:r w:rsidRPr="008A41BB">
        <w:rPr>
          <w:rFonts w:ascii="Palatino Linotype" w:hAnsi="Palatino Linotype" w:cs="Times New Roman"/>
          <w:noProof/>
          <w:szCs w:val="24"/>
        </w:rPr>
        <w:t xml:space="preserve">Nurjanah, &amp; Hafni, D. A. (2023). Penentuan Tarif Jasa Rawat Inap Dengan Metode Abc Pada Rumah Sakit Umum ’Aisyiyah Purworejo. </w:t>
      </w:r>
      <w:r w:rsidRPr="008A41BB">
        <w:rPr>
          <w:rFonts w:ascii="Palatino Linotype" w:hAnsi="Palatino Linotype" w:cs="Times New Roman"/>
          <w:i/>
          <w:iCs/>
          <w:noProof/>
          <w:szCs w:val="24"/>
        </w:rPr>
        <w:t>Jurnal Ilmiah Multidisiplin</w:t>
      </w:r>
      <w:r w:rsidRPr="008A41BB">
        <w:rPr>
          <w:rFonts w:ascii="Palatino Linotype" w:hAnsi="Palatino Linotype" w:cs="Times New Roman"/>
          <w:noProof/>
          <w:szCs w:val="24"/>
        </w:rPr>
        <w:t xml:space="preserve">, </w:t>
      </w:r>
      <w:r w:rsidRPr="008A41BB">
        <w:rPr>
          <w:rFonts w:ascii="Palatino Linotype" w:hAnsi="Palatino Linotype" w:cs="Times New Roman"/>
          <w:i/>
          <w:iCs/>
          <w:noProof/>
          <w:szCs w:val="24"/>
        </w:rPr>
        <w:t>2</w:t>
      </w:r>
      <w:r w:rsidRPr="008A41BB">
        <w:rPr>
          <w:rFonts w:ascii="Palatino Linotype" w:hAnsi="Palatino Linotype" w:cs="Times New Roman"/>
          <w:noProof/>
          <w:szCs w:val="24"/>
        </w:rPr>
        <w:t>(9), 4040–4053.</w:t>
      </w:r>
    </w:p>
    <w:p w:rsidR="008A41BB" w:rsidRPr="008A41BB" w:rsidRDefault="008A41BB" w:rsidP="008A41BB">
      <w:pPr>
        <w:adjustRightInd w:val="0"/>
        <w:ind w:left="540" w:hanging="480"/>
        <w:jc w:val="both"/>
        <w:rPr>
          <w:rFonts w:ascii="Palatino Linotype" w:hAnsi="Palatino Linotype" w:cs="Times New Roman"/>
          <w:noProof/>
          <w:szCs w:val="24"/>
        </w:rPr>
      </w:pPr>
      <w:r w:rsidRPr="008A41BB">
        <w:rPr>
          <w:rFonts w:ascii="Palatino Linotype" w:hAnsi="Palatino Linotype" w:cs="Times New Roman"/>
          <w:noProof/>
          <w:szCs w:val="24"/>
        </w:rPr>
        <w:t xml:space="preserve">Nurul, F., Azizah, N., &amp; Fauziati, N. (2023). Keberhasilan Menyusui Dan Lama </w:t>
      </w:r>
      <w:r w:rsidRPr="008A41BB">
        <w:rPr>
          <w:rFonts w:ascii="Palatino Linotype" w:hAnsi="Palatino Linotype" w:cs="Times New Roman"/>
          <w:noProof/>
          <w:szCs w:val="24"/>
        </w:rPr>
        <w:lastRenderedPageBreak/>
        <w:t xml:space="preserve">Perawatan Pada Persalinan Metode Enhanced Recovery After Caesarean Section. </w:t>
      </w:r>
      <w:r w:rsidRPr="008A41BB">
        <w:rPr>
          <w:rFonts w:ascii="Palatino Linotype" w:hAnsi="Palatino Linotype" w:cs="Times New Roman"/>
          <w:i/>
          <w:iCs/>
          <w:noProof/>
          <w:szCs w:val="24"/>
        </w:rPr>
        <w:t>Jurnal Ilmu Keperawatan Dan Kebidanan</w:t>
      </w:r>
      <w:r w:rsidRPr="008A41BB">
        <w:rPr>
          <w:rFonts w:ascii="Palatino Linotype" w:hAnsi="Palatino Linotype" w:cs="Times New Roman"/>
          <w:noProof/>
          <w:szCs w:val="24"/>
        </w:rPr>
        <w:t xml:space="preserve">, </w:t>
      </w:r>
      <w:r w:rsidRPr="008A41BB">
        <w:rPr>
          <w:rFonts w:ascii="Palatino Linotype" w:hAnsi="Palatino Linotype" w:cs="Times New Roman"/>
          <w:i/>
          <w:iCs/>
          <w:noProof/>
          <w:szCs w:val="24"/>
        </w:rPr>
        <w:t>14</w:t>
      </w:r>
      <w:r w:rsidRPr="008A41BB">
        <w:rPr>
          <w:rFonts w:ascii="Palatino Linotype" w:hAnsi="Palatino Linotype" w:cs="Times New Roman"/>
          <w:noProof/>
          <w:szCs w:val="24"/>
        </w:rPr>
        <w:t>(1), 315–324.</w:t>
      </w:r>
    </w:p>
    <w:p w:rsidR="008A41BB" w:rsidRPr="008A41BB" w:rsidRDefault="008A41BB" w:rsidP="008A41BB">
      <w:pPr>
        <w:adjustRightInd w:val="0"/>
        <w:ind w:left="540" w:hanging="480"/>
        <w:jc w:val="both"/>
        <w:rPr>
          <w:rFonts w:ascii="Palatino Linotype" w:hAnsi="Palatino Linotype" w:cs="Times New Roman"/>
          <w:noProof/>
          <w:szCs w:val="24"/>
        </w:rPr>
      </w:pPr>
      <w:r w:rsidRPr="008A41BB">
        <w:rPr>
          <w:rFonts w:ascii="Palatino Linotype" w:hAnsi="Palatino Linotype" w:cs="Times New Roman"/>
          <w:noProof/>
          <w:szCs w:val="24"/>
        </w:rPr>
        <w:t xml:space="preserve">Oktariyana, M. D., Reu, F. M., &amp; Latumahina, O. (2023). Pengaruh Tarif Pajak, Keadilan Pajak Dan Sanksi Pajak Terhadap Kepatuhan Wajib Pajak Kendaraan Bermotor Pada Pemerintah Daerah Kota Kupang. </w:t>
      </w:r>
      <w:r w:rsidRPr="008A41BB">
        <w:rPr>
          <w:rFonts w:ascii="Palatino Linotype" w:hAnsi="Palatino Linotype" w:cs="Times New Roman"/>
          <w:i/>
          <w:iCs/>
          <w:noProof/>
          <w:szCs w:val="24"/>
        </w:rPr>
        <w:t>Jurnal Inovasi Akuntansi (Jia)</w:t>
      </w:r>
      <w:r w:rsidRPr="008A41BB">
        <w:rPr>
          <w:rFonts w:ascii="Palatino Linotype" w:hAnsi="Palatino Linotype" w:cs="Times New Roman"/>
          <w:noProof/>
          <w:szCs w:val="24"/>
        </w:rPr>
        <w:t xml:space="preserve">, </w:t>
      </w:r>
      <w:r w:rsidRPr="008A41BB">
        <w:rPr>
          <w:rFonts w:ascii="Palatino Linotype" w:hAnsi="Palatino Linotype" w:cs="Times New Roman"/>
          <w:i/>
          <w:iCs/>
          <w:noProof/>
          <w:szCs w:val="24"/>
        </w:rPr>
        <w:t>1</w:t>
      </w:r>
      <w:r w:rsidRPr="008A41BB">
        <w:rPr>
          <w:rFonts w:ascii="Palatino Linotype" w:hAnsi="Palatino Linotype" w:cs="Times New Roman"/>
          <w:noProof/>
          <w:szCs w:val="24"/>
        </w:rPr>
        <w:t>(2), 198–207. Https://Doi.Org/10.36733/Jia.V1i2.7894</w:t>
      </w:r>
    </w:p>
    <w:p w:rsidR="008A41BB" w:rsidRPr="008A41BB" w:rsidRDefault="008A41BB" w:rsidP="008A41BB">
      <w:pPr>
        <w:adjustRightInd w:val="0"/>
        <w:ind w:left="540" w:hanging="480"/>
        <w:jc w:val="both"/>
        <w:rPr>
          <w:rFonts w:ascii="Palatino Linotype" w:hAnsi="Palatino Linotype" w:cs="Times New Roman"/>
          <w:noProof/>
          <w:szCs w:val="24"/>
        </w:rPr>
      </w:pPr>
      <w:r w:rsidRPr="008A41BB">
        <w:rPr>
          <w:rFonts w:ascii="Palatino Linotype" w:hAnsi="Palatino Linotype" w:cs="Times New Roman"/>
          <w:noProof/>
          <w:szCs w:val="24"/>
        </w:rPr>
        <w:t>Purnaningrum, T. S., &amp; Surayawati, C. (2023). Mengadopsi Eracs Sebagai Alternatif Persalinan Caesar</w:t>
      </w:r>
      <w:r w:rsidRPr="008A41BB">
        <w:rPr>
          <w:rFonts w:ascii="Times New Roman" w:hAnsi="Times New Roman" w:cs="Times New Roman"/>
          <w:noProof/>
          <w:szCs w:val="24"/>
        </w:rPr>
        <w:t> </w:t>
      </w:r>
      <w:r w:rsidRPr="008A41BB">
        <w:rPr>
          <w:rFonts w:ascii="Palatino Linotype" w:hAnsi="Palatino Linotype" w:cs="Times New Roman"/>
          <w:noProof/>
          <w:szCs w:val="24"/>
        </w:rPr>
        <w:t xml:space="preserve">: A Literature Review. </w:t>
      </w:r>
      <w:r w:rsidRPr="008A41BB">
        <w:rPr>
          <w:rFonts w:ascii="Palatino Linotype" w:hAnsi="Palatino Linotype" w:cs="Times New Roman"/>
          <w:i/>
          <w:iCs/>
          <w:noProof/>
          <w:szCs w:val="24"/>
        </w:rPr>
        <w:t>Jurnal Ners</w:t>
      </w:r>
      <w:r w:rsidRPr="008A41BB">
        <w:rPr>
          <w:rFonts w:ascii="Palatino Linotype" w:hAnsi="Palatino Linotype" w:cs="Times New Roman"/>
          <w:noProof/>
          <w:szCs w:val="24"/>
        </w:rPr>
        <w:t xml:space="preserve">, </w:t>
      </w:r>
      <w:r w:rsidRPr="008A41BB">
        <w:rPr>
          <w:rFonts w:ascii="Palatino Linotype" w:hAnsi="Palatino Linotype" w:cs="Times New Roman"/>
          <w:i/>
          <w:iCs/>
          <w:noProof/>
          <w:szCs w:val="24"/>
        </w:rPr>
        <w:t>7</w:t>
      </w:r>
      <w:r w:rsidRPr="008A41BB">
        <w:rPr>
          <w:rFonts w:ascii="Palatino Linotype" w:hAnsi="Palatino Linotype" w:cs="Times New Roman"/>
          <w:noProof/>
          <w:szCs w:val="24"/>
        </w:rPr>
        <w:t>(1).</w:t>
      </w:r>
    </w:p>
    <w:p w:rsidR="008A41BB" w:rsidRPr="008A41BB" w:rsidRDefault="008A41BB" w:rsidP="008A41BB">
      <w:pPr>
        <w:adjustRightInd w:val="0"/>
        <w:ind w:left="540" w:hanging="480"/>
        <w:jc w:val="both"/>
        <w:rPr>
          <w:rFonts w:ascii="Palatino Linotype" w:hAnsi="Palatino Linotype" w:cs="Times New Roman"/>
          <w:noProof/>
          <w:szCs w:val="24"/>
        </w:rPr>
      </w:pPr>
      <w:r w:rsidRPr="008A41BB">
        <w:rPr>
          <w:rFonts w:ascii="Palatino Linotype" w:hAnsi="Palatino Linotype" w:cs="Times New Roman"/>
          <w:noProof/>
          <w:szCs w:val="24"/>
        </w:rPr>
        <w:t xml:space="preserve">Rahayu, E. P., Nisa, F., Andriani, R. A. D., &amp; Anggraini, F. D. (2023). The Effectiveness Of The Eracs (Enhanced Recovery After Caesarean Surgery) Method On Postoperative Pain And The Onset Of Colostrum Excretion. </w:t>
      </w:r>
      <w:r w:rsidRPr="008A41BB">
        <w:rPr>
          <w:rFonts w:ascii="Palatino Linotype" w:hAnsi="Palatino Linotype" w:cs="Times New Roman"/>
          <w:i/>
          <w:iCs/>
          <w:noProof/>
          <w:szCs w:val="24"/>
        </w:rPr>
        <w:t>Bali Medical Journal</w:t>
      </w:r>
      <w:r w:rsidRPr="008A41BB">
        <w:rPr>
          <w:rFonts w:ascii="Palatino Linotype" w:hAnsi="Palatino Linotype" w:cs="Times New Roman"/>
          <w:noProof/>
          <w:szCs w:val="24"/>
        </w:rPr>
        <w:t xml:space="preserve">, </w:t>
      </w:r>
      <w:r w:rsidRPr="008A41BB">
        <w:rPr>
          <w:rFonts w:ascii="Palatino Linotype" w:hAnsi="Palatino Linotype" w:cs="Times New Roman"/>
          <w:i/>
          <w:iCs/>
          <w:noProof/>
          <w:szCs w:val="24"/>
        </w:rPr>
        <w:t>12</w:t>
      </w:r>
      <w:r w:rsidRPr="008A41BB">
        <w:rPr>
          <w:rFonts w:ascii="Palatino Linotype" w:hAnsi="Palatino Linotype" w:cs="Times New Roman"/>
          <w:noProof/>
          <w:szCs w:val="24"/>
        </w:rPr>
        <w:t>(2). Https://Doi.Org/10.15562/Bmj.V12i2.4324</w:t>
      </w:r>
    </w:p>
    <w:p w:rsidR="008A41BB" w:rsidRPr="008A41BB" w:rsidRDefault="008A41BB" w:rsidP="008A41BB">
      <w:pPr>
        <w:adjustRightInd w:val="0"/>
        <w:ind w:left="540" w:hanging="480"/>
        <w:jc w:val="both"/>
        <w:rPr>
          <w:rFonts w:ascii="Palatino Linotype" w:hAnsi="Palatino Linotype" w:cs="Times New Roman"/>
          <w:noProof/>
          <w:szCs w:val="24"/>
        </w:rPr>
      </w:pPr>
      <w:r w:rsidRPr="008A41BB">
        <w:rPr>
          <w:rFonts w:ascii="Palatino Linotype" w:hAnsi="Palatino Linotype" w:cs="Times New Roman"/>
          <w:noProof/>
          <w:szCs w:val="24"/>
        </w:rPr>
        <w:t xml:space="preserve">Ratih, Dewi, K., Rsud, D., Kasim, H. B., Ratih, T., Kabuhung, E. I., &amp; Hidayah, N. (2024). Hubungan Kadar Hb, Perawatan Luka Dan Dm Terhadap Kejadian Infeksi Luka Operasi (Ilo) Pada Pasien Post Sc. </w:t>
      </w:r>
      <w:r w:rsidRPr="008A41BB">
        <w:rPr>
          <w:rFonts w:ascii="Palatino Linotype" w:hAnsi="Palatino Linotype" w:cs="Times New Roman"/>
          <w:i/>
          <w:iCs/>
          <w:noProof/>
          <w:szCs w:val="24"/>
        </w:rPr>
        <w:t>Jurnal Anestesi: Jurnal Ilmu Kesehatan Dan Kedokteran</w:t>
      </w:r>
      <w:r w:rsidRPr="008A41BB">
        <w:rPr>
          <w:rFonts w:ascii="Palatino Linotype" w:hAnsi="Palatino Linotype" w:cs="Times New Roman"/>
          <w:noProof/>
          <w:szCs w:val="24"/>
        </w:rPr>
        <w:t xml:space="preserve">, </w:t>
      </w:r>
      <w:r w:rsidRPr="008A41BB">
        <w:rPr>
          <w:rFonts w:ascii="Palatino Linotype" w:hAnsi="Palatino Linotype" w:cs="Times New Roman"/>
          <w:i/>
          <w:iCs/>
          <w:noProof/>
          <w:szCs w:val="24"/>
        </w:rPr>
        <w:t>2</w:t>
      </w:r>
      <w:r w:rsidRPr="008A41BB">
        <w:rPr>
          <w:rFonts w:ascii="Palatino Linotype" w:hAnsi="Palatino Linotype" w:cs="Times New Roman"/>
          <w:noProof/>
          <w:szCs w:val="24"/>
        </w:rPr>
        <w:t>(1), 164–182.</w:t>
      </w:r>
    </w:p>
    <w:p w:rsidR="008A41BB" w:rsidRPr="008A41BB" w:rsidRDefault="008A41BB" w:rsidP="008A41BB">
      <w:pPr>
        <w:adjustRightInd w:val="0"/>
        <w:ind w:left="540" w:hanging="480"/>
        <w:jc w:val="both"/>
        <w:rPr>
          <w:rFonts w:ascii="Palatino Linotype" w:hAnsi="Palatino Linotype" w:cs="Times New Roman"/>
          <w:noProof/>
          <w:szCs w:val="24"/>
        </w:rPr>
      </w:pPr>
      <w:r w:rsidRPr="008A41BB">
        <w:rPr>
          <w:rFonts w:ascii="Palatino Linotype" w:hAnsi="Palatino Linotype" w:cs="Times New Roman"/>
          <w:noProof/>
          <w:szCs w:val="24"/>
        </w:rPr>
        <w:lastRenderedPageBreak/>
        <w:t xml:space="preserve">Salam, U. A., Aziz, A., &amp; Akbarini, D. (2023). Luaran Maternal Pasien Preeklamsi Berat Awitan Dini Dan Lambat Berdasarkan Metode Persalinan. </w:t>
      </w:r>
      <w:r w:rsidRPr="008A41BB">
        <w:rPr>
          <w:rFonts w:ascii="Palatino Linotype" w:hAnsi="Palatino Linotype" w:cs="Times New Roman"/>
          <w:i/>
          <w:iCs/>
          <w:noProof/>
          <w:szCs w:val="24"/>
        </w:rPr>
        <w:t>Mesina (Medical Scientific Journal)</w:t>
      </w:r>
      <w:r w:rsidRPr="008A41BB">
        <w:rPr>
          <w:rFonts w:ascii="Palatino Linotype" w:hAnsi="Palatino Linotype" w:cs="Times New Roman"/>
          <w:noProof/>
          <w:szCs w:val="24"/>
        </w:rPr>
        <w:t xml:space="preserve">, </w:t>
      </w:r>
      <w:r w:rsidRPr="008A41BB">
        <w:rPr>
          <w:rFonts w:ascii="Palatino Linotype" w:hAnsi="Palatino Linotype" w:cs="Times New Roman"/>
          <w:i/>
          <w:iCs/>
          <w:noProof/>
          <w:szCs w:val="24"/>
        </w:rPr>
        <w:t>4</w:t>
      </w:r>
      <w:r w:rsidRPr="008A41BB">
        <w:rPr>
          <w:rFonts w:ascii="Palatino Linotype" w:hAnsi="Palatino Linotype" w:cs="Times New Roman"/>
          <w:noProof/>
          <w:szCs w:val="24"/>
        </w:rPr>
        <w:t>(2), 84–92. Https://Doi.Org/10.32502/Msj.V4i2.5838</w:t>
      </w:r>
    </w:p>
    <w:p w:rsidR="008A41BB" w:rsidRPr="008A41BB" w:rsidRDefault="008A41BB" w:rsidP="008A41BB">
      <w:pPr>
        <w:adjustRightInd w:val="0"/>
        <w:ind w:left="540" w:hanging="480"/>
        <w:jc w:val="both"/>
        <w:rPr>
          <w:rFonts w:ascii="Palatino Linotype" w:hAnsi="Palatino Linotype" w:cs="Times New Roman"/>
          <w:noProof/>
          <w:szCs w:val="24"/>
        </w:rPr>
      </w:pPr>
      <w:r w:rsidRPr="008A41BB">
        <w:rPr>
          <w:rFonts w:ascii="Palatino Linotype" w:hAnsi="Palatino Linotype" w:cs="Times New Roman"/>
          <w:noProof/>
          <w:szCs w:val="24"/>
        </w:rPr>
        <w:t xml:space="preserve">Selfie, Mf Arrozi, I. S. M. (2023). Analisis Efektivitas Biaya Seksio Sesarea Metode Eracs Dan Non-Eracs Pada Pasien Bpjs Kesehatan. </w:t>
      </w:r>
      <w:r w:rsidRPr="008A41BB">
        <w:rPr>
          <w:rFonts w:ascii="Palatino Linotype" w:hAnsi="Palatino Linotype" w:cs="Times New Roman"/>
          <w:i/>
          <w:iCs/>
          <w:noProof/>
          <w:szCs w:val="24"/>
        </w:rPr>
        <w:t>Journal Of Ners Community</w:t>
      </w:r>
      <w:r w:rsidRPr="008A41BB">
        <w:rPr>
          <w:rFonts w:ascii="Palatino Linotype" w:hAnsi="Palatino Linotype" w:cs="Times New Roman"/>
          <w:noProof/>
          <w:szCs w:val="24"/>
        </w:rPr>
        <w:t xml:space="preserve">, </w:t>
      </w:r>
      <w:r w:rsidRPr="008A41BB">
        <w:rPr>
          <w:rFonts w:ascii="Palatino Linotype" w:hAnsi="Palatino Linotype" w:cs="Times New Roman"/>
          <w:i/>
          <w:iCs/>
          <w:noProof/>
          <w:szCs w:val="24"/>
        </w:rPr>
        <w:t>13</w:t>
      </w:r>
      <w:r w:rsidRPr="008A41BB">
        <w:rPr>
          <w:rFonts w:ascii="Palatino Linotype" w:hAnsi="Palatino Linotype" w:cs="Times New Roman"/>
          <w:noProof/>
          <w:szCs w:val="24"/>
        </w:rPr>
        <w:t>(2), 407–422.</w:t>
      </w:r>
    </w:p>
    <w:p w:rsidR="008A41BB" w:rsidRPr="008A41BB" w:rsidRDefault="008A41BB" w:rsidP="008A41BB">
      <w:pPr>
        <w:adjustRightInd w:val="0"/>
        <w:ind w:left="540" w:hanging="480"/>
        <w:jc w:val="both"/>
        <w:rPr>
          <w:rFonts w:ascii="Palatino Linotype" w:hAnsi="Palatino Linotype" w:cs="Times New Roman"/>
          <w:noProof/>
          <w:szCs w:val="24"/>
        </w:rPr>
      </w:pPr>
      <w:r w:rsidRPr="008A41BB">
        <w:rPr>
          <w:rFonts w:ascii="Palatino Linotype" w:hAnsi="Palatino Linotype" w:cs="Times New Roman"/>
          <w:noProof/>
          <w:szCs w:val="24"/>
        </w:rPr>
        <w:t xml:space="preserve">Sumiati, S., Witcahyo, E., &amp; Ramani, A. (2020). Analisis Biaya Satuan (Unit Cost) Dengan Metode Activity Based Costing (Abc) Di Poliklinik Jantung Rsu Dr. H. Koesnadi Bondowoso. </w:t>
      </w:r>
      <w:r w:rsidRPr="008A41BB">
        <w:rPr>
          <w:rFonts w:ascii="Palatino Linotype" w:hAnsi="Palatino Linotype" w:cs="Times New Roman"/>
          <w:i/>
          <w:iCs/>
          <w:noProof/>
          <w:szCs w:val="24"/>
        </w:rPr>
        <w:t>Jurnal Ekonomi Kesehatan Indonesia</w:t>
      </w:r>
      <w:r w:rsidRPr="008A41BB">
        <w:rPr>
          <w:rFonts w:ascii="Palatino Linotype" w:hAnsi="Palatino Linotype" w:cs="Times New Roman"/>
          <w:noProof/>
          <w:szCs w:val="24"/>
        </w:rPr>
        <w:t xml:space="preserve">, </w:t>
      </w:r>
      <w:r w:rsidRPr="008A41BB">
        <w:rPr>
          <w:rFonts w:ascii="Palatino Linotype" w:hAnsi="Palatino Linotype" w:cs="Times New Roman"/>
          <w:i/>
          <w:iCs/>
          <w:noProof/>
          <w:szCs w:val="24"/>
        </w:rPr>
        <w:t>4</w:t>
      </w:r>
      <w:r w:rsidRPr="008A41BB">
        <w:rPr>
          <w:rFonts w:ascii="Palatino Linotype" w:hAnsi="Palatino Linotype" w:cs="Times New Roman"/>
          <w:noProof/>
          <w:szCs w:val="24"/>
        </w:rPr>
        <w:t>(2), 1–9. Https://Doi.Org/10.7454/Eki.V4i2.2956</w:t>
      </w:r>
    </w:p>
    <w:p w:rsidR="008A41BB" w:rsidRPr="008A41BB" w:rsidRDefault="008A41BB" w:rsidP="008A41BB">
      <w:pPr>
        <w:adjustRightInd w:val="0"/>
        <w:ind w:left="540" w:hanging="480"/>
        <w:jc w:val="both"/>
        <w:rPr>
          <w:rFonts w:ascii="Palatino Linotype" w:hAnsi="Palatino Linotype" w:cs="Times New Roman"/>
          <w:noProof/>
          <w:szCs w:val="24"/>
        </w:rPr>
      </w:pPr>
      <w:r w:rsidRPr="008A41BB">
        <w:rPr>
          <w:rFonts w:ascii="Palatino Linotype" w:hAnsi="Palatino Linotype" w:cs="Times New Roman"/>
          <w:noProof/>
          <w:szCs w:val="24"/>
        </w:rPr>
        <w:t xml:space="preserve">Supriyatno, Slamet, Daito, A. (2022). Analisis Biaya Tindakan Medis Operasi Besar Sectio Caesarea Dengan Menggunakan Pendekatan Activity Based Costing Di Rumah Sakit Yadika Pondok Bambu Jakarta. </w:t>
      </w:r>
      <w:r w:rsidRPr="008A41BB">
        <w:rPr>
          <w:rFonts w:ascii="Palatino Linotype" w:hAnsi="Palatino Linotype" w:cs="Times New Roman"/>
          <w:i/>
          <w:iCs/>
          <w:noProof/>
          <w:szCs w:val="24"/>
        </w:rPr>
        <w:t>Journal Of Syntax Literate</w:t>
      </w:r>
      <w:r w:rsidRPr="008A41BB">
        <w:rPr>
          <w:rFonts w:ascii="Palatino Linotype" w:hAnsi="Palatino Linotype" w:cs="Times New Roman"/>
          <w:noProof/>
          <w:szCs w:val="24"/>
        </w:rPr>
        <w:t xml:space="preserve">, </w:t>
      </w:r>
      <w:r w:rsidRPr="008A41BB">
        <w:rPr>
          <w:rFonts w:ascii="Palatino Linotype" w:hAnsi="Palatino Linotype" w:cs="Times New Roman"/>
          <w:i/>
          <w:iCs/>
          <w:noProof/>
          <w:szCs w:val="24"/>
        </w:rPr>
        <w:t>7</w:t>
      </w:r>
      <w:r w:rsidRPr="008A41BB">
        <w:rPr>
          <w:rFonts w:ascii="Palatino Linotype" w:hAnsi="Palatino Linotype" w:cs="Times New Roman"/>
          <w:noProof/>
          <w:szCs w:val="24"/>
        </w:rPr>
        <w:t>(4).</w:t>
      </w:r>
    </w:p>
    <w:p w:rsidR="008A41BB" w:rsidRPr="008A41BB" w:rsidRDefault="008A41BB" w:rsidP="008A41BB">
      <w:pPr>
        <w:adjustRightInd w:val="0"/>
        <w:ind w:left="540" w:hanging="480"/>
        <w:jc w:val="both"/>
        <w:rPr>
          <w:rFonts w:ascii="Palatino Linotype" w:hAnsi="Palatino Linotype"/>
          <w:noProof/>
        </w:rPr>
      </w:pPr>
      <w:r w:rsidRPr="008A41BB">
        <w:rPr>
          <w:rFonts w:ascii="Palatino Linotype" w:hAnsi="Palatino Linotype" w:cs="Times New Roman"/>
          <w:noProof/>
          <w:szCs w:val="24"/>
        </w:rPr>
        <w:t xml:space="preserve">Tika, T. T., Sidharti, L., Himayani, R., &amp; Rahmayani, F. (2022). Metode Eracs Sebagai Program Perioperatif Pasien Operasi Caesaragus. </w:t>
      </w:r>
      <w:r w:rsidRPr="008A41BB">
        <w:rPr>
          <w:rFonts w:ascii="Palatino Linotype" w:hAnsi="Palatino Linotype" w:cs="Times New Roman"/>
          <w:i/>
          <w:iCs/>
          <w:noProof/>
          <w:szCs w:val="24"/>
        </w:rPr>
        <w:t>Jurnal Medika Hutama</w:t>
      </w:r>
      <w:r w:rsidRPr="008A41BB">
        <w:rPr>
          <w:rFonts w:ascii="Palatino Linotype" w:hAnsi="Palatino Linotype" w:cs="Times New Roman"/>
          <w:noProof/>
          <w:szCs w:val="24"/>
        </w:rPr>
        <w:t xml:space="preserve">, </w:t>
      </w:r>
      <w:r w:rsidRPr="008A41BB">
        <w:rPr>
          <w:rFonts w:ascii="Palatino Linotype" w:hAnsi="Palatino Linotype" w:cs="Times New Roman"/>
          <w:i/>
          <w:iCs/>
          <w:noProof/>
          <w:szCs w:val="24"/>
        </w:rPr>
        <w:t>03</w:t>
      </w:r>
      <w:r w:rsidRPr="008A41BB">
        <w:rPr>
          <w:rFonts w:ascii="Palatino Linotype" w:hAnsi="Palatino Linotype" w:cs="Times New Roman"/>
          <w:noProof/>
          <w:szCs w:val="24"/>
        </w:rPr>
        <w:t>(02), 2386–2391.</w:t>
      </w:r>
    </w:p>
    <w:p w:rsidR="008A41BB" w:rsidRPr="008A41BB" w:rsidRDefault="008A41BB" w:rsidP="008A41BB">
      <w:pPr>
        <w:pBdr>
          <w:top w:val="nil"/>
          <w:left w:val="nil"/>
          <w:bottom w:val="nil"/>
          <w:right w:val="nil"/>
          <w:between w:val="nil"/>
        </w:pBdr>
        <w:tabs>
          <w:tab w:val="left" w:pos="725"/>
          <w:tab w:val="left" w:pos="3913"/>
        </w:tabs>
        <w:spacing w:before="7" w:line="223" w:lineRule="auto"/>
        <w:ind w:left="108" w:right="38"/>
        <w:jc w:val="both"/>
        <w:rPr>
          <w:rFonts w:ascii="Palatino Linotype" w:eastAsia="Palatino Linotype" w:hAnsi="Palatino Linotype" w:cs="Palatino Linotype"/>
        </w:rPr>
      </w:pPr>
      <w:r>
        <w:rPr>
          <w:rFonts w:ascii="Palatino Linotype" w:eastAsia="Palatino Linotype" w:hAnsi="Palatino Linotype" w:cs="Palatino Linotype"/>
        </w:rPr>
        <w:fldChar w:fldCharType="end"/>
      </w:r>
    </w:p>
    <w:p w:rsidR="00F96852" w:rsidRPr="000F4320" w:rsidRDefault="00DA0674" w:rsidP="000F4320">
      <w:pPr>
        <w:spacing w:line="223" w:lineRule="auto"/>
        <w:ind w:left="108" w:right="38" w:firstLine="612"/>
        <w:jc w:val="both"/>
        <w:rPr>
          <w:rFonts w:ascii="Palatino Linotype" w:eastAsia="Palatino Linotype" w:hAnsi="Palatino Linotype" w:cs="Palatino Linotype"/>
        </w:rPr>
        <w:sectPr w:rsidR="00F96852" w:rsidRPr="000F4320">
          <w:pgSz w:w="11920" w:h="16840"/>
          <w:pgMar w:top="1280" w:right="660" w:bottom="280" w:left="1600" w:header="720" w:footer="720" w:gutter="0"/>
          <w:cols w:num="2" w:space="720" w:equalWidth="0">
            <w:col w:w="4547" w:space="565"/>
            <w:col w:w="4547" w:space="0"/>
          </w:cols>
        </w:sectPr>
      </w:pPr>
      <w:r>
        <w:rPr>
          <w:rFonts w:ascii="Palatino Linotype" w:eastAsia="Palatino Linotype" w:hAnsi="Palatino Linotype" w:cs="Palatino Linotype"/>
        </w:rPr>
        <w:t xml:space="preserve"> </w:t>
      </w:r>
      <w:bookmarkStart w:id="14" w:name="_heading=h.9gzzvxjuskzs" w:colFirst="0" w:colLast="0"/>
      <w:bookmarkEnd w:id="14"/>
    </w:p>
    <w:p w:rsidR="00F96852" w:rsidRDefault="00F96852">
      <w:pPr>
        <w:rPr>
          <w:rFonts w:ascii="Palatino Linotype" w:eastAsia="Palatino Linotype" w:hAnsi="Palatino Linotype" w:cs="Palatino Linotype"/>
          <w:b/>
          <w:sz w:val="20"/>
          <w:szCs w:val="20"/>
        </w:rPr>
        <w:sectPr w:rsidR="00F96852">
          <w:type w:val="continuous"/>
          <w:pgSz w:w="11920" w:h="16840"/>
          <w:pgMar w:top="1280" w:right="660" w:bottom="280" w:left="1600" w:header="720" w:footer="720" w:gutter="0"/>
          <w:cols w:space="720" w:equalWidth="0">
            <w:col w:w="9645" w:space="0"/>
          </w:cols>
        </w:sectPr>
      </w:pPr>
    </w:p>
    <w:p w:rsidR="00F96852" w:rsidRDefault="00F96852" w:rsidP="008A41BB">
      <w:pPr>
        <w:rPr>
          <w:rFonts w:ascii="Palatino Linotype" w:eastAsia="Palatino Linotype" w:hAnsi="Palatino Linotype" w:cs="Palatino Linotype"/>
          <w:b/>
          <w:sz w:val="20"/>
          <w:szCs w:val="20"/>
        </w:rPr>
        <w:sectPr w:rsidR="00F96852">
          <w:type w:val="continuous"/>
          <w:pgSz w:w="11920" w:h="16840"/>
          <w:pgMar w:top="1280" w:right="660" w:bottom="280" w:left="1600" w:header="720" w:footer="720" w:gutter="0"/>
          <w:cols w:space="720" w:equalWidth="0">
            <w:col w:w="9645" w:space="0"/>
          </w:cols>
        </w:sectPr>
      </w:pPr>
    </w:p>
    <w:p w:rsidR="00F96852" w:rsidRDefault="00F96852" w:rsidP="008A41BB">
      <w:pPr>
        <w:rPr>
          <w:rFonts w:ascii="Palatino Linotype" w:eastAsia="Palatino Linotype" w:hAnsi="Palatino Linotype" w:cs="Palatino Linotype"/>
          <w:b/>
          <w:sz w:val="20"/>
          <w:szCs w:val="20"/>
        </w:rPr>
        <w:sectPr w:rsidR="00F96852">
          <w:type w:val="continuous"/>
          <w:pgSz w:w="11920" w:h="16840"/>
          <w:pgMar w:top="1280" w:right="660" w:bottom="280" w:left="1600" w:header="720" w:footer="720" w:gutter="0"/>
          <w:cols w:space="720" w:equalWidth="0">
            <w:col w:w="9645" w:space="0"/>
          </w:cols>
        </w:sectPr>
      </w:pPr>
    </w:p>
    <w:p w:rsidR="00F96852" w:rsidRPr="008A41BB" w:rsidRDefault="00F96852" w:rsidP="008A41BB">
      <w:pPr>
        <w:pStyle w:val="Heading2"/>
        <w:spacing w:before="1" w:line="240" w:lineRule="auto"/>
        <w:ind w:left="0" w:firstLine="0"/>
        <w:rPr>
          <w:rFonts w:ascii="Palatino Linotype" w:eastAsia="Palatino Linotype" w:hAnsi="Palatino Linotype" w:cs="Palatino Linotype"/>
          <w:sz w:val="22"/>
          <w:szCs w:val="22"/>
        </w:rPr>
      </w:pPr>
    </w:p>
    <w:sectPr w:rsidR="00F96852" w:rsidRPr="008A41BB">
      <w:type w:val="continuous"/>
      <w:pgSz w:w="11920" w:h="16840"/>
      <w:pgMar w:top="1280" w:right="660" w:bottom="280" w:left="1600" w:header="720" w:footer="720" w:gutter="0"/>
      <w:cols w:num="2" w:space="720" w:equalWidth="0">
        <w:col w:w="4547" w:space="565"/>
        <w:col w:w="4547"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0ABFFF"/>
    <w:multiLevelType w:val="singleLevel"/>
    <w:tmpl w:val="E00ABFFF"/>
    <w:lvl w:ilvl="0">
      <w:start w:val="1"/>
      <w:numFmt w:val="decimal"/>
      <w:lvlText w:val="%1."/>
      <w:lvlJc w:val="left"/>
      <w:pPr>
        <w:tabs>
          <w:tab w:val="left" w:pos="425"/>
        </w:tabs>
        <w:ind w:left="425" w:hanging="425"/>
      </w:pPr>
      <w:rPr>
        <w:rFonts w:hint="default"/>
        <w:sz w:val="20"/>
        <w:szCs w:val="20"/>
      </w:rPr>
    </w:lvl>
  </w:abstractNum>
  <w:abstractNum w:abstractNumId="1">
    <w:nsid w:val="01C04CBA"/>
    <w:multiLevelType w:val="multilevel"/>
    <w:tmpl w:val="626E9034"/>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
    <w:nsid w:val="12B73278"/>
    <w:multiLevelType w:val="multilevel"/>
    <w:tmpl w:val="B388D932"/>
    <w:lvl w:ilvl="0">
      <w:start w:val="1"/>
      <w:numFmt w:val="lowerLetter"/>
      <w:lvlText w:val="%1)"/>
      <w:lvlJc w:val="left"/>
      <w:pPr>
        <w:ind w:left="2880" w:hanging="360"/>
      </w:pPr>
      <w:rPr>
        <w:u w:val="none"/>
      </w:rPr>
    </w:lvl>
    <w:lvl w:ilvl="1">
      <w:start w:val="1"/>
      <w:numFmt w:val="lowerRoman"/>
      <w:lvlText w:val="%2)"/>
      <w:lvlJc w:val="right"/>
      <w:pPr>
        <w:ind w:left="3600" w:hanging="360"/>
      </w:pPr>
      <w:rPr>
        <w:u w:val="none"/>
      </w:rPr>
    </w:lvl>
    <w:lvl w:ilvl="2">
      <w:start w:val="1"/>
      <w:numFmt w:val="decimal"/>
      <w:lvlText w:val="%3)"/>
      <w:lvlJc w:val="left"/>
      <w:pPr>
        <w:ind w:left="4320" w:hanging="360"/>
      </w:pPr>
      <w:rPr>
        <w:u w:val="none"/>
      </w:rPr>
    </w:lvl>
    <w:lvl w:ilvl="3">
      <w:start w:val="1"/>
      <w:numFmt w:val="lowerLetter"/>
      <w:lvlText w:val="(%4)"/>
      <w:lvlJc w:val="left"/>
      <w:pPr>
        <w:ind w:left="5040" w:hanging="360"/>
      </w:pPr>
      <w:rPr>
        <w:u w:val="none"/>
      </w:rPr>
    </w:lvl>
    <w:lvl w:ilvl="4">
      <w:start w:val="1"/>
      <w:numFmt w:val="lowerRoman"/>
      <w:lvlText w:val="(%5)"/>
      <w:lvlJc w:val="right"/>
      <w:pPr>
        <w:ind w:left="5760" w:hanging="360"/>
      </w:pPr>
      <w:rPr>
        <w:u w:val="none"/>
      </w:rPr>
    </w:lvl>
    <w:lvl w:ilvl="5">
      <w:start w:val="1"/>
      <w:numFmt w:val="decimal"/>
      <w:lvlText w:val="(%6)"/>
      <w:lvlJc w:val="left"/>
      <w:pPr>
        <w:ind w:left="6480" w:hanging="360"/>
      </w:pPr>
      <w:rPr>
        <w:u w:val="none"/>
      </w:rPr>
    </w:lvl>
    <w:lvl w:ilvl="6">
      <w:start w:val="1"/>
      <w:numFmt w:val="lowerLetter"/>
      <w:lvlText w:val="%7."/>
      <w:lvlJc w:val="left"/>
      <w:pPr>
        <w:ind w:left="7200" w:hanging="360"/>
      </w:pPr>
      <w:rPr>
        <w:u w:val="none"/>
      </w:rPr>
    </w:lvl>
    <w:lvl w:ilvl="7">
      <w:start w:val="1"/>
      <w:numFmt w:val="lowerRoman"/>
      <w:lvlText w:val="%8."/>
      <w:lvlJc w:val="right"/>
      <w:pPr>
        <w:ind w:left="7920" w:hanging="360"/>
      </w:pPr>
      <w:rPr>
        <w:u w:val="none"/>
      </w:rPr>
    </w:lvl>
    <w:lvl w:ilvl="8">
      <w:start w:val="1"/>
      <w:numFmt w:val="decimal"/>
      <w:lvlText w:val="%9."/>
      <w:lvlJc w:val="left"/>
      <w:pPr>
        <w:ind w:left="8640" w:hanging="360"/>
      </w:pPr>
      <w:rPr>
        <w:u w:val="none"/>
      </w:rPr>
    </w:lvl>
  </w:abstractNum>
  <w:abstractNum w:abstractNumId="3">
    <w:nsid w:val="19C8D851"/>
    <w:multiLevelType w:val="singleLevel"/>
    <w:tmpl w:val="19C8D851"/>
    <w:lvl w:ilvl="0">
      <w:start w:val="1"/>
      <w:numFmt w:val="decimal"/>
      <w:lvlText w:val="%1."/>
      <w:lvlJc w:val="left"/>
      <w:pPr>
        <w:tabs>
          <w:tab w:val="left" w:pos="425"/>
        </w:tabs>
        <w:ind w:left="425" w:hanging="425"/>
      </w:pPr>
      <w:rPr>
        <w:rFonts w:hint="default"/>
      </w:rPr>
    </w:lvl>
  </w:abstractNum>
  <w:abstractNum w:abstractNumId="4">
    <w:nsid w:val="44105FAF"/>
    <w:multiLevelType w:val="multilevel"/>
    <w:tmpl w:val="15D8613E"/>
    <w:lvl w:ilvl="0">
      <w:start w:val="1"/>
      <w:numFmt w:val="upp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5">
    <w:nsid w:val="4BA5314D"/>
    <w:multiLevelType w:val="singleLevel"/>
    <w:tmpl w:val="4BA5314D"/>
    <w:lvl w:ilvl="0">
      <w:start w:val="1"/>
      <w:numFmt w:val="decimal"/>
      <w:lvlText w:val="%1."/>
      <w:lvlJc w:val="left"/>
      <w:pPr>
        <w:tabs>
          <w:tab w:val="left" w:pos="425"/>
        </w:tabs>
        <w:ind w:left="425" w:hanging="425"/>
      </w:pPr>
      <w:rPr>
        <w:rFonts w:hint="default"/>
      </w:rPr>
    </w:lvl>
  </w:abstractNum>
  <w:abstractNum w:abstractNumId="6">
    <w:nsid w:val="6363EE74"/>
    <w:multiLevelType w:val="singleLevel"/>
    <w:tmpl w:val="6363EE74"/>
    <w:lvl w:ilvl="0">
      <w:start w:val="1"/>
      <w:numFmt w:val="decimal"/>
      <w:suff w:val="space"/>
      <w:lvlText w:val="%1."/>
      <w:lvlJc w:val="left"/>
      <w:rPr>
        <w:rFonts w:hint="default"/>
        <w:sz w:val="20"/>
        <w:szCs w:val="20"/>
      </w:rPr>
    </w:lvl>
  </w:abstractNum>
  <w:abstractNum w:abstractNumId="7">
    <w:nsid w:val="76340225"/>
    <w:multiLevelType w:val="multilevel"/>
    <w:tmpl w:val="C526BD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76C81A50"/>
    <w:multiLevelType w:val="multilevel"/>
    <w:tmpl w:val="5198C85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9">
    <w:nsid w:val="7AE90BB6"/>
    <w:multiLevelType w:val="multilevel"/>
    <w:tmpl w:val="0CEC05D4"/>
    <w:lvl w:ilvl="0">
      <w:start w:val="1"/>
      <w:numFmt w:val="upperLetter"/>
      <w:lvlText w:val="%1."/>
      <w:lvlJc w:val="left"/>
      <w:pPr>
        <w:ind w:left="45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4"/>
  </w:num>
  <w:num w:numId="3">
    <w:abstractNumId w:val="7"/>
  </w:num>
  <w:num w:numId="4">
    <w:abstractNumId w:val="9"/>
  </w:num>
  <w:num w:numId="5">
    <w:abstractNumId w:val="8"/>
  </w:num>
  <w:num w:numId="6">
    <w:abstractNumId w:val="2"/>
  </w:num>
  <w:num w:numId="7">
    <w:abstractNumId w:val="6"/>
  </w:num>
  <w:num w:numId="8">
    <w:abstractNumId w:val="0"/>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F96852"/>
    <w:rsid w:val="000F4320"/>
    <w:rsid w:val="002B7A20"/>
    <w:rsid w:val="002C1941"/>
    <w:rsid w:val="0031333C"/>
    <w:rsid w:val="0050764B"/>
    <w:rsid w:val="007F61C8"/>
    <w:rsid w:val="00821BED"/>
    <w:rsid w:val="00823972"/>
    <w:rsid w:val="008A41BB"/>
    <w:rsid w:val="00A1409A"/>
    <w:rsid w:val="00A25333"/>
    <w:rsid w:val="00A63DCD"/>
    <w:rsid w:val="00A71303"/>
    <w:rsid w:val="00B00D00"/>
    <w:rsid w:val="00BA5C27"/>
    <w:rsid w:val="00BC610C"/>
    <w:rsid w:val="00C23672"/>
    <w:rsid w:val="00DA0674"/>
    <w:rsid w:val="00DC7E51"/>
    <w:rsid w:val="00F968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 Antiqua" w:eastAsia="Book Antiqua" w:hAnsi="Book Antiqua" w:cs="Book Antiqua"/>
        <w:sz w:val="22"/>
        <w:szCs w:val="22"/>
        <w:lang w:val="id"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819"/>
    <w:pPr>
      <w:autoSpaceDE w:val="0"/>
      <w:autoSpaceDN w:val="0"/>
    </w:pPr>
  </w:style>
  <w:style w:type="paragraph" w:styleId="Heading1">
    <w:name w:val="heading 1"/>
    <w:basedOn w:val="Normal"/>
    <w:link w:val="Heading1Char"/>
    <w:uiPriority w:val="9"/>
    <w:qFormat/>
    <w:rsid w:val="004E3819"/>
    <w:pPr>
      <w:spacing w:before="95"/>
      <w:ind w:left="1957" w:right="801"/>
      <w:jc w:val="center"/>
      <w:outlineLvl w:val="0"/>
    </w:pPr>
    <w:rPr>
      <w:b/>
      <w:bCs/>
      <w:sz w:val="24"/>
      <w:szCs w:val="24"/>
    </w:rPr>
  </w:style>
  <w:style w:type="paragraph" w:styleId="Heading2">
    <w:name w:val="heading 2"/>
    <w:basedOn w:val="Normal"/>
    <w:link w:val="Heading2Char"/>
    <w:uiPriority w:val="9"/>
    <w:unhideWhenUsed/>
    <w:qFormat/>
    <w:rsid w:val="004E3819"/>
    <w:pPr>
      <w:spacing w:line="246" w:lineRule="exact"/>
      <w:ind w:left="468" w:hanging="361"/>
      <w:outlineLvl w:val="1"/>
    </w:pPr>
    <w:rPr>
      <w:b/>
      <w:bCs/>
      <w:sz w:val="21"/>
      <w:szCs w:val="21"/>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4E3819"/>
    <w:rPr>
      <w:rFonts w:ascii="Book Antiqua" w:eastAsia="Book Antiqua" w:hAnsi="Book Antiqua" w:cs="Book Antiqua"/>
      <w:b/>
      <w:bCs/>
      <w:sz w:val="24"/>
      <w:szCs w:val="24"/>
      <w:lang w:val="id"/>
    </w:rPr>
  </w:style>
  <w:style w:type="character" w:customStyle="1" w:styleId="Heading2Char">
    <w:name w:val="Heading 2 Char"/>
    <w:basedOn w:val="DefaultParagraphFont"/>
    <w:link w:val="Heading2"/>
    <w:uiPriority w:val="9"/>
    <w:rsid w:val="004E3819"/>
    <w:rPr>
      <w:rFonts w:ascii="Book Antiqua" w:eastAsia="Book Antiqua" w:hAnsi="Book Antiqua" w:cs="Book Antiqua"/>
      <w:b/>
      <w:bCs/>
      <w:sz w:val="21"/>
      <w:szCs w:val="21"/>
      <w:lang w:val="id"/>
    </w:rPr>
  </w:style>
  <w:style w:type="paragraph" w:styleId="BodyText">
    <w:name w:val="Body Text"/>
    <w:basedOn w:val="Normal"/>
    <w:link w:val="BodyTextChar"/>
    <w:uiPriority w:val="1"/>
    <w:qFormat/>
    <w:rsid w:val="004E3819"/>
    <w:rPr>
      <w:sz w:val="21"/>
      <w:szCs w:val="21"/>
    </w:rPr>
  </w:style>
  <w:style w:type="character" w:customStyle="1" w:styleId="BodyTextChar">
    <w:name w:val="Body Text Char"/>
    <w:basedOn w:val="DefaultParagraphFont"/>
    <w:link w:val="BodyText"/>
    <w:uiPriority w:val="1"/>
    <w:rsid w:val="004E3819"/>
    <w:rPr>
      <w:rFonts w:ascii="Book Antiqua" w:eastAsia="Book Antiqua" w:hAnsi="Book Antiqua" w:cs="Book Antiqua"/>
      <w:sz w:val="21"/>
      <w:szCs w:val="21"/>
      <w:lang w:val="id"/>
    </w:rPr>
  </w:style>
  <w:style w:type="table" w:styleId="TableGrid">
    <w:name w:val="Table Grid"/>
    <w:basedOn w:val="TableNormal"/>
    <w:uiPriority w:val="59"/>
    <w:qFormat/>
    <w:rsid w:val="004E3819"/>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A63DCD"/>
    <w:rPr>
      <w:rFonts w:ascii="Tahoma" w:hAnsi="Tahoma" w:cs="Tahoma"/>
      <w:sz w:val="16"/>
      <w:szCs w:val="16"/>
    </w:rPr>
  </w:style>
  <w:style w:type="character" w:customStyle="1" w:styleId="BalloonTextChar">
    <w:name w:val="Balloon Text Char"/>
    <w:basedOn w:val="DefaultParagraphFont"/>
    <w:link w:val="BalloonText"/>
    <w:uiPriority w:val="99"/>
    <w:semiHidden/>
    <w:rsid w:val="00A63DCD"/>
    <w:rPr>
      <w:rFonts w:ascii="Tahoma" w:hAnsi="Tahoma" w:cs="Tahoma"/>
      <w:sz w:val="16"/>
      <w:szCs w:val="16"/>
    </w:rPr>
  </w:style>
  <w:style w:type="character" w:customStyle="1" w:styleId="markedcontent">
    <w:name w:val="markedcontent"/>
    <w:basedOn w:val="DefaultParagraphFont"/>
    <w:qFormat/>
    <w:rsid w:val="0031333C"/>
  </w:style>
  <w:style w:type="character" w:styleId="Hyperlink">
    <w:name w:val="Hyperlink"/>
    <w:basedOn w:val="DefaultParagraphFont"/>
    <w:uiPriority w:val="99"/>
    <w:unhideWhenUsed/>
    <w:rsid w:val="002B7A20"/>
    <w:rPr>
      <w:color w:val="0563C1" w:themeColor="hyperlink"/>
      <w:u w:val="single"/>
    </w:rPr>
  </w:style>
  <w:style w:type="paragraph" w:styleId="ListParagraph">
    <w:name w:val="List Paragraph"/>
    <w:basedOn w:val="Normal"/>
    <w:uiPriority w:val="34"/>
    <w:qFormat/>
    <w:rsid w:val="00823972"/>
    <w:pPr>
      <w:widowControl/>
      <w:autoSpaceDE/>
      <w:autoSpaceDN/>
      <w:spacing w:after="200" w:line="276" w:lineRule="auto"/>
      <w:ind w:left="720"/>
      <w:contextualSpacing/>
    </w:pPr>
    <w:rPr>
      <w:rFonts w:asciiTheme="minorHAnsi" w:eastAsiaTheme="minorHAnsi" w:hAnsiTheme="minorHAnsi" w:cstheme="minorBidi"/>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 Antiqua" w:eastAsia="Book Antiqua" w:hAnsi="Book Antiqua" w:cs="Book Antiqua"/>
        <w:sz w:val="22"/>
        <w:szCs w:val="22"/>
        <w:lang w:val="id"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819"/>
    <w:pPr>
      <w:autoSpaceDE w:val="0"/>
      <w:autoSpaceDN w:val="0"/>
    </w:pPr>
  </w:style>
  <w:style w:type="paragraph" w:styleId="Heading1">
    <w:name w:val="heading 1"/>
    <w:basedOn w:val="Normal"/>
    <w:link w:val="Heading1Char"/>
    <w:uiPriority w:val="9"/>
    <w:qFormat/>
    <w:rsid w:val="004E3819"/>
    <w:pPr>
      <w:spacing w:before="95"/>
      <w:ind w:left="1957" w:right="801"/>
      <w:jc w:val="center"/>
      <w:outlineLvl w:val="0"/>
    </w:pPr>
    <w:rPr>
      <w:b/>
      <w:bCs/>
      <w:sz w:val="24"/>
      <w:szCs w:val="24"/>
    </w:rPr>
  </w:style>
  <w:style w:type="paragraph" w:styleId="Heading2">
    <w:name w:val="heading 2"/>
    <w:basedOn w:val="Normal"/>
    <w:link w:val="Heading2Char"/>
    <w:uiPriority w:val="9"/>
    <w:unhideWhenUsed/>
    <w:qFormat/>
    <w:rsid w:val="004E3819"/>
    <w:pPr>
      <w:spacing w:line="246" w:lineRule="exact"/>
      <w:ind w:left="468" w:hanging="361"/>
      <w:outlineLvl w:val="1"/>
    </w:pPr>
    <w:rPr>
      <w:b/>
      <w:bCs/>
      <w:sz w:val="21"/>
      <w:szCs w:val="21"/>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4E3819"/>
    <w:rPr>
      <w:rFonts w:ascii="Book Antiqua" w:eastAsia="Book Antiqua" w:hAnsi="Book Antiqua" w:cs="Book Antiqua"/>
      <w:b/>
      <w:bCs/>
      <w:sz w:val="24"/>
      <w:szCs w:val="24"/>
      <w:lang w:val="id"/>
    </w:rPr>
  </w:style>
  <w:style w:type="character" w:customStyle="1" w:styleId="Heading2Char">
    <w:name w:val="Heading 2 Char"/>
    <w:basedOn w:val="DefaultParagraphFont"/>
    <w:link w:val="Heading2"/>
    <w:uiPriority w:val="9"/>
    <w:rsid w:val="004E3819"/>
    <w:rPr>
      <w:rFonts w:ascii="Book Antiqua" w:eastAsia="Book Antiqua" w:hAnsi="Book Antiqua" w:cs="Book Antiqua"/>
      <w:b/>
      <w:bCs/>
      <w:sz w:val="21"/>
      <w:szCs w:val="21"/>
      <w:lang w:val="id"/>
    </w:rPr>
  </w:style>
  <w:style w:type="paragraph" w:styleId="BodyText">
    <w:name w:val="Body Text"/>
    <w:basedOn w:val="Normal"/>
    <w:link w:val="BodyTextChar"/>
    <w:uiPriority w:val="1"/>
    <w:qFormat/>
    <w:rsid w:val="004E3819"/>
    <w:rPr>
      <w:sz w:val="21"/>
      <w:szCs w:val="21"/>
    </w:rPr>
  </w:style>
  <w:style w:type="character" w:customStyle="1" w:styleId="BodyTextChar">
    <w:name w:val="Body Text Char"/>
    <w:basedOn w:val="DefaultParagraphFont"/>
    <w:link w:val="BodyText"/>
    <w:uiPriority w:val="1"/>
    <w:rsid w:val="004E3819"/>
    <w:rPr>
      <w:rFonts w:ascii="Book Antiqua" w:eastAsia="Book Antiqua" w:hAnsi="Book Antiqua" w:cs="Book Antiqua"/>
      <w:sz w:val="21"/>
      <w:szCs w:val="21"/>
      <w:lang w:val="id"/>
    </w:rPr>
  </w:style>
  <w:style w:type="table" w:styleId="TableGrid">
    <w:name w:val="Table Grid"/>
    <w:basedOn w:val="TableNormal"/>
    <w:uiPriority w:val="59"/>
    <w:qFormat/>
    <w:rsid w:val="004E3819"/>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A63DCD"/>
    <w:rPr>
      <w:rFonts w:ascii="Tahoma" w:hAnsi="Tahoma" w:cs="Tahoma"/>
      <w:sz w:val="16"/>
      <w:szCs w:val="16"/>
    </w:rPr>
  </w:style>
  <w:style w:type="character" w:customStyle="1" w:styleId="BalloonTextChar">
    <w:name w:val="Balloon Text Char"/>
    <w:basedOn w:val="DefaultParagraphFont"/>
    <w:link w:val="BalloonText"/>
    <w:uiPriority w:val="99"/>
    <w:semiHidden/>
    <w:rsid w:val="00A63DCD"/>
    <w:rPr>
      <w:rFonts w:ascii="Tahoma" w:hAnsi="Tahoma" w:cs="Tahoma"/>
      <w:sz w:val="16"/>
      <w:szCs w:val="16"/>
    </w:rPr>
  </w:style>
  <w:style w:type="character" w:customStyle="1" w:styleId="markedcontent">
    <w:name w:val="markedcontent"/>
    <w:basedOn w:val="DefaultParagraphFont"/>
    <w:qFormat/>
    <w:rsid w:val="0031333C"/>
  </w:style>
  <w:style w:type="character" w:styleId="Hyperlink">
    <w:name w:val="Hyperlink"/>
    <w:basedOn w:val="DefaultParagraphFont"/>
    <w:uiPriority w:val="99"/>
    <w:unhideWhenUsed/>
    <w:rsid w:val="002B7A20"/>
    <w:rPr>
      <w:color w:val="0563C1" w:themeColor="hyperlink"/>
      <w:u w:val="single"/>
    </w:rPr>
  </w:style>
  <w:style w:type="paragraph" w:styleId="ListParagraph">
    <w:name w:val="List Paragraph"/>
    <w:basedOn w:val="Normal"/>
    <w:uiPriority w:val="34"/>
    <w:qFormat/>
    <w:rsid w:val="00823972"/>
    <w:pPr>
      <w:widowControl/>
      <w:autoSpaceDE/>
      <w:autoSpaceDN/>
      <w:spacing w:after="200" w:line="276" w:lineRule="auto"/>
      <w:ind w:left="720"/>
      <w:contextualSpacing/>
    </w:pPr>
    <w:rPr>
      <w:rFonts w:asciiTheme="minorHAnsi" w:eastAsiaTheme="minorHAnsi"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tansya_sush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ZiKdgR8WpmIQgHtdd24c+696g==">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</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356BC4F-2E80-4F4C-A04E-E0E17071A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10</Pages>
  <Words>12869</Words>
  <Characters>73358</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Rivan Triannada</dc:creator>
  <cp:lastModifiedBy>USER</cp:lastModifiedBy>
  <cp:revision>6</cp:revision>
  <dcterms:created xsi:type="dcterms:W3CDTF">2022-03-16T08:17:00Z</dcterms:created>
  <dcterms:modified xsi:type="dcterms:W3CDTF">2024-03-15T16:06:00Z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https://csl.mendeley.com/styles/475823531/apa</vt:lpwstr>
  </property>
  <property fmtid="{D5CDD505-2E9C-101B-9397-08002B2CF9AE}" pid="5" name="Mendeley Recent Style Name 1_1">
    <vt:lpwstr>American Psychological Association 6th edition - Mincho Slavov</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12th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Unique User Id_1">
    <vt:lpwstr>8f531c0e-4eef-36c8-b5da-a1aa78a059b9</vt:lpwstr>
  </property>
  <property fmtid="{D5CDD505-2E9C-101B-9397-08002B2CF9AE}" pid="24" name="Mendeley Citation Style_1">
    <vt:lpwstr>http://www.zotero.org/styles/apa</vt:lpwstr>
  </property>
</Properties>
</file>