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6AFBA" w14:textId="4BF92EDA" w:rsidR="0067223F" w:rsidRPr="009A3638" w:rsidRDefault="009A3638" w:rsidP="009A3638">
      <w:pPr>
        <w:spacing w:line="240" w:lineRule="auto"/>
        <w:jc w:val="center"/>
        <w:rPr>
          <w:rFonts w:ascii="Palatino Linotype" w:hAnsi="Palatino Linotype" w:cs="Times New Roman"/>
          <w:b/>
          <w:sz w:val="28"/>
          <w:szCs w:val="28"/>
        </w:rPr>
      </w:pPr>
      <w:r w:rsidRPr="009A3638">
        <w:rPr>
          <w:rFonts w:ascii="Palatino Linotype" w:hAnsi="Palatino Linotype" w:cs="Times New Roman"/>
          <w:b/>
          <w:sz w:val="28"/>
          <w:szCs w:val="28"/>
        </w:rPr>
        <w:t xml:space="preserve">Perbandingan Skoring Kualitas Hidup Pasien Kanker Menggunakan </w:t>
      </w:r>
      <w:r>
        <w:rPr>
          <w:rFonts w:ascii="Palatino Linotype" w:hAnsi="Palatino Linotype" w:cs="Times New Roman"/>
          <w:b/>
          <w:sz w:val="28"/>
          <w:szCs w:val="28"/>
        </w:rPr>
        <w:t>EORTC QLQ-C30 Dengan FACT</w:t>
      </w:r>
      <w:r w:rsidRPr="009A3638">
        <w:rPr>
          <w:rFonts w:ascii="Palatino Linotype" w:hAnsi="Palatino Linotype" w:cs="Times New Roman"/>
          <w:b/>
          <w:sz w:val="28"/>
          <w:szCs w:val="28"/>
        </w:rPr>
        <w:t>-G:</w:t>
      </w:r>
      <w:r w:rsidR="00863960">
        <w:rPr>
          <w:rFonts w:ascii="Palatino Linotype" w:hAnsi="Palatino Linotype" w:cs="Times New Roman"/>
          <w:b/>
          <w:sz w:val="28"/>
          <w:szCs w:val="28"/>
        </w:rPr>
        <w:t xml:space="preserve"> </w:t>
      </w:r>
      <w:r w:rsidRPr="009A3638">
        <w:rPr>
          <w:rFonts w:ascii="Palatino Linotype" w:hAnsi="Palatino Linotype" w:cs="Times New Roman"/>
          <w:b/>
          <w:sz w:val="28"/>
          <w:szCs w:val="28"/>
        </w:rPr>
        <w:t>Telaah Literatur</w:t>
      </w:r>
    </w:p>
    <w:p w14:paraId="51876FA4" w14:textId="2A0593C5" w:rsidR="007D7F94" w:rsidRPr="00230FBD" w:rsidRDefault="007D7F94" w:rsidP="00230FBD">
      <w:pPr>
        <w:spacing w:after="0" w:line="240" w:lineRule="auto"/>
        <w:jc w:val="center"/>
        <w:rPr>
          <w:rFonts w:ascii="Palatino Linotype" w:hAnsi="Palatino Linotype" w:cs="Times New Roman"/>
          <w:bCs/>
          <w:sz w:val="24"/>
          <w:szCs w:val="24"/>
        </w:rPr>
      </w:pPr>
      <w:r w:rsidRPr="00230FBD">
        <w:rPr>
          <w:rFonts w:ascii="Palatino Linotype" w:hAnsi="Palatino Linotype" w:cs="Times New Roman"/>
          <w:bCs/>
          <w:sz w:val="24"/>
          <w:szCs w:val="24"/>
        </w:rPr>
        <w:t>Cynthia Tri Wardhani</w:t>
      </w:r>
      <w:r w:rsidRPr="00230FBD">
        <w:rPr>
          <w:rFonts w:ascii="Palatino Linotype" w:hAnsi="Palatino Linotype" w:cs="Times New Roman"/>
          <w:bCs/>
          <w:sz w:val="24"/>
          <w:szCs w:val="24"/>
          <w:vertAlign w:val="superscript"/>
        </w:rPr>
        <w:t>1</w:t>
      </w:r>
      <w:r w:rsidRPr="00230FBD">
        <w:rPr>
          <w:rFonts w:ascii="Palatino Linotype" w:hAnsi="Palatino Linotype" w:cs="Times New Roman"/>
          <w:bCs/>
          <w:sz w:val="24"/>
          <w:szCs w:val="24"/>
        </w:rPr>
        <w:t>, Dewi Gayatri</w:t>
      </w:r>
      <w:r w:rsidRPr="00230FBD">
        <w:rPr>
          <w:rFonts w:ascii="Palatino Linotype" w:hAnsi="Palatino Linotype" w:cs="Times New Roman"/>
          <w:bCs/>
          <w:sz w:val="24"/>
          <w:szCs w:val="24"/>
          <w:vertAlign w:val="superscript"/>
        </w:rPr>
        <w:t>1</w:t>
      </w:r>
      <w:r w:rsidR="00533736" w:rsidRPr="00230FBD">
        <w:rPr>
          <w:rFonts w:ascii="Palatino Linotype" w:hAnsi="Palatino Linotype" w:cs="Times New Roman"/>
          <w:bCs/>
          <w:sz w:val="24"/>
          <w:szCs w:val="24"/>
          <w:vertAlign w:val="superscript"/>
        </w:rPr>
        <w:t>*</w:t>
      </w:r>
      <w:r w:rsidRPr="00230FBD">
        <w:rPr>
          <w:rFonts w:ascii="Palatino Linotype" w:hAnsi="Palatino Linotype" w:cs="Times New Roman"/>
          <w:bCs/>
          <w:sz w:val="24"/>
          <w:szCs w:val="24"/>
        </w:rPr>
        <w:t>, Tuti Nuraini</w:t>
      </w:r>
      <w:r w:rsidR="00533736" w:rsidRPr="00230FBD">
        <w:rPr>
          <w:rFonts w:ascii="Palatino Linotype" w:hAnsi="Palatino Linotype" w:cs="Times New Roman"/>
          <w:bCs/>
          <w:sz w:val="24"/>
          <w:szCs w:val="24"/>
          <w:vertAlign w:val="superscript"/>
        </w:rPr>
        <w:t>1</w:t>
      </w:r>
      <w:r w:rsidR="00533736" w:rsidRPr="00230FBD">
        <w:rPr>
          <w:rFonts w:ascii="Palatino Linotype" w:hAnsi="Palatino Linotype" w:cs="Times New Roman"/>
          <w:bCs/>
          <w:sz w:val="24"/>
          <w:szCs w:val="24"/>
        </w:rPr>
        <w:t>, Yodang</w:t>
      </w:r>
      <w:r w:rsidR="00533736" w:rsidRPr="00230FBD">
        <w:rPr>
          <w:rFonts w:ascii="Palatino Linotype" w:hAnsi="Palatino Linotype" w:cs="Times New Roman"/>
          <w:bCs/>
          <w:sz w:val="24"/>
          <w:szCs w:val="24"/>
          <w:vertAlign w:val="superscript"/>
        </w:rPr>
        <w:t>2</w:t>
      </w:r>
    </w:p>
    <w:p w14:paraId="79B269BB" w14:textId="64662438" w:rsidR="00533736" w:rsidRPr="002F252B" w:rsidRDefault="00533736" w:rsidP="00230FBD">
      <w:pPr>
        <w:spacing w:after="0" w:line="240" w:lineRule="auto"/>
        <w:jc w:val="center"/>
        <w:rPr>
          <w:rFonts w:ascii="Palatino Linotype" w:hAnsi="Palatino Linotype" w:cs="Times New Roman"/>
          <w:bCs/>
          <w:sz w:val="20"/>
          <w:szCs w:val="20"/>
        </w:rPr>
      </w:pPr>
      <w:r w:rsidRPr="002F252B">
        <w:rPr>
          <w:rFonts w:ascii="Palatino Linotype" w:hAnsi="Palatino Linotype" w:cs="Times New Roman"/>
          <w:bCs/>
          <w:sz w:val="20"/>
          <w:szCs w:val="20"/>
          <w:vertAlign w:val="superscript"/>
        </w:rPr>
        <w:t>1</w:t>
      </w:r>
      <w:r w:rsidRPr="002F252B">
        <w:rPr>
          <w:rFonts w:ascii="Palatino Linotype" w:hAnsi="Palatino Linotype" w:cs="Times New Roman"/>
          <w:bCs/>
          <w:sz w:val="20"/>
          <w:szCs w:val="20"/>
        </w:rPr>
        <w:t xml:space="preserve"> Fakultas Ilmu Keperawatan Universitas Indonesia</w:t>
      </w:r>
    </w:p>
    <w:p w14:paraId="3D886E95" w14:textId="3302B6E5" w:rsidR="00533736" w:rsidRPr="002F252B" w:rsidRDefault="00533736" w:rsidP="00230FBD">
      <w:pPr>
        <w:spacing w:after="0" w:line="240" w:lineRule="auto"/>
        <w:jc w:val="center"/>
        <w:rPr>
          <w:rFonts w:ascii="Palatino Linotype" w:hAnsi="Palatino Linotype" w:cs="Times New Roman"/>
          <w:bCs/>
          <w:sz w:val="20"/>
          <w:szCs w:val="20"/>
        </w:rPr>
      </w:pPr>
      <w:r w:rsidRPr="002F252B">
        <w:rPr>
          <w:rFonts w:ascii="Palatino Linotype" w:hAnsi="Palatino Linotype" w:cs="Times New Roman"/>
          <w:bCs/>
          <w:sz w:val="20"/>
          <w:szCs w:val="20"/>
          <w:vertAlign w:val="superscript"/>
        </w:rPr>
        <w:t xml:space="preserve">2. </w:t>
      </w:r>
      <w:r w:rsidRPr="002F252B">
        <w:rPr>
          <w:rFonts w:ascii="Palatino Linotype" w:hAnsi="Palatino Linotype" w:cs="Times New Roman"/>
          <w:bCs/>
          <w:sz w:val="20"/>
          <w:szCs w:val="20"/>
        </w:rPr>
        <w:t>Universitas Sembilan belas November Kolaka</w:t>
      </w:r>
    </w:p>
    <w:p w14:paraId="0A2F503A" w14:textId="75A10BD1" w:rsidR="00533736" w:rsidRPr="002F252B" w:rsidRDefault="00533736" w:rsidP="00230FBD">
      <w:pPr>
        <w:spacing w:after="0" w:line="240" w:lineRule="auto"/>
        <w:jc w:val="center"/>
        <w:rPr>
          <w:rFonts w:ascii="Palatino Linotype" w:hAnsi="Palatino Linotype" w:cs="Times New Roman"/>
          <w:bCs/>
          <w:sz w:val="20"/>
          <w:szCs w:val="20"/>
        </w:rPr>
      </w:pPr>
      <w:r w:rsidRPr="002F252B">
        <w:rPr>
          <w:rFonts w:ascii="Palatino Linotype" w:hAnsi="Palatino Linotype" w:cs="Times New Roman"/>
          <w:bCs/>
          <w:sz w:val="20"/>
          <w:szCs w:val="20"/>
          <w:vertAlign w:val="superscript"/>
        </w:rPr>
        <w:t>*</w:t>
      </w:r>
      <w:r w:rsidRPr="002F252B">
        <w:rPr>
          <w:rFonts w:ascii="Palatino Linotype" w:hAnsi="Palatino Linotype" w:cs="Times New Roman"/>
          <w:bCs/>
          <w:sz w:val="20"/>
          <w:szCs w:val="20"/>
        </w:rPr>
        <w:t xml:space="preserve"> Corressponding author: dewi_g@ui.ac.id</w:t>
      </w:r>
    </w:p>
    <w:p w14:paraId="108035A2" w14:textId="77777777" w:rsidR="000F0597" w:rsidRDefault="000F0597" w:rsidP="000F0597">
      <w:pPr>
        <w:spacing w:line="240" w:lineRule="auto"/>
        <w:jc w:val="center"/>
        <w:rPr>
          <w:rFonts w:ascii="Times New Roman" w:hAnsi="Times New Roman" w:cs="Times New Roman"/>
          <w:b/>
          <w:i/>
          <w:sz w:val="24"/>
          <w:szCs w:val="24"/>
        </w:rPr>
      </w:pPr>
    </w:p>
    <w:p w14:paraId="64F489D7" w14:textId="77777777" w:rsidR="00CF2776" w:rsidRPr="00CF2776" w:rsidRDefault="00CF2776" w:rsidP="007F0F4A">
      <w:pPr>
        <w:spacing w:line="240" w:lineRule="auto"/>
        <w:jc w:val="center"/>
        <w:rPr>
          <w:rFonts w:ascii="Palatino Linotype" w:hAnsi="Palatino Linotype" w:cs="Times New Roman"/>
          <w:b/>
          <w:sz w:val="20"/>
          <w:szCs w:val="20"/>
          <w:shd w:val="clear" w:color="auto" w:fill="FFFFFF"/>
        </w:rPr>
      </w:pPr>
      <w:r w:rsidRPr="00CF2776">
        <w:rPr>
          <w:rFonts w:ascii="Palatino Linotype" w:hAnsi="Palatino Linotype" w:cs="Times New Roman"/>
          <w:b/>
          <w:sz w:val="20"/>
          <w:szCs w:val="20"/>
          <w:shd w:val="clear" w:color="auto" w:fill="FFFFFF"/>
        </w:rPr>
        <w:t>ABSTRAK</w:t>
      </w:r>
    </w:p>
    <w:p w14:paraId="05AC1574" w14:textId="03C15102" w:rsidR="00DD5A9E" w:rsidRDefault="00DD5A9E" w:rsidP="00CF2776">
      <w:pPr>
        <w:spacing w:after="0" w:line="240" w:lineRule="auto"/>
        <w:jc w:val="both"/>
        <w:rPr>
          <w:rFonts w:ascii="Palatino Linotype" w:hAnsi="Palatino Linotype" w:cs="Times New Roman"/>
          <w:sz w:val="20"/>
          <w:szCs w:val="20"/>
        </w:rPr>
      </w:pPr>
      <w:r w:rsidRPr="002C3074">
        <w:rPr>
          <w:rFonts w:ascii="Palatino Linotype" w:hAnsi="Palatino Linotype" w:cs="Times New Roman"/>
          <w:b/>
          <w:sz w:val="20"/>
          <w:szCs w:val="20"/>
        </w:rPr>
        <w:t>Latar Belakang</w:t>
      </w:r>
      <w:r>
        <w:rPr>
          <w:rFonts w:ascii="Palatino Linotype" w:hAnsi="Palatino Linotype" w:cs="Times New Roman"/>
          <w:sz w:val="20"/>
          <w:szCs w:val="20"/>
        </w:rPr>
        <w:t xml:space="preserve">: </w:t>
      </w:r>
      <w:r w:rsidR="00CF2776" w:rsidRPr="00CF2776">
        <w:rPr>
          <w:rFonts w:ascii="Palatino Linotype" w:hAnsi="Palatino Linotype" w:cs="Times New Roman"/>
          <w:sz w:val="20"/>
          <w:szCs w:val="20"/>
        </w:rPr>
        <w:t xml:space="preserve">Kanker merupakan penyakit yang dapat memberikan efek negatif pada fungsi tubuh sehingga mempengaruhi kualitas hidup. Kualitas hidup dapat diukur dengan berbagai macam instrumen. </w:t>
      </w:r>
    </w:p>
    <w:p w14:paraId="186E6A52" w14:textId="77777777" w:rsidR="00DD5A9E" w:rsidRDefault="00CF2776" w:rsidP="00CF2776">
      <w:pPr>
        <w:spacing w:after="0" w:line="240" w:lineRule="auto"/>
        <w:jc w:val="both"/>
        <w:rPr>
          <w:rFonts w:ascii="Palatino Linotype" w:hAnsi="Palatino Linotype" w:cs="Times New Roman"/>
          <w:sz w:val="20"/>
          <w:szCs w:val="20"/>
        </w:rPr>
      </w:pPr>
      <w:r w:rsidRPr="002C3074">
        <w:rPr>
          <w:rFonts w:ascii="Palatino Linotype" w:hAnsi="Palatino Linotype" w:cs="Times New Roman"/>
          <w:b/>
          <w:sz w:val="20"/>
          <w:szCs w:val="20"/>
        </w:rPr>
        <w:t>Tujuan:</w:t>
      </w:r>
      <w:r w:rsidRPr="00CF2776">
        <w:rPr>
          <w:rFonts w:ascii="Palatino Linotype" w:hAnsi="Palatino Linotype" w:cs="Times New Roman"/>
          <w:sz w:val="20"/>
          <w:szCs w:val="20"/>
        </w:rPr>
        <w:t xml:space="preserve"> menelaah hasil penelitian mengenai perbandingan skoring kualitas hidup pasien kanker menggunakan EORTC QLQ-C30 dengan FACT-G. </w:t>
      </w:r>
    </w:p>
    <w:p w14:paraId="740AAA16" w14:textId="2A4D77C5" w:rsidR="00DD5A9E" w:rsidRDefault="00CF2776" w:rsidP="00CF2776">
      <w:pPr>
        <w:spacing w:after="0" w:line="240" w:lineRule="auto"/>
        <w:jc w:val="both"/>
        <w:rPr>
          <w:rFonts w:ascii="Palatino Linotype" w:hAnsi="Palatino Linotype" w:cs="Times New Roman"/>
          <w:sz w:val="20"/>
          <w:szCs w:val="20"/>
        </w:rPr>
      </w:pPr>
      <w:r w:rsidRPr="002C3074">
        <w:rPr>
          <w:rFonts w:ascii="Palatino Linotype" w:hAnsi="Palatino Linotype" w:cs="Times New Roman"/>
          <w:b/>
          <w:sz w:val="20"/>
          <w:szCs w:val="20"/>
        </w:rPr>
        <w:t>Metode:</w:t>
      </w:r>
      <w:r w:rsidRPr="00CF2776">
        <w:rPr>
          <w:rFonts w:ascii="Palatino Linotype" w:hAnsi="Palatino Linotype" w:cs="Times New Roman"/>
          <w:sz w:val="20"/>
          <w:szCs w:val="20"/>
        </w:rPr>
        <w:t xml:space="preserve"> </w:t>
      </w:r>
      <w:r w:rsidR="00DD5A9E">
        <w:rPr>
          <w:rFonts w:ascii="Palatino Linotype" w:hAnsi="Palatino Linotype" w:cs="Times New Roman"/>
          <w:i/>
          <w:sz w:val="20"/>
          <w:szCs w:val="20"/>
        </w:rPr>
        <w:t>L</w:t>
      </w:r>
      <w:r w:rsidRPr="00CF2776">
        <w:rPr>
          <w:rFonts w:ascii="Palatino Linotype" w:hAnsi="Palatino Linotype" w:cs="Times New Roman"/>
          <w:i/>
          <w:sz w:val="20"/>
          <w:szCs w:val="20"/>
        </w:rPr>
        <w:t>iterature review</w:t>
      </w:r>
      <w:r w:rsidRPr="00CF2776">
        <w:rPr>
          <w:rFonts w:ascii="Palatino Linotype" w:hAnsi="Palatino Linotype" w:cs="Times New Roman"/>
          <w:sz w:val="20"/>
          <w:szCs w:val="20"/>
        </w:rPr>
        <w:t xml:space="preserve"> dengan PRISMA </w:t>
      </w:r>
      <w:r w:rsidRPr="00CF2776">
        <w:rPr>
          <w:rFonts w:ascii="Palatino Linotype" w:hAnsi="Palatino Linotype" w:cs="Times New Roman"/>
          <w:i/>
          <w:sz w:val="20"/>
          <w:szCs w:val="20"/>
        </w:rPr>
        <w:t>checklist</w:t>
      </w:r>
      <w:r w:rsidRPr="00CF2776">
        <w:rPr>
          <w:rFonts w:ascii="Palatino Linotype" w:hAnsi="Palatino Linotype" w:cs="Times New Roman"/>
          <w:sz w:val="20"/>
          <w:szCs w:val="20"/>
        </w:rPr>
        <w:t xml:space="preserve"> sebagai protokol. Analisis bias menggunakan </w:t>
      </w:r>
      <w:r w:rsidRPr="00CF2776">
        <w:rPr>
          <w:rFonts w:ascii="Palatino Linotype" w:hAnsi="Palatino Linotype" w:cs="Times New Roman"/>
          <w:i/>
          <w:sz w:val="20"/>
          <w:szCs w:val="20"/>
        </w:rPr>
        <w:t>Joanna Briggs Institute (JBI) Critical Appraisal.</w:t>
      </w:r>
      <w:r w:rsidRPr="00CF2776">
        <w:rPr>
          <w:rFonts w:ascii="Palatino Linotype" w:hAnsi="Palatino Linotype" w:cs="Times New Roman"/>
          <w:sz w:val="20"/>
          <w:szCs w:val="20"/>
        </w:rPr>
        <w:t xml:space="preserve"> Pencarian artikel dilakukan Mei-Juli 2020, menggunakan database ClinicalKey, EBSCOhost, Google scholar, ProQuest, dan PubMed. Dari 1.194 artikel ditemukan, sebanyak 17 artikel sesuai kriteria inklusi. </w:t>
      </w:r>
    </w:p>
    <w:p w14:paraId="0E9CD266" w14:textId="77777777" w:rsidR="00CC5C66" w:rsidRDefault="00DD5A9E" w:rsidP="00CF2776">
      <w:pPr>
        <w:spacing w:after="0" w:line="240" w:lineRule="auto"/>
        <w:jc w:val="both"/>
        <w:rPr>
          <w:rFonts w:ascii="Palatino Linotype" w:hAnsi="Palatino Linotype" w:cs="Times New Roman"/>
          <w:sz w:val="20"/>
          <w:szCs w:val="20"/>
        </w:rPr>
      </w:pPr>
      <w:r w:rsidRPr="002C3074">
        <w:rPr>
          <w:rFonts w:ascii="Palatino Linotype" w:hAnsi="Palatino Linotype" w:cs="Times New Roman"/>
          <w:b/>
          <w:sz w:val="20"/>
          <w:szCs w:val="20"/>
        </w:rPr>
        <w:t>Hasil:</w:t>
      </w:r>
      <w:r>
        <w:rPr>
          <w:rFonts w:ascii="Palatino Linotype" w:hAnsi="Palatino Linotype" w:cs="Times New Roman"/>
          <w:sz w:val="20"/>
          <w:szCs w:val="20"/>
        </w:rPr>
        <w:t xml:space="preserve"> S</w:t>
      </w:r>
      <w:r w:rsidR="00CF2776" w:rsidRPr="00CF2776">
        <w:rPr>
          <w:rFonts w:ascii="Palatino Linotype" w:hAnsi="Palatino Linotype" w:cs="Times New Roman"/>
          <w:sz w:val="20"/>
          <w:szCs w:val="20"/>
        </w:rPr>
        <w:t xml:space="preserve">kor QoL FACT-G lebih tinggi dibandingkan EORTC QLQ-C30. Selain itu, pada dimensi kualitas hidup dan fisik menunjukkan hubungan yang kuat (r= 0.54-0.76), namun lemah pada dimensi sosial (r=0.00-0.130). </w:t>
      </w:r>
    </w:p>
    <w:p w14:paraId="1458EB1A" w14:textId="31403C44" w:rsidR="00CF2776" w:rsidRPr="00CF2776" w:rsidRDefault="00DD5A9E" w:rsidP="00CF2776">
      <w:pPr>
        <w:spacing w:after="0" w:line="240" w:lineRule="auto"/>
        <w:jc w:val="both"/>
        <w:rPr>
          <w:rFonts w:ascii="Palatino Linotype" w:hAnsi="Palatino Linotype" w:cs="Times New Roman"/>
          <w:sz w:val="20"/>
          <w:szCs w:val="20"/>
        </w:rPr>
      </w:pPr>
      <w:r w:rsidRPr="002C3074">
        <w:rPr>
          <w:rFonts w:ascii="Palatino Linotype" w:hAnsi="Palatino Linotype" w:cs="Times New Roman"/>
          <w:b/>
          <w:sz w:val="20"/>
          <w:szCs w:val="20"/>
        </w:rPr>
        <w:t>Kesimpulan:</w:t>
      </w:r>
      <w:r>
        <w:rPr>
          <w:rFonts w:ascii="Palatino Linotype" w:hAnsi="Palatino Linotype" w:cs="Times New Roman"/>
          <w:sz w:val="20"/>
          <w:szCs w:val="20"/>
        </w:rPr>
        <w:t xml:space="preserve"> </w:t>
      </w:r>
      <w:r w:rsidR="00CF2776" w:rsidRPr="00CF2776">
        <w:rPr>
          <w:rFonts w:ascii="Palatino Linotype" w:hAnsi="Palatino Linotype" w:cs="Times New Roman"/>
          <w:sz w:val="20"/>
          <w:szCs w:val="20"/>
        </w:rPr>
        <w:t xml:space="preserve">Penelitian ini merekomendasikan FACT-G sebagai instrumen yang mengukur QoL secara holistik serta berfokus pada psikososial. </w:t>
      </w:r>
    </w:p>
    <w:p w14:paraId="324010CC" w14:textId="1E771765" w:rsidR="00CF2776" w:rsidRPr="00CF2776" w:rsidRDefault="00E5048D" w:rsidP="00CF2776">
      <w:pPr>
        <w:spacing w:before="240" w:after="0" w:line="240" w:lineRule="auto"/>
        <w:jc w:val="both"/>
        <w:rPr>
          <w:rFonts w:ascii="Palatino Linotype" w:hAnsi="Palatino Linotype" w:cs="Times New Roman"/>
          <w:sz w:val="20"/>
          <w:szCs w:val="20"/>
        </w:rPr>
      </w:pPr>
      <w:r>
        <w:rPr>
          <w:rFonts w:ascii="Palatino Linotype" w:hAnsi="Palatino Linotype" w:cs="Times New Roman"/>
          <w:b/>
          <w:sz w:val="20"/>
          <w:szCs w:val="20"/>
        </w:rPr>
        <w:t>Kata Kunci</w:t>
      </w:r>
      <w:r w:rsidR="00CF2776" w:rsidRPr="00CF2776">
        <w:rPr>
          <w:rFonts w:ascii="Palatino Linotype" w:hAnsi="Palatino Linotype" w:cs="Times New Roman"/>
          <w:b/>
          <w:sz w:val="20"/>
          <w:szCs w:val="20"/>
        </w:rPr>
        <w:t xml:space="preserve">: </w:t>
      </w:r>
      <w:r w:rsidR="00CF2776" w:rsidRPr="00CF2776">
        <w:rPr>
          <w:rFonts w:ascii="Palatino Linotype" w:hAnsi="Palatino Linotype" w:cs="Times New Roman"/>
          <w:sz w:val="20"/>
          <w:szCs w:val="20"/>
        </w:rPr>
        <w:t>EORTC QLQ-C30, FACT-G, Kualitas Hidup</w:t>
      </w:r>
    </w:p>
    <w:p w14:paraId="599930DE" w14:textId="77777777" w:rsidR="00CF2776" w:rsidRDefault="00CF2776" w:rsidP="000F0597">
      <w:pPr>
        <w:spacing w:line="240" w:lineRule="auto"/>
        <w:jc w:val="center"/>
        <w:rPr>
          <w:rFonts w:ascii="Verdana" w:hAnsi="Verdana" w:cs="Times New Roman"/>
          <w:b/>
          <w:i/>
          <w:sz w:val="20"/>
          <w:szCs w:val="20"/>
        </w:rPr>
      </w:pPr>
    </w:p>
    <w:p w14:paraId="21965122" w14:textId="77777777" w:rsidR="000F0597" w:rsidRPr="00106CAC" w:rsidRDefault="000F0597" w:rsidP="000F0597">
      <w:pPr>
        <w:spacing w:line="240" w:lineRule="auto"/>
        <w:jc w:val="center"/>
        <w:rPr>
          <w:rFonts w:ascii="Palatino Linotype" w:hAnsi="Palatino Linotype" w:cs="Times New Roman"/>
          <w:b/>
          <w:i/>
          <w:sz w:val="20"/>
          <w:szCs w:val="20"/>
        </w:rPr>
      </w:pPr>
      <w:r w:rsidRPr="00106CAC">
        <w:rPr>
          <w:rFonts w:ascii="Palatino Linotype" w:hAnsi="Palatino Linotype" w:cs="Times New Roman"/>
          <w:b/>
          <w:i/>
          <w:sz w:val="20"/>
          <w:szCs w:val="20"/>
        </w:rPr>
        <w:t>ABSTRACT</w:t>
      </w:r>
    </w:p>
    <w:p w14:paraId="013BB4C5" w14:textId="77777777" w:rsidR="00CA5E29" w:rsidRDefault="00CA5E29" w:rsidP="00CC1BA4">
      <w:pPr>
        <w:spacing w:after="0" w:line="240" w:lineRule="auto"/>
        <w:jc w:val="both"/>
        <w:rPr>
          <w:rFonts w:ascii="Palatino Linotype" w:hAnsi="Palatino Linotype" w:cs="Times New Roman"/>
          <w:i/>
          <w:sz w:val="20"/>
          <w:szCs w:val="20"/>
        </w:rPr>
      </w:pPr>
      <w:r>
        <w:rPr>
          <w:rFonts w:ascii="Palatino Linotype" w:hAnsi="Palatino Linotype" w:cs="Times New Roman"/>
          <w:b/>
          <w:i/>
          <w:sz w:val="20"/>
          <w:szCs w:val="20"/>
        </w:rPr>
        <w:t xml:space="preserve">Background: </w:t>
      </w:r>
      <w:r w:rsidR="000F0597" w:rsidRPr="00106CAC">
        <w:rPr>
          <w:rFonts w:ascii="Palatino Linotype" w:hAnsi="Palatino Linotype" w:cs="Times New Roman"/>
          <w:i/>
          <w:sz w:val="20"/>
          <w:szCs w:val="20"/>
        </w:rPr>
        <w:t xml:space="preserve">Cancer is a disease that can hurt bodily functions that affect the quality of life. Quality of life can be measured by a variety of instruments. </w:t>
      </w:r>
    </w:p>
    <w:p w14:paraId="16D389AF" w14:textId="77777777" w:rsidR="008D7B18" w:rsidRDefault="000F0597" w:rsidP="00CC1BA4">
      <w:pPr>
        <w:spacing w:after="0" w:line="240" w:lineRule="auto"/>
        <w:jc w:val="both"/>
        <w:rPr>
          <w:rFonts w:ascii="Palatino Linotype" w:hAnsi="Palatino Linotype" w:cs="Times New Roman"/>
          <w:i/>
          <w:sz w:val="20"/>
          <w:szCs w:val="20"/>
        </w:rPr>
      </w:pPr>
      <w:r w:rsidRPr="00CA5E29">
        <w:rPr>
          <w:rFonts w:ascii="Palatino Linotype" w:hAnsi="Palatino Linotype" w:cs="Times New Roman"/>
          <w:b/>
          <w:i/>
          <w:sz w:val="20"/>
          <w:szCs w:val="20"/>
        </w:rPr>
        <w:t>Objective:</w:t>
      </w:r>
      <w:r w:rsidRPr="00106CAC">
        <w:rPr>
          <w:rFonts w:ascii="Palatino Linotype" w:hAnsi="Palatino Linotype" w:cs="Times New Roman"/>
          <w:i/>
          <w:sz w:val="20"/>
          <w:szCs w:val="20"/>
        </w:rPr>
        <w:t xml:space="preserve"> To examine the results of research on the comparison of quality of life scoring in cancer patients using EORTC QLQ-C30 with FACT-G. </w:t>
      </w:r>
    </w:p>
    <w:p w14:paraId="5B5D99A4" w14:textId="77777777" w:rsidR="008D7B18" w:rsidRDefault="000F0597" w:rsidP="00CC1BA4">
      <w:pPr>
        <w:spacing w:after="0" w:line="240" w:lineRule="auto"/>
        <w:jc w:val="both"/>
        <w:rPr>
          <w:rFonts w:ascii="Palatino Linotype" w:hAnsi="Palatino Linotype" w:cs="Times New Roman"/>
          <w:i/>
          <w:sz w:val="20"/>
          <w:szCs w:val="20"/>
        </w:rPr>
      </w:pPr>
      <w:r w:rsidRPr="008D7B18">
        <w:rPr>
          <w:rFonts w:ascii="Palatino Linotype" w:hAnsi="Palatino Linotype" w:cs="Times New Roman"/>
          <w:b/>
          <w:i/>
          <w:sz w:val="20"/>
          <w:szCs w:val="20"/>
        </w:rPr>
        <w:t>Methods:</w:t>
      </w:r>
      <w:r w:rsidRPr="00106CAC">
        <w:rPr>
          <w:rFonts w:ascii="Palatino Linotype" w:hAnsi="Palatino Linotype" w:cs="Times New Roman"/>
          <w:i/>
          <w:sz w:val="20"/>
          <w:szCs w:val="20"/>
        </w:rPr>
        <w:t xml:space="preserve"> A literature review with the PRISMA checklist as a protocol. Biased analysis using the Joanna Briggs Institute (JBI) Critical Appraisal. Search for articles was conducted from May to July 2020, using the ClinicalKey, EBSCOhost, Google Scholar, ProQuest, and PubMed databases. From 1,194 articles found, 17 articles were, according to the inclusion criteria. </w:t>
      </w:r>
      <w:r w:rsidRPr="008D7B18">
        <w:rPr>
          <w:rFonts w:ascii="Palatino Linotype" w:hAnsi="Palatino Linotype" w:cs="Times New Roman"/>
          <w:b/>
          <w:i/>
          <w:sz w:val="20"/>
          <w:szCs w:val="20"/>
        </w:rPr>
        <w:t>Resul</w:t>
      </w:r>
      <w:r w:rsidR="008D7B18">
        <w:rPr>
          <w:rFonts w:ascii="Palatino Linotype" w:hAnsi="Palatino Linotype" w:cs="Times New Roman"/>
          <w:b/>
          <w:i/>
          <w:sz w:val="20"/>
          <w:szCs w:val="20"/>
        </w:rPr>
        <w:t>s</w:t>
      </w:r>
      <w:r w:rsidRPr="008D7B18">
        <w:rPr>
          <w:rFonts w:ascii="Palatino Linotype" w:hAnsi="Palatino Linotype" w:cs="Times New Roman"/>
          <w:b/>
          <w:i/>
          <w:sz w:val="20"/>
          <w:szCs w:val="20"/>
        </w:rPr>
        <w:t>t:</w:t>
      </w:r>
      <w:r w:rsidRPr="00106CAC">
        <w:rPr>
          <w:rFonts w:ascii="Palatino Linotype" w:hAnsi="Palatino Linotype" w:cs="Times New Roman"/>
          <w:i/>
          <w:sz w:val="20"/>
          <w:szCs w:val="20"/>
        </w:rPr>
        <w:t xml:space="preserve"> QoL FACT-G score was higher than the EORTC QLQ-C30. Besides, the quality of life and physical dimensions showed a strong relationship (r = 0.54-0.76), but weak in the social dimension (r = 0.00-0.130). </w:t>
      </w:r>
    </w:p>
    <w:p w14:paraId="1EB3518E" w14:textId="56A87F3D" w:rsidR="000F0597" w:rsidRPr="00106CAC" w:rsidRDefault="008D7B18" w:rsidP="00CC1BA4">
      <w:pPr>
        <w:spacing w:after="0" w:line="240" w:lineRule="auto"/>
        <w:jc w:val="both"/>
        <w:rPr>
          <w:rFonts w:ascii="Palatino Linotype" w:hAnsi="Palatino Linotype" w:cs="Times New Roman"/>
          <w:i/>
          <w:sz w:val="20"/>
          <w:szCs w:val="20"/>
        </w:rPr>
      </w:pPr>
      <w:r w:rsidRPr="008D7B18">
        <w:rPr>
          <w:rFonts w:ascii="Palatino Linotype" w:hAnsi="Palatino Linotype" w:cs="Times New Roman"/>
          <w:b/>
          <w:i/>
          <w:sz w:val="20"/>
          <w:szCs w:val="20"/>
        </w:rPr>
        <w:t>Conclusion</w:t>
      </w:r>
      <w:r>
        <w:rPr>
          <w:rFonts w:ascii="Palatino Linotype" w:hAnsi="Palatino Linotype" w:cs="Times New Roman"/>
          <w:i/>
          <w:sz w:val="20"/>
          <w:szCs w:val="20"/>
        </w:rPr>
        <w:t xml:space="preserve">: </w:t>
      </w:r>
      <w:r w:rsidR="000F0597" w:rsidRPr="00106CAC">
        <w:rPr>
          <w:rFonts w:ascii="Palatino Linotype" w:hAnsi="Palatino Linotype" w:cs="Times New Roman"/>
          <w:i/>
          <w:sz w:val="20"/>
          <w:szCs w:val="20"/>
        </w:rPr>
        <w:t>This study recommends FACT-G as an instrument that measures QoL holistically and focuses on psychosocial.</w:t>
      </w:r>
    </w:p>
    <w:p w14:paraId="604C8402" w14:textId="42B3D5D2" w:rsidR="000F0597" w:rsidRPr="00106CAC" w:rsidRDefault="00E5048D" w:rsidP="000F0597">
      <w:pPr>
        <w:spacing w:before="240" w:line="240" w:lineRule="auto"/>
        <w:rPr>
          <w:rStyle w:val="sentence"/>
          <w:rFonts w:ascii="Palatino Linotype" w:hAnsi="Palatino Linotype" w:cs="Times New Roman"/>
          <w:sz w:val="20"/>
          <w:szCs w:val="20"/>
        </w:rPr>
      </w:pPr>
      <w:r>
        <w:rPr>
          <w:rStyle w:val="sentence"/>
          <w:rFonts w:ascii="Palatino Linotype" w:hAnsi="Palatino Linotype" w:cs="Times New Roman"/>
          <w:b/>
          <w:i/>
          <w:sz w:val="20"/>
          <w:szCs w:val="20"/>
        </w:rPr>
        <w:t>Keywords</w:t>
      </w:r>
      <w:r w:rsidR="000F0597" w:rsidRPr="00106CAC">
        <w:rPr>
          <w:rStyle w:val="sentence"/>
          <w:rFonts w:ascii="Palatino Linotype" w:hAnsi="Palatino Linotype" w:cs="Times New Roman"/>
          <w:b/>
          <w:i/>
          <w:sz w:val="20"/>
          <w:szCs w:val="20"/>
        </w:rPr>
        <w:t>:</w:t>
      </w:r>
      <w:r>
        <w:rPr>
          <w:rStyle w:val="sentence"/>
          <w:rFonts w:ascii="Palatino Linotype" w:hAnsi="Palatino Linotype" w:cs="Times New Roman"/>
          <w:b/>
          <w:i/>
          <w:sz w:val="20"/>
          <w:szCs w:val="20"/>
        </w:rPr>
        <w:t xml:space="preserve"> </w:t>
      </w:r>
      <w:r w:rsidR="000F0597" w:rsidRPr="00106CAC">
        <w:rPr>
          <w:rStyle w:val="sentence"/>
          <w:rFonts w:ascii="Palatino Linotype" w:hAnsi="Palatino Linotype" w:cs="Times New Roman"/>
          <w:i/>
          <w:sz w:val="20"/>
          <w:szCs w:val="20"/>
        </w:rPr>
        <w:t>EORTC QLQ-C30, FACT-G, Quality of Life</w:t>
      </w:r>
    </w:p>
    <w:p w14:paraId="29716E01" w14:textId="77777777" w:rsidR="00D87024" w:rsidRDefault="00D87024" w:rsidP="00120F61">
      <w:pPr>
        <w:spacing w:after="0" w:line="240" w:lineRule="auto"/>
        <w:rPr>
          <w:rStyle w:val="sentence"/>
          <w:rFonts w:ascii="Palatino Linotype" w:hAnsi="Palatino Linotype" w:cs="Times New Roman"/>
          <w:b/>
        </w:rPr>
      </w:pPr>
    </w:p>
    <w:p w14:paraId="7F95EBA2" w14:textId="77777777" w:rsidR="00D87024" w:rsidRDefault="00D87024" w:rsidP="00120F61">
      <w:pPr>
        <w:spacing w:after="0" w:line="240" w:lineRule="auto"/>
        <w:rPr>
          <w:rStyle w:val="sentence"/>
          <w:rFonts w:ascii="Palatino Linotype" w:hAnsi="Palatino Linotype" w:cs="Times New Roman"/>
          <w:b/>
        </w:rPr>
      </w:pPr>
    </w:p>
    <w:p w14:paraId="357DACCC" w14:textId="77777777" w:rsidR="00D87024" w:rsidRDefault="00D87024" w:rsidP="00120F61">
      <w:pPr>
        <w:spacing w:after="0" w:line="240" w:lineRule="auto"/>
        <w:rPr>
          <w:rStyle w:val="sentence"/>
          <w:rFonts w:ascii="Palatino Linotype" w:hAnsi="Palatino Linotype" w:cs="Times New Roman"/>
          <w:b/>
        </w:rPr>
      </w:pPr>
    </w:p>
    <w:p w14:paraId="315AED32" w14:textId="77777777" w:rsidR="00D87024" w:rsidRDefault="00D87024" w:rsidP="00120F61">
      <w:pPr>
        <w:spacing w:after="0" w:line="240" w:lineRule="auto"/>
        <w:rPr>
          <w:rStyle w:val="sentence"/>
          <w:rFonts w:ascii="Palatino Linotype" w:hAnsi="Palatino Linotype" w:cs="Times New Roman"/>
          <w:b/>
        </w:rPr>
      </w:pPr>
    </w:p>
    <w:p w14:paraId="084A5DE6" w14:textId="77777777" w:rsidR="00D87024" w:rsidRDefault="00D87024" w:rsidP="00120F61">
      <w:pPr>
        <w:spacing w:after="0" w:line="240" w:lineRule="auto"/>
        <w:rPr>
          <w:rStyle w:val="sentence"/>
          <w:rFonts w:ascii="Palatino Linotype" w:hAnsi="Palatino Linotype" w:cs="Times New Roman"/>
          <w:b/>
        </w:rPr>
      </w:pPr>
    </w:p>
    <w:p w14:paraId="28010604" w14:textId="77777777" w:rsidR="00D87024" w:rsidRDefault="00D87024" w:rsidP="00120F61">
      <w:pPr>
        <w:spacing w:after="0" w:line="240" w:lineRule="auto"/>
        <w:rPr>
          <w:rStyle w:val="sentence"/>
          <w:rFonts w:ascii="Palatino Linotype" w:hAnsi="Palatino Linotype" w:cs="Times New Roman"/>
          <w:b/>
        </w:rPr>
      </w:pPr>
    </w:p>
    <w:p w14:paraId="4A50898A" w14:textId="77777777" w:rsidR="00D87024" w:rsidRDefault="00D87024" w:rsidP="00120F61">
      <w:pPr>
        <w:spacing w:after="0" w:line="240" w:lineRule="auto"/>
        <w:rPr>
          <w:rStyle w:val="sentence"/>
          <w:rFonts w:ascii="Palatino Linotype" w:hAnsi="Palatino Linotype" w:cs="Times New Roman"/>
          <w:b/>
        </w:rPr>
      </w:pPr>
    </w:p>
    <w:p w14:paraId="19C7743E" w14:textId="77777777" w:rsidR="00103BBC" w:rsidRDefault="00103BBC" w:rsidP="00120F61">
      <w:pPr>
        <w:spacing w:after="0" w:line="240" w:lineRule="auto"/>
        <w:rPr>
          <w:rStyle w:val="sentence"/>
          <w:rFonts w:ascii="Palatino Linotype" w:hAnsi="Palatino Linotype" w:cs="Times New Roman"/>
          <w:b/>
        </w:rPr>
        <w:sectPr w:rsidR="00103BBC" w:rsidSect="00CC1BA4">
          <w:type w:val="continuous"/>
          <w:pgSz w:w="12240" w:h="15840"/>
          <w:pgMar w:top="1134" w:right="1134" w:bottom="1134" w:left="1701" w:header="720" w:footer="720" w:gutter="0"/>
          <w:cols w:space="720"/>
          <w:docGrid w:linePitch="360"/>
        </w:sectPr>
      </w:pPr>
    </w:p>
    <w:p w14:paraId="424135B8" w14:textId="38DD3859" w:rsidR="00E230D7" w:rsidRPr="00CC1BA4" w:rsidRDefault="00E230D7" w:rsidP="00120F61">
      <w:pPr>
        <w:spacing w:after="0" w:line="240" w:lineRule="auto"/>
        <w:rPr>
          <w:rStyle w:val="sentence"/>
          <w:rFonts w:ascii="Palatino Linotype" w:hAnsi="Palatino Linotype" w:cs="Times New Roman"/>
          <w:b/>
        </w:rPr>
      </w:pPr>
      <w:r w:rsidRPr="00CC1BA4">
        <w:rPr>
          <w:rStyle w:val="sentence"/>
          <w:rFonts w:ascii="Palatino Linotype" w:hAnsi="Palatino Linotype" w:cs="Times New Roman"/>
          <w:b/>
        </w:rPr>
        <w:lastRenderedPageBreak/>
        <w:t>PENDAHULUAN</w:t>
      </w:r>
    </w:p>
    <w:p w14:paraId="5AB699FA" w14:textId="706B1FDE" w:rsidR="003D44D0" w:rsidRPr="00CC1BA4" w:rsidRDefault="00F116B0" w:rsidP="001A3346">
      <w:pPr>
        <w:spacing w:after="0" w:line="276" w:lineRule="auto"/>
        <w:ind w:firstLine="425"/>
        <w:jc w:val="both"/>
        <w:rPr>
          <w:rFonts w:ascii="Palatino Linotype" w:hAnsi="Palatino Linotype" w:cs="Times New Roman"/>
          <w:b/>
        </w:rPr>
      </w:pPr>
      <w:r w:rsidRPr="00CC1BA4">
        <w:rPr>
          <w:rFonts w:ascii="Palatino Linotype" w:hAnsi="Palatino Linotype" w:cs="Times New Roman"/>
        </w:rPr>
        <w:t xml:space="preserve">Kanker adalah kelompok penyakit yang ditandai dengan adanya pertumbuhan dan penyebaran sel abnormal dan tidak terkendali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"author" : [ { "dropping-particle" : "", "family" : "Daniels", "given" : "Rick", "non-dropping-particle" : "", "parse-names" : false, "suffix" : "" }, { "dropping-particle" : "", "family" : "Nicoll", "given" : "Leslie", "non-dropping-particle" : "", "parse-names" : false, "suffix" : "" } ], "edition" : "2", "id" : "ITEM-1", "issued" : { "date-parts" : [ [ "2012" ] ] }, "publisher" : "Delmar, Cengage Learning", "publisher-place" : "USA", "title" : "Contemporary medical-surgical nursing", "type" : "book" }, "uris" : [ "http://www.mendeley.com/documents/?uuid=71d44128-b475-4de6-910a-bd424d8fde77" ] } ], "mendeley" : { "formattedCitation" : "(Daniels &amp; Nicoll 2012)", "plainTextFormattedCitation" : "(Daniels &amp; Nicoll 2012)", "previouslyFormattedCitation" : "(Daniels &amp; Nicoll 2012)"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(Daniels &amp; Nicoll 2012)</w:t>
      </w:r>
      <w:r w:rsidRPr="00CC1BA4">
        <w:rPr>
          <w:rFonts w:ascii="Palatino Linotype" w:hAnsi="Palatino Linotype" w:cs="Times New Roman"/>
        </w:rPr>
        <w:fldChar w:fldCharType="end"/>
      </w:r>
      <w:r w:rsidRPr="00CC1BA4">
        <w:rPr>
          <w:rFonts w:ascii="Palatino Linotype" w:hAnsi="Palatino Linotype" w:cs="Times New Roman"/>
        </w:rPr>
        <w:t xml:space="preserve">. Terdapat faktor yang berkontribusi dalam perkembangan kanker yaitu keturunan, lingkungan dan gaya hidup. Gaya hidup yang tidak sehat seperti merokok merupakan sebagai faktor risiko utama yang menyebabkan lebih dari 20 % kematian akibat kanker di dunia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"author" : [ { "dropping-particle" : "", "family" : "Kementerian Kesehatan RI", "given" : "", "non-dropping-particle" : "", "parse-names" : false, "suffix" : "" } ], "container-title" : "Kementerian Kesehatan RI", "id" : "ITEM-1", "issued" : { "date-parts" : [ [ "2015" ] ] }, "page" : "1-7", "publisher-place" : "Jakarta", "title" : "Infodatin pusat data dan informasi Kementerian Kesehatan RI : Situasi penyakit kanker", "type" : "article-magazine" }, "uris" : [ "http://www.mendeley.com/documents/?uuid=892f030e-1632-4e4f-ad39-66ce54cc97aa" ] } ], "mendeley" : { "formattedCitation" : "(Kementerian Kesehatan RI 2015)", "plainTextFormattedCitation" : "(Kementerian Kesehatan RI 2015)", "previouslyFormattedCitation" : "(Kementerian Kesehatan RI 2015)"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(Kementerian Kesehatan RI 2015)</w:t>
      </w:r>
      <w:r w:rsidRPr="00CC1BA4">
        <w:rPr>
          <w:rFonts w:ascii="Palatino Linotype" w:hAnsi="Palatino Linotype" w:cs="Times New Roman"/>
        </w:rPr>
        <w:fldChar w:fldCharType="end"/>
      </w:r>
      <w:r w:rsidRPr="00CC1BA4">
        <w:rPr>
          <w:rFonts w:ascii="Palatino Linotype" w:hAnsi="Palatino Linotype" w:cs="Times New Roman"/>
        </w:rPr>
        <w:t xml:space="preserve">. </w:t>
      </w:r>
    </w:p>
    <w:p w14:paraId="2A3DE643" w14:textId="1CC71109" w:rsidR="00F116B0" w:rsidRPr="00CC1BA4" w:rsidRDefault="00243006" w:rsidP="001A3346">
      <w:pPr>
        <w:spacing w:after="0" w:line="276" w:lineRule="auto"/>
        <w:ind w:firstLine="425"/>
        <w:jc w:val="both"/>
        <w:rPr>
          <w:rFonts w:ascii="Palatino Linotype" w:hAnsi="Palatino Linotype" w:cs="Times New Roman"/>
        </w:rPr>
      </w:pPr>
      <w:r w:rsidRPr="00CC1BA4">
        <w:rPr>
          <w:rFonts w:ascii="Palatino Linotype" w:hAnsi="Palatino Linotype" w:cs="Times New Roman"/>
        </w:rPr>
        <w:t>T</w:t>
      </w:r>
      <w:r w:rsidR="006E7BB8" w:rsidRPr="00CC1BA4">
        <w:rPr>
          <w:rFonts w:ascii="Palatino Linotype" w:hAnsi="Palatino Linotype" w:cs="Times New Roman"/>
        </w:rPr>
        <w:t xml:space="preserve">erapi kanker memberikan efek </w:t>
      </w:r>
      <w:r w:rsidRPr="00CC1BA4">
        <w:rPr>
          <w:rFonts w:ascii="Palatino Linotype" w:hAnsi="Palatino Linotype" w:cs="Times New Roman"/>
        </w:rPr>
        <w:t>ketidaknyamanan</w:t>
      </w:r>
      <w:r w:rsidR="006E7BB8" w:rsidRPr="00CC1BA4">
        <w:rPr>
          <w:rFonts w:ascii="Palatino Linotype" w:hAnsi="Palatino Linotype" w:cs="Times New Roman"/>
        </w:rPr>
        <w:t xml:space="preserve"> bagi pasien seperti rasa nyeri, kelelahan dan gangguan tidur. Kondisi tersebut dapat memengaruhi kualitas hidup pasien kanker. </w:t>
      </w:r>
      <w:r w:rsidR="00F116B0" w:rsidRPr="00CC1BA4">
        <w:rPr>
          <w:rFonts w:ascii="Palatino Linotype" w:hAnsi="Palatino Linotype" w:cs="Times New Roman"/>
        </w:rPr>
        <w:t xml:space="preserve">Menurut WHO, kualitas hidup merupakan persepsi indvidu terhadap dirinya sendiri dalam kehidupan berdasarkan budaya dan norma-norma yang berlaku dan dikaitkan dengan standard, tujuan, dan harapan </w:t>
      </w:r>
      <w:r w:rsidR="00F116B0"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"ISBN" : "9789175199580", "author" : [ { "dropping-particle" : "", "family" : "Nilsson", "given" : "Evalill", "non-dropping-particle" : "", "parse-names" : false, "suffix" : "" } ], "id" : "ITEM-1", "issued" : { "date-parts" : [ [ "2012" ] ] }, "publisher" : "Linkoping University", "publisher-place" : "Sweden", "title" : "Aspects of health-related quality of life : Association with psychosocial and biological factors, and use as patient-reported outcome in routine health care", "type" : "book" }, "uris" : [ "http://www.mendeley.com/documents/?uuid=361dcff0-a61f-432d-a6b5-b717d0e12662" ] } ], "mendeley" : { "formattedCitation" : "(Nilsson 2012)", "plainTextFormattedCitation" : "(Nilsson 2012)", "previouslyFormattedCitation" : "(Nilsson 2012)" }, "properties" : { "noteIndex" : 0 }, "schema" : "https://github.com/citation-style-language/schema/raw/master/csl-citation.json" }</w:instrText>
      </w:r>
      <w:r w:rsidR="00F116B0" w:rsidRPr="00CC1BA4">
        <w:rPr>
          <w:rFonts w:ascii="Palatino Linotype" w:hAnsi="Palatino Linotype" w:cs="Times New Roman"/>
        </w:rPr>
        <w:fldChar w:fldCharType="separate"/>
      </w:r>
      <w:r w:rsidR="001206B7" w:rsidRPr="001206B7">
        <w:rPr>
          <w:rFonts w:ascii="Palatino Linotype" w:hAnsi="Palatino Linotype" w:cs="Times New Roman"/>
          <w:noProof/>
        </w:rPr>
        <w:t>(Nilsson 2012)</w:t>
      </w:r>
      <w:r w:rsidR="00F116B0" w:rsidRPr="00CC1BA4">
        <w:rPr>
          <w:rFonts w:ascii="Palatino Linotype" w:hAnsi="Palatino Linotype" w:cs="Times New Roman"/>
        </w:rPr>
        <w:fldChar w:fldCharType="end"/>
      </w:r>
      <w:r w:rsidR="00F116B0" w:rsidRPr="00CC1BA4">
        <w:rPr>
          <w:rFonts w:ascii="Palatino Linotype" w:hAnsi="Palatino Linotype" w:cs="Times New Roman"/>
        </w:rPr>
        <w:t xml:space="preserve">. Menurut </w:t>
      </w:r>
      <w:r w:rsidR="00F116B0"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"author" : [ { "dropping-particle" : "", "family" : "Tothova", "given" : "Valerie", "non-dropping-particle" : "", "parse-names" : false, "suffix" : "" }, { "dropping-particle" : "", "family" : "B\u00e1rtlov\u00e1", "given" : "Sylva", "non-dropping-particle" : "", "parse-names" : false, "suffix" : "" }, { "dropping-particle" : "", "family" : "Dol\u00e1k", "given" : "Franti\u0161ek", "non-dropping-particle" : "", "parse-names" : false, "suffix" : "" }, { "dropping-particle" : "", "family" : "Kaas", "given" : "Ji\u0159\u00ed", "non-dropping-particle" : "", "parse-names" : false, "suffix" : "" }, { "dropping-particle" : "", "family" : "Kimmer", "given" : "David", "non-dropping-particle" : "", "parse-names" : false, "suffix" : "" }, { "dropping-particle" : "", "family" : "Ma\u0148halov\u00e1", "given" : "Jana", "non-dropping-particle" : "", "parse-names" : false, "suffix" : "" }, { "dropping-particle" : "", "family" : "Martinek", "given" : "Luk\u00e1\u0161", "non-dropping-particle" : "", "parse-names" : false, "suffix" : "" }, { "dropping-particle" : "", "family" : "Oli\u0161arov\u00e1", "given" : "V\u011bra", "non-dropping-particle" : "", "parse-names" : false, "suffix" : "" } ], "container-title" : "Neuroendocrinology Letters", "id" : "ITEM-1", "issue" : "1", "issued" : { "date-parts" : [ [ "2014" ] ] }, "page" : "11-18", "title" : "Quality of life in patients with chronic diseases", "type" : "article-journal", "volume" : "35" }, "uris" : [ "http://www.mendeley.com/documents/?uuid=31d28843-17ec-44da-bc29-5c53a033ba45" ] } ], "mendeley" : { "formattedCitation" : "(Tothova et al. 2014)", "manualFormatting" : "Tothova, et al (2014)", "plainTextFormattedCitation" : "(Tothova et al. 2014)", "previouslyFormattedCitation" : "(Tothova et al. 2014)" }, "properties" : { "noteIndex" : 0 }, "schema" : "https://github.com/citation-style-language/schema/raw/master/csl-citation.json" }</w:instrText>
      </w:r>
      <w:r w:rsidR="00F116B0" w:rsidRPr="00CC1BA4">
        <w:rPr>
          <w:rFonts w:ascii="Palatino Linotype" w:hAnsi="Palatino Linotype" w:cs="Times New Roman"/>
        </w:rPr>
        <w:fldChar w:fldCharType="separate"/>
      </w:r>
      <w:r w:rsidR="00F116B0" w:rsidRPr="00CC1BA4">
        <w:rPr>
          <w:rFonts w:ascii="Palatino Linotype" w:hAnsi="Palatino Linotype" w:cs="Times New Roman"/>
          <w:noProof/>
        </w:rPr>
        <w:t>Tothova, et al (2014)</w:t>
      </w:r>
      <w:r w:rsidR="00F116B0" w:rsidRPr="00CC1BA4">
        <w:rPr>
          <w:rFonts w:ascii="Palatino Linotype" w:hAnsi="Palatino Linotype" w:cs="Times New Roman"/>
        </w:rPr>
        <w:fldChar w:fldCharType="end"/>
      </w:r>
      <w:r w:rsidR="00F116B0" w:rsidRPr="00CC1BA4">
        <w:rPr>
          <w:rFonts w:ascii="Palatino Linotype" w:hAnsi="Palatino Linotype" w:cs="Times New Roman"/>
        </w:rPr>
        <w:t xml:space="preserve"> penilain kualitas hidup terdiri dari </w:t>
      </w:r>
      <w:r w:rsidR="00170E04">
        <w:rPr>
          <w:rFonts w:ascii="Palatino Linotype" w:hAnsi="Palatino Linotype" w:cs="Times New Roman"/>
        </w:rPr>
        <w:t>empat</w:t>
      </w:r>
      <w:r w:rsidR="00F116B0" w:rsidRPr="00CC1BA4">
        <w:rPr>
          <w:rFonts w:ascii="Palatino Linotype" w:hAnsi="Palatino Linotype" w:cs="Times New Roman"/>
        </w:rPr>
        <w:t xml:space="preserve"> domain yaitu kesejahteraan fisik, sosial, </w:t>
      </w:r>
      <w:r w:rsidR="004C3FA9" w:rsidRPr="00CC1BA4">
        <w:rPr>
          <w:rFonts w:ascii="Palatino Linotype" w:hAnsi="Palatino Linotype" w:cs="Times New Roman"/>
        </w:rPr>
        <w:t xml:space="preserve">psikologis dan </w:t>
      </w:r>
      <w:r w:rsidR="00F116B0" w:rsidRPr="00CC1BA4">
        <w:rPr>
          <w:rFonts w:ascii="Palatino Linotype" w:hAnsi="Palatino Linotype" w:cs="Times New Roman"/>
        </w:rPr>
        <w:t xml:space="preserve">spiritual. Kualitas hidup pada pasien kanker dapat dinilai dengan menggunakan  instrumen </w:t>
      </w:r>
      <w:r w:rsidR="00F116B0" w:rsidRPr="00CC1BA4">
        <w:rPr>
          <w:rFonts w:ascii="Palatino Linotype" w:hAnsi="Palatino Linotype" w:cs="Times New Roman"/>
          <w:i/>
          <w:iCs/>
        </w:rPr>
        <w:t>European Organization for Research and Treatment of Cancer Quality of Life Questionnaire-C-30</w:t>
      </w:r>
      <w:r w:rsidR="00F116B0" w:rsidRPr="00CC1BA4">
        <w:rPr>
          <w:rFonts w:ascii="Palatino Linotype" w:hAnsi="Palatino Linotype" w:cs="Times New Roman"/>
          <w:b/>
          <w:i/>
          <w:iCs/>
        </w:rPr>
        <w:t xml:space="preserve"> </w:t>
      </w:r>
      <w:r w:rsidR="00F116B0" w:rsidRPr="00CC1BA4">
        <w:rPr>
          <w:rFonts w:ascii="Palatino Linotype" w:hAnsi="Palatino Linotype" w:cs="Times New Roman"/>
          <w:b/>
          <w:iCs/>
        </w:rPr>
        <w:t>(</w:t>
      </w:r>
      <w:r w:rsidR="00F116B0" w:rsidRPr="00CC1BA4">
        <w:rPr>
          <w:rFonts w:ascii="Palatino Linotype" w:hAnsi="Palatino Linotype" w:cs="Times New Roman"/>
        </w:rPr>
        <w:t xml:space="preserve">EORTC QLQ-C30) dan </w:t>
      </w:r>
      <w:r w:rsidR="00F116B0" w:rsidRPr="00CC1BA4">
        <w:rPr>
          <w:rFonts w:ascii="Palatino Linotype" w:hAnsi="Palatino Linotype" w:cs="Times New Roman"/>
          <w:i/>
          <w:iCs/>
        </w:rPr>
        <w:t>Functional Assessment of Cancer Therapy-General</w:t>
      </w:r>
      <w:r w:rsidR="00F116B0" w:rsidRPr="00CC1BA4">
        <w:rPr>
          <w:rFonts w:ascii="Palatino Linotype" w:hAnsi="Palatino Linotype" w:cs="Times New Roman"/>
        </w:rPr>
        <w:t xml:space="preserve"> (FACT-G).</w:t>
      </w:r>
    </w:p>
    <w:p w14:paraId="23B75509" w14:textId="09902B71" w:rsidR="004C3FA9" w:rsidRPr="00CC1BA4" w:rsidRDefault="00F116B0" w:rsidP="001A3346">
      <w:pPr>
        <w:spacing w:after="0" w:line="276" w:lineRule="auto"/>
        <w:ind w:firstLine="425"/>
        <w:jc w:val="both"/>
        <w:rPr>
          <w:rFonts w:ascii="Palatino Linotype" w:hAnsi="Palatino Linotype" w:cs="Times New Roman"/>
        </w:rPr>
      </w:pPr>
      <w:r w:rsidRPr="00CC1BA4">
        <w:rPr>
          <w:rFonts w:ascii="Palatino Linotype" w:hAnsi="Palatino Linotype" w:cs="Times New Roman"/>
        </w:rPr>
        <w:t xml:space="preserve">EORTC QLQ-C30 merupakan instrumen yang berisi 30 pertanyaan dan terdiri dari lima skala fungsional, tiga skala </w:t>
      </w:r>
      <w:r w:rsidR="003D54BF">
        <w:rPr>
          <w:rFonts w:ascii="Palatino Linotype" w:hAnsi="Palatino Linotype" w:cs="Times New Roman"/>
        </w:rPr>
        <w:t xml:space="preserve">gejala, enam skala tunggal dan </w:t>
      </w:r>
      <w:r w:rsidRPr="00CC1BA4">
        <w:rPr>
          <w:rFonts w:ascii="Palatino Linotype" w:hAnsi="Palatino Linotype" w:cs="Times New Roman"/>
        </w:rPr>
        <w:t xml:space="preserve">satu kualitas hidup secara global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"10.15416/ijcp.2016.5.2.106", "author" : [ { "dropping-particle" : "", "family" : "Noviyani", "given" : "Rini", "non-dropping-particle" : "", "parse-names" : false, "suffix" : "" }, { "dropping-particle" : "", "family" : "Tunas", "given" : "Ketut", "non-dropping-particle" : "", "parse-names" : false, "suffix" : "" }, { "dropping-particle" : "", "family" : "Indrayathi", "given" : "Ayu", "non-dropping-particle" : "", "parse-names" : false, "suffix" : "" }, { "dropping-particle" : "", "family" : "Budiana", "given" : "Nyoman G", "non-dropping-particle" : "", "parse-names" : false, "suffix" : "" } ], "container-title" : "Farmasi Klinik Indonesia", "id" : "ITEM-1", "issue" : "2", "issued" : { "date-parts" : [ [ "2016" ] ] }, "page" : "106-144", "title" : "Uji Validitas dan Reliabilitas Kuesioner EORTC QLQ C-30 untuk Menilai Kualitas Hidup Pasien Kanker Ginekologi di RSUP Sanglah Denpasar", "type" : "article-journal", "volume" : "5" }, "uris" : [ "http://www.mendeley.com/documents/?uuid=07ed17df-ff7f-4eeb-b517-a007d3f73fa7" ] } ], "mendeley" : { "formattedCitation" : "(Noviyani et al. 2016)", "manualFormatting" : "(Noviyani, Tunas, Indrayathi, &amp; Budiana, 2016)", "plainTextFormattedCitation" : "(Noviyani et al. 2016)", "previouslyFormattedCitation" : "(Noviyani et al. 2016)"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(Noviyani, Tunas, Indrayathi, &amp; Budiana, 2016)</w:t>
      </w:r>
      <w:r w:rsidRPr="00CC1BA4">
        <w:rPr>
          <w:rFonts w:ascii="Palatino Linotype" w:hAnsi="Palatino Linotype" w:cs="Times New Roman"/>
        </w:rPr>
        <w:fldChar w:fldCharType="end"/>
      </w:r>
      <w:r w:rsidRPr="00CC1BA4">
        <w:rPr>
          <w:rFonts w:ascii="Palatino Linotype" w:hAnsi="Palatino Linotype" w:cs="Times New Roman"/>
        </w:rPr>
        <w:t xml:space="preserve">. FACT-G </w:t>
      </w:r>
      <w:r w:rsidRPr="00CC1BA4">
        <w:rPr>
          <w:rFonts w:ascii="Palatino Linotype" w:hAnsi="Palatino Linotype" w:cs="Times New Roman"/>
        </w:rPr>
        <w:lastRenderedPageBreak/>
        <w:t xml:space="preserve">merupakan instrumen yang berisi 27 pertanyaan dengan empat domain yaitu kesejahteraan fisik, sosial </w:t>
      </w:r>
      <w:r w:rsidRPr="00CC1BA4">
        <w:rPr>
          <w:rFonts w:ascii="Palatino Linotype" w:hAnsi="Palatino Linotype" w:cs="Times New Roman"/>
          <w:lang w:val="id-ID"/>
        </w:rPr>
        <w:t xml:space="preserve">atau </w:t>
      </w:r>
      <w:r w:rsidRPr="00CC1BA4">
        <w:rPr>
          <w:rFonts w:ascii="Palatino Linotype" w:hAnsi="Palatino Linotype" w:cs="Times New Roman"/>
        </w:rPr>
        <w:t xml:space="preserve">keluarga, emosional dan fungsional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"http://dx.doi.org/10.1007/s00520-014-2287-z", "author" : [ { "dropping-particle" : "", "family" : "Sato", "given" : "Kazuki", "non-dropping-particle" : "", "parse-names" : false, "suffix" : "" }, { "dropping-particle" : "", "family" : "Megumi", "given" : "Shimizu", "non-dropping-particle" : "", "parse-names" : false, "suffix" : "" }, { "dropping-particle" : "", "family" : "Miyashita", "given" : "Mitsunori", "non-dropping-particle" : "", "parse-names" : false, "suffix" : "" } ], "container-title" : "Supportive Care in Cancer", "id" : "ITEM-1", "issue" : "12", "issued" : { "date-parts" : [ [ "2014" ] ] }, "page" : "3135-3141", "title" : "Which quality of life instruments are preferred by cancer patients in Japan ? Comparison of the European Organization for Research and Treatment of Cancer Quality of Life Questionnaire-C30 and the Functional Assessment of Cancer Therapy-General", "type" : "article-journal", "volume" : "22" }, "uris" : [ "http://www.mendeley.com/documents/?uuid=87d221d1-f7f8-4537-a0f4-0dc447221eed" ] } ], "mendeley" : { "formattedCitation" : "(Sato et al. 2014)", "plainTextFormattedCitation" : "(Sato et al. 2014)", "previouslyFormattedCitation" : "(Sato et al. 2014)"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(Sato et al. 2014)</w:t>
      </w:r>
      <w:r w:rsidRPr="00CC1BA4">
        <w:rPr>
          <w:rFonts w:ascii="Palatino Linotype" w:hAnsi="Palatino Linotype" w:cs="Times New Roman"/>
        </w:rPr>
        <w:fldChar w:fldCharType="end"/>
      </w:r>
      <w:r w:rsidRPr="00CC1BA4">
        <w:rPr>
          <w:rFonts w:ascii="Palatino Linotype" w:hAnsi="Palatino Linotype" w:cs="Times New Roman"/>
          <w:lang w:val="id-ID"/>
        </w:rPr>
        <w:t>.</w:t>
      </w:r>
      <w:r w:rsidRPr="00CC1BA4">
        <w:rPr>
          <w:rFonts w:ascii="Palatino Linotype" w:hAnsi="Palatino Linotype" w:cs="Times New Roman"/>
        </w:rPr>
        <w:t xml:space="preserve"> </w:t>
      </w:r>
    </w:p>
    <w:p w14:paraId="4B45F2B1" w14:textId="517D0541" w:rsidR="00E230D7" w:rsidRPr="00CC1BA4" w:rsidRDefault="00F116B0" w:rsidP="001A3346">
      <w:pPr>
        <w:spacing w:line="276" w:lineRule="auto"/>
        <w:ind w:firstLine="425"/>
        <w:jc w:val="both"/>
        <w:rPr>
          <w:rFonts w:ascii="Palatino Linotype" w:hAnsi="Palatino Linotype" w:cs="Times New Roman"/>
        </w:rPr>
      </w:pPr>
      <w:r w:rsidRPr="00CC1BA4">
        <w:rPr>
          <w:rFonts w:ascii="Palatino Linotype" w:hAnsi="Palatino Linotype" w:cs="Times New Roman"/>
        </w:rPr>
        <w:t xml:space="preserve">Artikel mengenai perbandingan EORTC QLQ-C30 dan FACT-G dalam mengukur kualitas hidup pasien kanker masih sangat terbatas untuk ditemukan. Di Jepang, penelitian mengenai perbandingan EORTC QLQ-C30 dengan FACT-G dilakukan oleh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"http://dx.doi.org/10.1007/s00520-014-2287-z", "author" : [ { "dropping-particle" : "", "family" : "Sato", "given" : "Kazuki", "non-dropping-particle" : "", "parse-names" : false, "suffix" : "" }, { "dropping-particle" : "", "family" : "Megumi", "given" : "Shimizu", "non-dropping-particle" : "", "parse-names" : false, "suffix" : "" }, { "dropping-particle" : "", "family" : "Miyashita", "given" : "Mitsunori", "non-dropping-particle" : "", "parse-names" : false, "suffix" : "" } ], "container-title" : "Supportive Care in Cancer", "id" : "ITEM-1", "issue" : "12", "issued" : { "date-parts" : [ [ "2014" ] ] }, "page" : "3135-3141", "title" : "Which quality of life instruments are preferred by cancer patients in Japan ? Comparison of the European Organization for Research and Treatment of Cancer Quality of Life Questionnaire-C30 and the Functional Assessment of Cancer Therapy-General", "type" : "article-journal", "volume" : "22" }, "uris" : [ "http://www.mendeley.com/documents/?uuid=87d221d1-f7f8-4537-a0f4-0dc447221eed" ] } ], "mendeley" : { "formattedCitation" : "(Sato et al. 2014)", "manualFormatting" : "Sato, et al. (2014)", "plainTextFormattedCitation" : "(Sato et al. 2014)", "previouslyFormattedCitation" : "(Sato et al. 2014)"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Sato, et al. (2014)</w:t>
      </w:r>
      <w:r w:rsidRPr="00CC1BA4">
        <w:rPr>
          <w:rFonts w:ascii="Palatino Linotype" w:hAnsi="Palatino Linotype" w:cs="Times New Roman"/>
        </w:rPr>
        <w:fldChar w:fldCharType="end"/>
      </w:r>
      <w:r w:rsidRPr="00CC1BA4">
        <w:rPr>
          <w:rFonts w:ascii="Palatino Linotype" w:hAnsi="Palatino Linotype" w:cs="Times New Roman"/>
        </w:rPr>
        <w:t xml:space="preserve">. Pada penelitian tersebut didapatkan bahwa pasien kanker secara signifikan lebih menyukai FACT-G dibandingkan EORTC QLQ-C30 dalam hal kepentingan, kebutuhan dan kesesuaian. Tujuan dari </w:t>
      </w:r>
      <w:r w:rsidRPr="00CC1BA4">
        <w:rPr>
          <w:rFonts w:ascii="Palatino Linotype" w:hAnsi="Palatino Linotype" w:cs="Times New Roman"/>
          <w:i/>
        </w:rPr>
        <w:t>literature review</w:t>
      </w:r>
      <w:r w:rsidRPr="00CC1BA4">
        <w:rPr>
          <w:rFonts w:ascii="Palatino Linotype" w:hAnsi="Palatino Linotype" w:cs="Times New Roman"/>
        </w:rPr>
        <w:t xml:space="preserve"> ini yaitu untuk mengetahui perbandingan skoring kualitas hidup pasien kanker menggunakan kusioner EORTC QLQ -C30 dengan FACT-G</w:t>
      </w:r>
      <w:r w:rsidR="004C3FA9" w:rsidRPr="00CC1BA4">
        <w:rPr>
          <w:rFonts w:ascii="Palatino Linotype" w:hAnsi="Palatino Linotype" w:cs="Times New Roman"/>
        </w:rPr>
        <w:t>.</w:t>
      </w:r>
    </w:p>
    <w:p w14:paraId="557C4186" w14:textId="77777777" w:rsidR="004C3FA9" w:rsidRPr="00CC1BA4" w:rsidRDefault="004C3FA9" w:rsidP="001A3346">
      <w:pPr>
        <w:spacing w:after="0" w:line="240" w:lineRule="auto"/>
        <w:jc w:val="both"/>
        <w:rPr>
          <w:rFonts w:ascii="Palatino Linotype" w:hAnsi="Palatino Linotype" w:cs="Times New Roman"/>
          <w:b/>
        </w:rPr>
      </w:pPr>
      <w:r w:rsidRPr="00CC1BA4">
        <w:rPr>
          <w:rFonts w:ascii="Palatino Linotype" w:hAnsi="Palatino Linotype" w:cs="Times New Roman"/>
          <w:b/>
        </w:rPr>
        <w:t>METODE</w:t>
      </w:r>
    </w:p>
    <w:p w14:paraId="1AEA87A0" w14:textId="77777777" w:rsidR="004C3FA9" w:rsidRPr="00CC1BA4" w:rsidRDefault="004C3FA9" w:rsidP="001A3346">
      <w:pPr>
        <w:spacing w:after="0" w:line="276" w:lineRule="auto"/>
        <w:ind w:firstLine="425"/>
        <w:jc w:val="both"/>
        <w:rPr>
          <w:rFonts w:ascii="Palatino Linotype" w:hAnsi="Palatino Linotype" w:cs="Times New Roman"/>
        </w:rPr>
      </w:pPr>
      <w:r w:rsidRPr="00CC1BA4">
        <w:rPr>
          <w:rFonts w:ascii="Palatino Linotype" w:hAnsi="Palatino Linotype" w:cs="Times New Roman"/>
        </w:rPr>
        <w:t>Metode yang digunakan dalam penelitian ini yaitu telaah literatur (</w:t>
      </w:r>
      <w:r w:rsidRPr="00CC1BA4">
        <w:rPr>
          <w:rFonts w:ascii="Palatino Linotype" w:hAnsi="Palatino Linotype" w:cs="Times New Roman"/>
          <w:i/>
        </w:rPr>
        <w:t>literature review)</w:t>
      </w:r>
      <w:r w:rsidR="00713CB9" w:rsidRPr="00CC1BA4">
        <w:rPr>
          <w:rFonts w:ascii="Palatino Linotype" w:hAnsi="Palatino Linotype" w:cs="Times New Roman"/>
        </w:rPr>
        <w:t xml:space="preserve"> dengan </w:t>
      </w:r>
      <w:r w:rsidRPr="00CC1BA4">
        <w:rPr>
          <w:rFonts w:ascii="Palatino Linotype" w:hAnsi="Palatino Linotype" w:cs="Times New Roman"/>
        </w:rPr>
        <w:t xml:space="preserve">menggunakan PRISMA </w:t>
      </w:r>
      <w:r w:rsidRPr="00CC1BA4">
        <w:rPr>
          <w:rFonts w:ascii="Palatino Linotype" w:hAnsi="Palatino Linotype" w:cs="Times New Roman"/>
          <w:i/>
        </w:rPr>
        <w:t xml:space="preserve">Checklist </w:t>
      </w:r>
      <w:r w:rsidRPr="00CC1BA4">
        <w:rPr>
          <w:rFonts w:ascii="Palatino Linotype" w:hAnsi="Palatino Linotype" w:cs="Times New Roman"/>
        </w:rPr>
        <w:t>sebagai protokol penulisan</w:t>
      </w:r>
      <w:r w:rsidR="00187203" w:rsidRPr="00CC1BA4">
        <w:rPr>
          <w:rFonts w:ascii="Palatino Linotype" w:hAnsi="Palatino Linotype" w:cs="Times New Roman"/>
          <w:i/>
        </w:rPr>
        <w:t xml:space="preserve"> </w:t>
      </w:r>
      <w:r w:rsidR="00187203" w:rsidRPr="00CC1BA4">
        <w:rPr>
          <w:rFonts w:ascii="Palatino Linotype" w:hAnsi="Palatino Linotype" w:cs="Times New Roman"/>
        </w:rPr>
        <w:t xml:space="preserve">dan </w:t>
      </w:r>
      <w:r w:rsidR="00187203" w:rsidRPr="00CC1BA4">
        <w:rPr>
          <w:rFonts w:ascii="Palatino Linotype" w:hAnsi="Palatino Linotype" w:cs="Times New Roman"/>
          <w:i/>
        </w:rPr>
        <w:t xml:space="preserve">Joanna Briggs Institute (JBI) Critical Appraisal </w:t>
      </w:r>
      <w:r w:rsidR="00187203" w:rsidRPr="00CC1BA4">
        <w:rPr>
          <w:rFonts w:ascii="Palatino Linotype" w:hAnsi="Palatino Linotype" w:cs="Times New Roman"/>
        </w:rPr>
        <w:t>untuk an</w:t>
      </w:r>
      <w:r w:rsidR="00C91AEA" w:rsidRPr="00CC1BA4">
        <w:rPr>
          <w:rFonts w:ascii="Palatino Linotype" w:hAnsi="Palatino Linotype" w:cs="Times New Roman"/>
        </w:rPr>
        <w:t>alisis bias</w:t>
      </w:r>
      <w:r w:rsidRPr="00CC1BA4">
        <w:rPr>
          <w:rFonts w:ascii="Palatino Linotype" w:hAnsi="Palatino Linotype" w:cs="Times New Roman"/>
        </w:rPr>
        <w:t xml:space="preserve">. Pencarian literatur dilakukan pada bulan Mei-Juli 2020 melalui Clinical Key, EBSCOhost, Google scholar, ProQuest, dan PubMed. </w:t>
      </w:r>
      <w:r w:rsidR="00E46EE9" w:rsidRPr="00CC1BA4">
        <w:rPr>
          <w:rFonts w:ascii="Palatino Linotype" w:hAnsi="Palatino Linotype" w:cs="Times New Roman"/>
        </w:rPr>
        <w:t>K</w:t>
      </w:r>
      <w:r w:rsidRPr="00CC1BA4">
        <w:rPr>
          <w:rFonts w:ascii="Palatino Linotype" w:hAnsi="Palatino Linotype" w:cs="Times New Roman"/>
        </w:rPr>
        <w:t>ata kunci yang</w:t>
      </w:r>
      <w:r w:rsidR="00E46EE9" w:rsidRPr="00CC1BA4">
        <w:rPr>
          <w:rFonts w:ascii="Palatino Linotype" w:hAnsi="Palatino Linotype" w:cs="Times New Roman"/>
        </w:rPr>
        <w:t xml:space="preserve"> digunakan</w:t>
      </w:r>
      <w:r w:rsidRPr="00CC1BA4">
        <w:rPr>
          <w:rFonts w:ascii="Palatino Linotype" w:hAnsi="Palatino Linotype" w:cs="Times New Roman"/>
        </w:rPr>
        <w:t xml:space="preserve"> </w:t>
      </w:r>
      <w:r w:rsidR="00E46EE9" w:rsidRPr="00CC1BA4">
        <w:rPr>
          <w:rFonts w:ascii="Palatino Linotype" w:hAnsi="Palatino Linotype" w:cs="Times New Roman"/>
        </w:rPr>
        <w:t>menyesuaikan</w:t>
      </w:r>
      <w:r w:rsidRPr="00CC1BA4">
        <w:rPr>
          <w:rFonts w:ascii="Palatino Linotype" w:hAnsi="Palatino Linotype" w:cs="Times New Roman"/>
        </w:rPr>
        <w:t xml:space="preserve"> MeSH yaitu “</w:t>
      </w:r>
      <w:r w:rsidRPr="00CC1BA4">
        <w:rPr>
          <w:rFonts w:ascii="Palatino Linotype" w:hAnsi="Palatino Linotype" w:cs="Times New Roman"/>
          <w:i/>
        </w:rPr>
        <w:t>Comparison</w:t>
      </w:r>
      <w:r w:rsidRPr="00CC1BA4">
        <w:rPr>
          <w:rFonts w:ascii="Palatino Linotype" w:hAnsi="Palatino Linotype" w:cs="Times New Roman"/>
        </w:rPr>
        <w:t>”, “Perbandingan”,“</w:t>
      </w:r>
      <w:r w:rsidRPr="00CC1BA4">
        <w:rPr>
          <w:rFonts w:ascii="Palatino Linotype" w:hAnsi="Palatino Linotype" w:cs="Times New Roman"/>
          <w:i/>
        </w:rPr>
        <w:t>Validation</w:t>
      </w:r>
      <w:r w:rsidRPr="00CC1BA4">
        <w:rPr>
          <w:rFonts w:ascii="Palatino Linotype" w:hAnsi="Palatino Linotype" w:cs="Times New Roman"/>
        </w:rPr>
        <w:t>”, “Validitas”, “EORTC QLQ-C30”, “FACT-G”, “</w:t>
      </w:r>
      <w:r w:rsidRPr="00CC1BA4">
        <w:rPr>
          <w:rFonts w:ascii="Palatino Linotype" w:hAnsi="Palatino Linotype" w:cs="Times New Roman"/>
          <w:i/>
        </w:rPr>
        <w:t>Quality of Life</w:t>
      </w:r>
      <w:r w:rsidRPr="00CC1BA4">
        <w:rPr>
          <w:rFonts w:ascii="Palatino Linotype" w:hAnsi="Palatino Linotype" w:cs="Times New Roman"/>
        </w:rPr>
        <w:t>”, “Kualitas Hidup”, ”</w:t>
      </w:r>
      <w:r w:rsidRPr="00CC1BA4">
        <w:rPr>
          <w:rFonts w:ascii="Palatino Linotype" w:hAnsi="Palatino Linotype" w:cs="Times New Roman"/>
          <w:i/>
        </w:rPr>
        <w:t>Cancer</w:t>
      </w:r>
      <w:r w:rsidRPr="00CC1BA4">
        <w:rPr>
          <w:rFonts w:ascii="Palatino Linotype" w:hAnsi="Palatino Linotype" w:cs="Times New Roman"/>
        </w:rPr>
        <w:t>”, “Kanker”, ”</w:t>
      </w:r>
      <w:r w:rsidRPr="00CC1BA4">
        <w:rPr>
          <w:rFonts w:ascii="Palatino Linotype" w:hAnsi="Palatino Linotype" w:cs="Times New Roman"/>
          <w:i/>
        </w:rPr>
        <w:t>Neoplasms</w:t>
      </w:r>
      <w:r w:rsidRPr="00CC1BA4">
        <w:rPr>
          <w:rFonts w:ascii="Palatino Linotype" w:hAnsi="Palatino Linotype" w:cs="Times New Roman"/>
        </w:rPr>
        <w:t xml:space="preserve">”,”Neoplasma” yang digabungkan dengan </w:t>
      </w:r>
      <w:r w:rsidRPr="00CC1BA4">
        <w:rPr>
          <w:rFonts w:ascii="Palatino Linotype" w:hAnsi="Palatino Linotype" w:cs="Times New Roman"/>
          <w:i/>
        </w:rPr>
        <w:t>boolean operator</w:t>
      </w:r>
      <w:r w:rsidRPr="00CC1BA4">
        <w:rPr>
          <w:rFonts w:ascii="Palatino Linotype" w:hAnsi="Palatino Linotype" w:cs="Times New Roman"/>
        </w:rPr>
        <w:t xml:space="preserve"> (</w:t>
      </w:r>
      <w:r w:rsidRPr="00CC1BA4">
        <w:rPr>
          <w:rFonts w:ascii="Palatino Linotype" w:hAnsi="Palatino Linotype" w:cs="Times New Roman"/>
          <w:i/>
        </w:rPr>
        <w:t>AND,OR and NOT</w:t>
      </w:r>
      <w:r w:rsidRPr="00CC1BA4">
        <w:rPr>
          <w:rFonts w:ascii="Palatino Linotype" w:hAnsi="Palatino Linotype" w:cs="Times New Roman"/>
        </w:rPr>
        <w:t xml:space="preserve">). </w:t>
      </w:r>
      <w:r w:rsidR="00E46EE9" w:rsidRPr="00CC1BA4">
        <w:rPr>
          <w:rFonts w:ascii="Palatino Linotype" w:hAnsi="Palatino Linotype" w:cs="Times New Roman"/>
        </w:rPr>
        <w:t>K</w:t>
      </w:r>
      <w:r w:rsidRPr="00CC1BA4">
        <w:rPr>
          <w:rFonts w:ascii="Palatino Linotype" w:hAnsi="Palatino Linotype" w:cs="Times New Roman"/>
        </w:rPr>
        <w:t xml:space="preserve">riteria inklusi, sebagai berikut : (1) semua penelitian dilakukan pada pasien kanker, (2) hasil: skor kualitas </w:t>
      </w:r>
      <w:r w:rsidRPr="00CC1BA4">
        <w:rPr>
          <w:rFonts w:ascii="Palatino Linotype" w:hAnsi="Palatino Linotype" w:cs="Times New Roman"/>
        </w:rPr>
        <w:lastRenderedPageBreak/>
        <w:t>hidup yang diukur dengan EORTC QLQ-C30 dan FACT-G, (3) desain studi : c</w:t>
      </w:r>
      <w:r w:rsidRPr="00CC1BA4">
        <w:rPr>
          <w:rFonts w:ascii="Palatino Linotype" w:hAnsi="Palatino Linotype" w:cs="Times New Roman"/>
          <w:i/>
        </w:rPr>
        <w:t>ross sectional</w:t>
      </w:r>
      <w:r w:rsidRPr="00CC1BA4">
        <w:rPr>
          <w:rFonts w:ascii="Palatino Linotype" w:hAnsi="Palatino Linotype" w:cs="Times New Roman"/>
        </w:rPr>
        <w:t xml:space="preserve">, </w:t>
      </w:r>
      <w:r w:rsidRPr="00CC1BA4">
        <w:rPr>
          <w:rFonts w:ascii="Palatino Linotype" w:hAnsi="Palatino Linotype" w:cs="Times New Roman"/>
          <w:i/>
        </w:rPr>
        <w:t>cohort</w:t>
      </w:r>
      <w:r w:rsidRPr="00CC1BA4">
        <w:rPr>
          <w:rFonts w:ascii="Palatino Linotype" w:hAnsi="Palatino Linotype" w:cs="Times New Roman"/>
        </w:rPr>
        <w:t xml:space="preserve">, </w:t>
      </w:r>
      <w:r w:rsidRPr="00CC1BA4">
        <w:rPr>
          <w:rFonts w:ascii="Palatino Linotype" w:hAnsi="Palatino Linotype" w:cs="Times New Roman"/>
          <w:i/>
        </w:rPr>
        <w:t xml:space="preserve">systematic review, case-control, </w:t>
      </w:r>
      <w:r w:rsidR="00EC2774" w:rsidRPr="00CC1BA4">
        <w:rPr>
          <w:rFonts w:ascii="Palatino Linotype" w:hAnsi="Palatino Linotype" w:cs="Times New Roman"/>
        </w:rPr>
        <w:t>(4) bahasa : I</w:t>
      </w:r>
      <w:r w:rsidRPr="00CC1BA4">
        <w:rPr>
          <w:rFonts w:ascii="Palatino Linotype" w:hAnsi="Palatino Linotype" w:cs="Times New Roman"/>
        </w:rPr>
        <w:t xml:space="preserve">nggris dan Indonesia, (4) artikel </w:t>
      </w:r>
      <w:r w:rsidRPr="00CC1BA4">
        <w:rPr>
          <w:rFonts w:ascii="Palatino Linotype" w:hAnsi="Palatino Linotype" w:cs="Times New Roman"/>
          <w:i/>
        </w:rPr>
        <w:t>full-text</w:t>
      </w:r>
      <w:r w:rsidRPr="00CC1BA4">
        <w:rPr>
          <w:rFonts w:ascii="Palatino Linotype" w:hAnsi="Palatino Linotype" w:cs="Times New Roman"/>
        </w:rPr>
        <w:t xml:space="preserve">. Pemilihan artikel dilakukan dengan tahapan,yaitu : (1) melakukan pencarian artikel pada mesin pencarian, (2) melakukan penyeleksian artikel terhadap ketersediaan </w:t>
      </w:r>
      <w:r w:rsidRPr="00CC1BA4">
        <w:rPr>
          <w:rFonts w:ascii="Palatino Linotype" w:hAnsi="Palatino Linotype" w:cs="Times New Roman"/>
          <w:i/>
        </w:rPr>
        <w:t>full text</w:t>
      </w:r>
      <w:r w:rsidRPr="00CC1BA4">
        <w:rPr>
          <w:rFonts w:ascii="Palatino Linotype" w:hAnsi="Palatino Linotype" w:cs="Times New Roman"/>
        </w:rPr>
        <w:t xml:space="preserve"> dan </w:t>
      </w:r>
      <w:r w:rsidR="00E46EE9" w:rsidRPr="00CC1BA4">
        <w:rPr>
          <w:rFonts w:ascii="Palatino Linotype" w:hAnsi="Palatino Linotype" w:cs="Times New Roman"/>
        </w:rPr>
        <w:t>terduplikat</w:t>
      </w:r>
      <w:r w:rsidRPr="00CC1BA4">
        <w:rPr>
          <w:rFonts w:ascii="Palatino Linotype" w:hAnsi="Palatino Linotype" w:cs="Times New Roman"/>
        </w:rPr>
        <w:t>, (3) melakukan penyeleksian artikel sesuai dengan kriteria inklusi, (4) melakukan analisis bias (5) hasil penelitian di ekstraksi dalam bentuk tabel dengan format nomor, penulis, tahun publikasi, judul artiel, metode, dan ringkasan hasil penelitian. Dalam analisis bias, tujuh belas artikel menunjukkan skor 50 % atau lebih.</w:t>
      </w:r>
    </w:p>
    <w:p w14:paraId="3261C5B7" w14:textId="71FF177B" w:rsidR="004B59CD" w:rsidRPr="00CC1BA4" w:rsidRDefault="004B59CD" w:rsidP="00AE3C0D">
      <w:pPr>
        <w:spacing w:before="240" w:after="0" w:line="276" w:lineRule="auto"/>
        <w:jc w:val="both"/>
        <w:rPr>
          <w:rFonts w:ascii="Palatino Linotype" w:hAnsi="Palatino Linotype" w:cs="Times New Roman"/>
          <w:b/>
        </w:rPr>
      </w:pPr>
      <w:r w:rsidRPr="00CC1BA4">
        <w:rPr>
          <w:rFonts w:ascii="Palatino Linotype" w:hAnsi="Palatino Linotype" w:cs="Times New Roman"/>
          <w:b/>
        </w:rPr>
        <w:lastRenderedPageBreak/>
        <w:t>HASIL</w:t>
      </w:r>
      <w:r w:rsidR="0054714F">
        <w:rPr>
          <w:rFonts w:ascii="Palatino Linotype" w:hAnsi="Palatino Linotype" w:cs="Times New Roman"/>
          <w:b/>
        </w:rPr>
        <w:t xml:space="preserve"> DAN PEMBAHASAN </w:t>
      </w:r>
    </w:p>
    <w:p w14:paraId="6BEAC6FC" w14:textId="77777777" w:rsidR="00AD4BA5" w:rsidRPr="00CC1BA4" w:rsidRDefault="004B59CD" w:rsidP="001A3346">
      <w:pPr>
        <w:pStyle w:val="ListParagraph"/>
        <w:spacing w:after="0" w:line="276" w:lineRule="auto"/>
        <w:ind w:left="0" w:firstLine="425"/>
        <w:jc w:val="both"/>
        <w:rPr>
          <w:rFonts w:ascii="Palatino Linotype" w:hAnsi="Palatino Linotype"/>
          <w:sz w:val="22"/>
        </w:rPr>
      </w:pPr>
      <w:r w:rsidRPr="00CC1BA4">
        <w:rPr>
          <w:rFonts w:ascii="Palatino Linotype" w:hAnsi="Palatino Linotype"/>
          <w:sz w:val="22"/>
        </w:rPr>
        <w:t>Berdasarkan hasil pencarian didapatkan artikel sebanyak 1.194</w:t>
      </w:r>
      <w:r w:rsidR="00216DF9" w:rsidRPr="00CC1BA4">
        <w:rPr>
          <w:rFonts w:ascii="Palatino Linotype" w:hAnsi="Palatino Linotype"/>
          <w:sz w:val="22"/>
        </w:rPr>
        <w:t xml:space="preserve">, </w:t>
      </w:r>
      <w:r w:rsidRPr="00CC1BA4">
        <w:rPr>
          <w:rFonts w:ascii="Palatino Linotype" w:hAnsi="Palatino Linotype"/>
          <w:sz w:val="22"/>
        </w:rPr>
        <w:t xml:space="preserve">yang </w:t>
      </w:r>
      <w:r w:rsidR="00216DF9" w:rsidRPr="00CC1BA4">
        <w:rPr>
          <w:rFonts w:ascii="Palatino Linotype" w:hAnsi="Palatino Linotype"/>
          <w:sz w:val="22"/>
        </w:rPr>
        <w:t xml:space="preserve">kemudian diperiksa duplikasi dan </w:t>
      </w:r>
      <w:r w:rsidRPr="00CC1BA4">
        <w:rPr>
          <w:rFonts w:ascii="Palatino Linotype" w:hAnsi="Palatino Linotype"/>
          <w:sz w:val="22"/>
        </w:rPr>
        <w:t xml:space="preserve">ditemukan sebanyak 392 artikel sehingga tersisa 802 artikel. Peneliti kemudian menseleksi artikel yang tidak fulltext, ditemukan sebanyak 298 sehingga jumlah artikel menjadi 504. Setelah itu, peneliti melakukan </w:t>
      </w:r>
      <w:r w:rsidRPr="00CC1BA4">
        <w:rPr>
          <w:rFonts w:ascii="Palatino Linotype" w:hAnsi="Palatino Linotype"/>
          <w:i/>
          <w:sz w:val="22"/>
        </w:rPr>
        <w:t>screenin</w:t>
      </w:r>
      <w:r w:rsidRPr="00CC1BA4">
        <w:rPr>
          <w:rFonts w:ascii="Palatino Linotype" w:hAnsi="Palatino Linotype"/>
          <w:sz w:val="22"/>
        </w:rPr>
        <w:t xml:space="preserve">g terhadap abstrak pada setiap literatur, sebanyak 487 artikel diekslusikan. Setelah diekslusikan, total artikel yang nantinya akan dilakukan review yaitu 17 artikel. </w:t>
      </w:r>
      <w:r w:rsidR="00AD4BA5" w:rsidRPr="00CC1BA4">
        <w:rPr>
          <w:rFonts w:ascii="Palatino Linotype" w:hAnsi="Palatino Linotype"/>
          <w:sz w:val="22"/>
        </w:rPr>
        <w:t xml:space="preserve">Adapun alur seleksi ditunjukkan pada Gambar 1.   </w:t>
      </w:r>
    </w:p>
    <w:p w14:paraId="42B0EC81" w14:textId="77777777" w:rsidR="00103BBC" w:rsidRDefault="00103BBC" w:rsidP="006B2079">
      <w:pPr>
        <w:pStyle w:val="ListParagraph"/>
        <w:spacing w:after="0" w:line="240" w:lineRule="auto"/>
        <w:ind w:left="0"/>
        <w:jc w:val="center"/>
        <w:rPr>
          <w:rFonts w:ascii="Palatino Linotype" w:hAnsi="Palatino Linotype"/>
          <w:b/>
          <w:sz w:val="22"/>
        </w:rPr>
        <w:sectPr w:rsidR="00103BBC" w:rsidSect="00103BBC">
          <w:type w:val="continuous"/>
          <w:pgSz w:w="12240" w:h="15840"/>
          <w:pgMar w:top="1134" w:right="1134" w:bottom="1134" w:left="1701" w:header="720" w:footer="720" w:gutter="0"/>
          <w:cols w:num="2" w:space="720"/>
          <w:docGrid w:linePitch="360"/>
        </w:sectPr>
      </w:pPr>
    </w:p>
    <w:p w14:paraId="2BCECF52" w14:textId="35DC8E99" w:rsidR="00D557AB" w:rsidRDefault="00D557AB" w:rsidP="00E1094F">
      <w:pPr>
        <w:pStyle w:val="ListParagraph"/>
        <w:spacing w:after="0" w:line="240" w:lineRule="auto"/>
        <w:ind w:left="0"/>
        <w:jc w:val="center"/>
        <w:rPr>
          <w:rFonts w:ascii="Palatino Linotype" w:hAnsi="Palatino Linotype"/>
          <w:sz w:val="22"/>
        </w:rPr>
      </w:pPr>
    </w:p>
    <w:p w14:paraId="69574BE3" w14:textId="5FEC8B98" w:rsidR="00E1094F" w:rsidRDefault="00E1094F" w:rsidP="00E1094F">
      <w:pPr>
        <w:pStyle w:val="ListParagraph"/>
        <w:spacing w:after="0" w:line="240" w:lineRule="auto"/>
        <w:ind w:left="0"/>
        <w:jc w:val="center"/>
        <w:rPr>
          <w:rFonts w:ascii="Palatino Linotype" w:hAnsi="Palatino Linotype"/>
          <w:sz w:val="22"/>
        </w:rPr>
      </w:pPr>
      <w:r>
        <w:rPr>
          <w:rFonts w:ascii="Palatino Linotype" w:hAnsi="Palatino Linotype"/>
          <w:noProof/>
          <w:sz w:val="22"/>
        </w:rPr>
        <w:drawing>
          <wp:inline distT="0" distB="0" distL="0" distR="0" wp14:anchorId="2BA61F96" wp14:editId="26F6AA35">
            <wp:extent cx="5972175" cy="438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4381500"/>
                    </a:xfrm>
                    <a:prstGeom prst="rect">
                      <a:avLst/>
                    </a:prstGeom>
                    <a:noFill/>
                    <a:ln>
                      <a:noFill/>
                    </a:ln>
                  </pic:spPr>
                </pic:pic>
              </a:graphicData>
            </a:graphic>
          </wp:inline>
        </w:drawing>
      </w:r>
    </w:p>
    <w:p w14:paraId="32211F43" w14:textId="77777777" w:rsidR="00E1094F" w:rsidRDefault="00E1094F" w:rsidP="00E1094F">
      <w:pPr>
        <w:pStyle w:val="ListParagraph"/>
        <w:spacing w:after="0" w:line="240" w:lineRule="auto"/>
        <w:ind w:left="0"/>
        <w:jc w:val="center"/>
        <w:rPr>
          <w:rFonts w:ascii="Palatino Linotype" w:hAnsi="Palatino Linotype"/>
          <w:sz w:val="22"/>
        </w:rPr>
      </w:pPr>
    </w:p>
    <w:p w14:paraId="543D3BD1" w14:textId="65417FE2" w:rsidR="005E73A9" w:rsidRPr="00B55446" w:rsidRDefault="00E1094F" w:rsidP="005E73A9">
      <w:pPr>
        <w:pStyle w:val="ListParagraph"/>
        <w:spacing w:after="0" w:line="240" w:lineRule="auto"/>
        <w:ind w:left="0"/>
        <w:jc w:val="center"/>
        <w:rPr>
          <w:rFonts w:ascii="Palatino Linotype" w:hAnsi="Palatino Linotype"/>
          <w:b/>
          <w:sz w:val="20"/>
          <w:szCs w:val="20"/>
        </w:rPr>
      </w:pPr>
      <w:r>
        <w:rPr>
          <w:rFonts w:ascii="Palatino Linotype" w:hAnsi="Palatino Linotype"/>
          <w:b/>
          <w:sz w:val="20"/>
          <w:szCs w:val="20"/>
        </w:rPr>
        <w:t>G</w:t>
      </w:r>
      <w:r w:rsidR="005E73A9" w:rsidRPr="00B55446">
        <w:rPr>
          <w:rFonts w:ascii="Palatino Linotype" w:hAnsi="Palatino Linotype"/>
          <w:b/>
          <w:sz w:val="20"/>
          <w:szCs w:val="20"/>
        </w:rPr>
        <w:t>ambar 1. Diagram Flow PRISMA 2009</w:t>
      </w:r>
    </w:p>
    <w:p w14:paraId="37F44240" w14:textId="77777777" w:rsidR="003D318A" w:rsidRPr="00611E36" w:rsidRDefault="006B5CF2" w:rsidP="00611E36">
      <w:pPr>
        <w:spacing w:before="240" w:after="0" w:line="240" w:lineRule="auto"/>
        <w:jc w:val="center"/>
        <w:rPr>
          <w:rFonts w:ascii="Palatino Linotype" w:hAnsi="Palatino Linotype" w:cs="Times New Roman"/>
          <w:sz w:val="20"/>
          <w:szCs w:val="20"/>
        </w:rPr>
      </w:pPr>
      <w:r w:rsidRPr="00611E36">
        <w:rPr>
          <w:rFonts w:ascii="Palatino Linotype" w:hAnsi="Palatino Linotype" w:cs="Times New Roman"/>
          <w:b/>
          <w:sz w:val="20"/>
          <w:szCs w:val="20"/>
        </w:rPr>
        <w:lastRenderedPageBreak/>
        <w:t>Tabel 1.</w:t>
      </w:r>
      <w:r w:rsidRPr="00611E36">
        <w:rPr>
          <w:rFonts w:ascii="Palatino Linotype" w:hAnsi="Palatino Linotype" w:cs="Times New Roman"/>
          <w:sz w:val="20"/>
          <w:szCs w:val="20"/>
        </w:rPr>
        <w:t xml:space="preserve"> </w:t>
      </w:r>
      <w:r w:rsidRPr="00611E36">
        <w:rPr>
          <w:rFonts w:ascii="Palatino Linotype" w:hAnsi="Palatino Linotype" w:cs="Times New Roman"/>
          <w:b/>
          <w:sz w:val="20"/>
          <w:szCs w:val="20"/>
        </w:rPr>
        <w:t>Perbandingan QOL EORTC QLQ-C30 dengan FACT-G</w:t>
      </w:r>
    </w:p>
    <w:tbl>
      <w:tblPr>
        <w:tblW w:w="11160" w:type="dxa"/>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610"/>
        <w:gridCol w:w="3690"/>
        <w:gridCol w:w="4050"/>
      </w:tblGrid>
      <w:tr w:rsidR="00F33B07" w:rsidRPr="00CC1BA4" w14:paraId="6FF54D80" w14:textId="77777777" w:rsidTr="00355E16">
        <w:trPr>
          <w:trHeight w:val="305"/>
        </w:trPr>
        <w:tc>
          <w:tcPr>
            <w:tcW w:w="810" w:type="dxa"/>
            <w:tcBorders>
              <w:left w:val="nil"/>
              <w:right w:val="nil"/>
            </w:tcBorders>
            <w:shd w:val="clear" w:color="auto" w:fill="auto"/>
            <w:vAlign w:val="center"/>
          </w:tcPr>
          <w:p w14:paraId="309E5357" w14:textId="77777777" w:rsidR="00F33B07" w:rsidRPr="008143D6" w:rsidRDefault="00F33B07" w:rsidP="008143D6">
            <w:pPr>
              <w:spacing w:line="240" w:lineRule="auto"/>
              <w:rPr>
                <w:rFonts w:ascii="Palatino Linotype" w:hAnsi="Palatino Linotype" w:cs="Times New Roman"/>
                <w:b/>
                <w:sz w:val="20"/>
                <w:szCs w:val="20"/>
              </w:rPr>
            </w:pPr>
          </w:p>
        </w:tc>
        <w:tc>
          <w:tcPr>
            <w:tcW w:w="2610" w:type="dxa"/>
            <w:tcBorders>
              <w:left w:val="nil"/>
              <w:right w:val="nil"/>
            </w:tcBorders>
            <w:shd w:val="clear" w:color="auto" w:fill="auto"/>
            <w:vAlign w:val="center"/>
          </w:tcPr>
          <w:p w14:paraId="44EFEC06" w14:textId="77777777" w:rsidR="00F33B07" w:rsidRPr="008143D6" w:rsidRDefault="00F33B07" w:rsidP="008143D6">
            <w:pPr>
              <w:spacing w:line="240" w:lineRule="auto"/>
              <w:jc w:val="center"/>
              <w:rPr>
                <w:rFonts w:ascii="Palatino Linotype" w:hAnsi="Palatino Linotype" w:cs="Times New Roman"/>
                <w:b/>
                <w:sz w:val="20"/>
                <w:szCs w:val="20"/>
              </w:rPr>
            </w:pPr>
          </w:p>
        </w:tc>
        <w:tc>
          <w:tcPr>
            <w:tcW w:w="3690" w:type="dxa"/>
            <w:tcBorders>
              <w:left w:val="nil"/>
              <w:right w:val="nil"/>
            </w:tcBorders>
            <w:shd w:val="clear" w:color="auto" w:fill="auto"/>
          </w:tcPr>
          <w:p w14:paraId="433E7D98" w14:textId="77777777" w:rsidR="00F33B07" w:rsidRPr="008143D6" w:rsidRDefault="00F33B07" w:rsidP="008143D6">
            <w:pPr>
              <w:spacing w:after="0" w:line="240" w:lineRule="auto"/>
              <w:jc w:val="center"/>
              <w:rPr>
                <w:rFonts w:ascii="Palatino Linotype" w:hAnsi="Palatino Linotype" w:cs="Times New Roman"/>
                <w:b/>
                <w:sz w:val="20"/>
                <w:szCs w:val="20"/>
              </w:rPr>
            </w:pPr>
            <w:r w:rsidRPr="008143D6">
              <w:rPr>
                <w:rFonts w:ascii="Palatino Linotype" w:hAnsi="Palatino Linotype" w:cs="Times New Roman"/>
                <w:b/>
                <w:sz w:val="20"/>
                <w:szCs w:val="20"/>
              </w:rPr>
              <w:t>EORT QLQ-C30</w:t>
            </w:r>
          </w:p>
        </w:tc>
        <w:tc>
          <w:tcPr>
            <w:tcW w:w="4050" w:type="dxa"/>
            <w:tcBorders>
              <w:left w:val="nil"/>
              <w:right w:val="nil"/>
            </w:tcBorders>
            <w:shd w:val="clear" w:color="auto" w:fill="auto"/>
          </w:tcPr>
          <w:p w14:paraId="4F64FAC6" w14:textId="77777777" w:rsidR="00F33B07" w:rsidRPr="008143D6" w:rsidRDefault="00F33B07" w:rsidP="008143D6">
            <w:pPr>
              <w:spacing w:after="0" w:line="240" w:lineRule="auto"/>
              <w:jc w:val="center"/>
              <w:rPr>
                <w:rFonts w:ascii="Palatino Linotype" w:hAnsi="Palatino Linotype" w:cs="Times New Roman"/>
                <w:b/>
                <w:sz w:val="20"/>
                <w:szCs w:val="20"/>
              </w:rPr>
            </w:pPr>
            <w:r w:rsidRPr="008143D6">
              <w:rPr>
                <w:rFonts w:ascii="Palatino Linotype" w:hAnsi="Palatino Linotype" w:cs="Times New Roman"/>
                <w:b/>
                <w:sz w:val="20"/>
                <w:szCs w:val="20"/>
              </w:rPr>
              <w:t>FACT-G</w:t>
            </w:r>
          </w:p>
        </w:tc>
      </w:tr>
      <w:tr w:rsidR="00F33B07" w:rsidRPr="00CC1BA4" w14:paraId="19EBBF2B" w14:textId="77777777" w:rsidTr="00355E16">
        <w:tc>
          <w:tcPr>
            <w:tcW w:w="810" w:type="dxa"/>
            <w:tcBorders>
              <w:left w:val="nil"/>
              <w:right w:val="nil"/>
            </w:tcBorders>
            <w:shd w:val="clear" w:color="auto" w:fill="auto"/>
          </w:tcPr>
          <w:p w14:paraId="30AB23F5" w14:textId="77777777" w:rsidR="00F33B07" w:rsidRPr="008143D6" w:rsidRDefault="00F33B07" w:rsidP="008143D6">
            <w:pPr>
              <w:spacing w:after="0" w:line="240" w:lineRule="auto"/>
              <w:rPr>
                <w:rFonts w:ascii="Palatino Linotype" w:hAnsi="Palatino Linotype" w:cs="Times New Roman"/>
                <w:b/>
                <w:sz w:val="20"/>
                <w:szCs w:val="20"/>
              </w:rPr>
            </w:pPr>
            <w:r w:rsidRPr="008143D6">
              <w:rPr>
                <w:rFonts w:ascii="Palatino Linotype" w:hAnsi="Palatino Linotype" w:cs="Times New Roman"/>
                <w:b/>
                <w:sz w:val="20"/>
                <w:szCs w:val="20"/>
              </w:rPr>
              <w:t>1.</w:t>
            </w:r>
          </w:p>
        </w:tc>
        <w:tc>
          <w:tcPr>
            <w:tcW w:w="2610" w:type="dxa"/>
            <w:tcBorders>
              <w:left w:val="nil"/>
              <w:right w:val="nil"/>
            </w:tcBorders>
            <w:shd w:val="clear" w:color="auto" w:fill="auto"/>
          </w:tcPr>
          <w:p w14:paraId="308F3C9B" w14:textId="6C9C38A3" w:rsidR="00F33B07" w:rsidRPr="008143D6" w:rsidRDefault="00F33B07" w:rsidP="008143D6">
            <w:pPr>
              <w:spacing w:after="0" w:line="240" w:lineRule="auto"/>
              <w:rPr>
                <w:rFonts w:ascii="Palatino Linotype" w:hAnsi="Palatino Linotype" w:cs="Times New Roman"/>
                <w:b/>
                <w:sz w:val="20"/>
                <w:szCs w:val="20"/>
              </w:rPr>
            </w:pPr>
            <w:r w:rsidRPr="008143D6">
              <w:rPr>
                <w:rFonts w:ascii="Palatino Linotype" w:hAnsi="Palatino Linotype" w:cs="Times New Roman"/>
                <w:b/>
                <w:sz w:val="20"/>
                <w:szCs w:val="20"/>
              </w:rPr>
              <w:fldChar w:fldCharType="begin" w:fldLock="1"/>
            </w:r>
            <w:r w:rsidR="001206B7">
              <w:rPr>
                <w:rFonts w:ascii="Palatino Linotype" w:hAnsi="Palatino Linotype" w:cs="Times New Roman"/>
                <w:b/>
                <w:sz w:val="20"/>
                <w:szCs w:val="20"/>
              </w:rPr>
              <w:instrText>ADDIN CSL_CITATION { "citationItems" : [ { "id" : "ITEM-1", "itemData" : { "DOI" : "10.1016/j.ejon.2013.05.006", "author" : [ { "dropping-particle" : "", "family" : "Georgakopoulos", "given" : "Alexandros", "non-dropping-particle" : "", "parse-names" : false, "suffix" : "" }, { "dropping-particle" : "", "family" : "Kontodimopoulos", "given" : "Nick", "non-dropping-particle" : "", "parse-names" : false, "suffix" : "" }, { "dropping-particle" : "", "family" : "Chatziioannou", "given" : "Sofia", "non-dropping-particle" : "", "parse-names" : false, "suffix" : "" }, { "dropping-particle" : "", "family" : "Niakas", "given" : "Dimitris", "non-dropping-particle" : "", "parse-names" : false, "suffix" : "" } ], "container-title" : "European Journal of Oncology Nursing", "id" : "ITEM-1", "issue" : "2013", "issued" : { "date-parts" : [ [ "2013" ] ] }, "title" : "EORTC QLQ-C30 and FACT-Lym for the assessment of health-related quality of life of newly diagnosed lymphoma patients undergoing chemotherapy", "type" : "article-journal", "volume" : "17" }, "uris" : [ "http://www.mendeley.com/documents/?uuid=c26b7ca7-b7ff-4920-a8df-e7d21e4f9a79" ] } ], "mendeley" : { "formattedCitation" : "(Georgakopoulos et al. 2013)", "plainTextFormattedCitation" : "(Georgakopoulos et al. 2013)", "previouslyFormattedCitation" : "(Georgakopoulos et al. 2013)" }, "properties" : { "noteIndex" : 0 }, "schema" : "https://github.com/citation-style-language/schema/raw/master/csl-citation.json" }</w:instrText>
            </w:r>
            <w:r w:rsidRPr="008143D6">
              <w:rPr>
                <w:rFonts w:ascii="Palatino Linotype" w:hAnsi="Palatino Linotype" w:cs="Times New Roman"/>
                <w:b/>
                <w:sz w:val="20"/>
                <w:szCs w:val="20"/>
              </w:rPr>
              <w:fldChar w:fldCharType="separate"/>
            </w:r>
            <w:r w:rsidR="001206B7" w:rsidRPr="001206B7">
              <w:rPr>
                <w:rFonts w:ascii="Palatino Linotype" w:hAnsi="Palatino Linotype" w:cs="Times New Roman"/>
                <w:noProof/>
                <w:sz w:val="20"/>
                <w:szCs w:val="20"/>
              </w:rPr>
              <w:t>(Georgakopoulos et al. 2013)</w:t>
            </w:r>
            <w:r w:rsidRPr="008143D6">
              <w:rPr>
                <w:rFonts w:ascii="Palatino Linotype" w:hAnsi="Palatino Linotype" w:cs="Times New Roman"/>
                <w:b/>
                <w:sz w:val="20"/>
                <w:szCs w:val="20"/>
              </w:rPr>
              <w:fldChar w:fldCharType="end"/>
            </w:r>
          </w:p>
        </w:tc>
        <w:tc>
          <w:tcPr>
            <w:tcW w:w="3690" w:type="dxa"/>
            <w:tcBorders>
              <w:left w:val="nil"/>
              <w:right w:val="nil"/>
            </w:tcBorders>
            <w:shd w:val="clear" w:color="auto" w:fill="auto"/>
          </w:tcPr>
          <w:p w14:paraId="0214CE8B" w14:textId="77777777" w:rsidR="00F33B07" w:rsidRPr="008143D6" w:rsidRDefault="00F33B07" w:rsidP="008143D6">
            <w:pPr>
              <w:numPr>
                <w:ilvl w:val="0"/>
                <w:numId w:val="3"/>
              </w:numPr>
              <w:spacing w:after="0" w:line="240" w:lineRule="auto"/>
              <w:rPr>
                <w:rFonts w:ascii="Palatino Linotype" w:hAnsi="Palatino Linotype" w:cs="Times New Roman"/>
                <w:sz w:val="20"/>
                <w:szCs w:val="20"/>
              </w:rPr>
            </w:pPr>
            <w:r w:rsidRPr="008143D6">
              <w:rPr>
                <w:rFonts w:ascii="Palatino Linotype" w:hAnsi="Palatino Linotype" w:cs="Times New Roman"/>
                <w:i/>
                <w:sz w:val="20"/>
                <w:szCs w:val="20"/>
              </w:rPr>
              <w:t>Qlobal health status</w:t>
            </w:r>
            <w:r w:rsidRPr="008143D6">
              <w:rPr>
                <w:rFonts w:ascii="Palatino Linotype" w:hAnsi="Palatino Linotype" w:cs="Times New Roman"/>
                <w:sz w:val="20"/>
                <w:szCs w:val="20"/>
              </w:rPr>
              <w:t>/ QoL = 66 (18.7)</w:t>
            </w:r>
          </w:p>
          <w:p w14:paraId="734461DE" w14:textId="77777777" w:rsidR="00F33B07" w:rsidRPr="008143D6" w:rsidRDefault="00F33B07" w:rsidP="008143D6">
            <w:pPr>
              <w:numPr>
                <w:ilvl w:val="0"/>
                <w:numId w:val="3"/>
              </w:num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Fungsi fisik = 76.2 (18.3)</w:t>
            </w:r>
          </w:p>
          <w:p w14:paraId="216B6469" w14:textId="77777777" w:rsidR="00F33B07" w:rsidRPr="008143D6" w:rsidRDefault="00F33B07" w:rsidP="008143D6">
            <w:pPr>
              <w:numPr>
                <w:ilvl w:val="0"/>
                <w:numId w:val="3"/>
              </w:num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Fungsi peran = 69.3 (29.1)</w:t>
            </w:r>
          </w:p>
          <w:p w14:paraId="2FF7C3C5" w14:textId="77777777" w:rsidR="00F33B07" w:rsidRPr="008143D6" w:rsidRDefault="00F33B07" w:rsidP="008143D6">
            <w:pPr>
              <w:numPr>
                <w:ilvl w:val="0"/>
                <w:numId w:val="3"/>
              </w:num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Fungsi emosional = 75.6 (18.3)</w:t>
            </w:r>
          </w:p>
          <w:p w14:paraId="4F1E3C2D" w14:textId="77777777" w:rsidR="00F33B07" w:rsidRPr="008143D6" w:rsidRDefault="00F33B07" w:rsidP="008143D6">
            <w:pPr>
              <w:numPr>
                <w:ilvl w:val="0"/>
                <w:numId w:val="3"/>
              </w:num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Fungsi sosial = 72.2 (26.6)</w:t>
            </w:r>
          </w:p>
          <w:p w14:paraId="55F75B7E" w14:textId="77777777" w:rsidR="00F33B07" w:rsidRPr="008143D6" w:rsidRDefault="00F33B07" w:rsidP="008143D6">
            <w:pPr>
              <w:spacing w:after="0" w:line="240" w:lineRule="auto"/>
              <w:rPr>
                <w:rFonts w:ascii="Palatino Linotype" w:hAnsi="Palatino Linotype" w:cs="Times New Roman"/>
                <w:sz w:val="20"/>
                <w:szCs w:val="20"/>
              </w:rPr>
            </w:pPr>
          </w:p>
        </w:tc>
        <w:tc>
          <w:tcPr>
            <w:tcW w:w="4050" w:type="dxa"/>
            <w:tcBorders>
              <w:left w:val="nil"/>
              <w:right w:val="nil"/>
            </w:tcBorders>
            <w:shd w:val="clear" w:color="auto" w:fill="auto"/>
          </w:tcPr>
          <w:p w14:paraId="0D7DE61D" w14:textId="77777777" w:rsidR="00F33B07" w:rsidRPr="008143D6" w:rsidRDefault="00F33B07" w:rsidP="008143D6">
            <w:pPr>
              <w:numPr>
                <w:ilvl w:val="0"/>
                <w:numId w:val="3"/>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Total skor FACT-G = 80.1 (15.7)</w:t>
            </w:r>
          </w:p>
          <w:p w14:paraId="31F1AB3F" w14:textId="77777777" w:rsidR="00F33B07" w:rsidRPr="008143D6" w:rsidRDefault="00F33B07" w:rsidP="008143D6">
            <w:pPr>
              <w:numPr>
                <w:ilvl w:val="0"/>
                <w:numId w:val="3"/>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fisik = 20.9 (5.3)</w:t>
            </w:r>
          </w:p>
          <w:p w14:paraId="1F435905" w14:textId="77777777" w:rsidR="00F33B07" w:rsidRPr="008143D6" w:rsidRDefault="00F33B07" w:rsidP="008143D6">
            <w:pPr>
              <w:numPr>
                <w:ilvl w:val="0"/>
                <w:numId w:val="3"/>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fungsional = 18.5 (5.6)</w:t>
            </w:r>
          </w:p>
          <w:p w14:paraId="75BAD314" w14:textId="77777777" w:rsidR="00F33B07" w:rsidRPr="008143D6" w:rsidRDefault="00F33B07" w:rsidP="008143D6">
            <w:pPr>
              <w:numPr>
                <w:ilvl w:val="0"/>
                <w:numId w:val="3"/>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emosional = 18.1 (4.1)</w:t>
            </w:r>
          </w:p>
          <w:p w14:paraId="1B40A44C" w14:textId="77777777" w:rsidR="00F33B07" w:rsidRPr="008143D6" w:rsidRDefault="00F33B07" w:rsidP="008143D6">
            <w:pPr>
              <w:numPr>
                <w:ilvl w:val="0"/>
                <w:numId w:val="3"/>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sosial = 22.4 (4.3)</w:t>
            </w:r>
          </w:p>
        </w:tc>
      </w:tr>
      <w:tr w:rsidR="00F33B07" w:rsidRPr="00CC1BA4" w14:paraId="39E39D5A" w14:textId="77777777" w:rsidTr="00355E16">
        <w:tc>
          <w:tcPr>
            <w:tcW w:w="810" w:type="dxa"/>
            <w:tcBorders>
              <w:left w:val="nil"/>
              <w:bottom w:val="single" w:sz="4" w:space="0" w:color="auto"/>
              <w:right w:val="nil"/>
            </w:tcBorders>
            <w:shd w:val="clear" w:color="auto" w:fill="auto"/>
          </w:tcPr>
          <w:p w14:paraId="04119A02" w14:textId="77777777" w:rsidR="00F33B07" w:rsidRPr="008143D6" w:rsidRDefault="00F33B07" w:rsidP="008143D6">
            <w:pPr>
              <w:spacing w:after="0" w:line="240" w:lineRule="auto"/>
              <w:rPr>
                <w:rFonts w:ascii="Palatino Linotype" w:hAnsi="Palatino Linotype" w:cs="Times New Roman"/>
                <w:b/>
                <w:sz w:val="20"/>
                <w:szCs w:val="20"/>
              </w:rPr>
            </w:pPr>
            <w:r w:rsidRPr="008143D6">
              <w:rPr>
                <w:rFonts w:ascii="Palatino Linotype" w:hAnsi="Palatino Linotype" w:cs="Times New Roman"/>
                <w:b/>
                <w:sz w:val="20"/>
                <w:szCs w:val="20"/>
              </w:rPr>
              <w:t xml:space="preserve">2. </w:t>
            </w:r>
          </w:p>
        </w:tc>
        <w:tc>
          <w:tcPr>
            <w:tcW w:w="2610" w:type="dxa"/>
            <w:tcBorders>
              <w:left w:val="nil"/>
              <w:bottom w:val="single" w:sz="4" w:space="0" w:color="auto"/>
              <w:right w:val="nil"/>
            </w:tcBorders>
            <w:shd w:val="clear" w:color="auto" w:fill="auto"/>
          </w:tcPr>
          <w:p w14:paraId="324DF9D9" w14:textId="5B1EED0C" w:rsidR="00F33B07" w:rsidRPr="008143D6" w:rsidRDefault="00F33B07" w:rsidP="008143D6">
            <w:pPr>
              <w:spacing w:after="0" w:line="240" w:lineRule="auto"/>
              <w:rPr>
                <w:rFonts w:ascii="Palatino Linotype" w:hAnsi="Palatino Linotype" w:cs="Times New Roman"/>
                <w:b/>
                <w:sz w:val="20"/>
                <w:szCs w:val="20"/>
              </w:rPr>
            </w:pPr>
            <w:r w:rsidRPr="008143D6">
              <w:rPr>
                <w:rFonts w:ascii="Palatino Linotype" w:hAnsi="Palatino Linotype" w:cs="Times New Roman"/>
                <w:b/>
                <w:sz w:val="20"/>
                <w:szCs w:val="20"/>
              </w:rPr>
              <w:fldChar w:fldCharType="begin" w:fldLock="1"/>
            </w:r>
            <w:r w:rsidR="001206B7">
              <w:rPr>
                <w:rFonts w:ascii="Palatino Linotype" w:hAnsi="Palatino Linotype" w:cs="Times New Roman"/>
                <w:b/>
                <w:sz w:val="20"/>
                <w:szCs w:val="20"/>
              </w:rPr>
              <w:instrText>ADDIN CSL_CITATION { "citationItems" : [ { "id" : "ITEM-1", "itemData" : { "author" : [ { "dropping-particle" : "", "family" : "Irvani", "given" : "Kamyar", "non-dropping-particle" : "", "parse-names" : false, "suffix" : "" }, { "dropping-particle" : "", "family" : "Jafari", "given" : "Peyman", "non-dropping-particle" : "", "parse-names" : false, "suffix" : "" }, { "dropping-particle" : "", "family" : "Akhlaghi", "given" : "Allahkaram", "non-dropping-particle" : "", "parse-names" : false, "suffix" : "" }, { "dropping-particle" : "", "family" : "Khademi", "given" : "Bijan", "non-dropping-particle" : "", "parse-names" : false, "suffix" : "" } ], "container-title" : "Health and Quality of Life Outcomes", "id" : "ITEM-1", "issue" : "183", "issued" : { "date-parts" : [ [ "2018" ] ] }, "page" : "1-8", "publisher" : "Health and Quality of Life Outcomes", "title" : "Assessing whether EORTC QLQ-30 and FACT-G measure the same constructs of quality of life in patients with total laryngectomy", "type" : "article-journal", "volume" : "16" }, "uris" : [ "http://www.mendeley.com/documents/?uuid=41e71d43-adad-4ec3-8840-d2c1af61ee73" ] } ], "mendeley" : { "formattedCitation" : "(Irvani et al. 2018)", "plainTextFormattedCitation" : "(Irvani et al. 2018)", "previouslyFormattedCitation" : "(Irvani et al. 2018)" }, "properties" : { "noteIndex" : 0 }, "schema" : "https://github.com/citation-style-language/schema/raw/master/csl-citation.json" }</w:instrText>
            </w:r>
            <w:r w:rsidRPr="008143D6">
              <w:rPr>
                <w:rFonts w:ascii="Palatino Linotype" w:hAnsi="Palatino Linotype" w:cs="Times New Roman"/>
                <w:b/>
                <w:sz w:val="20"/>
                <w:szCs w:val="20"/>
              </w:rPr>
              <w:fldChar w:fldCharType="separate"/>
            </w:r>
            <w:r w:rsidR="001206B7" w:rsidRPr="001206B7">
              <w:rPr>
                <w:rFonts w:ascii="Palatino Linotype" w:hAnsi="Palatino Linotype" w:cs="Times New Roman"/>
                <w:noProof/>
                <w:sz w:val="20"/>
                <w:szCs w:val="20"/>
              </w:rPr>
              <w:t>(Irvani et al. 2018)</w:t>
            </w:r>
            <w:r w:rsidRPr="008143D6">
              <w:rPr>
                <w:rFonts w:ascii="Palatino Linotype" w:hAnsi="Palatino Linotype" w:cs="Times New Roman"/>
                <w:b/>
                <w:sz w:val="20"/>
                <w:szCs w:val="20"/>
              </w:rPr>
              <w:fldChar w:fldCharType="end"/>
            </w:r>
          </w:p>
        </w:tc>
        <w:tc>
          <w:tcPr>
            <w:tcW w:w="3690" w:type="dxa"/>
            <w:tcBorders>
              <w:left w:val="nil"/>
              <w:bottom w:val="single" w:sz="4" w:space="0" w:color="auto"/>
              <w:right w:val="nil"/>
            </w:tcBorders>
            <w:shd w:val="clear" w:color="auto" w:fill="auto"/>
          </w:tcPr>
          <w:p w14:paraId="7476B95E" w14:textId="77777777" w:rsidR="00F33B07" w:rsidRPr="008143D6" w:rsidRDefault="00F33B07" w:rsidP="008143D6">
            <w:pPr>
              <w:numPr>
                <w:ilvl w:val="0"/>
                <w:numId w:val="4"/>
              </w:numPr>
              <w:spacing w:after="0" w:line="240" w:lineRule="auto"/>
              <w:rPr>
                <w:rFonts w:ascii="Palatino Linotype" w:hAnsi="Palatino Linotype" w:cs="Times New Roman"/>
                <w:b/>
                <w:sz w:val="20"/>
                <w:szCs w:val="20"/>
              </w:rPr>
            </w:pPr>
            <w:r w:rsidRPr="008143D6">
              <w:rPr>
                <w:rFonts w:ascii="Palatino Linotype" w:hAnsi="Palatino Linotype" w:cs="Times New Roman"/>
                <w:i/>
                <w:sz w:val="20"/>
                <w:szCs w:val="20"/>
              </w:rPr>
              <w:t>Qlobal health status</w:t>
            </w:r>
            <w:r w:rsidRPr="008143D6">
              <w:rPr>
                <w:rFonts w:ascii="Palatino Linotype" w:hAnsi="Palatino Linotype" w:cs="Times New Roman"/>
                <w:sz w:val="20"/>
                <w:szCs w:val="20"/>
              </w:rPr>
              <w:t>/ QoL = 53.66 ± 22.35</w:t>
            </w:r>
          </w:p>
          <w:p w14:paraId="09B24C8E" w14:textId="77777777" w:rsidR="00F33B07" w:rsidRPr="008143D6" w:rsidRDefault="00F33B07" w:rsidP="008143D6">
            <w:pPr>
              <w:numPr>
                <w:ilvl w:val="0"/>
                <w:numId w:val="4"/>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Fungsi fisik = 75.25 ± 17.35</w:t>
            </w:r>
          </w:p>
          <w:p w14:paraId="182F8B60" w14:textId="77777777" w:rsidR="00F33B07" w:rsidRPr="008143D6" w:rsidRDefault="00F33B07" w:rsidP="008143D6">
            <w:pPr>
              <w:numPr>
                <w:ilvl w:val="0"/>
                <w:numId w:val="4"/>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Fungsi peran = 76.26 ± 23.30</w:t>
            </w:r>
          </w:p>
          <w:p w14:paraId="7302A6A8" w14:textId="77777777" w:rsidR="00F33B07" w:rsidRPr="008143D6" w:rsidRDefault="00F33B07" w:rsidP="008143D6">
            <w:pPr>
              <w:numPr>
                <w:ilvl w:val="0"/>
                <w:numId w:val="4"/>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Fungsi emosional = 62.69 ± 27.08</w:t>
            </w:r>
          </w:p>
          <w:p w14:paraId="47C0717E" w14:textId="77777777" w:rsidR="00F33B07" w:rsidRPr="008143D6" w:rsidRDefault="00F33B07" w:rsidP="008143D6">
            <w:pPr>
              <w:numPr>
                <w:ilvl w:val="0"/>
                <w:numId w:val="4"/>
              </w:num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Fungsi sosial = 61.49 ± 28.62</w:t>
            </w:r>
          </w:p>
        </w:tc>
        <w:tc>
          <w:tcPr>
            <w:tcW w:w="4050" w:type="dxa"/>
            <w:tcBorders>
              <w:left w:val="nil"/>
              <w:bottom w:val="single" w:sz="4" w:space="0" w:color="auto"/>
              <w:right w:val="nil"/>
            </w:tcBorders>
            <w:shd w:val="clear" w:color="auto" w:fill="auto"/>
          </w:tcPr>
          <w:p w14:paraId="3CCECF5B" w14:textId="77777777" w:rsidR="00F33B07" w:rsidRPr="008143D6" w:rsidRDefault="00F33B07" w:rsidP="008143D6">
            <w:pPr>
              <w:numPr>
                <w:ilvl w:val="0"/>
                <w:numId w:val="4"/>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fisik = 17.21 ± 5.42</w:t>
            </w:r>
          </w:p>
          <w:p w14:paraId="64F5B511" w14:textId="77777777" w:rsidR="00F33B07" w:rsidRPr="008143D6" w:rsidRDefault="00F33B07" w:rsidP="008143D6">
            <w:pPr>
              <w:numPr>
                <w:ilvl w:val="0"/>
                <w:numId w:val="4"/>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fungsional = 14.73 ± 3.98</w:t>
            </w:r>
          </w:p>
          <w:p w14:paraId="4130334E" w14:textId="77777777" w:rsidR="00F33B07" w:rsidRPr="008143D6" w:rsidRDefault="00F33B07" w:rsidP="008143D6">
            <w:pPr>
              <w:numPr>
                <w:ilvl w:val="0"/>
                <w:numId w:val="4"/>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emosional = 13.03 ± 4.79</w:t>
            </w:r>
          </w:p>
          <w:p w14:paraId="712D00EA" w14:textId="77777777" w:rsidR="00F33B07" w:rsidRPr="008143D6" w:rsidRDefault="00F33B07" w:rsidP="008143D6">
            <w:pPr>
              <w:numPr>
                <w:ilvl w:val="0"/>
                <w:numId w:val="4"/>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sosial = 17.16 ± 5.15</w:t>
            </w:r>
          </w:p>
          <w:p w14:paraId="6688F915" w14:textId="77777777" w:rsidR="00302218" w:rsidRPr="008143D6" w:rsidRDefault="00302218" w:rsidP="008143D6">
            <w:pPr>
              <w:spacing w:after="0" w:line="240" w:lineRule="auto"/>
              <w:ind w:left="360"/>
              <w:rPr>
                <w:rFonts w:ascii="Palatino Linotype" w:hAnsi="Palatino Linotype" w:cs="Times New Roman"/>
                <w:sz w:val="20"/>
                <w:szCs w:val="20"/>
              </w:rPr>
            </w:pPr>
          </w:p>
          <w:p w14:paraId="2FC88002" w14:textId="77777777" w:rsidR="00302218" w:rsidRPr="008143D6" w:rsidRDefault="00302218" w:rsidP="008143D6">
            <w:pPr>
              <w:spacing w:after="0" w:line="240" w:lineRule="auto"/>
              <w:ind w:left="360"/>
              <w:rPr>
                <w:rFonts w:ascii="Palatino Linotype" w:hAnsi="Palatino Linotype" w:cs="Times New Roman"/>
                <w:b/>
                <w:sz w:val="20"/>
                <w:szCs w:val="20"/>
              </w:rPr>
            </w:pPr>
          </w:p>
        </w:tc>
      </w:tr>
      <w:tr w:rsidR="00F33B07" w:rsidRPr="00CC1BA4" w14:paraId="03410D22" w14:textId="77777777" w:rsidTr="00355E16">
        <w:trPr>
          <w:trHeight w:val="1295"/>
        </w:trPr>
        <w:tc>
          <w:tcPr>
            <w:tcW w:w="810" w:type="dxa"/>
            <w:tcBorders>
              <w:left w:val="nil"/>
              <w:right w:val="nil"/>
            </w:tcBorders>
            <w:shd w:val="clear" w:color="auto" w:fill="auto"/>
          </w:tcPr>
          <w:p w14:paraId="6C184A41" w14:textId="77777777" w:rsidR="00F33B07" w:rsidRPr="008143D6" w:rsidRDefault="00F33B07" w:rsidP="008143D6">
            <w:pPr>
              <w:spacing w:after="0" w:line="240" w:lineRule="auto"/>
              <w:rPr>
                <w:rFonts w:ascii="Palatino Linotype" w:hAnsi="Palatino Linotype" w:cs="Times New Roman"/>
                <w:b/>
                <w:sz w:val="20"/>
                <w:szCs w:val="20"/>
              </w:rPr>
            </w:pPr>
            <w:r w:rsidRPr="008143D6">
              <w:rPr>
                <w:rFonts w:ascii="Palatino Linotype" w:hAnsi="Palatino Linotype" w:cs="Times New Roman"/>
                <w:b/>
                <w:sz w:val="20"/>
                <w:szCs w:val="20"/>
              </w:rPr>
              <w:t>3.</w:t>
            </w:r>
          </w:p>
        </w:tc>
        <w:tc>
          <w:tcPr>
            <w:tcW w:w="2610" w:type="dxa"/>
            <w:tcBorders>
              <w:left w:val="nil"/>
              <w:right w:val="nil"/>
            </w:tcBorders>
            <w:shd w:val="clear" w:color="auto" w:fill="auto"/>
          </w:tcPr>
          <w:p w14:paraId="7AE5812B" w14:textId="0C8519EC" w:rsidR="00F33B07" w:rsidRPr="008143D6" w:rsidRDefault="00F33B07" w:rsidP="008143D6">
            <w:pPr>
              <w:spacing w:after="0" w:line="240" w:lineRule="auto"/>
              <w:rPr>
                <w:rFonts w:ascii="Palatino Linotype" w:hAnsi="Palatino Linotype" w:cs="Times New Roman"/>
                <w:b/>
                <w:sz w:val="20"/>
                <w:szCs w:val="20"/>
              </w:rPr>
            </w:pPr>
            <w:r w:rsidRPr="008143D6">
              <w:rPr>
                <w:rFonts w:ascii="Palatino Linotype" w:hAnsi="Palatino Linotype" w:cs="Times New Roman"/>
                <w:b/>
                <w:sz w:val="20"/>
                <w:szCs w:val="20"/>
              </w:rPr>
              <w:fldChar w:fldCharType="begin" w:fldLock="1"/>
            </w:r>
            <w:r w:rsidR="001206B7">
              <w:rPr>
                <w:rFonts w:ascii="Palatino Linotype" w:hAnsi="Palatino Linotype" w:cs="Times New Roman"/>
                <w:b/>
                <w:sz w:val="20"/>
                <w:szCs w:val="20"/>
              </w:rPr>
              <w:instrText>ADDIN CSL_CITATION { "citationItems" : [ { "id" : "ITEM-1", "itemData" : { "DOI" : "http://dx.doi.org/10.1007/s00520-014-2287-z", "author" : [ { "dropping-particle" : "", "family" : "Sato", "given" : "Kazuki", "non-dropping-particle" : "", "parse-names" : false, "suffix" : "" }, { "dropping-particle" : "", "family" : "Megumi", "given" : "Shimizu", "non-dropping-particle" : "", "parse-names" : false, "suffix" : "" }, { "dropping-particle" : "", "family" : "Miyashita", "given" : "Mitsunori", "non-dropping-particle" : "", "parse-names" : false, "suffix" : "" } ], "container-title" : "Supportive Care in Cancer", "id" : "ITEM-1", "issue" : "12", "issued" : { "date-parts" : [ [ "2014" ] ] }, "page" : "3135-3141", "title" : "Which quality of life instruments are preferred by cancer patients in Japan ? Comparison of the European Organization for Research and Treatment of Cancer Quality of Life Questionnaire-C30 and the Functional Assessment of Cancer Therapy-General", "type" : "article-journal", "volume" : "22" }, "uris" : [ "http://www.mendeley.com/documents/?uuid=87d221d1-f7f8-4537-a0f4-0dc447221eed" ] } ], "mendeley" : { "formattedCitation" : "(Sato et al. 2014)", "plainTextFormattedCitation" : "(Sato et al. 2014)", "previouslyFormattedCitation" : "(Sato et al. 2014)" }, "properties" : { "noteIndex" : 0 }, "schema" : "https://github.com/citation-style-language/schema/raw/master/csl-citation.json" }</w:instrText>
            </w:r>
            <w:r w:rsidRPr="008143D6">
              <w:rPr>
                <w:rFonts w:ascii="Palatino Linotype" w:hAnsi="Palatino Linotype" w:cs="Times New Roman"/>
                <w:b/>
                <w:sz w:val="20"/>
                <w:szCs w:val="20"/>
              </w:rPr>
              <w:fldChar w:fldCharType="separate"/>
            </w:r>
            <w:r w:rsidR="001206B7" w:rsidRPr="001206B7">
              <w:rPr>
                <w:rFonts w:ascii="Palatino Linotype" w:hAnsi="Palatino Linotype" w:cs="Times New Roman"/>
                <w:noProof/>
                <w:sz w:val="20"/>
                <w:szCs w:val="20"/>
              </w:rPr>
              <w:t>(Sato et al. 2014)</w:t>
            </w:r>
            <w:r w:rsidRPr="008143D6">
              <w:rPr>
                <w:rFonts w:ascii="Palatino Linotype" w:hAnsi="Palatino Linotype" w:cs="Times New Roman"/>
                <w:b/>
                <w:sz w:val="20"/>
                <w:szCs w:val="20"/>
              </w:rPr>
              <w:fldChar w:fldCharType="end"/>
            </w:r>
          </w:p>
        </w:tc>
        <w:tc>
          <w:tcPr>
            <w:tcW w:w="3690" w:type="dxa"/>
            <w:tcBorders>
              <w:left w:val="nil"/>
              <w:right w:val="nil"/>
            </w:tcBorders>
            <w:shd w:val="clear" w:color="auto" w:fill="auto"/>
          </w:tcPr>
          <w:p w14:paraId="51993BA4" w14:textId="77777777" w:rsidR="00F33B07" w:rsidRPr="008143D6" w:rsidRDefault="00F33B07" w:rsidP="008143D6">
            <w:pPr>
              <w:numPr>
                <w:ilvl w:val="0"/>
                <w:numId w:val="5"/>
              </w:numPr>
              <w:spacing w:after="0" w:line="240" w:lineRule="auto"/>
              <w:rPr>
                <w:rFonts w:ascii="Palatino Linotype" w:hAnsi="Palatino Linotype" w:cs="Times New Roman"/>
                <w:b/>
                <w:sz w:val="20"/>
                <w:szCs w:val="20"/>
              </w:rPr>
            </w:pPr>
            <w:r w:rsidRPr="008143D6">
              <w:rPr>
                <w:rFonts w:ascii="Palatino Linotype" w:hAnsi="Palatino Linotype" w:cs="Times New Roman"/>
                <w:i/>
                <w:sz w:val="20"/>
                <w:szCs w:val="20"/>
              </w:rPr>
              <w:t>Qlobal health status</w:t>
            </w:r>
            <w:r w:rsidRPr="008143D6">
              <w:rPr>
                <w:rFonts w:ascii="Palatino Linotype" w:hAnsi="Palatino Linotype" w:cs="Times New Roman"/>
                <w:sz w:val="20"/>
                <w:szCs w:val="20"/>
              </w:rPr>
              <w:t>/ QoL  = 66±23</w:t>
            </w:r>
          </w:p>
          <w:p w14:paraId="7E91E781" w14:textId="77777777" w:rsidR="00F33B07" w:rsidRPr="008143D6" w:rsidRDefault="00F33B07" w:rsidP="008143D6">
            <w:pPr>
              <w:numPr>
                <w:ilvl w:val="0"/>
                <w:numId w:val="5"/>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Fungsi fisik = 90±15</w:t>
            </w:r>
          </w:p>
          <w:p w14:paraId="3E6B3367" w14:textId="77777777" w:rsidR="00F33B07" w:rsidRPr="008143D6" w:rsidRDefault="00F33B07" w:rsidP="008143D6">
            <w:pPr>
              <w:numPr>
                <w:ilvl w:val="0"/>
                <w:numId w:val="5"/>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Fungsi peran = 86±22</w:t>
            </w:r>
          </w:p>
          <w:p w14:paraId="319FD3DB" w14:textId="77777777" w:rsidR="00F33B07" w:rsidRPr="008143D6" w:rsidRDefault="00F33B07" w:rsidP="008143D6">
            <w:pPr>
              <w:numPr>
                <w:ilvl w:val="0"/>
                <w:numId w:val="5"/>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Fungsi emosional = 80±22</w:t>
            </w:r>
          </w:p>
          <w:p w14:paraId="5B8F3F70" w14:textId="77777777" w:rsidR="00F33B07" w:rsidRPr="008143D6" w:rsidRDefault="00F33B07" w:rsidP="008143D6">
            <w:pPr>
              <w:numPr>
                <w:ilvl w:val="0"/>
                <w:numId w:val="5"/>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Fungsi sosial = 82±25</w:t>
            </w:r>
          </w:p>
        </w:tc>
        <w:tc>
          <w:tcPr>
            <w:tcW w:w="4050" w:type="dxa"/>
            <w:tcBorders>
              <w:left w:val="nil"/>
              <w:right w:val="nil"/>
            </w:tcBorders>
            <w:shd w:val="clear" w:color="auto" w:fill="auto"/>
          </w:tcPr>
          <w:p w14:paraId="2181A573" w14:textId="77777777" w:rsidR="00F33B07" w:rsidRPr="008143D6" w:rsidRDefault="00F33B07" w:rsidP="008143D6">
            <w:pPr>
              <w:numPr>
                <w:ilvl w:val="0"/>
                <w:numId w:val="5"/>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Total skor FACT-G = 56±6</w:t>
            </w:r>
          </w:p>
          <w:p w14:paraId="05B4E6A0" w14:textId="77777777" w:rsidR="00F33B07" w:rsidRPr="008143D6" w:rsidRDefault="00F33B07" w:rsidP="008143D6">
            <w:pPr>
              <w:numPr>
                <w:ilvl w:val="0"/>
                <w:numId w:val="5"/>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fisik = 78±19</w:t>
            </w:r>
          </w:p>
          <w:p w14:paraId="0800444C" w14:textId="77777777" w:rsidR="00F33B07" w:rsidRPr="008143D6" w:rsidRDefault="00F33B07" w:rsidP="008143D6">
            <w:pPr>
              <w:numPr>
                <w:ilvl w:val="0"/>
                <w:numId w:val="5"/>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fungsional = 61±18</w:t>
            </w:r>
          </w:p>
          <w:p w14:paraId="0D48C59E" w14:textId="77777777" w:rsidR="00F33B07" w:rsidRPr="008143D6" w:rsidRDefault="00F33B07" w:rsidP="008143D6">
            <w:pPr>
              <w:numPr>
                <w:ilvl w:val="0"/>
                <w:numId w:val="5"/>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emosional = 64±16</w:t>
            </w:r>
          </w:p>
          <w:p w14:paraId="3BD2061B" w14:textId="77777777" w:rsidR="00F33B07" w:rsidRPr="008143D6" w:rsidRDefault="00F33B07" w:rsidP="008143D6">
            <w:pPr>
              <w:numPr>
                <w:ilvl w:val="0"/>
                <w:numId w:val="5"/>
              </w:num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Kesejahteraan sosial = 48±15</w:t>
            </w:r>
          </w:p>
        </w:tc>
      </w:tr>
      <w:tr w:rsidR="00F33B07" w:rsidRPr="00CC1BA4" w14:paraId="3DD3B726" w14:textId="77777777" w:rsidTr="00355E16">
        <w:tc>
          <w:tcPr>
            <w:tcW w:w="810" w:type="dxa"/>
            <w:tcBorders>
              <w:left w:val="nil"/>
              <w:right w:val="nil"/>
            </w:tcBorders>
            <w:shd w:val="clear" w:color="auto" w:fill="auto"/>
          </w:tcPr>
          <w:p w14:paraId="71A1843A" w14:textId="77777777" w:rsidR="00F33B07" w:rsidRPr="008143D6" w:rsidRDefault="00F33B07" w:rsidP="008143D6">
            <w:pPr>
              <w:spacing w:after="0" w:line="240" w:lineRule="auto"/>
              <w:rPr>
                <w:rFonts w:ascii="Palatino Linotype" w:hAnsi="Palatino Linotype" w:cs="Times New Roman"/>
                <w:b/>
                <w:sz w:val="20"/>
                <w:szCs w:val="20"/>
              </w:rPr>
            </w:pPr>
            <w:r w:rsidRPr="008143D6">
              <w:rPr>
                <w:rFonts w:ascii="Palatino Linotype" w:hAnsi="Palatino Linotype" w:cs="Times New Roman"/>
                <w:b/>
                <w:sz w:val="20"/>
                <w:szCs w:val="20"/>
              </w:rPr>
              <w:t>4.</w:t>
            </w:r>
          </w:p>
        </w:tc>
        <w:tc>
          <w:tcPr>
            <w:tcW w:w="2610" w:type="dxa"/>
            <w:tcBorders>
              <w:left w:val="nil"/>
              <w:right w:val="nil"/>
            </w:tcBorders>
            <w:shd w:val="clear" w:color="auto" w:fill="auto"/>
          </w:tcPr>
          <w:p w14:paraId="5C5A8BB9" w14:textId="7AD182D1" w:rsidR="00F33B07" w:rsidRPr="008143D6" w:rsidRDefault="00F33B07" w:rsidP="008143D6">
            <w:pPr>
              <w:spacing w:after="0" w:line="240" w:lineRule="auto"/>
              <w:rPr>
                <w:rFonts w:ascii="Palatino Linotype" w:hAnsi="Palatino Linotype" w:cs="Times New Roman"/>
                <w:b/>
                <w:sz w:val="20"/>
                <w:szCs w:val="20"/>
              </w:rPr>
            </w:pPr>
            <w:r w:rsidRPr="008143D6">
              <w:rPr>
                <w:rFonts w:ascii="Palatino Linotype" w:hAnsi="Palatino Linotype" w:cs="Times New Roman"/>
                <w:b/>
                <w:sz w:val="20"/>
                <w:szCs w:val="20"/>
              </w:rPr>
              <w:fldChar w:fldCharType="begin" w:fldLock="1"/>
            </w:r>
            <w:r w:rsidR="001206B7">
              <w:rPr>
                <w:rFonts w:ascii="Palatino Linotype" w:hAnsi="Palatino Linotype" w:cs="Times New Roman"/>
                <w:b/>
                <w:sz w:val="20"/>
                <w:szCs w:val="20"/>
              </w:rPr>
              <w:instrText>ADDIN CSL_CITATION { "citationItems" : [ { "id" : "ITEM-1", "itemData" : { "author" : [ { "dropping-particle" : "", "family" : "Teckle", "given" : "Paulos", "non-dropping-particle" : "", "parse-names" : false, "suffix" : "" }, { "dropping-particle" : "", "family" : "Peacock", "given" : "Stuart", "non-dropping-particle" : "", "parse-names" : false, "suffix" : "" }, { "dropping-particle" : "", "family" : "Mctaggart-cowan", "given" : "Helen", "non-dropping-particle" : "", "parse-names" : false, "suffix" : "" }, { "dropping-particle" : "Van Der", "family" : "Hoek", "given" : "Kim", "non-dropping-particle" : "", "parse-names" : false, "suffix" : "" }, { "dropping-particle" : "", "family" : "Chia", "given" : "Stephen", "non-dropping-particle" : "", "parse-names" : false, "suffix" : "" }, { "dropping-particle" : "", "family" : "Melosky", "given" : "Barb", "non-dropping-particle" : "", "parse-names" : false, "suffix" : "" }, { "dropping-particle" : "", "family" : "Gelmon", "given" : "Karen", "non-dropping-particle" : "", "parse-names" : false, "suffix" : "" } ], "container-title" : "Health and Quality of Life Outcomes", "id" : "ITEM-1", "issue" : "106", "issued" : { "date-parts" : [ [ "2011" ] ] }, "page" : "1-11", "title" : "The ability of cancer-specific and generic preference-based instruments to discriminate across clinical and self-reported measures of cancer severities", "type" : "article-journal", "volume" : "9" }, "uris" : [ "http://www.mendeley.com/documents/?uuid=18aff134-e4de-41c5-9eb6-dfaf57019d6f" ] } ], "mendeley" : { "formattedCitation" : "(Teckle et al. 2011)", "plainTextFormattedCitation" : "(Teckle et al. 2011)", "previouslyFormattedCitation" : "(Teckle et al. 2011)" }, "properties" : { "noteIndex" : 0 }, "schema" : "https://github.com/citation-style-language/schema/raw/master/csl-citation.json" }</w:instrText>
            </w:r>
            <w:r w:rsidRPr="008143D6">
              <w:rPr>
                <w:rFonts w:ascii="Palatino Linotype" w:hAnsi="Palatino Linotype" w:cs="Times New Roman"/>
                <w:b/>
                <w:sz w:val="20"/>
                <w:szCs w:val="20"/>
              </w:rPr>
              <w:fldChar w:fldCharType="separate"/>
            </w:r>
            <w:r w:rsidR="001206B7" w:rsidRPr="001206B7">
              <w:rPr>
                <w:rFonts w:ascii="Palatino Linotype" w:hAnsi="Palatino Linotype" w:cs="Times New Roman"/>
                <w:noProof/>
                <w:sz w:val="20"/>
                <w:szCs w:val="20"/>
              </w:rPr>
              <w:t>(Teckle et al. 2011)</w:t>
            </w:r>
            <w:r w:rsidRPr="008143D6">
              <w:rPr>
                <w:rFonts w:ascii="Palatino Linotype" w:hAnsi="Palatino Linotype" w:cs="Times New Roman"/>
                <w:b/>
                <w:sz w:val="20"/>
                <w:szCs w:val="20"/>
              </w:rPr>
              <w:fldChar w:fldCharType="end"/>
            </w:r>
          </w:p>
        </w:tc>
        <w:tc>
          <w:tcPr>
            <w:tcW w:w="3690" w:type="dxa"/>
            <w:tcBorders>
              <w:left w:val="nil"/>
              <w:right w:val="nil"/>
            </w:tcBorders>
            <w:shd w:val="clear" w:color="auto" w:fill="auto"/>
          </w:tcPr>
          <w:p w14:paraId="18AF2348" w14:textId="77777777" w:rsidR="00F33B07" w:rsidRPr="008143D6" w:rsidRDefault="00F33B07" w:rsidP="008143D6">
            <w:pPr>
              <w:numPr>
                <w:ilvl w:val="0"/>
                <w:numId w:val="6"/>
              </w:numPr>
              <w:spacing w:after="0" w:line="240" w:lineRule="auto"/>
              <w:rPr>
                <w:rFonts w:ascii="Palatino Linotype" w:hAnsi="Palatino Linotype" w:cs="Times New Roman"/>
                <w:b/>
                <w:sz w:val="20"/>
                <w:szCs w:val="20"/>
              </w:rPr>
            </w:pPr>
            <w:r w:rsidRPr="008143D6">
              <w:rPr>
                <w:rFonts w:ascii="Palatino Linotype" w:hAnsi="Palatino Linotype" w:cs="Times New Roman"/>
                <w:i/>
                <w:sz w:val="20"/>
                <w:szCs w:val="20"/>
              </w:rPr>
              <w:t>Qlobal health status</w:t>
            </w:r>
            <w:r w:rsidRPr="008143D6">
              <w:rPr>
                <w:rFonts w:ascii="Palatino Linotype" w:hAnsi="Palatino Linotype" w:cs="Times New Roman"/>
                <w:sz w:val="20"/>
                <w:szCs w:val="20"/>
              </w:rPr>
              <w:t>/ QoL= 68.90 (20.36)</w:t>
            </w:r>
          </w:p>
        </w:tc>
        <w:tc>
          <w:tcPr>
            <w:tcW w:w="4050" w:type="dxa"/>
            <w:tcBorders>
              <w:left w:val="nil"/>
              <w:right w:val="nil"/>
            </w:tcBorders>
            <w:shd w:val="clear" w:color="auto" w:fill="auto"/>
          </w:tcPr>
          <w:p w14:paraId="11E94A4A" w14:textId="77777777" w:rsidR="00F33B07" w:rsidRPr="008143D6" w:rsidRDefault="00F33B07" w:rsidP="008143D6">
            <w:pPr>
              <w:numPr>
                <w:ilvl w:val="0"/>
                <w:numId w:val="6"/>
              </w:num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Total skor FACT-G = 81.61 (14.14)</w:t>
            </w:r>
          </w:p>
        </w:tc>
      </w:tr>
    </w:tbl>
    <w:p w14:paraId="7E260478" w14:textId="77777777" w:rsidR="00B80AEC" w:rsidRPr="008143D6" w:rsidRDefault="00B80AEC" w:rsidP="00A00280">
      <w:pPr>
        <w:spacing w:before="240" w:after="0" w:line="240" w:lineRule="auto"/>
        <w:ind w:left="540"/>
        <w:jc w:val="center"/>
        <w:rPr>
          <w:rFonts w:ascii="Palatino Linotype" w:hAnsi="Palatino Linotype" w:cs="Times New Roman"/>
          <w:b/>
          <w:bCs/>
          <w:sz w:val="20"/>
          <w:szCs w:val="20"/>
        </w:rPr>
      </w:pPr>
      <w:r w:rsidRPr="008143D6">
        <w:rPr>
          <w:rFonts w:ascii="Palatino Linotype" w:hAnsi="Palatino Linotype" w:cs="Times New Roman"/>
          <w:b/>
          <w:bCs/>
          <w:sz w:val="20"/>
          <w:szCs w:val="20"/>
        </w:rPr>
        <w:t xml:space="preserve">Tabel </w:t>
      </w:r>
      <w:r w:rsidR="009B6666" w:rsidRPr="008143D6">
        <w:rPr>
          <w:rFonts w:ascii="Palatino Linotype" w:hAnsi="Palatino Linotype" w:cs="Times New Roman"/>
          <w:b/>
          <w:bCs/>
          <w:sz w:val="20"/>
          <w:szCs w:val="20"/>
        </w:rPr>
        <w:t>2</w:t>
      </w:r>
      <w:r w:rsidRPr="008143D6">
        <w:rPr>
          <w:rFonts w:ascii="Palatino Linotype" w:hAnsi="Palatino Linotype" w:cs="Times New Roman"/>
          <w:b/>
          <w:bCs/>
          <w:sz w:val="20"/>
          <w:szCs w:val="20"/>
        </w:rPr>
        <w:t>. Korelasi Antara EORTC QLQ-C30 dengan FACT-G</w:t>
      </w:r>
    </w:p>
    <w:tbl>
      <w:tblPr>
        <w:tblW w:w="11340"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436"/>
        <w:gridCol w:w="900"/>
        <w:gridCol w:w="1080"/>
        <w:gridCol w:w="990"/>
        <w:gridCol w:w="1260"/>
        <w:gridCol w:w="1170"/>
        <w:gridCol w:w="1334"/>
      </w:tblGrid>
      <w:tr w:rsidR="00B80AEC" w:rsidRPr="008143D6" w14:paraId="4C4E03AD" w14:textId="77777777" w:rsidTr="00F8088F">
        <w:trPr>
          <w:trHeight w:val="701"/>
        </w:trPr>
        <w:tc>
          <w:tcPr>
            <w:tcW w:w="1170" w:type="dxa"/>
            <w:vMerge w:val="restart"/>
            <w:tcBorders>
              <w:left w:val="nil"/>
              <w:right w:val="nil"/>
            </w:tcBorders>
            <w:shd w:val="clear" w:color="auto" w:fill="auto"/>
            <w:vAlign w:val="center"/>
          </w:tcPr>
          <w:p w14:paraId="13865D5E" w14:textId="77777777" w:rsidR="00B80AEC" w:rsidRPr="008143D6" w:rsidRDefault="00B80AEC" w:rsidP="008143D6">
            <w:pPr>
              <w:spacing w:line="240" w:lineRule="auto"/>
              <w:jc w:val="center"/>
              <w:rPr>
                <w:rFonts w:ascii="Palatino Linotype" w:hAnsi="Palatino Linotype" w:cs="Times New Roman"/>
                <w:b/>
                <w:sz w:val="20"/>
                <w:szCs w:val="20"/>
              </w:rPr>
            </w:pPr>
            <w:r w:rsidRPr="008143D6">
              <w:rPr>
                <w:rFonts w:ascii="Palatino Linotype" w:hAnsi="Palatino Linotype" w:cs="Times New Roman"/>
                <w:b/>
                <w:sz w:val="20"/>
                <w:szCs w:val="20"/>
              </w:rPr>
              <w:t>Negara</w:t>
            </w:r>
          </w:p>
        </w:tc>
        <w:tc>
          <w:tcPr>
            <w:tcW w:w="3436" w:type="dxa"/>
            <w:vMerge w:val="restart"/>
            <w:tcBorders>
              <w:left w:val="nil"/>
              <w:right w:val="nil"/>
            </w:tcBorders>
            <w:shd w:val="clear" w:color="auto" w:fill="auto"/>
            <w:vAlign w:val="center"/>
          </w:tcPr>
          <w:p w14:paraId="24B896AC" w14:textId="77777777" w:rsidR="00B80AEC" w:rsidRPr="008143D6" w:rsidRDefault="00B80AEC" w:rsidP="008143D6">
            <w:pPr>
              <w:spacing w:line="240" w:lineRule="auto"/>
              <w:jc w:val="center"/>
              <w:rPr>
                <w:rFonts w:ascii="Palatino Linotype" w:hAnsi="Palatino Linotype" w:cs="Times New Roman"/>
                <w:b/>
                <w:sz w:val="20"/>
                <w:szCs w:val="20"/>
              </w:rPr>
            </w:pPr>
            <w:r w:rsidRPr="008143D6">
              <w:rPr>
                <w:rFonts w:ascii="Palatino Linotype" w:hAnsi="Palatino Linotype" w:cs="Times New Roman"/>
                <w:b/>
                <w:sz w:val="20"/>
                <w:szCs w:val="20"/>
              </w:rPr>
              <w:t>Sampel Penelitian</w:t>
            </w:r>
          </w:p>
        </w:tc>
        <w:tc>
          <w:tcPr>
            <w:tcW w:w="5400" w:type="dxa"/>
            <w:gridSpan w:val="5"/>
            <w:tcBorders>
              <w:left w:val="nil"/>
              <w:right w:val="nil"/>
            </w:tcBorders>
            <w:shd w:val="clear" w:color="auto" w:fill="auto"/>
            <w:vAlign w:val="center"/>
          </w:tcPr>
          <w:p w14:paraId="58790ED0" w14:textId="77777777" w:rsidR="00B80AEC" w:rsidRPr="008143D6" w:rsidRDefault="00B80AEC" w:rsidP="008143D6">
            <w:pPr>
              <w:spacing w:line="240" w:lineRule="auto"/>
              <w:jc w:val="center"/>
              <w:rPr>
                <w:rFonts w:ascii="Palatino Linotype" w:hAnsi="Palatino Linotype" w:cs="Times New Roman"/>
                <w:b/>
                <w:sz w:val="20"/>
                <w:szCs w:val="20"/>
              </w:rPr>
            </w:pPr>
            <w:r w:rsidRPr="008143D6">
              <w:rPr>
                <w:rFonts w:ascii="Palatino Linotype" w:hAnsi="Palatino Linotype" w:cs="Times New Roman"/>
                <w:b/>
                <w:sz w:val="20"/>
                <w:szCs w:val="20"/>
              </w:rPr>
              <w:t>Korelasi Skala EORTC QLQ-C30 dengan FACT-G</w:t>
            </w:r>
          </w:p>
        </w:tc>
        <w:tc>
          <w:tcPr>
            <w:tcW w:w="1334" w:type="dxa"/>
            <w:vMerge w:val="restart"/>
            <w:tcBorders>
              <w:left w:val="nil"/>
              <w:right w:val="nil"/>
            </w:tcBorders>
            <w:shd w:val="clear" w:color="auto" w:fill="auto"/>
            <w:vAlign w:val="center"/>
          </w:tcPr>
          <w:p w14:paraId="373A2298" w14:textId="77777777" w:rsidR="00B80AEC" w:rsidRPr="008143D6" w:rsidRDefault="00B80AEC" w:rsidP="008143D6">
            <w:pPr>
              <w:spacing w:line="240" w:lineRule="auto"/>
              <w:jc w:val="center"/>
              <w:rPr>
                <w:rFonts w:ascii="Palatino Linotype" w:hAnsi="Palatino Linotype" w:cs="Times New Roman"/>
                <w:b/>
                <w:sz w:val="20"/>
                <w:szCs w:val="20"/>
              </w:rPr>
            </w:pPr>
            <w:r w:rsidRPr="008143D6">
              <w:rPr>
                <w:rFonts w:ascii="Palatino Linotype" w:hAnsi="Palatino Linotype" w:cs="Times New Roman"/>
                <w:b/>
                <w:sz w:val="20"/>
                <w:szCs w:val="20"/>
              </w:rPr>
              <w:t>Koefisien Korelasi</w:t>
            </w:r>
          </w:p>
        </w:tc>
      </w:tr>
      <w:tr w:rsidR="00B80AEC" w:rsidRPr="008143D6" w14:paraId="0D4AF095" w14:textId="77777777" w:rsidTr="00F8088F">
        <w:trPr>
          <w:trHeight w:val="341"/>
        </w:trPr>
        <w:tc>
          <w:tcPr>
            <w:tcW w:w="1170" w:type="dxa"/>
            <w:vMerge/>
            <w:tcBorders>
              <w:left w:val="nil"/>
              <w:right w:val="nil"/>
            </w:tcBorders>
            <w:shd w:val="clear" w:color="auto" w:fill="auto"/>
          </w:tcPr>
          <w:p w14:paraId="67EFD13F" w14:textId="77777777" w:rsidR="00B80AEC" w:rsidRPr="008143D6" w:rsidRDefault="00B80AEC" w:rsidP="008143D6">
            <w:pPr>
              <w:spacing w:after="0" w:line="240" w:lineRule="auto"/>
              <w:rPr>
                <w:rFonts w:ascii="Palatino Linotype" w:hAnsi="Palatino Linotype" w:cs="Times New Roman"/>
                <w:sz w:val="20"/>
                <w:szCs w:val="20"/>
              </w:rPr>
            </w:pPr>
          </w:p>
        </w:tc>
        <w:tc>
          <w:tcPr>
            <w:tcW w:w="3436" w:type="dxa"/>
            <w:vMerge/>
            <w:tcBorders>
              <w:left w:val="nil"/>
              <w:right w:val="nil"/>
            </w:tcBorders>
            <w:shd w:val="clear" w:color="auto" w:fill="auto"/>
          </w:tcPr>
          <w:p w14:paraId="763B5013" w14:textId="77777777" w:rsidR="00B80AEC" w:rsidRPr="008143D6" w:rsidRDefault="00B80AEC" w:rsidP="008143D6">
            <w:pPr>
              <w:spacing w:after="0" w:line="240" w:lineRule="auto"/>
              <w:rPr>
                <w:rFonts w:ascii="Palatino Linotype" w:hAnsi="Palatino Linotype" w:cs="Times New Roman"/>
                <w:sz w:val="20"/>
                <w:szCs w:val="20"/>
              </w:rPr>
            </w:pPr>
          </w:p>
        </w:tc>
        <w:tc>
          <w:tcPr>
            <w:tcW w:w="900" w:type="dxa"/>
            <w:tcBorders>
              <w:left w:val="nil"/>
              <w:right w:val="nil"/>
            </w:tcBorders>
            <w:shd w:val="clear" w:color="auto" w:fill="auto"/>
          </w:tcPr>
          <w:p w14:paraId="5C7BE236" w14:textId="77777777" w:rsidR="00B80AEC" w:rsidRPr="008143D6" w:rsidRDefault="00AD4BA5"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Fisik</w:t>
            </w:r>
          </w:p>
        </w:tc>
        <w:tc>
          <w:tcPr>
            <w:tcW w:w="1080" w:type="dxa"/>
            <w:tcBorders>
              <w:left w:val="nil"/>
              <w:right w:val="nil"/>
            </w:tcBorders>
            <w:shd w:val="clear" w:color="auto" w:fill="auto"/>
          </w:tcPr>
          <w:p w14:paraId="17A20E75" w14:textId="77777777" w:rsidR="00B80AEC" w:rsidRPr="008143D6" w:rsidRDefault="003B62B0"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Emosional</w:t>
            </w:r>
          </w:p>
        </w:tc>
        <w:tc>
          <w:tcPr>
            <w:tcW w:w="990" w:type="dxa"/>
            <w:tcBorders>
              <w:left w:val="nil"/>
              <w:right w:val="nil"/>
            </w:tcBorders>
            <w:shd w:val="clear" w:color="auto" w:fill="auto"/>
          </w:tcPr>
          <w:p w14:paraId="3F115401" w14:textId="77777777" w:rsidR="00B80AEC" w:rsidRPr="008143D6" w:rsidRDefault="003B62B0"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Sosial</w:t>
            </w:r>
          </w:p>
        </w:tc>
        <w:tc>
          <w:tcPr>
            <w:tcW w:w="1260" w:type="dxa"/>
            <w:tcBorders>
              <w:left w:val="nil"/>
              <w:right w:val="nil"/>
            </w:tcBorders>
            <w:shd w:val="clear" w:color="auto" w:fill="auto"/>
          </w:tcPr>
          <w:p w14:paraId="16D0785E" w14:textId="77777777" w:rsidR="00B80AEC" w:rsidRPr="008143D6" w:rsidRDefault="003B62B0"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Fungsional atau p</w:t>
            </w:r>
            <w:r w:rsidR="00B80AEC" w:rsidRPr="008143D6">
              <w:rPr>
                <w:rFonts w:ascii="Palatino Linotype" w:hAnsi="Palatino Linotype" w:cs="Times New Roman"/>
                <w:sz w:val="20"/>
                <w:szCs w:val="20"/>
              </w:rPr>
              <w:t>eran</w:t>
            </w:r>
          </w:p>
        </w:tc>
        <w:tc>
          <w:tcPr>
            <w:tcW w:w="1170" w:type="dxa"/>
            <w:tcBorders>
              <w:left w:val="nil"/>
              <w:right w:val="nil"/>
            </w:tcBorders>
            <w:shd w:val="clear" w:color="auto" w:fill="auto"/>
          </w:tcPr>
          <w:p w14:paraId="56A664FF"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QoL/ Total FACT-G</w:t>
            </w:r>
          </w:p>
        </w:tc>
        <w:tc>
          <w:tcPr>
            <w:tcW w:w="1334" w:type="dxa"/>
            <w:vMerge/>
            <w:tcBorders>
              <w:left w:val="nil"/>
              <w:right w:val="nil"/>
            </w:tcBorders>
            <w:shd w:val="clear" w:color="auto" w:fill="auto"/>
          </w:tcPr>
          <w:p w14:paraId="487D62FA" w14:textId="77777777" w:rsidR="00B80AEC" w:rsidRPr="008143D6" w:rsidRDefault="00B80AEC" w:rsidP="008143D6">
            <w:pPr>
              <w:spacing w:after="0" w:line="240" w:lineRule="auto"/>
              <w:rPr>
                <w:rFonts w:ascii="Palatino Linotype" w:hAnsi="Palatino Linotype" w:cs="Times New Roman"/>
                <w:sz w:val="20"/>
                <w:szCs w:val="20"/>
              </w:rPr>
            </w:pPr>
          </w:p>
        </w:tc>
      </w:tr>
      <w:tr w:rsidR="00B80AEC" w:rsidRPr="008143D6" w14:paraId="7360101A" w14:textId="77777777" w:rsidTr="00F8088F">
        <w:trPr>
          <w:trHeight w:val="800"/>
        </w:trPr>
        <w:tc>
          <w:tcPr>
            <w:tcW w:w="1170" w:type="dxa"/>
            <w:tcBorders>
              <w:left w:val="nil"/>
              <w:right w:val="nil"/>
            </w:tcBorders>
            <w:shd w:val="clear" w:color="auto" w:fill="auto"/>
          </w:tcPr>
          <w:p w14:paraId="0EFC3CDA" w14:textId="77777777" w:rsidR="00B80AEC" w:rsidRPr="008143D6" w:rsidRDefault="00B80AEC" w:rsidP="008143D6">
            <w:pPr>
              <w:spacing w:after="0" w:line="240" w:lineRule="auto"/>
              <w:rPr>
                <w:rFonts w:ascii="Palatino Linotype" w:hAnsi="Palatino Linotype" w:cs="Times New Roman"/>
                <w:sz w:val="20"/>
                <w:szCs w:val="20"/>
              </w:rPr>
            </w:pPr>
          </w:p>
          <w:p w14:paraId="7DB73DED"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 xml:space="preserve">Jepang </w:t>
            </w:r>
          </w:p>
        </w:tc>
        <w:tc>
          <w:tcPr>
            <w:tcW w:w="3436" w:type="dxa"/>
            <w:tcBorders>
              <w:left w:val="nil"/>
              <w:right w:val="nil"/>
            </w:tcBorders>
            <w:shd w:val="clear" w:color="auto" w:fill="auto"/>
          </w:tcPr>
          <w:p w14:paraId="79CF98EB"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Pasien kanker dewasa yang sedang rawat jalan (N=400)</w:t>
            </w:r>
          </w:p>
        </w:tc>
        <w:tc>
          <w:tcPr>
            <w:tcW w:w="900" w:type="dxa"/>
            <w:tcBorders>
              <w:left w:val="nil"/>
              <w:right w:val="nil"/>
            </w:tcBorders>
            <w:shd w:val="clear" w:color="auto" w:fill="auto"/>
          </w:tcPr>
          <w:p w14:paraId="2C2A57E6"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0,65*</w:t>
            </w:r>
          </w:p>
        </w:tc>
        <w:tc>
          <w:tcPr>
            <w:tcW w:w="1080" w:type="dxa"/>
            <w:tcBorders>
              <w:left w:val="nil"/>
              <w:right w:val="nil"/>
            </w:tcBorders>
            <w:shd w:val="clear" w:color="auto" w:fill="auto"/>
          </w:tcPr>
          <w:p w14:paraId="6F7AD503"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0.60*</w:t>
            </w:r>
          </w:p>
        </w:tc>
        <w:tc>
          <w:tcPr>
            <w:tcW w:w="990" w:type="dxa"/>
            <w:tcBorders>
              <w:left w:val="nil"/>
              <w:right w:val="nil"/>
            </w:tcBorders>
            <w:shd w:val="clear" w:color="auto" w:fill="auto"/>
          </w:tcPr>
          <w:p w14:paraId="564AD8B6"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0.001</w:t>
            </w:r>
          </w:p>
        </w:tc>
        <w:tc>
          <w:tcPr>
            <w:tcW w:w="1260" w:type="dxa"/>
            <w:tcBorders>
              <w:left w:val="nil"/>
              <w:right w:val="nil"/>
            </w:tcBorders>
            <w:shd w:val="clear" w:color="auto" w:fill="auto"/>
          </w:tcPr>
          <w:p w14:paraId="1068AB71"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0.41*</w:t>
            </w:r>
          </w:p>
        </w:tc>
        <w:tc>
          <w:tcPr>
            <w:tcW w:w="1170" w:type="dxa"/>
            <w:tcBorders>
              <w:left w:val="nil"/>
              <w:right w:val="nil"/>
            </w:tcBorders>
            <w:shd w:val="clear" w:color="auto" w:fill="auto"/>
          </w:tcPr>
          <w:p w14:paraId="1A85C20E"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0.54*</w:t>
            </w:r>
          </w:p>
        </w:tc>
        <w:tc>
          <w:tcPr>
            <w:tcW w:w="1334" w:type="dxa"/>
            <w:tcBorders>
              <w:left w:val="nil"/>
              <w:right w:val="nil"/>
            </w:tcBorders>
            <w:shd w:val="clear" w:color="auto" w:fill="auto"/>
          </w:tcPr>
          <w:p w14:paraId="187248D0" w14:textId="77777777" w:rsidR="00B80AEC" w:rsidRPr="008143D6" w:rsidRDefault="00B80AEC" w:rsidP="008143D6">
            <w:p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Pearson correlation</w:t>
            </w:r>
          </w:p>
        </w:tc>
      </w:tr>
      <w:tr w:rsidR="00B80AEC" w:rsidRPr="008143D6" w14:paraId="1BB1DE61" w14:textId="77777777" w:rsidTr="00F8088F">
        <w:trPr>
          <w:trHeight w:val="1061"/>
        </w:trPr>
        <w:tc>
          <w:tcPr>
            <w:tcW w:w="1170" w:type="dxa"/>
            <w:tcBorders>
              <w:left w:val="nil"/>
              <w:right w:val="nil"/>
            </w:tcBorders>
            <w:shd w:val="clear" w:color="auto" w:fill="auto"/>
          </w:tcPr>
          <w:p w14:paraId="4756ACA8"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British Columbia, Kanada</w:t>
            </w:r>
          </w:p>
        </w:tc>
        <w:tc>
          <w:tcPr>
            <w:tcW w:w="3436" w:type="dxa"/>
            <w:tcBorders>
              <w:left w:val="nil"/>
              <w:right w:val="nil"/>
            </w:tcBorders>
            <w:shd w:val="clear" w:color="auto" w:fill="auto"/>
          </w:tcPr>
          <w:p w14:paraId="632A8292"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Pasien kanker payudara, kolorektal dan paru-paru (N=184)</w:t>
            </w:r>
          </w:p>
        </w:tc>
        <w:tc>
          <w:tcPr>
            <w:tcW w:w="900" w:type="dxa"/>
            <w:tcBorders>
              <w:left w:val="nil"/>
              <w:right w:val="nil"/>
            </w:tcBorders>
            <w:shd w:val="clear" w:color="auto" w:fill="auto"/>
          </w:tcPr>
          <w:p w14:paraId="70DFF733"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0.55*</w:t>
            </w:r>
          </w:p>
        </w:tc>
        <w:tc>
          <w:tcPr>
            <w:tcW w:w="1080" w:type="dxa"/>
            <w:tcBorders>
              <w:left w:val="nil"/>
              <w:right w:val="nil"/>
            </w:tcBorders>
            <w:shd w:val="clear" w:color="auto" w:fill="auto"/>
          </w:tcPr>
          <w:p w14:paraId="5B1B4966"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0.761*</w:t>
            </w:r>
          </w:p>
        </w:tc>
        <w:tc>
          <w:tcPr>
            <w:tcW w:w="990" w:type="dxa"/>
            <w:tcBorders>
              <w:left w:val="nil"/>
              <w:right w:val="nil"/>
            </w:tcBorders>
            <w:shd w:val="clear" w:color="auto" w:fill="auto"/>
          </w:tcPr>
          <w:p w14:paraId="40DBC138"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0.130</w:t>
            </w:r>
          </w:p>
        </w:tc>
        <w:tc>
          <w:tcPr>
            <w:tcW w:w="1260" w:type="dxa"/>
            <w:tcBorders>
              <w:left w:val="nil"/>
              <w:right w:val="nil"/>
            </w:tcBorders>
            <w:shd w:val="clear" w:color="auto" w:fill="auto"/>
          </w:tcPr>
          <w:p w14:paraId="49906227"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0.607*</w:t>
            </w:r>
          </w:p>
        </w:tc>
        <w:tc>
          <w:tcPr>
            <w:tcW w:w="1170" w:type="dxa"/>
            <w:tcBorders>
              <w:left w:val="nil"/>
              <w:right w:val="nil"/>
            </w:tcBorders>
            <w:shd w:val="clear" w:color="auto" w:fill="auto"/>
          </w:tcPr>
          <w:p w14:paraId="43123FB8" w14:textId="77777777" w:rsidR="00B80AEC" w:rsidRPr="008143D6" w:rsidRDefault="00B80AEC" w:rsidP="008143D6">
            <w:pPr>
              <w:spacing w:after="0" w:line="240" w:lineRule="auto"/>
              <w:rPr>
                <w:rFonts w:ascii="Palatino Linotype" w:hAnsi="Palatino Linotype" w:cs="Times New Roman"/>
                <w:sz w:val="20"/>
                <w:szCs w:val="20"/>
              </w:rPr>
            </w:pPr>
            <w:r w:rsidRPr="008143D6">
              <w:rPr>
                <w:rFonts w:ascii="Palatino Linotype" w:hAnsi="Palatino Linotype" w:cs="Times New Roman"/>
                <w:sz w:val="20"/>
                <w:szCs w:val="20"/>
              </w:rPr>
              <w:t>0.629*</w:t>
            </w:r>
          </w:p>
        </w:tc>
        <w:tc>
          <w:tcPr>
            <w:tcW w:w="1334" w:type="dxa"/>
            <w:tcBorders>
              <w:left w:val="nil"/>
              <w:right w:val="nil"/>
            </w:tcBorders>
            <w:shd w:val="clear" w:color="auto" w:fill="auto"/>
          </w:tcPr>
          <w:p w14:paraId="2E234F9C" w14:textId="77777777" w:rsidR="00B80AEC" w:rsidRPr="008143D6" w:rsidRDefault="00B80AEC" w:rsidP="008143D6">
            <w:p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Pearson correlation</w:t>
            </w:r>
          </w:p>
        </w:tc>
      </w:tr>
      <w:tr w:rsidR="00B80AEC" w:rsidRPr="008143D6" w14:paraId="0F76BD9C" w14:textId="77777777" w:rsidTr="00F8088F">
        <w:trPr>
          <w:trHeight w:val="863"/>
        </w:trPr>
        <w:tc>
          <w:tcPr>
            <w:tcW w:w="1170" w:type="dxa"/>
            <w:tcBorders>
              <w:left w:val="nil"/>
              <w:right w:val="nil"/>
            </w:tcBorders>
            <w:shd w:val="clear" w:color="auto" w:fill="auto"/>
          </w:tcPr>
          <w:p w14:paraId="11ACE663"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Yunani</w:t>
            </w:r>
          </w:p>
        </w:tc>
        <w:tc>
          <w:tcPr>
            <w:tcW w:w="3436" w:type="dxa"/>
            <w:tcBorders>
              <w:left w:val="nil"/>
              <w:right w:val="nil"/>
            </w:tcBorders>
            <w:shd w:val="clear" w:color="auto" w:fill="auto"/>
          </w:tcPr>
          <w:p w14:paraId="310F31D1"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 xml:space="preserve">Pasien </w:t>
            </w:r>
            <w:r w:rsidRPr="008143D6">
              <w:rPr>
                <w:rFonts w:ascii="Palatino Linotype" w:hAnsi="Palatino Linotype" w:cs="Times New Roman"/>
                <w:sz w:val="20"/>
                <w:szCs w:val="20"/>
                <w:shd w:val="clear" w:color="auto" w:fill="FFFFFF"/>
              </w:rPr>
              <w:t>Hodgkin lymphoma  dan  diffuse large B-cell lymphoma (N=80)</w:t>
            </w:r>
          </w:p>
        </w:tc>
        <w:tc>
          <w:tcPr>
            <w:tcW w:w="900" w:type="dxa"/>
            <w:tcBorders>
              <w:left w:val="nil"/>
              <w:right w:val="nil"/>
            </w:tcBorders>
            <w:shd w:val="clear" w:color="auto" w:fill="auto"/>
          </w:tcPr>
          <w:p w14:paraId="2EF6EE34"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0.58**</w:t>
            </w:r>
          </w:p>
        </w:tc>
        <w:tc>
          <w:tcPr>
            <w:tcW w:w="1080" w:type="dxa"/>
            <w:tcBorders>
              <w:left w:val="nil"/>
              <w:right w:val="nil"/>
            </w:tcBorders>
            <w:shd w:val="clear" w:color="auto" w:fill="auto"/>
          </w:tcPr>
          <w:p w14:paraId="521CFB1C"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0.39**</w:t>
            </w:r>
          </w:p>
        </w:tc>
        <w:tc>
          <w:tcPr>
            <w:tcW w:w="990" w:type="dxa"/>
            <w:tcBorders>
              <w:left w:val="nil"/>
              <w:right w:val="nil"/>
            </w:tcBorders>
            <w:shd w:val="clear" w:color="auto" w:fill="auto"/>
          </w:tcPr>
          <w:p w14:paraId="3CDA402E"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0.46**</w:t>
            </w:r>
          </w:p>
        </w:tc>
        <w:tc>
          <w:tcPr>
            <w:tcW w:w="1260" w:type="dxa"/>
            <w:tcBorders>
              <w:left w:val="nil"/>
              <w:right w:val="nil"/>
            </w:tcBorders>
            <w:shd w:val="clear" w:color="auto" w:fill="auto"/>
          </w:tcPr>
          <w:p w14:paraId="1BDD0AD7"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0.51**</w:t>
            </w:r>
          </w:p>
        </w:tc>
        <w:tc>
          <w:tcPr>
            <w:tcW w:w="1170" w:type="dxa"/>
            <w:tcBorders>
              <w:left w:val="nil"/>
              <w:right w:val="nil"/>
            </w:tcBorders>
            <w:shd w:val="clear" w:color="auto" w:fill="auto"/>
          </w:tcPr>
          <w:p w14:paraId="09F5A3B0"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0.65**</w:t>
            </w:r>
          </w:p>
        </w:tc>
        <w:tc>
          <w:tcPr>
            <w:tcW w:w="1334" w:type="dxa"/>
            <w:tcBorders>
              <w:left w:val="nil"/>
              <w:right w:val="nil"/>
            </w:tcBorders>
            <w:shd w:val="clear" w:color="auto" w:fill="auto"/>
          </w:tcPr>
          <w:p w14:paraId="2F9558A7"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Spearman correlations</w:t>
            </w:r>
          </w:p>
        </w:tc>
      </w:tr>
      <w:tr w:rsidR="00B80AEC" w:rsidRPr="008143D6" w14:paraId="238D7D7B" w14:textId="77777777" w:rsidTr="00F8088F">
        <w:trPr>
          <w:trHeight w:val="530"/>
        </w:trPr>
        <w:tc>
          <w:tcPr>
            <w:tcW w:w="1170" w:type="dxa"/>
            <w:tcBorders>
              <w:left w:val="nil"/>
              <w:right w:val="nil"/>
            </w:tcBorders>
            <w:shd w:val="clear" w:color="auto" w:fill="auto"/>
          </w:tcPr>
          <w:p w14:paraId="5954D353"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Kanada</w:t>
            </w:r>
          </w:p>
        </w:tc>
        <w:tc>
          <w:tcPr>
            <w:tcW w:w="3436" w:type="dxa"/>
            <w:tcBorders>
              <w:left w:val="nil"/>
              <w:right w:val="nil"/>
            </w:tcBorders>
            <w:shd w:val="clear" w:color="auto" w:fill="auto"/>
          </w:tcPr>
          <w:p w14:paraId="263C0633"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Pasien  kanker Esophageal (N=54)</w:t>
            </w:r>
          </w:p>
        </w:tc>
        <w:tc>
          <w:tcPr>
            <w:tcW w:w="900" w:type="dxa"/>
            <w:tcBorders>
              <w:left w:val="nil"/>
              <w:right w:val="nil"/>
            </w:tcBorders>
            <w:shd w:val="clear" w:color="auto" w:fill="auto"/>
          </w:tcPr>
          <w:p w14:paraId="67C68D58"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0.53</w:t>
            </w:r>
          </w:p>
        </w:tc>
        <w:tc>
          <w:tcPr>
            <w:tcW w:w="1080" w:type="dxa"/>
            <w:tcBorders>
              <w:left w:val="nil"/>
              <w:right w:val="nil"/>
            </w:tcBorders>
            <w:shd w:val="clear" w:color="auto" w:fill="auto"/>
          </w:tcPr>
          <w:p w14:paraId="4729595C"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0.67</w:t>
            </w:r>
          </w:p>
        </w:tc>
        <w:tc>
          <w:tcPr>
            <w:tcW w:w="990" w:type="dxa"/>
            <w:tcBorders>
              <w:left w:val="nil"/>
              <w:right w:val="nil"/>
            </w:tcBorders>
            <w:shd w:val="clear" w:color="auto" w:fill="auto"/>
          </w:tcPr>
          <w:p w14:paraId="185609F2"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0.47</w:t>
            </w:r>
          </w:p>
        </w:tc>
        <w:tc>
          <w:tcPr>
            <w:tcW w:w="1260" w:type="dxa"/>
            <w:tcBorders>
              <w:left w:val="nil"/>
              <w:right w:val="nil"/>
            </w:tcBorders>
            <w:shd w:val="clear" w:color="auto" w:fill="auto"/>
          </w:tcPr>
          <w:p w14:paraId="37C8557E"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0.58</w:t>
            </w:r>
          </w:p>
        </w:tc>
        <w:tc>
          <w:tcPr>
            <w:tcW w:w="1170" w:type="dxa"/>
            <w:tcBorders>
              <w:left w:val="nil"/>
              <w:right w:val="nil"/>
            </w:tcBorders>
            <w:shd w:val="clear" w:color="auto" w:fill="auto"/>
          </w:tcPr>
          <w:p w14:paraId="1B848EAE" w14:textId="77777777" w:rsidR="00B80AEC" w:rsidRPr="008143D6" w:rsidRDefault="00B80AEC"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0.58</w:t>
            </w:r>
          </w:p>
        </w:tc>
        <w:tc>
          <w:tcPr>
            <w:tcW w:w="1334" w:type="dxa"/>
            <w:tcBorders>
              <w:left w:val="nil"/>
              <w:right w:val="nil"/>
            </w:tcBorders>
            <w:shd w:val="clear" w:color="auto" w:fill="auto"/>
          </w:tcPr>
          <w:p w14:paraId="47625CC3" w14:textId="77777777" w:rsidR="00B80AEC" w:rsidRPr="008143D6" w:rsidRDefault="00DA45F2" w:rsidP="008143D6">
            <w:pPr>
              <w:spacing w:line="240" w:lineRule="auto"/>
              <w:rPr>
                <w:rFonts w:ascii="Palatino Linotype" w:hAnsi="Palatino Linotype" w:cs="Times New Roman"/>
                <w:sz w:val="20"/>
                <w:szCs w:val="20"/>
              </w:rPr>
            </w:pPr>
            <w:r w:rsidRPr="008143D6">
              <w:rPr>
                <w:rFonts w:ascii="Palatino Linotype" w:hAnsi="Palatino Linotype" w:cs="Times New Roman"/>
                <w:sz w:val="20"/>
                <w:szCs w:val="20"/>
              </w:rPr>
              <w:t>Spearman correlations</w:t>
            </w:r>
          </w:p>
        </w:tc>
      </w:tr>
      <w:tr w:rsidR="00B80AEC" w:rsidRPr="008143D6" w14:paraId="3604BD6B" w14:textId="77777777" w:rsidTr="00F8088F">
        <w:trPr>
          <w:trHeight w:val="395"/>
        </w:trPr>
        <w:tc>
          <w:tcPr>
            <w:tcW w:w="1170" w:type="dxa"/>
            <w:tcBorders>
              <w:left w:val="nil"/>
              <w:right w:val="nil"/>
            </w:tcBorders>
            <w:shd w:val="clear" w:color="auto" w:fill="auto"/>
          </w:tcPr>
          <w:p w14:paraId="0613ACF5" w14:textId="77777777" w:rsidR="00B80AEC" w:rsidRPr="008143D6" w:rsidRDefault="00B80AEC" w:rsidP="008143D6">
            <w:pPr>
              <w:spacing w:line="240" w:lineRule="auto"/>
              <w:jc w:val="both"/>
              <w:rPr>
                <w:rFonts w:ascii="Palatino Linotype" w:hAnsi="Palatino Linotype" w:cs="Times New Roman"/>
                <w:sz w:val="20"/>
                <w:szCs w:val="20"/>
              </w:rPr>
            </w:pPr>
            <w:r w:rsidRPr="008143D6">
              <w:rPr>
                <w:rFonts w:ascii="Palatino Linotype" w:hAnsi="Palatino Linotype" w:cs="Times New Roman"/>
                <w:sz w:val="20"/>
                <w:szCs w:val="20"/>
              </w:rPr>
              <w:t>Inggris</w:t>
            </w:r>
          </w:p>
        </w:tc>
        <w:tc>
          <w:tcPr>
            <w:tcW w:w="3436" w:type="dxa"/>
            <w:tcBorders>
              <w:left w:val="nil"/>
              <w:right w:val="nil"/>
            </w:tcBorders>
            <w:shd w:val="clear" w:color="auto" w:fill="auto"/>
          </w:tcPr>
          <w:p w14:paraId="3BDEDB3E" w14:textId="77777777" w:rsidR="00B80AEC" w:rsidRPr="008143D6" w:rsidRDefault="00B80AEC" w:rsidP="008143D6">
            <w:pPr>
              <w:spacing w:after="0" w:line="240" w:lineRule="auto"/>
              <w:rPr>
                <w:rFonts w:ascii="Palatino Linotype" w:hAnsi="Palatino Linotype" w:cs="Times New Roman"/>
                <w:b/>
                <w:sz w:val="20"/>
                <w:szCs w:val="20"/>
              </w:rPr>
            </w:pPr>
            <w:r w:rsidRPr="008143D6">
              <w:rPr>
                <w:rFonts w:ascii="Palatino Linotype" w:hAnsi="Palatino Linotype" w:cs="Times New Roman"/>
                <w:sz w:val="20"/>
                <w:szCs w:val="20"/>
              </w:rPr>
              <w:t>Pasien kanker esophageal</w:t>
            </w:r>
          </w:p>
          <w:p w14:paraId="6F8DA1C0" w14:textId="77777777" w:rsidR="00B80AEC" w:rsidRPr="008143D6" w:rsidRDefault="00B80AEC" w:rsidP="008143D6">
            <w:pPr>
              <w:spacing w:line="240" w:lineRule="auto"/>
              <w:jc w:val="both"/>
              <w:rPr>
                <w:rFonts w:ascii="Palatino Linotype" w:hAnsi="Palatino Linotype" w:cs="Times New Roman"/>
                <w:sz w:val="20"/>
                <w:szCs w:val="20"/>
              </w:rPr>
            </w:pPr>
            <w:r w:rsidRPr="008143D6">
              <w:rPr>
                <w:rFonts w:ascii="Palatino Linotype" w:hAnsi="Palatino Linotype" w:cs="Times New Roman"/>
                <w:sz w:val="20"/>
                <w:szCs w:val="20"/>
              </w:rPr>
              <w:t>(N=57)</w:t>
            </w:r>
          </w:p>
        </w:tc>
        <w:tc>
          <w:tcPr>
            <w:tcW w:w="900" w:type="dxa"/>
            <w:tcBorders>
              <w:left w:val="nil"/>
              <w:right w:val="nil"/>
            </w:tcBorders>
            <w:shd w:val="clear" w:color="auto" w:fill="auto"/>
          </w:tcPr>
          <w:p w14:paraId="278346DA" w14:textId="77777777" w:rsidR="00B80AEC" w:rsidRPr="008143D6" w:rsidRDefault="00B80AEC" w:rsidP="008143D6">
            <w:pPr>
              <w:spacing w:line="240" w:lineRule="auto"/>
              <w:jc w:val="both"/>
              <w:rPr>
                <w:rFonts w:ascii="Palatino Linotype" w:hAnsi="Palatino Linotype" w:cs="Times New Roman"/>
                <w:sz w:val="20"/>
                <w:szCs w:val="20"/>
              </w:rPr>
            </w:pPr>
            <w:r w:rsidRPr="008143D6">
              <w:rPr>
                <w:rFonts w:ascii="Palatino Linotype" w:hAnsi="Palatino Linotype" w:cs="Times New Roman"/>
                <w:sz w:val="20"/>
                <w:szCs w:val="20"/>
              </w:rPr>
              <w:t>0.67**</w:t>
            </w:r>
          </w:p>
        </w:tc>
        <w:tc>
          <w:tcPr>
            <w:tcW w:w="1080" w:type="dxa"/>
            <w:tcBorders>
              <w:left w:val="nil"/>
              <w:right w:val="nil"/>
            </w:tcBorders>
            <w:shd w:val="clear" w:color="auto" w:fill="auto"/>
          </w:tcPr>
          <w:p w14:paraId="7241D5A9" w14:textId="77777777" w:rsidR="00B80AEC" w:rsidRPr="008143D6" w:rsidRDefault="00B80AEC" w:rsidP="008143D6">
            <w:pPr>
              <w:spacing w:line="240" w:lineRule="auto"/>
              <w:jc w:val="both"/>
              <w:rPr>
                <w:rFonts w:ascii="Palatino Linotype" w:hAnsi="Palatino Linotype" w:cs="Times New Roman"/>
                <w:sz w:val="20"/>
                <w:szCs w:val="20"/>
              </w:rPr>
            </w:pPr>
            <w:r w:rsidRPr="008143D6">
              <w:rPr>
                <w:rFonts w:ascii="Palatino Linotype" w:hAnsi="Palatino Linotype" w:cs="Times New Roman"/>
                <w:sz w:val="20"/>
                <w:szCs w:val="20"/>
              </w:rPr>
              <w:t>0.64**</w:t>
            </w:r>
          </w:p>
        </w:tc>
        <w:tc>
          <w:tcPr>
            <w:tcW w:w="990" w:type="dxa"/>
            <w:tcBorders>
              <w:left w:val="nil"/>
              <w:right w:val="nil"/>
            </w:tcBorders>
            <w:shd w:val="clear" w:color="auto" w:fill="auto"/>
          </w:tcPr>
          <w:p w14:paraId="62AEA4A3" w14:textId="77777777" w:rsidR="00B80AEC" w:rsidRPr="008143D6" w:rsidRDefault="00B80AEC" w:rsidP="008143D6">
            <w:pPr>
              <w:spacing w:line="240" w:lineRule="auto"/>
              <w:jc w:val="both"/>
              <w:rPr>
                <w:rFonts w:ascii="Palatino Linotype" w:hAnsi="Palatino Linotype" w:cs="Times New Roman"/>
                <w:sz w:val="20"/>
                <w:szCs w:val="20"/>
              </w:rPr>
            </w:pPr>
            <w:r w:rsidRPr="008143D6">
              <w:rPr>
                <w:rFonts w:ascii="Palatino Linotype" w:hAnsi="Palatino Linotype" w:cs="Times New Roman"/>
                <w:sz w:val="20"/>
                <w:szCs w:val="20"/>
              </w:rPr>
              <w:t>0.01</w:t>
            </w:r>
          </w:p>
        </w:tc>
        <w:tc>
          <w:tcPr>
            <w:tcW w:w="1260" w:type="dxa"/>
            <w:tcBorders>
              <w:left w:val="nil"/>
              <w:right w:val="nil"/>
            </w:tcBorders>
            <w:shd w:val="clear" w:color="auto" w:fill="auto"/>
          </w:tcPr>
          <w:p w14:paraId="60EEDEF3" w14:textId="77777777" w:rsidR="00B80AEC" w:rsidRPr="008143D6" w:rsidRDefault="00B80AEC" w:rsidP="008143D6">
            <w:pPr>
              <w:spacing w:line="240" w:lineRule="auto"/>
              <w:jc w:val="both"/>
              <w:rPr>
                <w:rFonts w:ascii="Palatino Linotype" w:hAnsi="Palatino Linotype" w:cs="Times New Roman"/>
                <w:sz w:val="20"/>
                <w:szCs w:val="20"/>
              </w:rPr>
            </w:pPr>
            <w:r w:rsidRPr="008143D6">
              <w:rPr>
                <w:rFonts w:ascii="Palatino Linotype" w:hAnsi="Palatino Linotype" w:cs="Times New Roman"/>
                <w:sz w:val="20"/>
                <w:szCs w:val="20"/>
              </w:rPr>
              <w:t>0.57**</w:t>
            </w:r>
          </w:p>
        </w:tc>
        <w:tc>
          <w:tcPr>
            <w:tcW w:w="1170" w:type="dxa"/>
            <w:tcBorders>
              <w:left w:val="nil"/>
              <w:right w:val="nil"/>
            </w:tcBorders>
            <w:shd w:val="clear" w:color="auto" w:fill="auto"/>
          </w:tcPr>
          <w:p w14:paraId="46EBF308" w14:textId="77777777" w:rsidR="00B80AEC" w:rsidRPr="008143D6" w:rsidRDefault="00B80AEC" w:rsidP="008143D6">
            <w:pPr>
              <w:spacing w:line="240" w:lineRule="auto"/>
              <w:jc w:val="both"/>
              <w:rPr>
                <w:rFonts w:ascii="Palatino Linotype" w:hAnsi="Palatino Linotype" w:cs="Times New Roman"/>
                <w:sz w:val="20"/>
                <w:szCs w:val="20"/>
              </w:rPr>
            </w:pPr>
            <w:r w:rsidRPr="008143D6">
              <w:rPr>
                <w:rFonts w:ascii="Palatino Linotype" w:hAnsi="Palatino Linotype" w:cs="Times New Roman"/>
                <w:sz w:val="20"/>
                <w:szCs w:val="20"/>
              </w:rPr>
              <w:t>0.76**</w:t>
            </w:r>
          </w:p>
        </w:tc>
        <w:tc>
          <w:tcPr>
            <w:tcW w:w="1334" w:type="dxa"/>
            <w:tcBorders>
              <w:left w:val="nil"/>
              <w:right w:val="nil"/>
            </w:tcBorders>
            <w:shd w:val="clear" w:color="auto" w:fill="auto"/>
          </w:tcPr>
          <w:p w14:paraId="64D7632E" w14:textId="77777777" w:rsidR="00B80AEC" w:rsidRPr="008143D6" w:rsidRDefault="00B80AEC" w:rsidP="008143D6">
            <w:pPr>
              <w:spacing w:line="240" w:lineRule="auto"/>
              <w:jc w:val="both"/>
              <w:rPr>
                <w:rFonts w:ascii="Palatino Linotype" w:hAnsi="Palatino Linotype" w:cs="Times New Roman"/>
                <w:sz w:val="20"/>
                <w:szCs w:val="20"/>
              </w:rPr>
            </w:pPr>
            <w:r w:rsidRPr="008143D6">
              <w:rPr>
                <w:rFonts w:ascii="Palatino Linotype" w:hAnsi="Palatino Linotype" w:cs="Times New Roman"/>
                <w:sz w:val="20"/>
                <w:szCs w:val="20"/>
              </w:rPr>
              <w:t>Spearman correlations</w:t>
            </w:r>
          </w:p>
        </w:tc>
      </w:tr>
    </w:tbl>
    <w:p w14:paraId="29A4A01A" w14:textId="37B93691" w:rsidR="006C3EB4" w:rsidRPr="008143D6" w:rsidRDefault="00B80AEC" w:rsidP="008143D6">
      <w:pPr>
        <w:spacing w:line="240" w:lineRule="auto"/>
        <w:rPr>
          <w:rFonts w:ascii="Palatino Linotype" w:hAnsi="Palatino Linotype" w:cs="Times New Roman"/>
          <w:sz w:val="20"/>
          <w:szCs w:val="20"/>
        </w:rPr>
        <w:sectPr w:rsidR="006C3EB4" w:rsidRPr="008143D6" w:rsidSect="00CC1BA4">
          <w:type w:val="continuous"/>
          <w:pgSz w:w="12240" w:h="15840"/>
          <w:pgMar w:top="1134" w:right="1134" w:bottom="1134" w:left="1701" w:header="720" w:footer="720" w:gutter="0"/>
          <w:cols w:space="720"/>
          <w:docGrid w:linePitch="360"/>
        </w:sectPr>
      </w:pPr>
      <w:r w:rsidRPr="008143D6">
        <w:rPr>
          <w:rFonts w:ascii="Palatino Linotype" w:hAnsi="Palatino Linotype" w:cs="Times New Roman"/>
          <w:i/>
          <w:sz w:val="20"/>
          <w:szCs w:val="20"/>
        </w:rPr>
        <w:t xml:space="preserve">Significant correlation </w:t>
      </w:r>
      <w:r w:rsidRPr="008143D6">
        <w:rPr>
          <w:rFonts w:ascii="Palatino Linotype" w:hAnsi="Palatino Linotype" w:cs="Times New Roman"/>
          <w:sz w:val="20"/>
          <w:szCs w:val="20"/>
        </w:rPr>
        <w:t>pada</w:t>
      </w:r>
      <w:r w:rsidRPr="008143D6">
        <w:rPr>
          <w:rFonts w:ascii="Palatino Linotype" w:hAnsi="Palatino Linotype" w:cs="Times New Roman"/>
          <w:i/>
          <w:sz w:val="20"/>
          <w:szCs w:val="20"/>
        </w:rPr>
        <w:t xml:space="preserve"> </w:t>
      </w:r>
      <w:r w:rsidR="00E27E8B">
        <w:rPr>
          <w:rFonts w:ascii="Palatino Linotype" w:hAnsi="Palatino Linotype" w:cs="Times New Roman"/>
          <w:sz w:val="20"/>
          <w:szCs w:val="20"/>
        </w:rPr>
        <w:t>*P &lt; 0.05, **P &lt; 0.0</w:t>
      </w:r>
    </w:p>
    <w:p w14:paraId="0756574D" w14:textId="77777777" w:rsidR="00266197" w:rsidRPr="00CC1BA4" w:rsidRDefault="00266197" w:rsidP="00EC67EB">
      <w:pPr>
        <w:spacing w:after="0" w:line="240" w:lineRule="auto"/>
        <w:jc w:val="both"/>
        <w:rPr>
          <w:rFonts w:ascii="Palatino Linotype" w:hAnsi="Palatino Linotype" w:cs="Times New Roman"/>
          <w:b/>
        </w:rPr>
      </w:pPr>
      <w:r w:rsidRPr="00CC1BA4">
        <w:rPr>
          <w:rFonts w:ascii="Palatino Linotype" w:hAnsi="Palatino Linotype" w:cs="Times New Roman"/>
          <w:b/>
        </w:rPr>
        <w:lastRenderedPageBreak/>
        <w:t>Perbandingan Skor Kualitas Hidup dengan EORTC QLQ-C30 dan FACT-G</w:t>
      </w:r>
    </w:p>
    <w:p w14:paraId="165FD980" w14:textId="4E015206" w:rsidR="00266197" w:rsidRPr="00CC1BA4" w:rsidRDefault="00266197" w:rsidP="000906AC">
      <w:pPr>
        <w:spacing w:after="0" w:line="240" w:lineRule="auto"/>
        <w:ind w:firstLine="425"/>
        <w:jc w:val="both"/>
        <w:rPr>
          <w:rFonts w:ascii="Palatino Linotype" w:hAnsi="Palatino Linotype" w:cs="Times New Roman"/>
        </w:rPr>
      </w:pPr>
      <w:r w:rsidRPr="00CC1BA4">
        <w:rPr>
          <w:rFonts w:ascii="Palatino Linotype" w:hAnsi="Palatino Linotype" w:cs="Times New Roman"/>
        </w:rPr>
        <w:t xml:space="preserve">Beberapa studi menunjukkan bahwa skor QoL FACT-G lebih tinggi dibandingkan EORTC QLQ-C30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"10.1016/j.ejon.2013.05.006", "author" : [ { "dropping-particle" : "", "family" : "Georgakopoulos", "given" : "Alexandros", "non-dropping-particle" : "", "parse-names" : false, "suffix" : "" }, { "dropping-particle" : "", "family" : "Kontodimopoulos", "given" : "Nick", "non-dropping-particle" : "", "parse-names" : false, "suffix" : "" }, { "dropping-particle" : "", "family" : "Chatziioannou", "given" : "Sofia", "non-dropping-particle" : "", "parse-names" : false, "suffix" : "" }, { "dropping-particle" : "", "family" : "Niakas", "given" : "Dimitris", "non-dropping-particle" : "", "parse-names" : false, "suffix" : "" } ], "container-title" : "European Journal of Oncology Nursing", "id" : "ITEM-1", "issue" : "2013", "issued" : { "date-parts" : [ [ "2013" ] ] }, "title" : "EORTC QLQ-C30 and FACT-Lym for the assessment of health-related quality of life of newly diagnosed lymphoma patients undergoing chemotherapy", "type" : "article-journal", "volume" : "17" }, "uris" : [ "http://www.mendeley.com/documents/?uuid=c26b7ca7-b7ff-4920-a8df-e7d21e4f9a79" ] }, { "id" : "ITEM-2", "itemData" : { "author" : [ { "dropping-particle" : "", "family" : "Teckle", "given" : "Paulos", "non-dropping-particle" : "", "parse-names" : false, "suffix" : "" }, { "dropping-particle" : "", "family" : "Peacock", "given" : "Stuart", "non-dropping-particle" : "", "parse-names" : false, "suffix" : "" }, { "dropping-particle" : "", "family" : "Mctaggart-cowan", "given" : "Helen", "non-dropping-particle" : "", "parse-names" : false, "suffix" : "" }, { "dropping-particle" : "Van Der", "family" : "Hoek", "given" : "Kim", "non-dropping-particle" : "", "parse-names" : false, "suffix" : "" }, { "dropping-particle" : "", "family" : "Chia", "given" : "Stephen", "non-dropping-particle" : "", "parse-names" : false, "suffix" : "" }, { "dropping-particle" : "", "family" : "Melosky", "given" : "Barb", "non-dropping-particle" : "", "parse-names" : false, "suffix" : "" }, { "dropping-particle" : "", "family" : "Gelmon", "given" : "Karen", "non-dropping-particle" : "", "parse-names" : false, "suffix" : "" } ], "container-title" : "Health and Quality of Life Outcomes", "id" : "ITEM-2", "issue" : "106", "issued" : { "date-parts" : [ [ "2011" ] ] }, "page" : "1-11", "title" : "The ability of cancer-specific and generic preference-based instruments to discriminate across clinical and self-reported measures of cancer severities", "type" : "article-journal", "volume" : "9" }, "uris" : [ "http://www.mendeley.com/documents/?uuid=18aff134-e4de-41c5-9eb6-dfaf57019d6f" ] } ], "mendeley" : { "formattedCitation" : "(Georgakopoulos et al. 2013; Teckle et al. 2011)", "plainTextFormattedCitation" : "(Georgakopoulos et al. 2013; Teckle et al. 2011)", "previouslyFormattedCitation" : "(Georgakopoulos et al. 2013; Teckle et al. 2011)"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(Georgakopoulos et al. 2013; Teckle et al. 2011)</w:t>
      </w:r>
      <w:r w:rsidRPr="00CC1BA4">
        <w:rPr>
          <w:rFonts w:ascii="Palatino Linotype" w:hAnsi="Palatino Linotype" w:cs="Times New Roman"/>
        </w:rPr>
        <w:fldChar w:fldCharType="end"/>
      </w:r>
      <w:r w:rsidRPr="00CC1BA4">
        <w:rPr>
          <w:rFonts w:ascii="Palatino Linotype" w:hAnsi="Palatino Linotype" w:cs="Times New Roman"/>
        </w:rPr>
        <w:t xml:space="preserve">. Namun pada penelitian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"http://dx.doi.org/10.1007/s00520-014-2287-z", "author" : [ { "dropping-particle" : "", "family" : "Sato", "given" : "Kazuki", "non-dropping-particle" : "", "parse-names" : false, "suffix" : "" }, { "dropping-particle" : "", "family" : "Megumi", "given" : "Shimizu", "non-dropping-particle" : "", "parse-names" : false, "suffix" : "" }, { "dropping-particle" : "", "family" : "Miyashita", "given" : "Mitsunori", "non-dropping-particle" : "", "parse-names" : false, "suffix" : "" } ], "container-title" : "Supportive Care in Cancer", "id" : "ITEM-1", "issue" : "12", "issued" : { "date-parts" : [ [ "2014" ] ] }, "page" : "3135-3141", "title" : "Which quality of life instruments are preferred by cancer patients in Japan ? Comparison of the European Organization for Research and Treatment of Cancer Quality of Life Questionnaire-C30 and the Functional Assessment of Cancer Therapy-General", "type" : "article-journal", "volume" : "22" }, "uris" : [ "http://www.mendeley.com/documents/?uuid=87d221d1-f7f8-4537-a0f4-0dc447221eed" ] } ], "mendeley" : { "formattedCitation" : "(Sato et al. 2014)", "manualFormatting" : "Sato et al. (2014)", "plainTextFormattedCitation" : "(Sato et al. 2014)", "previouslyFormattedCitation" : "(Sato et al. 2014)"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Sato et al. (2014)</w:t>
      </w:r>
      <w:r w:rsidRPr="00CC1BA4">
        <w:rPr>
          <w:rFonts w:ascii="Palatino Linotype" w:hAnsi="Palatino Linotype" w:cs="Times New Roman"/>
        </w:rPr>
        <w:fldChar w:fldCharType="end"/>
      </w:r>
      <w:r w:rsidR="0087304F" w:rsidRPr="00CC1BA4">
        <w:rPr>
          <w:rFonts w:ascii="Palatino Linotype" w:hAnsi="Palatino Linotype" w:cs="Times New Roman"/>
        </w:rPr>
        <w:t xml:space="preserve"> </w:t>
      </w:r>
      <w:r w:rsidRPr="00CC1BA4">
        <w:rPr>
          <w:rFonts w:ascii="Palatino Linotype" w:hAnsi="Palatino Linotype" w:cs="Times New Roman"/>
        </w:rPr>
        <w:t>menunjukkan skor QoL EORTC QLQ-C30 lebih tinggi dibandingkan FACT-G. Perbedaan tersebut terjadi karena perbedaan jumlah sampel dan tempat penelitian. Selain itu, skor kualitas hidup EORTC QLQ-C30 didapatkan dari rata-rata respons dua item</w:t>
      </w:r>
      <w:r w:rsidR="00C57ADF" w:rsidRPr="00CC1BA4">
        <w:rPr>
          <w:rFonts w:ascii="Palatino Linotype" w:hAnsi="Palatino Linotype" w:cs="Times New Roman"/>
        </w:rPr>
        <w:t>, dimana pasien langsung mengukur sendiri kualitas hidupnya</w:t>
      </w:r>
      <w:r w:rsidR="0087304F" w:rsidRPr="00CC1BA4">
        <w:rPr>
          <w:rFonts w:ascii="Palatino Linotype" w:hAnsi="Palatino Linotype" w:cs="Times New Roman"/>
        </w:rPr>
        <w:t xml:space="preserve"> dengan skala Likert </w:t>
      </w:r>
      <w:r w:rsidR="0079208F">
        <w:rPr>
          <w:rFonts w:ascii="Palatino Linotype" w:hAnsi="Palatino Linotype" w:cs="Times New Roman"/>
        </w:rPr>
        <w:t>tujuh</w:t>
      </w:r>
      <w:r w:rsidR="0087304F" w:rsidRPr="00CC1BA4">
        <w:rPr>
          <w:rFonts w:ascii="Palatino Linotype" w:hAnsi="Palatino Linotype" w:cs="Times New Roman"/>
        </w:rPr>
        <w:t xml:space="preserve"> poin</w:t>
      </w:r>
      <w:r w:rsidR="00C57ADF" w:rsidRPr="00CC1BA4">
        <w:rPr>
          <w:rFonts w:ascii="Palatino Linotype" w:hAnsi="Palatino Linotype" w:cs="Times New Roman"/>
        </w:rPr>
        <w:t xml:space="preserve"> tan</w:t>
      </w:r>
      <w:r w:rsidR="0087304F" w:rsidRPr="00CC1BA4">
        <w:rPr>
          <w:rFonts w:ascii="Palatino Linotype" w:hAnsi="Palatino Linotype" w:cs="Times New Roman"/>
        </w:rPr>
        <w:t>pa menggabungkan skala lainnya</w:t>
      </w:r>
      <w:r w:rsidR="006D4AFD" w:rsidRPr="00CC1BA4">
        <w:rPr>
          <w:rFonts w:ascii="Palatino Linotype" w:hAnsi="Palatino Linotype" w:cs="Times New Roman"/>
        </w:rPr>
        <w:t xml:space="preserve">. Sedangkan, </w:t>
      </w:r>
      <w:r w:rsidRPr="00CC1BA4">
        <w:rPr>
          <w:rFonts w:ascii="Palatino Linotype" w:hAnsi="Palatino Linotype" w:cs="Times New Roman"/>
        </w:rPr>
        <w:t>pada FACT-G didapatkan dari pejumlahan 27 i</w:t>
      </w:r>
      <w:r w:rsidR="00C57ADF" w:rsidRPr="00CC1BA4">
        <w:rPr>
          <w:rFonts w:ascii="Palatino Linotype" w:hAnsi="Palatino Linotype" w:cs="Times New Roman"/>
        </w:rPr>
        <w:t xml:space="preserve">tem dengan skala Likert </w:t>
      </w:r>
      <w:r w:rsidR="00CD7EC8">
        <w:rPr>
          <w:rFonts w:ascii="Palatino Linotype" w:hAnsi="Palatino Linotype" w:cs="Times New Roman"/>
        </w:rPr>
        <w:t>lima</w:t>
      </w:r>
      <w:r w:rsidR="00C57ADF" w:rsidRPr="00CC1BA4">
        <w:rPr>
          <w:rFonts w:ascii="Palatino Linotype" w:hAnsi="Palatino Linotype" w:cs="Times New Roman"/>
        </w:rPr>
        <w:t xml:space="preserve"> poin </w:t>
      </w:r>
      <w:r w:rsidRPr="00CC1BA4">
        <w:rPr>
          <w:rFonts w:ascii="Palatino Linotype" w:hAnsi="Palatino Linotype" w:cs="Times New Roman"/>
        </w:rPr>
        <w:t>yang mencerminkan kualitas hidup. Berdasarkan telaah literatur, penelitian ini merekomendasikan FACT-G sebagai instrumen yang menguku</w:t>
      </w:r>
      <w:r w:rsidR="00DD2ECF" w:rsidRPr="00CC1BA4">
        <w:rPr>
          <w:rFonts w:ascii="Palatino Linotype" w:hAnsi="Palatino Linotype" w:cs="Times New Roman"/>
        </w:rPr>
        <w:t xml:space="preserve">r kualitas hidup pasien kanker karena </w:t>
      </w:r>
      <w:r w:rsidR="000A0797" w:rsidRPr="00CC1BA4">
        <w:rPr>
          <w:rFonts w:ascii="Palatino Linotype" w:hAnsi="Palatino Linotype" w:cs="Times New Roman"/>
        </w:rPr>
        <w:t>ditinjau dari</w:t>
      </w:r>
      <w:r w:rsidRPr="00CC1BA4">
        <w:rPr>
          <w:rFonts w:ascii="Palatino Linotype" w:hAnsi="Palatino Linotype" w:cs="Times New Roman"/>
        </w:rPr>
        <w:t xml:space="preserve"> berbagai aspek secara holistik dibandingkan dengan EORTC QLQ-C30.</w:t>
      </w:r>
    </w:p>
    <w:p w14:paraId="7627C3A3" w14:textId="07EF18EE" w:rsidR="00266197" w:rsidRPr="00CC1BA4" w:rsidRDefault="00266197" w:rsidP="00CF51A4">
      <w:pPr>
        <w:spacing w:after="0" w:line="240" w:lineRule="auto"/>
        <w:ind w:firstLine="425"/>
        <w:jc w:val="both"/>
        <w:rPr>
          <w:rFonts w:ascii="Palatino Linotype" w:hAnsi="Palatino Linotype" w:cs="Times New Roman"/>
        </w:rPr>
      </w:pPr>
      <w:r w:rsidRPr="00CC1BA4">
        <w:rPr>
          <w:rFonts w:ascii="Palatino Linotype" w:hAnsi="Palatino Linotype" w:cs="Times New Roman"/>
        </w:rPr>
        <w:t>Selain itu, antara</w:t>
      </w:r>
      <w:r w:rsidR="00CA6F83" w:rsidRPr="00CC1BA4">
        <w:rPr>
          <w:rFonts w:ascii="Palatino Linotype" w:hAnsi="Palatino Linotype" w:cs="Times New Roman"/>
        </w:rPr>
        <w:t xml:space="preserve"> dimensi sosial/ keluarga</w:t>
      </w:r>
      <w:r w:rsidRPr="00CC1BA4">
        <w:rPr>
          <w:rFonts w:ascii="Palatino Linotype" w:hAnsi="Palatino Linotype" w:cs="Times New Roman"/>
        </w:rPr>
        <w:t xml:space="preserve"> EORTC QLQ-C30 dengan FACT-</w:t>
      </w:r>
      <w:r w:rsidR="00A77121" w:rsidRPr="00CC1BA4">
        <w:rPr>
          <w:rFonts w:ascii="Palatino Linotype" w:hAnsi="Palatino Linotype" w:cs="Times New Roman"/>
        </w:rPr>
        <w:t xml:space="preserve">G memiliki korelasi yang lemah </w:t>
      </w:r>
      <w:r w:rsidRPr="00CC1BA4">
        <w:rPr>
          <w:rFonts w:ascii="Palatino Linotype" w:hAnsi="Palatino Linotype" w:cs="Times New Roman"/>
        </w:rPr>
        <w:t xml:space="preserve">dibandingkan dengan dimensi lainnya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"http://dx.doi.org/10.1007/s00520-014-2287-z", "author" : [ { "dropping-particle" : "", "family" : "Sato", "given" : "Kazuki", "non-dropping-particle" : "", "parse-names" : false, "suffix" : "" }, { "dropping-particle" : "", "family" : "Megumi", "given" : "Shimizu", "non-dropping-particle" : "", "parse-names" : false, "suffix" : "" }, { "dropping-particle" : "", "family" : "Miyashita", "given" : "Mitsunori", "non-dropping-particle" : "", "parse-names" : false, "suffix" : "" } ], "container-title" : "Supportive Care in Cancer", "id" : "ITEM-1", "issue" : "12", "issued" : { "date-parts" : [ [ "2014" ] ] }, "page" : "3135-3141", "title" : "Which quality of life instruments are preferred by cancer patients in Japan ? Comparison of the European Organization for Research and Treatment of Cancer Quality of Life Questionnaire-C30 and the Functional Assessment of Cancer Therapy-General", "type" : "article-journal", "volume" : "22" }, "uris" : [ "http://www.mendeley.com/documents/?uuid=87d221d1-f7f8-4537-a0f4-0dc447221eed" ] }, { "id" : "ITEM-2", "itemData" : { "DOI" : "http://dx.doi.org/10.1007/s11136-004-0622-4", "author" : [ { "dropping-particle" : "", "family" : "Blazeby", "given" : "Jane M.", "non-dropping-particle" : "", "parse-names" : false, "suffix" : "" }, { "dropping-particle" : "", "family" : "Kavadas", "given" : "Vasia", "non-dropping-particle" : "", "parse-names" : false, "suffix" : "" }, { "dropping-particle" : "", "family" : "Vickery", "given" : "Craig W.", "non-dropping-particle" : "", "parse-names" : false, "suffix" : "" }, { "dropping-particle" : "", "family" : "Greenwood", "given" : "Rosemary", "non-dropping-particle" : "", "parse-names" : false, "suffix" : "" }, { "dropping-particle" : "", "family" : "Berrisford", "given" : "Richard G.", "non-dropping-particle" : "", "parse-names" : false, "suffix" : "" }, { "dropping-particle" : "", "family" : "Alderson", "given" : "Derek", "non-dropping-particle" : "", "parse-names" : false, "suffix" : "" } ], "container-title" : "Quality of Life Research", "id" : "ITEM-2", "issue" : "2", "issued" : { "date-parts" : [ [ "2005" ] ] }, "page" : "387-393", "title" : "A prospective comparison of quality of life measures for patients with esophageal cancer", "type" : "article-journal", "volume" : "14" }, "uris" : [ "http://www.mendeley.com/documents/?uuid=f8b9b1a2-b9fc-4472-a5e7-62f4cbf4c74d" ] }, { "id" : "ITEM-3", "itemData" : { "DOI" : "10.1007/s11136-005-0449-7", "author" : [ { "dropping-particle" : "", "family" : "Silpakit", "given" : "Chatchawan", "non-dropping-particle" : "", "parse-names" : false, "suffix" : "" }, { "dropping-particle" : "", "family" : "Sirilerttrakul", "given" : "Suwanee", "non-dropping-particle" : "", "parse-names" : false, "suffix" : "" }, { "dropping-particle" : "", "family" : "Jirajarus", "given" : "Manmana", "non-dropping-particle" : "", "parse-names" : false, "suffix" : "" }, { "dropping-particle" : "", "family" : "Sirisinha", "given" : "Thitiya", "non-dropping-particle" : "", "parse-names" : false, "suffix" : "" }, { "dropping-particle" : "", "family" : "Sirachainan", "given" : "Ekaphop", "non-dropping-particle" : "", "parse-names" : false, "suffix" : "" }, { "dropping-particle" : "", "family" : "Ratanatharathorn", "given" : "Vorachai", "non-dropping-particle" : "", "parse-names" : false, "suffix" : "" } ], "container-title" : "Quality of Life Research", "id" : "ITEM-3", "issued" : { "date-parts" : [ [ "2006" ] ] }, "page" : "167-172", "title" : "The European Organization for Research and Treatment of Cancer Quality of Life Questionnaire ( EORTC QLQ-C30 ): Validation study of the Thai version", "type" : "article-journal", "volume" : "15" }, "uris" : [ "http://www.mendeley.com/documents/?uuid=438c5089-600f-4bd3-aa3c-0d27d6c857e6" ] }, { "id" : "ITEM-4", "itemData" : { "author" : [ { "dropping-particle" : "", "family" : "Teckle", "given" : "Paulos", "non-dropping-particle" : "", "parse-names" : false, "suffix" : "" }, { "dropping-particle" : "", "family" : "Peacock", "given" : "Stuart", "non-dropping-particle" : "", "parse-names" : false, "suffix" : "" }, { "dropping-particle" : "", "family" : "Mctaggart-cowan", "given" : "Helen", "non-dropping-particle" : "", "parse-names" : false, "suffix" : "" }, { "dropping-particle" : "Van Der", "family" : "Hoek", "given" : "Kim", "non-dropping-particle" : "", "parse-names" : false, "suffix" : "" }, { "dropping-particle" : "", "family" : "Chia", "given" : "Stephen", "non-dropping-particle" : "", "parse-names" : false, "suffix" : "" }, { "dropping-particle" : "", "family" : "Melosky", "given" : "Barb", "non-dropping-particle" : "", "parse-names" : false, "suffix" : "" }, { "dropping-particle" : "", "family" : "Gelmon", "given" : "Karen", "non-dropping-particle" : "", "parse-names" : false, "suffix" : "" } ], "container-title" : "Health and Quality of Life Outcomes", "id" : "ITEM-4", "issue" : "106", "issued" : { "date-parts" : [ [ "2011" ] ] }, "page" : "1-11", "title" : "The ability of cancer-specific and generic preference-based instruments to discriminate across clinical and self-reported measures of cancer severities", "type" : "article-journal", "volume" : "9" }, "uris" : [ "http://www.mendeley.com/documents/?uuid=18aff134-e4de-41c5-9eb6-dfaf57019d6f" ] } ], "mendeley" : { "formattedCitation" : "(Sato et al. 2014; Blazeby et al. 2005; Silpakit et al. 2006; Teckle et al. 2011)", "manualFormatting" : "(Blazeby et al., 2005; Sato et al., 2014; Silpakit et al., 2006; Teckle et al., 2011)", "plainTextFormattedCitation" : "(Sato et al. 2014; Blazeby et al. 2005; Silpakit et al. 2006; Teckle et al. 2011)", "previouslyFormattedCitation" : "(Sato et al. 2014; Blazeby et al. 2005; Silpakit et al. 2006; Teckle et al. 2011)"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(Blazeby et al., 2005; Sato et al., 2014; Silpakit et al., 2006; Teckle et al., 2011)</w:t>
      </w:r>
      <w:r w:rsidRPr="00CC1BA4">
        <w:rPr>
          <w:rFonts w:ascii="Palatino Linotype" w:hAnsi="Palatino Linotype" w:cs="Times New Roman"/>
        </w:rPr>
        <w:fldChar w:fldCharType="end"/>
      </w:r>
      <w:r w:rsidRPr="00CC1BA4">
        <w:rPr>
          <w:rFonts w:ascii="Palatino Linotype" w:hAnsi="Palatino Linotype" w:cs="Times New Roman"/>
        </w:rPr>
        <w:t xml:space="preserve">. </w:t>
      </w:r>
      <w:r w:rsidR="00A77121" w:rsidRPr="00CC1BA4">
        <w:rPr>
          <w:rFonts w:ascii="Palatino Linotype" w:hAnsi="Palatino Linotype" w:cs="Times New Roman"/>
        </w:rPr>
        <w:t>Pada dimensi</w:t>
      </w:r>
      <w:r w:rsidRPr="00CC1BA4">
        <w:rPr>
          <w:rFonts w:ascii="Palatino Linotype" w:hAnsi="Palatino Linotype" w:cs="Times New Roman"/>
        </w:rPr>
        <w:t xml:space="preserve"> fungsional menunjukkan korelasi yang sedang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"http://dx.doi.org/10.1007/s00520-014-2287-z", "author" : [ { "dropping-particle" : "", "family" : "Sato", "given" : "Kazuki", "non-dropping-particle" : "", "parse-names" : false, "suffix" : "" }, { "dropping-particle" : "", "family" : "Megumi", "given" : "Shimizu", "non-dropping-particle" : "", "parse-names" : false, "suffix" : "" }, { "dropping-particle" : "", "family" : "Miyashita", "given" : "Mitsunori", "non-dropping-particle" : "", "parse-names" : false, "suffix" : "" } ], "container-title" : "Supportive Care in Cancer", "id" : "ITEM-1", "issue" : "12", "issued" : { "date-parts" : [ [ "2014" ] ] }, "page" : "3135-3141", "title" : "Which quality of life instruments are preferred by cancer patients in Japan ? Comparison of the European Organization for Research and Treatment of Cancer Quality of Life Questionnaire-C30 and the Functional Assessment of Cancer Therapy-General", "type" : "article-journal", "volume" : "22" }, "uris" : [ "http://www.mendeley.com/documents/?uuid=87d221d1-f7f8-4537-a0f4-0dc447221eed" ] } ], "mendeley" : { "formattedCitation" : "(Sato et al. 2014)", "plainTextFormattedCitation" : "(Sato et al. 2014)", "previouslyFormattedCitation" : "(Sato et al. 2014)"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(Sato et al. 2014)</w:t>
      </w:r>
      <w:r w:rsidRPr="00CC1BA4">
        <w:rPr>
          <w:rFonts w:ascii="Palatino Linotype" w:hAnsi="Palatino Linotype" w:cs="Times New Roman"/>
        </w:rPr>
        <w:fldChar w:fldCharType="end"/>
      </w:r>
      <w:r w:rsidRPr="00CC1BA4">
        <w:rPr>
          <w:rFonts w:ascii="Palatino Linotype" w:hAnsi="Palatino Linotype" w:cs="Times New Roman"/>
        </w:rPr>
        <w:t>. Korelasi yang lemah pada skala sosial dikarenakan adanya perb</w:t>
      </w:r>
      <w:r w:rsidR="00A77121" w:rsidRPr="00CC1BA4">
        <w:rPr>
          <w:rFonts w:ascii="Palatino Linotype" w:hAnsi="Palatino Linotype" w:cs="Times New Roman"/>
        </w:rPr>
        <w:t xml:space="preserve">edaan konten, dimana </w:t>
      </w:r>
      <w:r w:rsidRPr="00CC1BA4">
        <w:rPr>
          <w:rFonts w:ascii="Palatino Linotype" w:hAnsi="Palatino Linotype" w:cs="Times New Roman"/>
        </w:rPr>
        <w:t xml:space="preserve">EORTC QLQ-C30 menilai dampak pengobatan medis dan keluhan fisik terhadap kegiatan sosial, sedangkan FACT-G cenderung pada dukungan dan hubungan keluarga, teman, dan pasangan atau orang terdekat lainnya.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"http://dx.doi.org/10.1093/annonc/mdq721", "author" : [ { "dropping-particle" : "", "family" : "Luckett", "given" : "T.", "non-dropping-particle" : "", "parse-names" : false, "suffix" : "" }, { "dropping-particle" : "", "family" : "King", "given" : "M. T.", "non-dropping-particle" : "", "parse-names" : false, "suffix" : "" }, { "dropping-particle" : "", "family" : "Butow", "given" : "P. N.", "non-dropping-particle" : "", "parse-names" : false, "suffix" : "" }, { "dropping-particle" : "", "family" : "Oguchi", "given" : "M.", "non-dropping-particle" : "", "parse-names" : false, "suffix" : "" }, { "dropping-particle" : "", "family" : "Rankin", "given" : "N.", "non-dropping-particle" : "", "parse-names" : false, "suffix" : "" }, { "dropping-particle" : "", "family" : "Price", "given" : "M.A.", "non-dropping-particle" : "", "parse-names" : false, "suffix" : "" }, { "dropping-particle" : "", "family" : "Hackl", "given" : "N.A.", "non-dropping-particle" : "", "parse-names" : false, "suffix" : "" }, { "dropping-particle" : "", "family" : "Heading", "given" : "G.", "non-dropping-particle" : "", "parse-names" : false, "suffix" : "" } ], "container-title" : "Annals of Oncology : Official Journal of the European Society for Medical Oncology", "id" : "ITEM-1", "issue" : "10", "issued" : { "date-parts" : [ [ "2011" ] ] }, "page" : "2179-2190", "title" : "Choosing between the EORTC QLQ-C30 and FACT-G for measuring health-related quality of life in cancer clinical", "type" : "article-journal", "volume" : "22" }, "uris" : [ "http://www.mendeley.com/documents/?uuid=d5b981af-d212-4220-90d2-790ed07fe86e" ] } ], "mendeley" : { "formattedCitation" : "(Luckett et al. 2011)", "manualFormatting" : "Luckett et al. (2011)", "plainTextFormattedCitation" : "(Luckett et al. 2011)", "previouslyFormattedCitation" : "(Luckett et al. 2011)"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Luckett et al. (2011)</w:t>
      </w:r>
      <w:r w:rsidRPr="00CC1BA4">
        <w:rPr>
          <w:rFonts w:ascii="Palatino Linotype" w:hAnsi="Palatino Linotype" w:cs="Times New Roman"/>
        </w:rPr>
        <w:fldChar w:fldCharType="end"/>
      </w:r>
      <w:r w:rsidRPr="00CC1BA4">
        <w:rPr>
          <w:rFonts w:ascii="Palatino Linotype" w:hAnsi="Palatino Linotype" w:cs="Times New Roman"/>
        </w:rPr>
        <w:t xml:space="preserve"> menyatakan bahwa terdapat perbedaan yang penting antara EORTC QLQ-C30 deng</w:t>
      </w:r>
      <w:r w:rsidR="00E11D10" w:rsidRPr="00CC1BA4">
        <w:rPr>
          <w:rFonts w:ascii="Palatino Linotype" w:hAnsi="Palatino Linotype" w:cs="Times New Roman"/>
        </w:rPr>
        <w:t>a</w:t>
      </w:r>
      <w:r w:rsidRPr="00CC1BA4">
        <w:rPr>
          <w:rFonts w:ascii="Palatino Linotype" w:hAnsi="Palatino Linotype" w:cs="Times New Roman"/>
        </w:rPr>
        <w:t>n FACT-G dalam struktur</w:t>
      </w:r>
      <w:r w:rsidR="00A77121" w:rsidRPr="00CC1BA4">
        <w:rPr>
          <w:rFonts w:ascii="Palatino Linotype" w:hAnsi="Palatino Linotype" w:cs="Times New Roman"/>
        </w:rPr>
        <w:t xml:space="preserve"> skala, domain sosial </w:t>
      </w:r>
      <w:r w:rsidR="00A77121" w:rsidRPr="00CC1BA4">
        <w:rPr>
          <w:rFonts w:ascii="Palatino Linotype" w:hAnsi="Palatino Linotype" w:cs="Times New Roman"/>
        </w:rPr>
        <w:lastRenderedPageBreak/>
        <w:t>dan sifat</w:t>
      </w:r>
      <w:r w:rsidRPr="00CC1BA4">
        <w:rPr>
          <w:rFonts w:ascii="Palatino Linotype" w:hAnsi="Palatino Linotype" w:cs="Times New Roman"/>
        </w:rPr>
        <w:t>. Selain itu, perbedaan konten juga ditemukan pada skala fungsional/peran, pada EORTC QLQ-C30 berfokus pada aktivitas kerja da</w:t>
      </w:r>
      <w:r w:rsidR="00A355FD" w:rsidRPr="00CC1BA4">
        <w:rPr>
          <w:rFonts w:ascii="Palatino Linotype" w:hAnsi="Palatino Linotype" w:cs="Times New Roman"/>
        </w:rPr>
        <w:t xml:space="preserve">n hiburan, sedangkan </w:t>
      </w:r>
      <w:r w:rsidRPr="00CC1BA4">
        <w:rPr>
          <w:rFonts w:ascii="Palatino Linotype" w:hAnsi="Palatino Linotype" w:cs="Times New Roman"/>
        </w:rPr>
        <w:t>FACT-G mencakup aspe</w:t>
      </w:r>
      <w:r w:rsidR="0015338C" w:rsidRPr="00CC1BA4">
        <w:rPr>
          <w:rFonts w:ascii="Palatino Linotype" w:hAnsi="Palatino Linotype" w:cs="Times New Roman"/>
        </w:rPr>
        <w:t xml:space="preserve">k kerja, koping, dan kepuasan. </w:t>
      </w:r>
      <w:r w:rsidR="005550BB" w:rsidRPr="00CC1BA4">
        <w:rPr>
          <w:rFonts w:ascii="Palatino Linotype" w:hAnsi="Palatino Linotype" w:cs="Times New Roman"/>
        </w:rPr>
        <w:t>Di</w:t>
      </w:r>
      <w:r w:rsidRPr="00CC1BA4">
        <w:rPr>
          <w:rFonts w:ascii="Palatino Linotype" w:hAnsi="Palatino Linotype" w:cs="Times New Roman"/>
        </w:rPr>
        <w:t xml:space="preserve"> Yunani</w:t>
      </w:r>
      <w:r w:rsidR="005550BB" w:rsidRPr="00CC1BA4">
        <w:rPr>
          <w:rFonts w:ascii="Palatino Linotype" w:hAnsi="Palatino Linotype" w:cs="Times New Roman"/>
        </w:rPr>
        <w:t xml:space="preserve">, </w:t>
      </w:r>
      <w:r w:rsidRPr="00CC1BA4">
        <w:rPr>
          <w:rFonts w:ascii="Palatino Linotype" w:hAnsi="Palatino Linotype" w:cs="Times New Roman"/>
        </w:rPr>
        <w:t xml:space="preserve">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"10.1016/j.ejon.2013.05.006", "author" : [ { "dropping-particle" : "", "family" : "Georgakopoulos", "given" : "Alexandros", "non-dropping-particle" : "", "parse-names" : false, "suffix" : "" }, { "dropping-particle" : "", "family" : "Kontodimopoulos", "given" : "Nick", "non-dropping-particle" : "", "parse-names" : false, "suffix" : "" }, { "dropping-particle" : "", "family" : "Chatziioannou", "given" : "Sofia", "non-dropping-particle" : "", "parse-names" : false, "suffix" : "" }, { "dropping-particle" : "", "family" : "Niakas", "given" : "Dimitris", "non-dropping-particle" : "", "parse-names" : false, "suffix" : "" } ], "container-title" : "European Journal of Oncology Nursing", "id" : "ITEM-1", "issue" : "2013", "issued" : { "date-parts" : [ [ "2013" ] ] }, "title" : "EORTC QLQ-C30 and FACT-Lym for the assessment of health-related quality of life of newly diagnosed lymphoma patients undergoing chemotherapy", "type" : "article-journal", "volume" : "17" }, "uris" : [ "http://www.mendeley.com/documents/?uuid=c26b7ca7-b7ff-4920-a8df-e7d21e4f9a79" ] } ], "mendeley" : { "formattedCitation" : "(Georgakopoulos et al. 2013)", "manualFormatting" : "Georgakopoulos et al. (2013)", "plainTextFormattedCitation" : "(Georgakopoulos et al. 2013)", "previouslyFormattedCitation" : "(Georgakopoulos et al. 2013)"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Georgakopoulos et al. (2013)</w:t>
      </w:r>
      <w:r w:rsidRPr="00CC1BA4">
        <w:rPr>
          <w:rFonts w:ascii="Palatino Linotype" w:hAnsi="Palatino Linotype" w:cs="Times New Roman"/>
        </w:rPr>
        <w:fldChar w:fldCharType="end"/>
      </w:r>
      <w:r w:rsidRPr="00CC1BA4">
        <w:rPr>
          <w:rFonts w:ascii="Palatino Linotype" w:hAnsi="Palatino Linotype" w:cs="Times New Roman"/>
        </w:rPr>
        <w:t xml:space="preserve"> dalam penelitiannya membandingkan</w:t>
      </w:r>
      <w:r w:rsidR="00C04515" w:rsidRPr="00CC1BA4">
        <w:rPr>
          <w:rFonts w:ascii="Palatino Linotype" w:hAnsi="Palatino Linotype" w:cs="Times New Roman"/>
        </w:rPr>
        <w:t xml:space="preserve"> EORTC QLQ-C30 dengan FACT-Lym. </w:t>
      </w:r>
      <w:r w:rsidRPr="00CC1BA4">
        <w:rPr>
          <w:rFonts w:ascii="Palatino Linotype" w:eastAsia="Times New Roman" w:hAnsi="Palatino Linotype" w:cs="Times New Roman"/>
        </w:rPr>
        <w:t>Pada penelitian tersebut tidak ditemukan korelasi yang lemah pada skala sosial/ keluarga. Namun hasil penelitian menunjukkan bahwa adanya korelasi yang sedang secara signifikan pada skala emosional (r= 0.39) dan skala sosial (r=0.46).</w:t>
      </w:r>
      <w:r w:rsidR="00CA6F83" w:rsidRPr="00CC1BA4">
        <w:rPr>
          <w:rFonts w:ascii="Palatino Linotype" w:eastAsia="Times New Roman" w:hAnsi="Palatino Linotype" w:cs="Times New Roman"/>
        </w:rPr>
        <w:t xml:space="preserve"> </w:t>
      </w:r>
    </w:p>
    <w:p w14:paraId="6E8930A2" w14:textId="40BBD716" w:rsidR="00266197" w:rsidRPr="00CC1BA4" w:rsidRDefault="00266197" w:rsidP="00E709A4">
      <w:pPr>
        <w:spacing w:line="240" w:lineRule="auto"/>
        <w:ind w:firstLine="425"/>
        <w:jc w:val="both"/>
        <w:rPr>
          <w:rFonts w:ascii="Palatino Linotype" w:hAnsi="Palatino Linotype" w:cs="Times New Roman"/>
        </w:rPr>
      </w:pPr>
      <w:r w:rsidRPr="00CC1BA4">
        <w:rPr>
          <w:rFonts w:ascii="Palatino Linotype" w:eastAsia="Times New Roman" w:hAnsi="Palatino Linotype" w:cs="Times New Roman"/>
        </w:rPr>
        <w:t>K</w:t>
      </w:r>
      <w:r w:rsidRPr="00CC1BA4">
        <w:rPr>
          <w:rFonts w:ascii="Palatino Linotype" w:hAnsi="Palatino Linotype" w:cs="Times New Roman"/>
        </w:rPr>
        <w:t xml:space="preserve">orelasi yang sedang pada skala emosional dikarenakan adanya perbedaan konten. Skala emosional EORTC QLQ-C30 mengacu kepada keadaan mood seperti mudah marah, tegang, depresi, dan khawatir. Sementara, </w:t>
      </w:r>
      <w:r w:rsidR="0069616F" w:rsidRPr="00CC1BA4">
        <w:rPr>
          <w:rFonts w:ascii="Palatino Linotype" w:hAnsi="Palatino Linotype" w:cs="Times New Roman"/>
        </w:rPr>
        <w:t>FACT-G</w:t>
      </w:r>
      <w:r w:rsidRPr="00CC1BA4">
        <w:rPr>
          <w:rFonts w:ascii="Palatino Linotype" w:hAnsi="Palatino Linotype" w:cs="Times New Roman"/>
        </w:rPr>
        <w:t xml:space="preserve"> menekankan pada masalah eksistensial seperti kekhawatiran tentang masa depan dan kematian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"author" : [ { "dropping-particle" : "", "family" : "Fayers", "given" : "Peter M.", "non-dropping-particle" : "", "parse-names" : false, "suffix" : "" }, { "dropping-particle" : "", "family" : "Machin", "given" : "David", "non-dropping-particle" : "", "parse-names" : false, "suffix" : "" } ], "edition" : "3 rd", "id" : "ITEM-1", "issued" : { "date-parts" : [ [ "2016" ] ] }, "publisher" : "John Wiley &amp; Sons, Ltd", "publisher-place" : "UK", "title" : "Quality of life : The assessment, analysis and reporting of patient-reported outcomes", "type" : "book" }, "uris" : [ "http://www.mendeley.com/documents/?uuid=bc32bcc4-b895-4a5d-8111-02bcc42f596d" ] } ], "mendeley" : { "formattedCitation" : "(Fayers &amp; Machin 2016)", "plainTextFormattedCitation" : "(Fayers &amp; Machin 2016)", "previouslyFormattedCitation" : "(Fayers &amp; Machin 2016)"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(Fayers &amp; Machin 2016)</w:t>
      </w:r>
      <w:r w:rsidRPr="00CC1BA4">
        <w:rPr>
          <w:rFonts w:ascii="Palatino Linotype" w:hAnsi="Palatino Linotype" w:cs="Times New Roman"/>
        </w:rPr>
        <w:fldChar w:fldCharType="end"/>
      </w:r>
      <w:r w:rsidRPr="00CC1BA4">
        <w:rPr>
          <w:rFonts w:ascii="Palatino Linotype" w:hAnsi="Palatino Linotype" w:cs="Times New Roman"/>
        </w:rPr>
        <w:t xml:space="preserve">. </w:t>
      </w:r>
      <w:r w:rsidR="002B3ACA" w:rsidRPr="00CC1BA4">
        <w:rPr>
          <w:rFonts w:ascii="Palatino Linotype" w:hAnsi="Palatino Linotype" w:cs="Times New Roman"/>
        </w:rPr>
        <w:t>Selain itu, instrumen EORTC QLQ-C30 membatasi pertanyaan pada pada aspek fungsi yang relatif objektif, sedangkan FACT-G mendorong responden untuk merefleksikan pikiran dan perasaan mereka secara keseluruhan.</w:t>
      </w:r>
      <w:r w:rsidR="0080035B" w:rsidRPr="00CC1BA4">
        <w:rPr>
          <w:rFonts w:ascii="Palatino Linotype" w:hAnsi="Palatino Linotype" w:cs="Times New Roman"/>
        </w:rPr>
        <w:t xml:space="preserve"> </w:t>
      </w:r>
      <w:r w:rsidRPr="00CC1BA4">
        <w:rPr>
          <w:rFonts w:ascii="Palatino Linotype" w:hAnsi="Palatino Linotype" w:cs="Times New Roman"/>
        </w:rPr>
        <w:t xml:space="preserve">Perbedaan konten ini menunjukkan bahwa kedua instrumen tersebut menilai aspek yang berbeda dalam menilai kualitas hidup sehingga kedua instrumen dapat saling melengkapi dan tidak satu pun dari kedua instrumen tersebut dapat digantikan satu sama lain. </w:t>
      </w:r>
    </w:p>
    <w:p w14:paraId="201BB0C3" w14:textId="77777777" w:rsidR="00266197" w:rsidRPr="00CC1BA4" w:rsidRDefault="00266197" w:rsidP="00EC67EB">
      <w:pPr>
        <w:spacing w:after="0" w:line="240" w:lineRule="auto"/>
        <w:jc w:val="both"/>
        <w:rPr>
          <w:rFonts w:ascii="Palatino Linotype" w:hAnsi="Palatino Linotype" w:cs="Times New Roman"/>
          <w:b/>
        </w:rPr>
      </w:pPr>
      <w:r w:rsidRPr="00CC1BA4">
        <w:rPr>
          <w:rFonts w:ascii="Palatino Linotype" w:hAnsi="Palatino Linotype" w:cs="Times New Roman"/>
          <w:b/>
        </w:rPr>
        <w:t xml:space="preserve">Perbandingan </w:t>
      </w:r>
      <w:r w:rsidRPr="00CC1BA4">
        <w:rPr>
          <w:rFonts w:ascii="Palatino Linotype" w:hAnsi="Palatino Linotype" w:cs="Times New Roman"/>
          <w:b/>
          <w:i/>
        </w:rPr>
        <w:t>Psychometric</w:t>
      </w:r>
      <w:r w:rsidRPr="00CC1BA4">
        <w:rPr>
          <w:rFonts w:ascii="Palatino Linotype" w:hAnsi="Palatino Linotype" w:cs="Times New Roman"/>
          <w:b/>
        </w:rPr>
        <w:t xml:space="preserve"> Instrumen EORTC QLQ-C30 dan FACT-G</w:t>
      </w:r>
    </w:p>
    <w:p w14:paraId="6158F0B2" w14:textId="694899BE" w:rsidR="004E54BB" w:rsidRPr="00CC1BA4" w:rsidRDefault="00266197" w:rsidP="00E709A4">
      <w:pPr>
        <w:spacing w:after="0" w:line="240" w:lineRule="auto"/>
        <w:ind w:firstLine="425"/>
        <w:jc w:val="both"/>
        <w:rPr>
          <w:rFonts w:ascii="Palatino Linotype" w:hAnsi="Palatino Linotype" w:cs="Times New Roman"/>
        </w:rPr>
      </w:pPr>
      <w:r w:rsidRPr="00CC1BA4">
        <w:rPr>
          <w:rFonts w:ascii="Palatino Linotype" w:hAnsi="Palatino Linotype" w:cs="Times New Roman"/>
        </w:rPr>
        <w:t>EORTC QLQ-C30 dan FACT-G merupakan instrumen</w:t>
      </w:r>
      <w:r w:rsidR="005F32D4" w:rsidRPr="00CC1BA4">
        <w:rPr>
          <w:rFonts w:ascii="Palatino Linotype" w:hAnsi="Palatino Linotype" w:cs="Times New Roman"/>
        </w:rPr>
        <w:t xml:space="preserve"> generik</w:t>
      </w:r>
      <w:r w:rsidRPr="00CC1BA4">
        <w:rPr>
          <w:rFonts w:ascii="Palatino Linotype" w:hAnsi="Palatino Linotype" w:cs="Times New Roman"/>
        </w:rPr>
        <w:t xml:space="preserve"> yang banyak digunakan untuk menguku</w:t>
      </w:r>
      <w:r w:rsidR="00356FA6" w:rsidRPr="00CC1BA4">
        <w:rPr>
          <w:rFonts w:ascii="Palatino Linotype" w:hAnsi="Palatino Linotype" w:cs="Times New Roman"/>
        </w:rPr>
        <w:t>r ku</w:t>
      </w:r>
      <w:r w:rsidR="005F32D4" w:rsidRPr="00CC1BA4">
        <w:rPr>
          <w:rFonts w:ascii="Palatino Linotype" w:hAnsi="Palatino Linotype" w:cs="Times New Roman"/>
        </w:rPr>
        <w:t xml:space="preserve">alitas hidup pasien kanker dan </w:t>
      </w:r>
      <w:r w:rsidRPr="00CC1BA4">
        <w:rPr>
          <w:rFonts w:ascii="Palatino Linotype" w:hAnsi="Palatino Linotype" w:cs="Times New Roman"/>
        </w:rPr>
        <w:t xml:space="preserve">sama-sama </w:t>
      </w:r>
      <w:r w:rsidR="005F32D4" w:rsidRPr="00CC1BA4">
        <w:rPr>
          <w:rFonts w:ascii="Palatino Linotype" w:hAnsi="Palatino Linotype" w:cs="Times New Roman"/>
        </w:rPr>
        <w:t>memiliki</w:t>
      </w:r>
      <w:r w:rsidRPr="00CC1BA4">
        <w:rPr>
          <w:rFonts w:ascii="Palatino Linotype" w:hAnsi="Palatino Linotype" w:cs="Times New Roman"/>
        </w:rPr>
        <w:t xml:space="preserve"> modul tambahan. Namun kedua instrumen tersebut memiliki perbedaan dalam hal jumlah item, struktur </w:t>
      </w:r>
      <w:r w:rsidRPr="00CC1BA4">
        <w:rPr>
          <w:rFonts w:ascii="Palatino Linotype" w:hAnsi="Palatino Linotype" w:cs="Times New Roman"/>
        </w:rPr>
        <w:lastRenderedPageBreak/>
        <w:t xml:space="preserve">skala, skala respons dan cara mengskoring. Dalam hal jumlah item, EORTC QLQ-C30 memiliki 30 item dengan bentuk kalimat pertanyaan, sementara FACT-G memiliki 27 item dengan bentuk kalimat pernyataan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"10.4103/apjon.apjon", "author" : [ { "dropping-particle" : "Al", "family" : "Barmawi", "given" : "Marwa", "non-dropping-particle" : "", "parse-names" : false, "suffix" : "" }, { "dropping-particle" : "Al", "family" : "Hadid", "given" : "Lourance A", "non-dropping-particle" : "", "parse-names" : false, "suffix" : "" }, { "dropping-particle" : "", "family" : "Alqudah", "given" : "Hani Nawaf", "non-dropping-particle" : "", "parse-names" : false, "suffix" : "" }, { "dropping-particle" : "Al", "family" : "Hadid", "given" : "Wasfi A", "non-dropping-particle" : "", "parse-names" : false, "suffix" : "" }, { "dropping-particle" : "", "family" : "Shamoun", "given" : "Shaimaa A", "non-dropping-particle" : "", "parse-names" : false, "suffix" : "" } ], "container-title" : "Asia\u2011Pacific Journal of Oncology Nursing", "id" : "ITEM-1", "issue" : "3", "issued" : { "date-parts" : [ [ "2018" ] ] }, "page" : "320-326", "title" : "Measuring the quality of life among head \u2011 and / or \u2011 neck cancer patients with oral mucositis using the functional assessment of cancer therapy \u2011 general in jordan", "type" : "article-journal", "volume" : "5" }, "uris" : [ "http://www.mendeley.com/documents/?uuid=2148abd2-8ecd-4c5e-b83c-f65c833bc92d" ] }, { "id" : "ITEM-2", "itemData" : { "DOI" : "10.1016/j.ejon.2013.05.006", "author" : [ { "dropping-particle" : "", "family" : "Georgakopoulos", "given" : "Alexandros", "non-dropping-particle" : "", "parse-names" : false, "suffix" : "" }, { "dropping-particle" : "", "family" : "Kontodimopoulos", "given" : "Nick", "non-dropping-particle" : "", "parse-names" : false, "suffix" : "" }, { "dropping-particle" : "", "family" : "Chatziioannou", "given" : "Sofia", "non-dropping-particle" : "", "parse-names" : false, "suffix" : "" }, { "dropping-particle" : "", "family" : "Niakas", "given" : "Dimitris", "non-dropping-particle" : "", "parse-names" : false, "suffix" : "" } ], "container-title" : "European Journal of Oncology Nursing", "id" : "ITEM-2", "issue" : "2013", "issued" : { "date-parts" : [ [ "2013" ] ] }, "title" : "EORTC QLQ-C30 and FACT-Lym for the assessment of health-related quality of life of newly diagnosed lymphoma patients undergoing chemotherapy", "type" : "article-journal", "volume" : "17" }, "uris" : [ "http://www.mendeley.com/documents/?uuid=c26b7ca7-b7ff-4920-a8df-e7d21e4f9a79" ] }, { "id" : "ITEM-3", "itemData" : { "DOI" : "http://dx.doi.org/10.1007/s00520-014-2287-z", "author" : [ { "dropping-particle" : "", "family" : "Sato", "given" : "Kazuki", "non-dropping-particle" : "", "parse-names" : false, "suffix" : "" }, { "dropping-particle" : "", "family" : "Megumi", "given" : "Shimizu", "non-dropping-particle" : "", "parse-names" : false, "suffix" : "" }, { "dropping-particle" : "", "family" : "Miyashita", "given" : "Mitsunori", "non-dropping-particle" : "", "parse-names" : false, "suffix" : "" } ], "container-title" : "Supportive Care in Cancer", "id" : "ITEM-3", "issue" : "12", "issued" : { "date-parts" : [ [ "2014" ] ] }, "page" : "3135-3141", "title" : "Which quality of life instruments are preferred by cancer patients in Japan ? Comparison of the European Organization for Research and Treatment of Cancer Quality of Life Questionnaire-C30 and the Functional Assessment of Cancer Therapy-General", "type" : "article-journal", "volume" : "22" }, "uris" : [ "http://www.mendeley.com/documents/?uuid=87d221d1-f7f8-4537-a0f4-0dc447221eed" ] }, { "id" : "ITEM-4", "itemData" : { "author" : [ { "dropping-particle" : "", "family" : "Teckle", "given" : "Paulos", "non-dropping-particle" : "", "parse-names" : false, "suffix" : "" }, { "dropping-particle" : "", "family" : "Peacock", "given" : "Stuart", "non-dropping-particle" : "", "parse-names" : false, "suffix" : "" }, { "dropping-particle" : "", "family" : "Mctaggart-cowan", "given" : "Helen", "non-dropping-particle" : "", "parse-names" : false, "suffix" : "" }, { "dropping-particle" : "Van Der", "family" : "Hoek", "given" : "Kim", "non-dropping-particle" : "", "parse-names" : false, "suffix" : "" }, { "dropping-particle" : "", "family" : "Chia", "given" : "Stephen", "non-dropping-particle" : "", "parse-names" : false, "suffix" : "" }, { "dropping-particle" : "", "family" : "Melosky", "given" : "Barb", "non-dropping-particle" : "", "parse-names" : false, "suffix" : "" }, { "dropping-particle" : "", "family" : "Gelmon", "given" : "Karen", "non-dropping-particle" : "", "parse-names" : false, "suffix" : "" } ], "container-title" : "Health and Quality of Life Outcomes", "id" : "ITEM-4", "issue" : "106", "issued" : { "date-parts" : [ [ "2011" ] ] }, "page" : "1-11", "title" : "The ability of cancer-specific and generic preference-based instruments to discriminate across clinical and self-reported measures of cancer severities", "type" : "article-journal", "volume" : "9" }, "uris" : [ "http://www.mendeley.com/documents/?uuid=18aff134-e4de-41c5-9eb6-dfaf57019d6f" ] } ], "mendeley" : { "formattedCitation" : "(Barmawi et al. 2018; Georgakopoulos et al. 2013; Sato et al. 2014; Teckle et al. 2011)", "manualFormatting" : "(Barmawi et al., 2018; Georgakopoulos et al., 2013;  Sato et al., 2014; Teckle et al., 2011)", "plainTextFormattedCitation" : "(Barmawi et al. 2018; Georgakopoulos et al. 2013; Sato et al. 2014; Teckle et al. 2011)", "previouslyFormattedCitation" : "(Barmawi et al. 2018; Georgakopoulos et al. 2013; Sato et al. 2014; Teckle et al. 2011)"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(Barmawi et al., 2018; Georgakopoulos et al., 2013;  Sato et al., 2014; Teckle et al., 2011)</w:t>
      </w:r>
      <w:r w:rsidRPr="00CC1BA4">
        <w:rPr>
          <w:rFonts w:ascii="Palatino Linotype" w:hAnsi="Palatino Linotype" w:cs="Times New Roman"/>
        </w:rPr>
        <w:fldChar w:fldCharType="end"/>
      </w:r>
      <w:r w:rsidRPr="00CC1BA4">
        <w:rPr>
          <w:rFonts w:ascii="Palatino Linotype" w:hAnsi="Palatino Linotype" w:cs="Times New Roman"/>
        </w:rPr>
        <w:t xml:space="preserve">. Selain  itu, item pada EORTC QLQ-C30 lebih negatif dibandingkan dengan FACT-G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"http://dx.doi.org/10.1007/s00520-014-2287-z", "author" : [ { "dropping-particle" : "", "family" : "Sato", "given" : "Kazuki", "non-dropping-particle" : "", "parse-names" : false, "suffix" : "" }, { "dropping-particle" : "", "family" : "Megumi", "given" : "Shimizu", "non-dropping-particle" : "", "parse-names" : false, "suffix" : "" }, { "dropping-particle" : "", "family" : "Miyashita", "given" : "Mitsunori", "non-dropping-particle" : "", "parse-names" : false, "suffix" : "" } ], "container-title" : "Supportive Care in Cancer", "id" : "ITEM-1", "issue" : "12", "issued" : { "date-parts" : [ [ "2014" ] ] }, "page" : "3135-3141", "title" : "Which quality of life instruments are preferred by cancer patients in Japan ? Comparison of the European Organization for Research and Treatment of Cancer Quality of Life Questionnaire-C30 and the Functional Assessment of Cancer Therapy-General", "type" : "article-journal", "volume" : "22" }, "uris" : [ "http://www.mendeley.com/documents/?uuid=87d221d1-f7f8-4537-a0f4-0dc447221eed" ] } ], "mendeley" : { "formattedCitation" : "(Sato et al. 2014)", "plainTextFormattedCitation" : "(Sato et al. 2014)", "previouslyFormattedCitation" : "(Sato et al. 2014)"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(Sato et al. 2014)</w:t>
      </w:r>
      <w:r w:rsidRPr="00CC1BA4">
        <w:rPr>
          <w:rFonts w:ascii="Palatino Linotype" w:hAnsi="Palatino Linotype" w:cs="Times New Roman"/>
        </w:rPr>
        <w:fldChar w:fldCharType="end"/>
      </w:r>
      <w:r w:rsidRPr="00CC1BA4">
        <w:rPr>
          <w:rFonts w:ascii="Palatino Linotype" w:hAnsi="Palatino Linotype" w:cs="Times New Roman"/>
        </w:rPr>
        <w:t xml:space="preserve">. Item yang negatif pada instrumen dapat </w:t>
      </w:r>
      <w:r w:rsidR="00644D88" w:rsidRPr="00CC1BA4">
        <w:rPr>
          <w:rFonts w:ascii="Palatino Linotype" w:hAnsi="Palatino Linotype" w:cs="Times New Roman"/>
        </w:rPr>
        <w:t xml:space="preserve">membuat </w:t>
      </w:r>
      <w:r w:rsidRPr="00CC1BA4">
        <w:rPr>
          <w:rFonts w:ascii="Palatino Linotype" w:hAnsi="Palatino Linotype" w:cs="Times New Roman"/>
        </w:rPr>
        <w:t>responden</w:t>
      </w:r>
      <w:r w:rsidR="00AB24B6" w:rsidRPr="00CC1BA4">
        <w:rPr>
          <w:rFonts w:ascii="Palatino Linotype" w:hAnsi="Palatino Linotype" w:cs="Times New Roman"/>
        </w:rPr>
        <w:t xml:space="preserve"> </w:t>
      </w:r>
      <w:r w:rsidR="00644D88" w:rsidRPr="00CC1BA4">
        <w:rPr>
          <w:rFonts w:ascii="Palatino Linotype" w:hAnsi="Palatino Linotype" w:cs="Times New Roman"/>
        </w:rPr>
        <w:t>kesulitan</w:t>
      </w:r>
      <w:r w:rsidRPr="00CC1BA4">
        <w:rPr>
          <w:rFonts w:ascii="Palatino Linotype" w:hAnsi="Palatino Linotype" w:cs="Times New Roman"/>
        </w:rPr>
        <w:t xml:space="preserve"> dalam menjawab pertanyaan sehingga </w:t>
      </w:r>
      <w:r w:rsidR="00644D88" w:rsidRPr="00CC1BA4">
        <w:rPr>
          <w:rFonts w:ascii="Palatino Linotype" w:hAnsi="Palatino Linotype" w:cs="Times New Roman"/>
        </w:rPr>
        <w:t xml:space="preserve">dapat </w:t>
      </w:r>
      <w:r w:rsidR="004E54BB" w:rsidRPr="00CC1BA4">
        <w:rPr>
          <w:rFonts w:ascii="Palatino Linotype" w:hAnsi="Palatino Linotype" w:cs="Times New Roman"/>
        </w:rPr>
        <w:t xml:space="preserve">menghasilkan data yang tidak valid.  </w:t>
      </w:r>
      <w:r w:rsidR="004E54BB"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"author" : [ { "dropping-particle" : "", "family" : "Qasem", "given" : "Mamun Ali Naji", "non-dropping-particle" : "", "parse-names" : false, "suffix" : "" }, { "dropping-particle" : "", "family" : "Gul", "given" : "Showkeen Bilal Ahamd", "non-dropping-particle" : "", "parse-names" : false, "suffix" : "" } ], "container-title" : "Journal of Humanities", "id" : "ITEM-1", "issue" : "3", "issued" : { "date-parts" : [ [ "2014" ] ] }, "page" : "77-84", "title" : "Effect of items direction ( positive or negative) on the factorial construction and criterion related validity in likert scale", "type" : "article-journal", "volume" : "17" }, "uris" : [ "http://www.mendeley.com/documents/?uuid=b49748ca-4197-404e-aa8e-f76ed538bfa2" ] } ], "mendeley" : { "formattedCitation" : "(Qasem &amp; Gul 2014)", "manualFormatting" : "Qasem &amp; Gul (2014)", "plainTextFormattedCitation" : "(Qasem &amp; Gul 2014)", "previouslyFormattedCitation" : "(Qasem &amp; Gul 2014)" }, "properties" : { "noteIndex" : 0 }, "schema" : "https://github.com/citation-style-language/schema/raw/master/csl-citation.json" }</w:instrText>
      </w:r>
      <w:r w:rsidR="004E54BB" w:rsidRPr="00CC1BA4">
        <w:rPr>
          <w:rFonts w:ascii="Palatino Linotype" w:hAnsi="Palatino Linotype" w:cs="Times New Roman"/>
        </w:rPr>
        <w:fldChar w:fldCharType="separate"/>
      </w:r>
      <w:r w:rsidR="004E54BB" w:rsidRPr="00CC1BA4">
        <w:rPr>
          <w:rFonts w:ascii="Palatino Linotype" w:hAnsi="Palatino Linotype" w:cs="Times New Roman"/>
          <w:noProof/>
        </w:rPr>
        <w:t>Qasem &amp; Gul (2014)</w:t>
      </w:r>
      <w:r w:rsidR="004E54BB" w:rsidRPr="00CC1BA4">
        <w:rPr>
          <w:rFonts w:ascii="Palatino Linotype" w:hAnsi="Palatino Linotype" w:cs="Times New Roman"/>
        </w:rPr>
        <w:fldChar w:fldCharType="end"/>
      </w:r>
      <w:r w:rsidR="004E54BB" w:rsidRPr="00CC1BA4">
        <w:rPr>
          <w:rFonts w:ascii="Palatino Linotype" w:hAnsi="Palatino Linotype" w:cs="Times New Roman"/>
        </w:rPr>
        <w:t xml:space="preserve"> dalam penelitiannya menunjukkan bahwa arah item yang dipilih </w:t>
      </w:r>
      <w:r w:rsidR="00FF7990" w:rsidRPr="00CC1BA4">
        <w:rPr>
          <w:rFonts w:ascii="Palatino Linotype" w:hAnsi="Palatino Linotype" w:cs="Times New Roman"/>
        </w:rPr>
        <w:t>(postif atau negatif) dapat mem</w:t>
      </w:r>
      <w:r w:rsidR="004E54BB" w:rsidRPr="00CC1BA4">
        <w:rPr>
          <w:rFonts w:ascii="Palatino Linotype" w:hAnsi="Palatino Linotype" w:cs="Times New Roman"/>
        </w:rPr>
        <w:t xml:space="preserve">engaruhi pada konstruksi faktorial dan validitas terkait kriteria dalam skala Likert.  </w:t>
      </w:r>
    </w:p>
    <w:p w14:paraId="2C16BDEC" w14:textId="15E0427F" w:rsidR="004E54BB" w:rsidRPr="00CC1BA4" w:rsidRDefault="004E54BB" w:rsidP="009D51E2">
      <w:pPr>
        <w:spacing w:after="0" w:line="240" w:lineRule="auto"/>
        <w:ind w:firstLine="425"/>
        <w:jc w:val="both"/>
        <w:rPr>
          <w:rFonts w:ascii="Palatino Linotype" w:hAnsi="Palatino Linotype" w:cs="Times New Roman"/>
        </w:rPr>
      </w:pPr>
      <w:r w:rsidRPr="00CC1BA4">
        <w:rPr>
          <w:rFonts w:ascii="Palatino Linotype" w:hAnsi="Palatino Linotype" w:cs="Times New Roman"/>
        </w:rPr>
        <w:t xml:space="preserve">Untuk skala, EORTC QLQ-C30 memiliki lima skala fungsional, tiga skala gejala, enam skala tunggal dan satu skala kualitas hidup secara global, sementara pada FACT-G dan empat subskala utama yaitu kesejahteraan fisik, sosial atau keluarga, emosional, dan fungsional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"10.4103/apjon.apjon", "author" : [ { "dropping-particle" : "Al", "family" : "Barmawi", "given" : "Marwa", "non-dropping-particle" : "", "parse-names" : false, "suffix" : "" }, { "dropping-particle" : "Al", "family" : "Hadid", "given" : "Lourance A", "non-dropping-particle" : "", "parse-names" : false, "suffix" : "" }, { "dropping-particle" : "", "family" : "Alqudah", "given" : "Hani Nawaf", "non-dropping-particle" : "", "parse-names" : false, "suffix" : "" }, { "dropping-particle" : "Al", "family" : "Hadid", "given" : "Wasfi A", "non-dropping-particle" : "", "parse-names" : false, "suffix" : "" }, { "dropping-particle" : "", "family" : "Shamoun", "given" : "Shaimaa A", "non-dropping-particle" : "", "parse-names" : false, "suffix" : "" } ], "container-title" : "Asia\u2011Pacific Journal of Oncology Nursing", "id" : "ITEM-1", "issue" : "3", "issued" : { "date-parts" : [ [ "2018" ] ] }, "page" : "320-326", "title" : "Measuring the quality of life among head \u2011 and / or \u2011 neck cancer patients with oral mucositis using the functional assessment of cancer therapy \u2011 general in jordan", "type" : "article-journal", "volume" : "5" }, "uris" : [ "http://www.mendeley.com/documents/?uuid=2148abd2-8ecd-4c5e-b83c-f65c833bc92d" ] }, { "id" : "ITEM-2", "itemData" : { "DOI" : "10.1016/j.ejon.2013.05.006", "author" : [ { "dropping-particle" : "", "family" : "Georgakopoulos", "given" : "Alexandros", "non-dropping-particle" : "", "parse-names" : false, "suffix" : "" }, { "dropping-particle" : "", "family" : "Kontodimopoulos", "given" : "Nick", "non-dropping-particle" : "", "parse-names" : false, "suffix" : "" }, { "dropping-particle" : "", "family" : "Chatziioannou", "given" : "Sofia", "non-dropping-particle" : "", "parse-names" : false, "suffix" : "" }, { "dropping-particle" : "", "family" : "Niakas", "given" : "Dimitris", "non-dropping-particle" : "", "parse-names" : false, "suffix" : "" } ], "container-title" : "European Journal of Oncology Nursing", "id" : "ITEM-2", "issue" : "2013", "issued" : { "date-parts" : [ [ "2013" ] ] }, "title" : "EORTC QLQ-C30 and FACT-Lym for the assessment of health-related quality of life of newly diagnosed lymphoma patients undergoing chemotherapy", "type" : "article-journal", "volume" : "17" }, "uris" : [ "http://www.mendeley.com/documents/?uuid=c26b7ca7-b7ff-4920-a8df-e7d21e4f9a79" ] }, { "id" : "ITEM-3", "itemData" : { "DOI" : "http://dx.doi.org/10.1007/s00520-014-2287-z", "author" : [ { "dropping-particle" : "", "family" : "Sato", "given" : "Kazuki", "non-dropping-particle" : "", "parse-names" : false, "suffix" : "" }, { "dropping-particle" : "", "family" : "Megumi", "given" : "Shimizu", "non-dropping-particle" : "", "parse-names" : false, "suffix" : "" }, { "dropping-particle" : "", "family" : "Miyashita", "given" : "Mitsunori", "non-dropping-particle" : "", "parse-names" : false, "suffix" : "" } ], "container-title" : "Supportive Care in Cancer", "id" : "ITEM-3", "issue" : "12", "issued" : { "date-parts" : [ [ "2014" ] ] }, "page" : "3135-3141", "title" : "Which quality of life instruments are preferred by cancer patients in Japan ? Comparison of the European Organization for Research and Treatment of Cancer Quality of Life Questionnaire-C30 and the Functional Assessment of Cancer Therapy-General", "type" : "article-journal", "volume" : "22" }, "uris" : [ "http://www.mendeley.com/documents/?uuid=87d221d1-f7f8-4537-a0f4-0dc447221eed" ] }, { "id" : "ITEM-4", "itemData" : { "author" : [ { "dropping-particle" : "", "family" : "Teckle", "given" : "Paulos", "non-dropping-particle" : "", "parse-names" : false, "suffix" : "" }, { "dropping-particle" : "", "family" : "Peacock", "given" : "Stuart", "non-dropping-particle" : "", "parse-names" : false, "suffix" : "" }, { "dropping-particle" : "", "family" : "Mctaggart-cowan", "given" : "Helen", "non-dropping-particle" : "", "parse-names" : false, "suffix" : "" }, { "dropping-particle" : "Van Der", "family" : "Hoek", "given" : "Kim", "non-dropping-particle" : "", "parse-names" : false, "suffix" : "" }, { "dropping-particle" : "", "family" : "Chia", "given" : "Stephen", "non-dropping-particle" : "", "parse-names" : false, "suffix" : "" }, { "dropping-particle" : "", "family" : "Melosky", "given" : "Barb", "non-dropping-particle" : "", "parse-names" : false, "suffix" : "" }, { "dropping-particle" : "", "family" : "Gelmon", "given" : "Karen", "non-dropping-particle" : "", "parse-names" : false, "suffix" : "" } ], "container-title" : "Health and Quality of Life Outcomes", "id" : "ITEM-4", "issue" : "106", "issued" : { "date-parts" : [ [ "2011" ] ] }, "page" : "1-11", "title" : "The ability of cancer-specific and generic preference-based instruments to discriminate across clinical and self-reported measures of cancer severities", "type" : "article-journal", "volume" : "9" }, "uris" : [ "http://www.mendeley.com/documents/?uuid=18aff134-e4de-41c5-9eb6-dfaf57019d6f" ] } ], "mendeley" : { "formattedCitation" : "(Barmawi et al. 2018; Georgakopoulos et al. 2013; Sato et al. 2014; Teckle et al. 2011)", "plainTextFormattedCitation" : "(Barmawi et al. 2018; Georgakopoulos et al. 2013; Sato et al. 2014; Teckle et al. 2011)", "previouslyFormattedCitation" : "(Barmawi et al. 2018; Georgakopoulos et al. 2013; Sato et al. 2014; Teckle et al. 2011)"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(Barmawi et al. 2018; Georgakopoulos et al. 2013; Sato et al. 2014; Teckle et al. 2011)</w:t>
      </w:r>
      <w:r w:rsidRPr="00CC1BA4">
        <w:rPr>
          <w:rFonts w:ascii="Palatino Linotype" w:hAnsi="Palatino Linotype" w:cs="Times New Roman"/>
        </w:rPr>
        <w:fldChar w:fldCharType="end"/>
      </w:r>
      <w:r w:rsidRPr="00CC1BA4">
        <w:rPr>
          <w:rFonts w:ascii="Palatino Linotype" w:hAnsi="Palatino Linotype" w:cs="Times New Roman"/>
        </w:rPr>
        <w:t>. Skala kognitif, kesulitan ekonomi dan gejala merupakan skala EORTC QLQ-C30 yang tidak dinilai oleh FACT-G. Selain itu, EORTC QLQ-C0 lebih menekankan pada aspek klinis, sementara FACT -G lebih berfokus pada psikososial.</w:t>
      </w:r>
    </w:p>
    <w:p w14:paraId="7F80D7BA" w14:textId="5D081465" w:rsidR="004E54BB" w:rsidRPr="00CC1BA4" w:rsidRDefault="004E54BB" w:rsidP="000C547F">
      <w:pPr>
        <w:spacing w:after="0" w:line="240" w:lineRule="auto"/>
        <w:ind w:firstLine="425"/>
        <w:jc w:val="both"/>
        <w:rPr>
          <w:rFonts w:ascii="Palatino Linotype" w:hAnsi="Palatino Linotype" w:cs="Times New Roman"/>
        </w:rPr>
      </w:pPr>
      <w:r w:rsidRPr="00CC1BA4">
        <w:rPr>
          <w:rFonts w:ascii="Palatino Linotype" w:hAnsi="Palatino Linotype" w:cs="Times New Roman"/>
        </w:rPr>
        <w:t xml:space="preserve">Jika dilihat cara mengskoring, EORTC QLQ-C30 dilakukan dengan mengitung rata-rata pada seluruh komponen item </w:t>
      </w:r>
      <w:r w:rsidRPr="00CC1BA4">
        <w:rPr>
          <w:rFonts w:ascii="Palatino Linotype" w:hAnsi="Palatino Linotype" w:cs="Times New Roman"/>
          <w:i/>
        </w:rPr>
        <w:t>(raw score)</w:t>
      </w:r>
      <w:r w:rsidRPr="00CC1BA4">
        <w:rPr>
          <w:rFonts w:ascii="Palatino Linotype" w:hAnsi="Palatino Linotype" w:cs="Times New Roman"/>
        </w:rPr>
        <w:t xml:space="preserve"> yang kemudian ditransformasikan ke 0 hingga 100 secara linear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"10.1155/2018/1452635", "abstract" : "Objectives. Breast cancer is one of the major cancers in Chinese women. European Organization for Research and Treatment of Cancer Quality of Life Questionnaires (EORTC QLQ-C30 and QLQ-BR23) are now the most common and well developed instruments assessing the health-related quality of life (HRQOL) of breast cancer patients internationally, whereas there are relatively few Chinese studies. This study has two aims: to investigate the HRQOL and explore which dimensions of HRQOL play more important roles in breast cancer patients&amp;#x2019; overall quality of life in China and to explore the latent factor structure and the potential complementary relationship between these two EORTC questionnaires. Methods. This cross-sectional and descriptive study was performed from October 2014 to February 2015 in Qingdao Municipal Hospital, China. A total of 621 women breast cancer patients were enrolled. EOTRC QLQ-C30 and QLQ-BR23 were used to evaluate the HRQOL of the participants. The nonparametric test, multiple linear regression, and exploratory factor analysis (EFA) were the main statistical methods we used. Results. 608 participants completed the questionnaires with a response rate of 97.9&amp;#x25;. The mean age of the participants was 48.0 years (SD=9.6). About 33&amp;#x25; were illiterate or only finished primary school education. Almost half participants (47.4&amp;#x25;) only adopted chemotherapy. HRQOL was significantly different with regard to patients&amp;#x2019; social-demographic and clinical characteristics. Age, residence, educational level, employment status, and TNM stage were five significant predictors for global health status. Pain, dyspnea, sexual enjoyment, and systemic therapy side-effect were main subscales which had a significant impact on the global health status for patients in different TNM stage. The EFA result suggested that QLQ-C30 and QLQ-BR23 were complementary questionnaires. Conclusions. The EORTC QLQ-C30 and QLQ-BR23 questionnaires provide complementary information regarding breast cancer patients&amp;#x2019; HRQOL, and depending on the different cancer staging functional/symptom scales which significantly contributed to the overall HRQOL differed.", "author" : [ { "dropping-particle" : "", "family" : "Chen", "given" : "Qing", "non-dropping-particle" : "", "parse-names" : false, "suffix" : "" }, { "dropping-particle" : "", "family" : "Li", "given" : "Shunping", "non-dropping-particle" : "", "parse-names" : false, "suffix" : "" }, { "dropping-particle" : "", "family" : "Wang", "given" : "Min", "non-dropping-particle" : "", "parse-names" : false, "suffix" : "" }, { "dropping-particle" : "", "family" : "Liu", "given" : "Liu", "non-dropping-particle" : "", "parse-names" : false, "suffix" : "" }, { "dropping-particle" : "", "family" : "Chen", "given" : "Gang", "non-dropping-particle" : "", "parse-names" : false, "suffix" : "" } ], "container-title" : "BioMed Research International", "id" : "ITEM-1", "issue" : "1-12", "issued" : { "date-parts" : [ [ "2018" ] ] }, "publisher" : "Hindawi", "title" : "Health-related quality of life among women breast cancer patients in eastern china", "type" : "article-journal", "volume" : "2018" }, "uris" : [ "http://www.mendeley.com/documents/?uuid=81ad4d1d-1b1f-4006-8acd-738cb18dbe80" ] } ], "mendeley" : { "formattedCitation" : "(Chen et al. 2018)", "plainTextFormattedCitation" : "(Chen et al. 2018)", "previouslyFormattedCitation" : "(Chen et al. 2018)"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(Chen et al. 2018)</w:t>
      </w:r>
      <w:r w:rsidRPr="00CC1BA4">
        <w:rPr>
          <w:rFonts w:ascii="Palatino Linotype" w:hAnsi="Palatino Linotype" w:cs="Times New Roman"/>
        </w:rPr>
        <w:fldChar w:fldCharType="end"/>
      </w:r>
      <w:r w:rsidRPr="00CC1BA4">
        <w:rPr>
          <w:rFonts w:ascii="Palatino Linotype" w:hAnsi="Palatino Linotype" w:cs="Times New Roman"/>
        </w:rPr>
        <w:t xml:space="preserve">. Skor yang lebih tinggi pada skala fungsional menunjukkan sehat, skor tinggi pada skala status kesehatan global atau kualitas hidup menunjukkan kualitas hidup yang tinggi, </w:t>
      </w:r>
      <w:r w:rsidRPr="00CC1BA4">
        <w:rPr>
          <w:rFonts w:ascii="Palatino Linotype" w:hAnsi="Palatino Linotype" w:cs="Times New Roman"/>
        </w:rPr>
        <w:lastRenderedPageBreak/>
        <w:t xml:space="preserve">sedangkan skor tinggi pada skala gejala menunjukkan adanya masalah. </w:t>
      </w:r>
      <w:r w:rsidR="00A070A5" w:rsidRPr="00CC1BA4">
        <w:rPr>
          <w:rFonts w:ascii="Palatino Linotype" w:hAnsi="Palatino Linotype" w:cs="Times New Roman"/>
        </w:rPr>
        <w:t>P</w:t>
      </w:r>
      <w:r w:rsidRPr="00CC1BA4">
        <w:rPr>
          <w:rFonts w:ascii="Palatino Linotype" w:hAnsi="Palatino Linotype" w:cs="Times New Roman"/>
        </w:rPr>
        <w:t xml:space="preserve">ada FACT-G, skor dihitung dengan menjumlahkan semua item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"10.4103/apjon.apjon", "author" : [ { "dropping-particle" : "Al", "family" : "Barmawi", "given" : "Marwa", "non-dropping-particle" : "", "parse-names" : false, "suffix" : "" }, { "dropping-particle" : "Al", "family" : "Hadid", "given" : "Lourance A", "non-dropping-particle" : "", "parse-names" : false, "suffix" : "" }, { "dropping-particle" : "", "family" : "Alqudah", "given" : "Hani Nawaf", "non-dropping-particle" : "", "parse-names" : false, "suffix" : "" }, { "dropping-particle" : "Al", "family" : "Hadid", "given" : "Wasfi A", "non-dropping-particle" : "", "parse-names" : false, "suffix" : "" }, { "dropping-particle" : "", "family" : "Shamoun", "given" : "Shaimaa A", "non-dropping-particle" : "", "parse-names" : false, "suffix" : "" } ], "container-title" : "Asia\u2011Pacific Journal of Oncology Nursing", "id" : "ITEM-1", "issue" : "3", "issued" : { "date-parts" : [ [ "2018" ] ] }, "page" : "320-326", "title" : "Measuring the quality of life among head \u2011 and / or \u2011 neck cancer patients with oral mucositis using the functional assessment of cancer therapy \u2011 general in jordan", "type" : "article-journal", "volume" : "5" }, "uris" : [ "http://www.mendeley.com/documents/?uuid=2148abd2-8ecd-4c5e-b83c-f65c833bc92d" ] } ], "mendeley" : { "formattedCitation" : "(Barmawi et al. 2018)", "plainTextFormattedCitation" : "(Barmawi et al. 2018)", "previouslyFormattedCitation" : "(Barmawi et al. 2018)"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(Barmawi et al. 2018)</w:t>
      </w:r>
      <w:r w:rsidRPr="00CC1BA4">
        <w:rPr>
          <w:rFonts w:ascii="Palatino Linotype" w:hAnsi="Palatino Linotype" w:cs="Times New Roman"/>
        </w:rPr>
        <w:fldChar w:fldCharType="end"/>
      </w:r>
      <w:r w:rsidRPr="00CC1BA4">
        <w:rPr>
          <w:rFonts w:ascii="Palatino Linotype" w:hAnsi="Palatino Linotype" w:cs="Times New Roman"/>
        </w:rPr>
        <w:t xml:space="preserve">. Skor yang lebih tinggi menunjukkan kualitas hidup yang baik. </w:t>
      </w:r>
    </w:p>
    <w:p w14:paraId="0CE10857" w14:textId="77777777" w:rsidR="00A63716" w:rsidRPr="00CC1BA4" w:rsidRDefault="00A63716" w:rsidP="00EC67EB">
      <w:pPr>
        <w:spacing w:before="240" w:after="0" w:line="240" w:lineRule="auto"/>
        <w:jc w:val="both"/>
        <w:rPr>
          <w:rFonts w:ascii="Palatino Linotype" w:hAnsi="Palatino Linotype" w:cs="Times New Roman"/>
        </w:rPr>
      </w:pPr>
      <w:r w:rsidRPr="00CC1BA4">
        <w:rPr>
          <w:rFonts w:ascii="Palatino Linotype" w:hAnsi="Palatino Linotype" w:cs="Times New Roman"/>
          <w:b/>
        </w:rPr>
        <w:t>Perbandingan Reliabilitas EORTC QLQ-C30 dan FACT-G</w:t>
      </w:r>
    </w:p>
    <w:p w14:paraId="30099832" w14:textId="1223AF55" w:rsidR="00A63716" w:rsidRPr="00CC1BA4" w:rsidRDefault="00A63716" w:rsidP="00B9369B">
      <w:pPr>
        <w:spacing w:line="240" w:lineRule="auto"/>
        <w:ind w:firstLine="425"/>
        <w:jc w:val="both"/>
        <w:rPr>
          <w:rFonts w:ascii="Palatino Linotype" w:hAnsi="Palatino Linotype" w:cs="Times New Roman"/>
        </w:rPr>
      </w:pPr>
      <w:r w:rsidRPr="00CC1BA4">
        <w:rPr>
          <w:rFonts w:ascii="Palatino Linotype" w:hAnsi="Palatino Linotype" w:cs="Times New Roman"/>
        </w:rPr>
        <w:t>Secara keseluruhan EORTC QLQ-C30 dan FACT-G menunjukkan realibitas dan validitas yang memuaskan pada berbagai sampel jenis kanker dan negar</w:t>
      </w:r>
      <w:r w:rsidR="0053365B" w:rsidRPr="00CC1BA4">
        <w:rPr>
          <w:rFonts w:ascii="Palatino Linotype" w:hAnsi="Palatino Linotype" w:cs="Times New Roman"/>
        </w:rPr>
        <w:t>a</w:t>
      </w:r>
      <w:r w:rsidR="00E70D3A" w:rsidRPr="00CC1BA4">
        <w:rPr>
          <w:rFonts w:ascii="Palatino Linotype" w:hAnsi="Palatino Linotype" w:cs="Times New Roman"/>
        </w:rPr>
        <w:t xml:space="preserve"> (</w:t>
      </w:r>
      <w:r w:rsidRPr="00CC1BA4">
        <w:rPr>
          <w:rFonts w:ascii="Palatino Linotype" w:hAnsi="Palatino Linotype" w:cs="Times New Roman"/>
        </w:rPr>
        <w:t>α ≥ 0,70</w:t>
      </w:r>
      <w:r w:rsidR="00E70D3A" w:rsidRPr="00CC1BA4">
        <w:rPr>
          <w:rFonts w:ascii="Palatino Linotype" w:hAnsi="Palatino Linotype" w:cs="Times New Roman"/>
        </w:rPr>
        <w:t>)</w:t>
      </w:r>
      <w:r w:rsidRPr="00CC1BA4">
        <w:rPr>
          <w:rFonts w:ascii="Palatino Linotype" w:hAnsi="Palatino Linotype" w:cs="Times New Roman"/>
        </w:rPr>
        <w:t xml:space="preserve">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"10.1371/journal.pone.0157359", "author" : [ { "dropping-particle" : "", "family" : "Ayana", "given" : "Birhanu Abera", "non-dropping-particle" : "", "parse-names" : false, "suffix" : "" }, { "dropping-particle" : "", "family" : "Negash", "given" : "Shiferaw", "non-dropping-particle" : "", "parse-names" : false, "suffix" : "" }, { "dropping-particle" : "", "family" : "Yusuf", "given" : "Lukman", "non-dropping-particle" : "", "parse-names" : false, "suffix" : "" }, { "dropping-particle" : "", "family" : "Tigeneh", "given" : "Wendemagegnhu", "non-dropping-particle" : "", "parse-names" : false, "suffix" : "" }, { "dropping-particle" : "", "family" : "Haile", "given" : "Demewoz", "non-dropping-particle" : "", "parse-names" : false, "suffix" : "" } ], "container-title" : "Plos One", "id" : "ITEM-1", "issue" : "6", "issued" : { "date-parts" : [ [ "2016" ] ] }, "page" : "1-10", "title" : "Reliability and Validity of Amharic Version of EORTC QLQ-C 30 Questionnaire among Gynecological Cancer Patients in Ethiopia", "type" : "article-journal", "volume" : "11" }, "uris" : [ "http://www.mendeley.com/documents/?uuid=dfd8788a-e7af-44ee-8c9c-9d8ca17e15d6" ] }, { "id" : "ITEM-2", "itemData" : { "DOI" : "10.4103/apjon.apjon", "author" : [ { "dropping-particle" : "Al", "family" : "Barmawi", "given" : "Marwa", "non-dropping-particle" : "", "parse-names" : false, "suffix" : "" }, { "dropping-particle" : "Al", "family" : "Hadid", "given" : "Lourance A", "non-dropping-particle" : "", "parse-names" : false, "suffix" : "" }, { "dropping-particle" : "", "family" : "Alqudah", "given" : "Hani Nawaf", "non-dropping-particle" : "", "parse-names" : false, "suffix" : "" }, { "dropping-particle" : "Al", "family" : "Hadid", "given" : "Wasfi A", "non-dropping-particle" : "", "parse-names" : false, "suffix" : "" }, { "dropping-particle" : "", "family" : "Shamoun", "given" : "Shaimaa A", "non-dropping-particle" : "", "parse-names" : false, "suffix" : "" } ], "container-title" : "Asia\u2011Pacific Journal of Oncology Nursing", "id" : "ITEM-2", "issue" : "3", "issued" : { "date-parts" : [ [ "2018" ] ] }, "page" : "320-326", "title" : "Measuring the quality of life among head \u2011 and / or \u2011 neck cancer patients with oral mucositis using the functional assessment of cancer therapy \u2011 general in jordan", "type" : "article-journal", "volume" : "5" }, "uris" : [ "http://www.mendeley.com/documents/?uuid=2148abd2-8ecd-4c5e-b83c-f65c833bc92d" ] }, { "id" : "ITEM-3", "itemData" : { "DOI" : "10.4103/jfmpc.jfmpc", "author" : [ { "dropping-particle" : "", "family" : "Bener", "given" : "Abdulbari", "non-dropping-particle" : "", "parse-names" : false, "suffix" : "" }, { "dropping-particle" : "", "family" : "Alsulaiman", "given" : "Reem", "non-dropping-particle" : "", "parse-names" : false, "suffix" : "" }, { "dropping-particle" : "", "family" : "Doodson", "given" : "Lisa", "non-dropping-particle" : "", "parse-names" : false, "suffix" : "" }, { "dropping-particle" : "El", "family" : "Ayoubi", "given" : "Hanadi R", "non-dropping-particle" : "", "parse-names" : false, "suffix" : "" } ], "container-title" : "Journal of Family Medicine and Primary Care", "id" : "ITEM-3", "issue" : "4", "issued" : { "date-parts" : [ [ "2018" ] ] }, "page" : "824-831", "title" : "An assessment of reliability and validity of the European Organization for Research and Treatment of Cancer Quality of Life Questionnaire C30 among breast cancer patients in Qatar", "type" : "article-journal", "volume" : "6" }, "uris" : [ "http://www.mendeley.com/documents/?uuid=e216caac-6c88-4da1-b451-fdbb306337b1" ] }, { "id" : "ITEM-4", "itemData" : { "DOI" : "10.1016/j.ejon.2013.05.006", "author" : [ { "dropping-particle" : "", "family" : "Georgakopoulos", "given" : "Alexandros", "non-dropping-particle" : "", "parse-names" : false, "suffix" : "" }, { "dropping-particle" : "", "family" : "Kontodimopoulos", "given" : "Nick", "non-dropping-particle" : "", "parse-names" : false, "suffix" : "" }, { "dropping-particle" : "", "family" : "Chatziioannou", "given" : "Sofia", "non-dropping-particle" : "", "parse-names" : false, "suffix" : "" }, { "dropping-particle" : "", "family" : "Niakas", "given" : "Dimitris", "non-dropping-particle" : "", "parse-names" : false, "suffix" : "" } ], "container-title" : "European Journal of Oncology Nursing", "id" : "ITEM-4", "issue" : "2013", "issued" : { "date-parts" : [ [ "2013" ] ] }, "title" : "EORTC QLQ-C30 and FACT-Lym for the assessment of health-related quality of life of newly diagnosed lymphoma patients undergoing chemotherapy", "type" : "article-journal", "volume" : "17" }, "uris" : [ "http://www.mendeley.com/documents/?uuid=c26b7ca7-b7ff-4920-a8df-e7d21e4f9a79" ] }, { "id" : "ITEM-5", "itemData" : { "DOI" : "10.1007/s11136-012-0261-0", "author" : [ { "dropping-particle" : "", "family" : "Huijer", "given" : "Huda Abu-saad", "non-dropping-particle" : "", "parse-names" : false, "suffix" : "" }, { "dropping-particle" : "", "family" : "Sagherian", "given" : "Knar", "non-dropping-particle" : "", "parse-names" : false, "suffix" : "" }, { "dropping-particle" : "", "family" : "Tamim", "given" : "Hani", "non-dropping-particle" : "", "parse-names" : false, "suffix" : "" } ], "container-title" : "Quality of Life Research", "id" : "ITEM-5", "issued" : { "date-parts" : [ [ "2013" ] ] }, "page" : "1473-1481", "title" : "Validation of the arabic version of the EORTC quality of life questionnaire among cancer patients in lebanon", "type" : "article-journal", "volume" : "22" }, "uris" : [ "http://www.mendeley.com/documents/?uuid=b4d21938-57f8-4e7a-a7ee-76629db3d550" ] }, { "id" : "ITEM-6", "itemData" : { "author" : [ { "dropping-particle" : "", "family" : "Irvani", "given" : "Kamyar", "non-dropping-particle" : "", "parse-names" : false, "suffix" : "" }, { "dropping-particle" : "", "family" : "Jafari", "given" : "Peyman", "non-dropping-particle" : "", "parse-names" : false, "suffix" : "" }, { "dropping-particle" : "", "family" : "Akhlaghi", "given" : "Allahkaram", "non-dropping-particle" : "", "parse-names" : false, "suffix" : "" }, { "dropping-particle" : "", "family" : "Khademi", "given" : "Bijan", "non-dropping-particle" : "", "parse-names" : false, "suffix" : "" } ], "container-title" : "Health and Quality of Life Outcomes", "id" : "ITEM-6", "issue" : "183", "issued" : { "date-parts" : [ [ "2018" ] ] }, "page" : "1-8", "publisher" : "Health and Quality of Life Outcomes", "title" : "Assessing whether EORTC QLQ-30 and FACT-G measure the same constructs of quality of life in patients with total laryngectomy", "type" : "article-journal", "volume" : "16" }, "uris" : [ "http://www.mendeley.com/documents/?uuid=41e71d43-adad-4ec3-8840-d2c1af61ee73" ] }, { "id" : "ITEM-7", "itemData" : { "DOI" : "10.7314/APJCP.2015.16.18.8107", "author" : [ { "dropping-particle" : "", "family" : "Magaji", "given" : "Bello", "non-dropping-particle" : "", "parse-names" : false, "suffix" : "" }, { "dropping-particle" : "", "family" : "Moy", "given" : "Foong-ming", "non-dropping-particle" : "", "parse-names" : false, "suffix" : "" }, { "dropping-particle" : "", "family" : "Roslani", "given" : "April", "non-dropping-particle" : "", "parse-names" : false, "suffix" : "" }, { "dropping-particle" : "", "family" : "Law", "given" : "Chee Wei", "non-dropping-particle" : "", "parse-names" : false, "suffix" : "" } ], "container-title" : "Asian Pacific Journal of Cancer Prevention", "id" : "ITEM-7", "issued" : { "date-parts" : [ [ "2015" ] ] }, "page" : "8107-8112", "title" : "Psychometric validation of the malaysian chinese version of the EORTC QLQ-C30 in colorectal cancer patients", "type" : "article-journal", "volume" : "16" }, "uris" : [ "http://www.mendeley.com/documents/?uuid=3d14ee42-7606-4db9-8d4e-297236e0d354" ] }, { "id" : "ITEM-8", "itemData" : { "DOI" : "10.1093/jjco/hyq243", "author" : [ { "dropping-particle" : "", "family" : "Perwitasari", "given" : "Dyah Aryani", "non-dropping-particle" : "", "parse-names" : false, "suffix" : "" }, { "dropping-particle" : "", "family" : "Atthobari", "given" : "Jarir", "non-dropping-particle" : "", "parse-names" : false, "suffix" : "" }, { "dropping-particle" : "", "family" : "Dwiprahasto", "given" : "Iwan", "non-dropping-particle" : "", "parse-names" : false, "suffix" : "" }, { "dropping-particle" : "", "family" : "Hakimi", "given" : "Mohammad", "non-dropping-particle" : "", "parse-names" : false, "suffix" : "" }, { "dropping-particle" : "", "family" : "Gelderblom", "given" : "Hans", "non-dropping-particle" : "", "parse-names" : false, "suffix" : "" }, { "dropping-particle" : "", "family" : "Putter", "given" : "Hein", "non-dropping-particle" : "", "parse-names" : false, "suffix" : "" }, { "dropping-particle" : "", "family" : "Nortier", "given" : "Johan W.R", "non-dropping-particle" : "", "parse-names" : false, "suffix" : "" }, { "dropping-particle" : "", "family" : "Guchelaar", "given" : "Henk-Jan", "non-dropping-particle" : "", "parse-names" : false, "suffix" : "" }, { "dropping-particle" : "", "family" : "Kaptein", "given" : "Ad A.", "non-dropping-particle" : "", "parse-names" : false, "suffix" : "" } ], "container-title" : "Japanese Journal of Clinical Oncology", "id" : "ITEM-8", "issue" : "4", "issued" : { "date-parts" : [ [ "2011" ] ] }, "page" : "519-529", "title" : "Translation and validation of EORTC QLQ-C30 into indonesian version for cancer Patients in Indonesia", "type" : "article-journal", "volume" : "41" }, "uris" : [ "http://www.mendeley.com/documents/?uuid=05a5bfb0-a0b7-4563-b497-9b6076152e76" ] }, { "id" : "ITEM-9", "itemData" : { "DOI" : "http://dx.doi.org/10.1007/s00520-014-2287-z", "author" : [ { "dropping-particle" : "", "family" : "Sato", "given" : "Kazuki", "non-dropping-particle" : "", "parse-names" : false, "suffix" : "" }, { "dropping-particle" : "", "family" : "Megumi", "given" : "Shimizu", "non-dropping-particle" : "", "parse-names" : false, "suffix" : "" }, { "dropping-particle" : "", "family" : "Miyashita", "given" : "Mitsunori", "non-dropping-particle" : "", "parse-names" : false, "suffix" : "" } ], "container-title" : "Supportive Care in Cancer", "id" : "ITEM-9", "issue" : "12", "issued" : { "date-parts" : [ [ "2014" ] ] }, "page" : "3135-3141", "title" : "Which quality of life instruments are preferred by cancer patients in Japan ? Comparison of the European Organization for Research and Treatment of Cancer Quality of Life Questionnaire-C30 and the Functional Assessment of Cancer Therapy-General", "type" : "article-journal", "volume" : "22" }, "uris" : [ "http://www.mendeley.com/documents/?uuid=87d221d1-f7f8-4537-a0f4-0dc447221eed" ] }, { "id" : "ITEM-10", "itemData" : { "DOI" : "10.1016/j.jval.2013.05.004", "ISSN" : "1098-3015", "author" : [ { "dropping-particle" : "", "family" : "Shih", "given" : "Ching-lin", "non-dropping-particle" : "", "parse-names" : false, "suffix" : "" }, { "dropping-particle" : "", "family" : "Chen", "given" : "Chien-hung", "non-dropping-particle" : "", "parse-names" : false, "suffix" : "" }, { "dropping-particle" : "", "family" : "Sheu", "given" : "Ching-fan", "non-dropping-particle" : "", "parse-names" : false, "suffix" : "" }, { "dropping-particle" : "", "family" : "Lang", "given" : "Hui-chu", "non-dropping-particle" : "", "parse-names" : false, "suffix" : "" }, { "dropping-particle" : "", "family" : "Hsieh", "given" : "Ching-lin", "non-dropping-particle" : "", "parse-names" : false, "suffix" : "" } ], "container-title" : "Value in Health", "id" : "ITEM-10", "issue" : "5", "issued" : { "date-parts" : [ [ "2013" ] ] }, "page" : "848-854", "publisher" : "Elsevier", "title" : "Validating and improving the reliability of the EORTC QLQ-C30 using a multidimensional rasch model", "type" : "article-journal", "volume" : "16" }, "uris" : [ "http://www.mendeley.com/documents/?uuid=c1bdace3-e92a-4f32-9798-1b717d4aeaf5" ] }, { "id" : "ITEM-11", "itemData" : { "author" : [ { "dropping-particle" : "", "family" : "Teckle", "given" : "Paulos", "non-dropping-particle" : "", "parse-names" : false, "suffix" : "" }, { "dropping-particle" : "", "family" : "Peacock", "given" : "Stuart", "non-dropping-particle" : "", "parse-names" : false, "suffix" : "" }, { "dropping-particle" : "", "family" : "Mctaggart-cowan", "given" : "Helen", "non-dropping-particle" : "", "parse-names" : false, "suffix" : "" }, { "dropping-particle" : "Van Der", "family" : "Hoek", "given" : "Kim", "non-dropping-particle" : "", "parse-names" : false, "suffix" : "" }, { "dropping-particle" : "", "family" : "Chia", "given" : "Stephen", "non-dropping-particle" : "", "parse-names" : false, "suffix" : "" }, { "dropping-particle" : "", "family" : "Melosky", "given" : "Barb", "non-dropping-particle" : "", "parse-names" : false, "suffix" : "" }, { "dropping-particle" : "", "family" : "Gelmon", "given" : "Karen", "non-dropping-particle" : "", "parse-names" : false, "suffix" : "" } ], "container-title" : "Health and Quality of Life Outcomes", "id" : "ITEM-11", "issue" : "106", "issued" : { "date-parts" : [ [ "2011" ] ] }, "page" : "1-11", "title" : "The ability of cancer-specific and generic preference-based instruments to discriminate across clinical and self-reported measures of cancer severities", "type" : "article-journal", "volume" : "9" }, "uris" : [ "http://www.mendeley.com/documents/?uuid=18aff134-e4de-41c5-9eb6-dfaf57019d6f" ] }, { "id" : "ITEM-12", "itemData" : { "DOI" : "10.1007/s11136-005-0449-7", "author" : [ { "dropping-particle" : "", "family" : "Silpakit", "given" : "Chatchawan", "non-dropping-particle" : "", "parse-names" : false, "suffix" : "" }, { "dropping-particle" : "", "family" : "Sirilerttrakul", "given" : "Suwanee", "non-dropping-particle" : "", "parse-names" : false, "suffix" : "" }, { "dropping-particle" : "", "family" : "Jirajarus", "given" : "Manmana", "non-dropping-particle" : "", "parse-names" : false, "suffix" : "" }, { "dropping-particle" : "", "family" : "Sirisinha", "given" : "Thitiya", "non-dropping-particle" : "", "parse-names" : false, "suffix" : "" }, { "dropping-particle" : "", "family" : "Sirachainan", "given" : "Ekaphop", "non-dropping-particle" : "", "parse-names" : false, "suffix" : "" }, { "dropping-particle" : "", "family" : "Ratanatharathorn", "given" : "Vorachai", "non-dropping-particle" : "", "parse-names" : false, "suffix" : "" } ], "container-title" : "Quality of Life Research", "id" : "ITEM-12", "issued" : { "date-parts" : [ [ "2006" ] ] }, "page" : "167-172", "title" : "The European Organization for Research and Treatment of Cancer Quality of Life Questionnaire ( EORTC QLQ-C30 ): Validation study of the Thai version", "type" : "article-journal", "volume" : "15" }, "uris" : [ "http://www.mendeley.com/documents/?uuid=438c5089-600f-4bd3-aa3c-0d27d6c857e6" ] }, { "id" : "ITEM-13", "itemData" : { "DOI" : "10.1002/cncr.22055", "author" : [ { "dropping-particle" : "", "family" : "Darling", "given" : "Gail", "non-dropping-particle" : "", "parse-names" : false, "suffix" : "" }, { "dropping-particle" : "", "family" : "Eton", "given" : "David T", "non-dropping-particle" : "", "parse-names" : false, "suffix" : "" }, { "dropping-particle" : "", "family" : "Sulman", "given" : "Joanne", "non-dropping-particle" : "", "parse-names" : false, "suffix" : "" }, { "dropping-particle" : "", "family" : "Casson", "given" : "Alan G", "non-dropping-particle" : "", "parse-names" : false, "suffix" : "" }, { "dropping-particle" : "", "family" : "Cella", "given" : "David", "non-dropping-particle" : "", "parse-names" : false, "suffix" : "" } ], "container-title" : "American Cancer Society", "id" : "ITEM-13", "issue" : "4", "issued" : { "date-parts" : [ [ "2006" ] ] }, "page" : "854-863", "title" : "Validation of the Functional Assessment of Cancer Therapy Esophageal Cancer Subscale", "type" : "article-journal", "volume" : "107" }, "uris" : [ "http://www.mendeley.com/documents/?uuid=a8306cf9-2eb3-4629-b892-5981e6b5b1bd" ] } ], "mendeley" : { "formattedCitation" : "(Ayana et al. 2016; Barmawi et al. 2018; Bener et al. 2018; Georgakopoulos et al. 2013; Huijer et al. 2013; Irvani et al. 2018; Magaji et al. 2015; Perwitasari et al. 2011; Sato et al. 2014; Shih et al. 2013; Teckle et al. 2011; Silpakit et al. 2006; Darling et al. 2006a)", "manualFormatting" : "(Ayana et al., 2016; Barmawi et al., 2018; Bener et al., 2018; Darling et al., 2006; Georgakopoulos et al., 2013; Huijer et al., 2013; Irvani et al., 2018; Magaji et al., 2015; Perwitasari et al., 2011; Sato et al., 2014; Shih et al., 2013; Silpakit et al., 2006; Teckle et al., 2011)", "plainTextFormattedCitation" : "(Ayana et al. 2016; Barmawi et al. 2018; Bener et al. 2018; Georgakopoulos et al. 2013; Huijer et al. 2013; Irvani et al. 2018; Magaji et al. 2015; Perwitasari et al. 2011; Sato et al. 2014; Shih et al. 2013; Teckle et al. 2011; Silpakit et al. 2006; Darling et al. 2006a)", "previouslyFormattedCitation" : "(Ayana et al. 2016; Barmawi et al. 2018; Bener et al. 2018; Georgakopoulos et al. 2013; Huijer et al. 2013; Irvani et al. 2018; Magaji et al. 2015; Perwitasari et al. 2011; Sato et al. 2014; Shih et al. 2013; Teckle et al. 2011; Silpakit et al. 2006; Darling et al. 2006a)"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(Ayana et al., 2016; Barmawi et al., 2018; Bener et al., 2018; Darling et al., 2006; Georgakopoulos et al., 2013; Huijer et al., 2013; Irvani et al., 2018; Magaji et al., 2015; Perwitasari et al., 2011; Sato et al., 2014; Shih et al., 2013; Silpakit et al., 2006; Teckle et al., 2011)</w:t>
      </w:r>
      <w:r w:rsidRPr="00CC1BA4">
        <w:rPr>
          <w:rFonts w:ascii="Palatino Linotype" w:hAnsi="Palatino Linotype" w:cs="Times New Roman"/>
        </w:rPr>
        <w:fldChar w:fldCharType="end"/>
      </w:r>
      <w:r w:rsidR="00CD1843" w:rsidRPr="00CC1BA4">
        <w:rPr>
          <w:rFonts w:ascii="Palatino Linotype" w:hAnsi="Palatino Linotype" w:cs="Times New Roman"/>
        </w:rPr>
        <w:t xml:space="preserve">. Namun, </w:t>
      </w:r>
      <w:r w:rsidRPr="00CC1BA4">
        <w:rPr>
          <w:rFonts w:ascii="Palatino Linotype" w:hAnsi="Palatino Linotype" w:cs="Times New Roman"/>
        </w:rPr>
        <w:t xml:space="preserve">di beberapa penelitian ditemukan nilai α yang rendah pada </w:t>
      </w:r>
      <w:r w:rsidR="00CD1843" w:rsidRPr="00CC1BA4">
        <w:rPr>
          <w:rFonts w:ascii="Palatino Linotype" w:hAnsi="Palatino Linotype" w:cs="Times New Roman"/>
        </w:rPr>
        <w:t>s</w:t>
      </w:r>
      <w:r w:rsidR="0053365B" w:rsidRPr="00CC1BA4">
        <w:rPr>
          <w:rFonts w:ascii="Palatino Linotype" w:hAnsi="Palatino Linotype" w:cs="Times New Roman"/>
        </w:rPr>
        <w:t xml:space="preserve">kala kognitif, sosial serta mual dan muntah </w:t>
      </w:r>
      <w:r w:rsidRPr="00CC1BA4">
        <w:rPr>
          <w:rFonts w:ascii="Palatino Linotype" w:hAnsi="Palatino Linotype" w:cs="Times New Roman"/>
        </w:rPr>
        <w:t xml:space="preserve">EORTC QLQ-C30 (α&lt;0,70)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"10.1371/journal.pone.0157359", "author" : [ { "dropping-particle" : "", "family" : "Ayana", "given" : "Birhanu Abera", "non-dropping-particle" : "", "parse-names" : false, "suffix" : "" }, { "dropping-particle" : "", "family" : "Negash", "given" : "Shiferaw", "non-dropping-particle" : "", "parse-names" : false, "suffix" : "" }, { "dropping-particle" : "", "family" : "Yusuf", "given" : "Lukman", "non-dropping-particle" : "", "parse-names" : false, "suffix" : "" }, { "dropping-particle" : "", "family" : "Tigeneh", "given" : "Wendemagegnhu", "non-dropping-particle" : "", "parse-names" : false, "suffix" : "" }, { "dropping-particle" : "", "family" : "Haile", "given" : "Demewoz", "non-dropping-particle" : "", "parse-names" : false, "suffix" : "" } ], "container-title" : "Plos One", "id" : "ITEM-1", "issue" : "6", "issued" : { "date-parts" : [ [ "2016" ] ] }, "page" : "1-10", "title" : "Reliability and Validity of Amharic Version of EORTC QLQ-C 30 Questionnaire among Gynecological Cancer Patients in Ethiopia", "type" : "article-journal", "volume" : "11" }, "uris" : [ "http://www.mendeley.com/documents/?uuid=dfd8788a-e7af-44ee-8c9c-9d8ca17e15d6" ] }, { "id" : "ITEM-2", "itemData" : { "DOI" : "10.4103/jfmpc.jfmpc", "author" : [ { "dropping-particle" : "", "family" : "Bener", "given" : "Abdulbari", "non-dropping-particle" : "", "parse-names" : false, "suffix" : "" }, { "dropping-particle" : "", "family" : "Alsulaiman", "given" : "Reem", "non-dropping-particle" : "", "parse-names" : false, "suffix" : "" }, { "dropping-particle" : "", "family" : "Doodson", "given" : "Lisa", "non-dropping-particle" : "", "parse-names" : false, "suffix" : "" }, { "dropping-particle" : "El", "family" : "Ayoubi", "given" : "Hanadi R", "non-dropping-particle" : "", "parse-names" : false, "suffix" : "" } ], "container-title" : "Journal of Family Medicine and Primary Care", "id" : "ITEM-2", "issue" : "4", "issued" : { "date-parts" : [ [ "2018" ] ] }, "page" : "824-831", "title" : "An assessment of reliability and validity of the European Organization for Research and Treatment of Cancer Quality of Life Questionnaire C30 among breast cancer patients in Qatar", "type" : "article-journal", "volume" : "6" }, "uris" : [ "http://www.mendeley.com/documents/?uuid=e216caac-6c88-4da1-b451-fdbb306337b1" ] }, { "id" : "ITEM-3", "itemData" : { "DOI" : "10.1016/j.ejon.2013.05.006", "author" : [ { "dropping-particle" : "", "family" : "Georgakopoulos", "given" : "Alexandros", "non-dropping-particle" : "", "parse-names" : false, "suffix" : "" }, { "dropping-particle" : "", "family" : "Kontodimopoulos", "given" : "Nick", "non-dropping-particle" : "", "parse-names" : false, "suffix" : "" }, { "dropping-particle" : "", "family" : "Chatziioannou", "given" : "Sofia", "non-dropping-particle" : "", "parse-names" : false, "suffix" : "" }, { "dropping-particle" : "", "family" : "Niakas", "given" : "Dimitris", "non-dropping-particle" : "", "parse-names" : false, "suffix" : "" } ], "container-title" : "European Journal of Oncology Nursing", "id" : "ITEM-3", "issue" : "2013", "issued" : { "date-parts" : [ [ "2013" ] ] }, "title" : "EORTC QLQ-C30 and FACT-Lym for the assessment of health-related quality of life of newly diagnosed lymphoma patients undergoing chemotherapy", "type" : "article-journal", "volume" : "17" }, "uris" : [ "http://www.mendeley.com/documents/?uuid=c26b7ca7-b7ff-4920-a8df-e7d21e4f9a79" ] }, { "id" : "ITEM-4", "itemData" : { "DOI" : "10.1007/s11136-012-0261-0", "author" : [ { "dropping-particle" : "", "family" : "Huijer", "given" : "Huda Abu-saad", "non-dropping-particle" : "", "parse-names" : false, "suffix" : "" }, { "dropping-particle" : "", "family" : "Sagherian", "given" : "Knar", "non-dropping-particle" : "", "parse-names" : false, "suffix" : "" }, { "dropping-particle" : "", "family" : "Tamim", "given" : "Hani", "non-dropping-particle" : "", "parse-names" : false, "suffix" : "" } ], "container-title" : "Quality of Life Research", "id" : "ITEM-4", "issued" : { "date-parts" : [ [ "2013" ] ] }, "page" : "1473-1481", "title" : "Validation of the arabic version of the EORTC quality of life questionnaire among cancer patients in lebanon", "type" : "article-journal", "volume" : "22" }, "uris" : [ "http://www.mendeley.com/documents/?uuid=b4d21938-57f8-4e7a-a7ee-76629db3d550" ] }, { "id" : "ITEM-5", "itemData" : { "author" : [ { "dropping-particle" : "", "family" : "Irvani", "given" : "Kamyar", "non-dropping-particle" : "", "parse-names" : false, "suffix" : "" }, { "dropping-particle" : "", "family" : "Jafari", "given" : "Peyman", "non-dropping-particle" : "", "parse-names" : false, "suffix" : "" }, { "dropping-particle" : "", "family" : "Akhlaghi", "given" : "Allahkaram", "non-dropping-particle" : "", "parse-names" : false, "suffix" : "" }, { "dropping-particle" : "", "family" : "Khademi", "given" : "Bijan", "non-dropping-particle" : "", "parse-names" : false, "suffix" : "" } ], "container-title" : "Health and Quality of Life Outcomes", "id" : "ITEM-5", "issue" : "183", "issued" : { "date-parts" : [ [ "2018" ] ] }, "page" : "1-8", "publisher" : "Health and Quality of Life Outcomes", "title" : "Assessing whether EORTC QLQ-30 and FACT-G measure the same constructs of quality of life in patients with total laryngectomy", "type" : "article-journal", "volume" : "16" }, "uris" : [ "http://www.mendeley.com/documents/?uuid=41e71d43-adad-4ec3-8840-d2c1af61ee73" ] }, { "id" : "ITEM-6", "itemData" : { "DOI" : "10.7314/APJCP.2015.16.18.8107", "author" : [ { "dropping-particle" : "", "family" : "Magaji", "given" : "Bello", "non-dropping-particle" : "", "parse-names" : false, "suffix" : "" }, { "dropping-particle" : "", "family" : "Moy", "given" : "Foong-ming", "non-dropping-particle" : "", "parse-names" : false, "suffix" : "" }, { "dropping-particle" : "", "family" : "Roslani", "given" : "April", "non-dropping-particle" : "", "parse-names" : false, "suffix" : "" }, { "dropping-particle" : "", "family" : "Law", "given" : "Chee Wei", "non-dropping-particle" : "", "parse-names" : false, "suffix" : "" } ], "container-title" : "Asian Pacific Journal of Cancer Prevention", "id" : "ITEM-6", "issued" : { "date-parts" : [ [ "2015" ] ] }, "page" : "8107-8112", "title" : "Psychometric validation of the malaysian chinese version of the EORTC QLQ-C30 in colorectal cancer patients", "type" : "article-journal", "volume" : "16" }, "uris" : [ "http://www.mendeley.com/documents/?uuid=3d14ee42-7606-4db9-8d4e-297236e0d354" ] }, { "id" : "ITEM-7", "itemData" : { "DOI" : "10.1002/cncr.22055", "author" : [ { "dropping-particle" : "", "family" : "Darling", "given" : "Gail", "non-dropping-particle" : "", "parse-names" : false, "suffix" : "" }, { "dropping-particle" : "", "family" : "Eton", "given" : "David T", "non-dropping-particle" : "", "parse-names" : false, "suffix" : "" }, { "dropping-particle" : "", "family" : "Sulman", "given" : "Joanne", "non-dropping-particle" : "", "parse-names" : false, "suffix" : "" }, { "dropping-particle" : "", "family" : "Casson", "given" : "Alan G", "non-dropping-particle" : "", "parse-names" : false, "suffix" : "" }, { "dropping-particle" : "", "family" : "Cella", "given" : "David", "non-dropping-particle" : "", "parse-names" : false, "suffix" : "" } ], "container-title" : "American Cancer Societ", "id" : "ITEM-7", "issue" : "4", "issued" : { "date-parts" : [ [ "2006" ] ] }, "page" : "854-863", "title" : "Validation of the functional assessment of cancer therapy esophageal cancer subscale", "type" : "article-journal", "volume" : "107" }, "uris" : [ "http://www.mendeley.com/documents/?uuid=b5090a21-bb88-4540-97bc-214c2629d1ca" ] }, { "id" : "ITEM-8", "itemData" : { "DOI" : "10.1007/s11136-005-0449-7", "author" : [ { "dropping-particle" : "", "family" : "Silpakit", "given" : "Chatchawan", "non-dropping-particle" : "", "parse-names" : false, "suffix" : "" }, { "dropping-particle" : "", "family" : "Sirilerttrakul", "given" : "Suwanee", "non-dropping-particle" : "", "parse-names" : false, "suffix" : "" }, { "dropping-particle" : "", "family" : "Jirajarus", "given" : "Manmana", "non-dropping-particle" : "", "parse-names" : false, "suffix" : "" }, { "dropping-particle" : "", "family" : "Sirisinha", "given" : "Thitiya", "non-dropping-particle" : "", "parse-names" : false, "suffix" : "" }, { "dropping-particle" : "", "family" : "Sirachainan", "given" : "Ekaphop", "non-dropping-particle" : "", "parse-names" : false, "suffix" : "" }, { "dropping-particle" : "", "family" : "Ratanatharathorn", "given" : "Vorachai", "non-dropping-particle" : "", "parse-names" : false, "suffix" : "" } ], "container-title" : "Quality of Life Research", "id" : "ITEM-8", "issued" : { "date-parts" : [ [ "2006" ] ] }, "page" : "167-172", "title" : "The European Organization for Research and Treatment of Cancer Quality of Life Questionnaire ( EORTC QLQ-C30 ): Validation study of the Thai version", "type" : "article-journal", "volume" : "15" }, "uris" : [ "http://www.mendeley.com/documents/?uuid=438c5089-600f-4bd3-aa3c-0d27d6c857e6" ] } ], "mendeley" : { "formattedCitation" : "(Ayana et al. 2016; Bener et al. 2018; Georgakopoulos et al. 2013; Huijer et al. 2013; Irvani et al. 2018; Magaji et al. 2015; Darling et al. 2006b; Silpakit et al. 2006)", "manualFormatting" : "(Ayana et al., 2016; Bener et al., 2018; Darling et al., 2006; Georgakopoulos et al., 2013; Huijer et al., 2013; Irvani et al., 2018; Magaji et al., 2015; Silpakit et al., 2006)", "plainTextFormattedCitation" : "(Ayana et al. 2016; Bener et al. 2018; Georgakopoulos et al. 2013; Huijer et al. 2013; Irvani et al. 2018; Magaji et al. 2015; Darling et al. 2006b; Silpakit et al. 2006)", "previouslyFormattedCitation" : "(Ayana et al. 2016; Bener et al. 2018; Georgakopoulos et al. 2013; Huijer et al. 2013; Irvani et al. 2018; Magaji et al. 2015; Darling et al. 2006b; Silpakit et al. 2006)"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(Ayana et al., 2016; Bener et al., 2018; Darling et al., 2006; Georgakopoulos et al., 2013; Huijer et al., 2013; Irvani et al., 2018; Magaji et al., 2015; Silpakit et al., 2006)</w:t>
      </w:r>
      <w:r w:rsidRPr="00CC1BA4">
        <w:rPr>
          <w:rFonts w:ascii="Palatino Linotype" w:hAnsi="Palatino Linotype" w:cs="Times New Roman"/>
        </w:rPr>
        <w:fldChar w:fldCharType="end"/>
      </w:r>
      <w:r w:rsidRPr="00CC1BA4">
        <w:rPr>
          <w:rFonts w:ascii="Palatino Linotype" w:hAnsi="Palatino Linotype" w:cs="Times New Roman"/>
        </w:rPr>
        <w:t xml:space="preserve">.  Sementara pada FACT-G, nilai α yang rendah ditemukan pada skala emosional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"10.4103/apjon.apjon", "author" : [ { "dropping-particle" : "Al", "family" : "Barmawi", "given" : "Marwa", "non-dropping-particle" : "", "parse-names" : false, "suffix" : "" }, { "dropping-particle" : "Al", "family" : "Hadid", "given" : "Lourance A", "non-dropping-particle" : "", "parse-names" : false, "suffix" : "" }, { "dropping-particle" : "", "family" : "Alqudah", "given" : "Hani Nawaf", "non-dropping-particle" : "", "parse-names" : false, "suffix" : "" }, { "dropping-particle" : "Al", "family" : "Hadid", "given" : "Wasfi A", "non-dropping-particle" : "", "parse-names" : false, "suffix" : "" }, { "dropping-particle" : "", "family" : "Shamoun", "given" : "Shaimaa A", "non-dropping-particle" : "", "parse-names" : false, "suffix" : "" } ], "container-title" : "Asia\u2011Pacific Journal of Oncology Nursing", "id" : "ITEM-1", "issue" : "3", "issued" : { "date-parts" : [ [ "2018" ] ] }, "page" : "320-326", "title" : "Measuring the quality of life among head \u2011 and / or \u2011 neck cancer patients with oral mucositis using the functional assessment of cancer therapy \u2011 general in jordan", "type" : "article-journal", "volume" : "5" }, "uris" : [ "http://www.mendeley.com/documents/?uuid=2148abd2-8ecd-4c5e-b83c-f65c833bc92d" ] }, { "id" : "ITEM-2", "itemData" : { "DOI" : "10.1016/j.ejon.2013.05.006", "author" : [ { "dropping-particle" : "", "family" : "Georgakopoulos", "given" : "Alexandros", "non-dropping-particle" : "", "parse-names" : false, "suffix" : "" }, { "dropping-particle" : "", "family" : "Kontodimopoulos", "given" : "Nick", "non-dropping-particle" : "", "parse-names" : false, "suffix" : "" }, { "dropping-particle" : "", "family" : "Chatziioannou", "given" : "Sofia", "non-dropping-particle" : "", "parse-names" : false, "suffix" : "" }, { "dropping-particle" : "", "family" : "Niakas", "given" : "Dimitris", "non-dropping-particle" : "", "parse-names" : false, "suffix" : "" } ], "container-title" : "European Journal of Oncology Nursing", "id" : "ITEM-2", "issue" : "2013", "issued" : { "date-parts" : [ [ "2013" ] ] }, "title" : "EORTC QLQ-C30 and FACT-Lym for the assessment of health-related quality of life of newly diagnosed lymphoma patients undergoing chemotherapy", "type" : "article-journal", "volume" : "17" }, "uris" : [ "http://www.mendeley.com/documents/?uuid=c26b7ca7-b7ff-4920-a8df-e7d21e4f9a79" ] } ], "mendeley" : { "formattedCitation" : "(Barmawi et al. 2018; Georgakopoulos et al. 2013)", "plainTextFormattedCitation" : "(Barmawi et al. 2018; Georgakopoulos et al. 2013)", "previouslyFormattedCitation" : "(Barmawi et al. 2018; Georgakopoulos et al. 2013)"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(Barmawi et al. 2018; Georgakopoulos et al. 2013)</w:t>
      </w:r>
      <w:r w:rsidRPr="00CC1BA4">
        <w:rPr>
          <w:rFonts w:ascii="Palatino Linotype" w:hAnsi="Palatino Linotype" w:cs="Times New Roman"/>
        </w:rPr>
        <w:fldChar w:fldCharType="end"/>
      </w:r>
      <w:r w:rsidRPr="00CC1BA4">
        <w:rPr>
          <w:rFonts w:ascii="Palatino Linotype" w:hAnsi="Palatino Linotype" w:cs="Times New Roman"/>
        </w:rPr>
        <w:t xml:space="preserve">. Nilai α yang rendah pada EORTC QLQ-C30 dikarenakan skala tersebut memiliki jumlah item yang sedikit. Menurut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"10.5116/ijme.4dfb.8dfd", "author" : [ { "dropping-particle" : "", "family" : "Tavakol", "given" : "Mohsen", "non-dropping-particle" : "", "parse-names" : false, "suffix" : "" }, { "dropping-particle" : "", "family" : "Dennick", "given" : "Reg", "non-dropping-particle" : "", "parse-names" : false, "suffix" : "" } ], "container-title" : "International Journal of Medical Education", "id" : "ITEM-1", "issued" : { "date-parts" : [ [ "2011" ] ] }, "page" : "53-55", "title" : "Making sense of Cronbach \u2019 s alpha", "type" : "article-journal", "volume" : "2" }, "uris" : [ "http://www.mendeley.com/documents/?uuid=48a7ee27-08f4-4c7a-a19a-138302a095ad" ] } ], "mendeley" : { "formattedCitation" : "(Tavakol &amp; Dennick 2011)", "manualFormatting" : "Tavakol &amp; Dennick, (2011)", "plainTextFormattedCitation" : "(Tavakol &amp; Dennick 2011)", "previouslyFormattedCitation" : "(Tavakol &amp; Dennick 2011)"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Tavakol &amp; Dennick, (2011)</w:t>
      </w:r>
      <w:r w:rsidRPr="00CC1BA4">
        <w:rPr>
          <w:rFonts w:ascii="Palatino Linotype" w:hAnsi="Palatino Linotype" w:cs="Times New Roman"/>
        </w:rPr>
        <w:fldChar w:fldCharType="end"/>
      </w:r>
      <w:r w:rsidRPr="00CC1BA4">
        <w:rPr>
          <w:rFonts w:ascii="Palatino Linotype" w:hAnsi="Palatino Linotype" w:cs="Times New Roman"/>
        </w:rPr>
        <w:t xml:space="preserve">, nilai </w:t>
      </w:r>
      <w:r w:rsidR="00C40203" w:rsidRPr="00CC1BA4">
        <w:rPr>
          <w:rFonts w:ascii="Palatino Linotype" w:hAnsi="Palatino Linotype" w:cs="Times New Roman"/>
        </w:rPr>
        <w:t>α</w:t>
      </w:r>
      <w:r w:rsidRPr="00CC1BA4">
        <w:rPr>
          <w:rFonts w:ascii="Palatino Linotype" w:hAnsi="Palatino Linotype" w:cs="Times New Roman"/>
        </w:rPr>
        <w:t xml:space="preserve"> yang rendah disebabkan oleh jumlah pertanyaan yang rendah, keterkaitan yang buruk antara item dan konstruk yang heterogen. </w:t>
      </w:r>
    </w:p>
    <w:p w14:paraId="7B207E8B" w14:textId="77777777" w:rsidR="00A63716" w:rsidRPr="00CC1BA4" w:rsidRDefault="00A63716" w:rsidP="00EC67EB">
      <w:pPr>
        <w:spacing w:after="0" w:line="240" w:lineRule="auto"/>
        <w:rPr>
          <w:rFonts w:ascii="Palatino Linotype" w:hAnsi="Palatino Linotype" w:cs="Times New Roman"/>
          <w:b/>
        </w:rPr>
      </w:pPr>
      <w:r w:rsidRPr="00CC1BA4">
        <w:rPr>
          <w:rFonts w:ascii="Palatino Linotype" w:hAnsi="Palatino Linotype" w:cs="Times New Roman"/>
          <w:b/>
        </w:rPr>
        <w:t xml:space="preserve">Perbandingan </w:t>
      </w:r>
      <w:r w:rsidRPr="00CC1BA4">
        <w:rPr>
          <w:rFonts w:ascii="Palatino Linotype" w:hAnsi="Palatino Linotype" w:cs="Times New Roman"/>
          <w:b/>
          <w:i/>
        </w:rPr>
        <w:t xml:space="preserve">Multitrait Scaling Analysis </w:t>
      </w:r>
      <w:r w:rsidR="00484B41" w:rsidRPr="00CC1BA4">
        <w:rPr>
          <w:rFonts w:ascii="Palatino Linotype" w:hAnsi="Palatino Linotype" w:cs="Times New Roman"/>
          <w:b/>
        </w:rPr>
        <w:t>EORTC QLQ-C30 dan FACT-</w:t>
      </w:r>
      <w:r w:rsidRPr="00CC1BA4">
        <w:rPr>
          <w:rFonts w:ascii="Palatino Linotype" w:hAnsi="Palatino Linotype" w:cs="Times New Roman"/>
          <w:b/>
        </w:rPr>
        <w:t>G</w:t>
      </w:r>
    </w:p>
    <w:p w14:paraId="28A3862B" w14:textId="725AF1BA" w:rsidR="00A63716" w:rsidRPr="00CC1BA4" w:rsidRDefault="00A63716" w:rsidP="00890554">
      <w:pPr>
        <w:spacing w:line="240" w:lineRule="auto"/>
        <w:ind w:firstLine="425"/>
        <w:jc w:val="both"/>
        <w:rPr>
          <w:rFonts w:ascii="Palatino Linotype" w:hAnsi="Palatino Linotype" w:cs="Times New Roman"/>
        </w:rPr>
      </w:pPr>
      <w:r w:rsidRPr="00CC1BA4">
        <w:rPr>
          <w:rFonts w:ascii="Palatino Linotype" w:hAnsi="Palatino Linotype" w:cs="Times New Roman"/>
        </w:rPr>
        <w:t xml:space="preserve">Berdasarkan hasil penelitian, sebagian besar item EORTC QLQ-C30 dan FACT-G memenuhi kriteria validitas konvergen dan diksriminan. Namun, dibeberapa penelitian menunjukkan bahwa item 5, 10,15, dan 25 tidak </w:t>
      </w:r>
      <w:r w:rsidRPr="00CC1BA4">
        <w:rPr>
          <w:rFonts w:ascii="Palatino Linotype" w:hAnsi="Palatino Linotype" w:cs="Times New Roman"/>
        </w:rPr>
        <w:lastRenderedPageBreak/>
        <w:t xml:space="preserve">memenuhi kriteria validias konvergen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"10.1093/jjco/hyq243", "author" : [ { "dropping-particle" : "", "family" : "Perwitasari", "given" : "Dyah Aryani", "non-dropping-particle" : "", "parse-names" : false, "suffix" : "" }, { "dropping-particle" : "", "family" : "Atthobari", "given" : "Jarir", "non-dropping-particle" : "", "parse-names" : false, "suffix" : "" }, { "dropping-particle" : "", "family" : "Dwiprahasto", "given" : "Iwan", "non-dropping-particle" : "", "parse-names" : false, "suffix" : "" }, { "dropping-particle" : "", "family" : "Hakimi", "given" : "Mohammad", "non-dropping-particle" : "", "parse-names" : false, "suffix" : "" }, { "dropping-particle" : "", "family" : "Gelderblom", "given" : "Hans", "non-dropping-particle" : "", "parse-names" : false, "suffix" : "" }, { "dropping-particle" : "", "family" : "Putter", "given" : "Hein", "non-dropping-particle" : "", "parse-names" : false, "suffix" : "" }, { "dropping-particle" : "", "family" : "Nortier", "given" : "Johan W.R", "non-dropping-particle" : "", "parse-names" : false, "suffix" : "" }, { "dropping-particle" : "", "family" : "Guchelaar", "given" : "Henk-Jan", "non-dropping-particle" : "", "parse-names" : false, "suffix" : "" }, { "dropping-particle" : "", "family" : "Kaptein", "given" : "Ad A.", "non-dropping-particle" : "", "parse-names" : false, "suffix" : "" } ], "container-title" : "Japanese Journal of Clinical Oncology", "id" : "ITEM-1", "issue" : "4", "issued" : { "date-parts" : [ [ "2011" ] ] }, "page" : "519-529", "title" : "Translation and validation of EORTC QLQ-C30 into indonesian version for cancer Patients in Indonesia", "type" : "article-journal", "volume" : "41" }, "uris" : [ "http://www.mendeley.com/documents/?uuid=05a5bfb0-a0b7-4563-b497-9b6076152e76" ] }, { "id" : "ITEM-2", "itemData" : { "DOI" : "10.1007/s11136-012-0261-0", "author" : [ { "dropping-particle" : "", "family" : "Huijer", "given" : "Huda Abu-saad", "non-dropping-particle" : "", "parse-names" : false, "suffix" : "" }, { "dropping-particle" : "", "family" : "Sagherian", "given" : "Knar", "non-dropping-particle" : "", "parse-names" : false, "suffix" : "" }, { "dropping-particle" : "", "family" : "Tamim", "given" : "Hani", "non-dropping-particle" : "", "parse-names" : false, "suffix" : "" } ], "container-title" : "Quality of Life Research", "id" : "ITEM-2", "issued" : { "date-parts" : [ [ "2013" ] ] }, "page" : "1473-1481", "title" : "Validation of the arabic version of the EORTC quality of life questionnaire among cancer patients in lebanon", "type" : "article-journal", "volume" : "22" }, "uris" : [ "http://www.mendeley.com/documents/?uuid=b4d21938-57f8-4e7a-a7ee-76629db3d550" ] } ], "mendeley" : { "formattedCitation" : "(Perwitasari et al. 2011; Huijer et al. 2013)", "manualFormatting" : "(Huijer et al., 2013; Perwitasari et al., 2011)", "plainTextFormattedCitation" : "(Perwitasari et al. 2011; Huijer et al. 2013)", "previouslyFormattedCitation" : "(Perwitasari et al. 2011; Huijer et al. 2013)"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(Huijer et al., 2013; Perwitasari et al., 2011)</w:t>
      </w:r>
      <w:r w:rsidRPr="00CC1BA4">
        <w:rPr>
          <w:rFonts w:ascii="Palatino Linotype" w:hAnsi="Palatino Linotype" w:cs="Times New Roman"/>
        </w:rPr>
        <w:fldChar w:fldCharType="end"/>
      </w:r>
      <w:r w:rsidRPr="00CC1BA4">
        <w:rPr>
          <w:rFonts w:ascii="Palatino Linotype" w:hAnsi="Palatino Linotype" w:cs="Times New Roman"/>
        </w:rPr>
        <w:t xml:space="preserve">. Selain itu, pada EORTC QLQ-30 juga ditemukan item </w:t>
      </w:r>
      <w:r w:rsidR="00565C1E">
        <w:rPr>
          <w:rFonts w:ascii="Palatino Linotype" w:hAnsi="Palatino Linotype" w:cs="Times New Roman"/>
        </w:rPr>
        <w:t>lima dan enam</w:t>
      </w:r>
      <w:r w:rsidRPr="00CC1BA4">
        <w:rPr>
          <w:rFonts w:ascii="Palatino Linotype" w:hAnsi="Palatino Linotype" w:cs="Times New Roman"/>
        </w:rPr>
        <w:t xml:space="preserve"> tidak memenuhi kriteria validitas diksriminan. Item tersebut memiliki korelasi yang lemah dengan skala aslinya. Sementara pada FACT-G, semua skala memenuhi kriteria validitas. Menurut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"author" : [ { "dropping-particle" : "", "family" : "Fayers", "given" : "Peter M.", "non-dropping-particle" : "", "parse-names" : false, "suffix" : "" }, { "dropping-particle" : "", "family" : "Machin", "given" : "David", "non-dropping-particle" : "", "parse-names" : false, "suffix" : "" } ], "edition" : "3 rd", "id" : "ITEM-1", "issued" : { "date-parts" : [ [ "2016" ] ] }, "publisher" : "John Wiley &amp; Sons, Ltd", "publisher-place" : "UK", "title" : "Quality of life : The assessment, analysis and reporting of patient-reported outcomes", "type" : "book" }, "uris" : [ "http://www.mendeley.com/documents/?uuid=bc32bcc4-b895-4a5d-8111-02bcc42f596d" ] } ], "mendeley" : { "formattedCitation" : "(Fayers &amp; Machin 2016)", "manualFormatting" : "Fayers &amp; Machin, (2016)", "plainTextFormattedCitation" : "(Fayers &amp; Machin 2016)", "previouslyFormattedCitation" : "(Fayers &amp; Machin 2016)"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Fayers &amp; Machin, (2016)</w:t>
      </w:r>
      <w:r w:rsidRPr="00CC1BA4">
        <w:rPr>
          <w:rFonts w:ascii="Palatino Linotype" w:hAnsi="Palatino Linotype" w:cs="Times New Roman"/>
        </w:rPr>
        <w:fldChar w:fldCharType="end"/>
      </w:r>
      <w:r w:rsidRPr="00CC1BA4">
        <w:rPr>
          <w:rFonts w:ascii="Palatino Linotype" w:hAnsi="Palatino Linotype" w:cs="Times New Roman"/>
        </w:rPr>
        <w:t xml:space="preserve"> ukuran sampel yang kecil dapat mempengaruhi korelasi dan  menghasilkan nilai p yang tidak signifikan. Oleh karena itu, disarankan untuk menggunakan ukuran sampel yang lebih dari 100. Selain itu, kurangnya keberagaman pada sampel juga dapat membuat hasil </w:t>
      </w:r>
      <w:r w:rsidRPr="00CC1BA4">
        <w:rPr>
          <w:rFonts w:ascii="Palatino Linotype" w:hAnsi="Palatino Linotype" w:cs="Times New Roman"/>
          <w:i/>
        </w:rPr>
        <w:t>scaling</w:t>
      </w:r>
      <w:r w:rsidRPr="00CC1BA4">
        <w:rPr>
          <w:rFonts w:ascii="Palatino Linotype" w:hAnsi="Palatino Linotype" w:cs="Times New Roman"/>
        </w:rPr>
        <w:t xml:space="preserve"> menjadi rendah  </w:t>
      </w:r>
      <w:r w:rsidR="001206B7">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"author" : [ { "dropping-particle" : "", "family" : "Fayers", "given" : "Peter M.", "non-dropping-particle" : "", "parse-names" : false, "suffix" : "" }, { "dropping-particle" : "", "family" : "Machin", "given" : "David", "non-dropping-particle" : "", "parse-names" : false, "suffix" : "" } ], "edition" : "3 rd", "id" : "ITEM-1", "issued" : { "date-parts" : [ [ "2016" ] ] }, "publisher" : "John Wiley &amp; Sons, Ltd", "publisher-place" : "UK", "title" : "Quality of life : The assessment, analysis and reporting of patient-reported outcomes", "type" : "book" }, "uris" : [ "http://www.mendeley.com/documents/?uuid=bc32bcc4-b895-4a5d-8111-02bcc42f596d" ] } ], "mendeley" : { "formattedCitation" : "(Fayers &amp; Machin 2016)", "plainTextFormattedCitation" : "(Fayers &amp; Machin 2016)" }, "properties" : { "noteIndex" : 0 }, "schema" : "https://github.com/citation-style-language/schema/raw/master/csl-citation.json" }</w:instrText>
      </w:r>
      <w:r w:rsidR="001206B7">
        <w:rPr>
          <w:rFonts w:ascii="Palatino Linotype" w:hAnsi="Palatino Linotype" w:cs="Times New Roman"/>
        </w:rPr>
        <w:fldChar w:fldCharType="separate"/>
      </w:r>
      <w:r w:rsidR="001206B7" w:rsidRPr="001206B7">
        <w:rPr>
          <w:rFonts w:ascii="Palatino Linotype" w:hAnsi="Palatino Linotype" w:cs="Times New Roman"/>
          <w:noProof/>
        </w:rPr>
        <w:t>(Fayers &amp; Machin 2016)</w:t>
      </w:r>
      <w:r w:rsidR="001206B7">
        <w:rPr>
          <w:rFonts w:ascii="Palatino Linotype" w:hAnsi="Palatino Linotype" w:cs="Times New Roman"/>
        </w:rPr>
        <w:fldChar w:fldCharType="end"/>
      </w:r>
    </w:p>
    <w:p w14:paraId="245EFA36" w14:textId="77777777" w:rsidR="00A63716" w:rsidRPr="00CC1BA4" w:rsidRDefault="00A63716" w:rsidP="00EC67EB">
      <w:pPr>
        <w:spacing w:after="0" w:line="240" w:lineRule="auto"/>
        <w:jc w:val="both"/>
        <w:rPr>
          <w:rFonts w:ascii="Palatino Linotype" w:hAnsi="Palatino Linotype" w:cs="Times New Roman"/>
          <w:b/>
        </w:rPr>
      </w:pPr>
      <w:r w:rsidRPr="00CC1BA4">
        <w:rPr>
          <w:rFonts w:ascii="Palatino Linotype" w:hAnsi="Palatino Linotype" w:cs="Times New Roman"/>
          <w:b/>
          <w:i/>
        </w:rPr>
        <w:t>Known Group Comparison</w:t>
      </w:r>
      <w:r w:rsidRPr="00CC1BA4">
        <w:rPr>
          <w:rFonts w:ascii="Palatino Linotype" w:hAnsi="Palatino Linotype" w:cs="Times New Roman"/>
          <w:b/>
        </w:rPr>
        <w:t xml:space="preserve"> EORTC QLQ-C30 dan FACT-G</w:t>
      </w:r>
    </w:p>
    <w:p w14:paraId="6AB1B43E" w14:textId="54058F7C" w:rsidR="00B50BE7" w:rsidRPr="00CC1BA4" w:rsidRDefault="00A63716" w:rsidP="00073232">
      <w:pPr>
        <w:spacing w:after="0" w:line="240" w:lineRule="auto"/>
        <w:ind w:firstLine="425"/>
        <w:jc w:val="both"/>
        <w:rPr>
          <w:rFonts w:ascii="Palatino Linotype" w:hAnsi="Palatino Linotype" w:cs="Times New Roman"/>
        </w:rPr>
      </w:pPr>
      <w:r w:rsidRPr="00CC1BA4">
        <w:rPr>
          <w:rFonts w:ascii="Palatino Linotype" w:hAnsi="Palatino Linotype" w:cs="Times New Roman"/>
        </w:rPr>
        <w:t xml:space="preserve">Prinsip dilakukannya analisis </w:t>
      </w:r>
      <w:r w:rsidRPr="00CC1BA4">
        <w:rPr>
          <w:rFonts w:ascii="Palatino Linotype" w:hAnsi="Palatino Linotype" w:cs="Times New Roman"/>
          <w:i/>
        </w:rPr>
        <w:t>known group comparsion</w:t>
      </w:r>
      <w:r w:rsidRPr="00CC1BA4">
        <w:rPr>
          <w:rFonts w:ascii="Palatino Linotype" w:hAnsi="Palatino Linotype" w:cs="Times New Roman"/>
        </w:rPr>
        <w:t xml:space="preserve"> untuk mengetahui dan memprediksi status kesehatan pasien kanker denga melihat skor yang berbeda sehingga instrumen harus peka terhadap perbedaan-perbedaan tersebut. Di Ethiopia,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"10.1371/journal.pone.0157359", "author" : [ { "dropping-particle" : "", "family" : "Ayana", "given" : "Birhanu Abera", "non-dropping-particle" : "", "parse-names" : false, "suffix" : "" }, { "dropping-particle" : "", "family" : "Negash", "given" : "Shiferaw", "non-dropping-particle" : "", "parse-names" : false, "suffix" : "" }, { "dropping-particle" : "", "family" : "Yusuf", "given" : "Lukman", "non-dropping-particle" : "", "parse-names" : false, "suffix" : "" }, { "dropping-particle" : "", "family" : "Tigeneh", "given" : "Wendemagegnhu", "non-dropping-particle" : "", "parse-names" : false, "suffix" : "" }, { "dropping-particle" : "", "family" : "Haile", "given" : "Demewoz", "non-dropping-particle" : "", "parse-names" : false, "suffix" : "" } ], "container-title" : "Plos One", "id" : "ITEM-1", "issue" : "6", "issued" : { "date-parts" : [ [ "2016" ] ] }, "page" : "1-10", "title" : "Reliability and Validity of Amharic Version of EORTC QLQ-C 30 Questionnaire among Gynecological Cancer Patients in Ethiopia", "type" : "article-journal", "volume" : "11" }, "uris" : [ "http://www.mendeley.com/documents/?uuid=dfd8788a-e7af-44ee-8c9c-9d8ca17e15d6" ] } ], "mendeley" : { "formattedCitation" : "(Ayana et al. 2016)", "manualFormatting" : "Ayana et al. (2016)", "plainTextFormattedCitation" : "(Ayana et al. 2016)", "previouslyFormattedCitation" : "(Ayana et al. 2016)" }, "properties" : { "noteIndex" : 0 }, "schema" : "https://github.com/citation-style-language/schema/raw/master/csl-citation.json" }</w:instrText>
      </w:r>
      <w:r w:rsidRPr="00CC1BA4">
        <w:rPr>
          <w:rFonts w:ascii="Palatino Linotype" w:hAnsi="Palatino Linotype" w:cs="Times New Roman"/>
        </w:rPr>
        <w:fldChar w:fldCharType="separate"/>
      </w:r>
      <w:r w:rsidRPr="00CC1BA4">
        <w:rPr>
          <w:rFonts w:ascii="Palatino Linotype" w:hAnsi="Palatino Linotype" w:cs="Times New Roman"/>
          <w:noProof/>
        </w:rPr>
        <w:t>Ayana et al. (2016)</w:t>
      </w:r>
      <w:r w:rsidRPr="00CC1BA4">
        <w:rPr>
          <w:rFonts w:ascii="Palatino Linotype" w:hAnsi="Palatino Linotype" w:cs="Times New Roman"/>
        </w:rPr>
        <w:fldChar w:fldCharType="end"/>
      </w:r>
      <w:r w:rsidR="00480B98" w:rsidRPr="00CC1BA4">
        <w:rPr>
          <w:rFonts w:ascii="Palatino Linotype" w:hAnsi="Palatino Linotype" w:cs="Times New Roman"/>
        </w:rPr>
        <w:t xml:space="preserve"> dalam penelitiannya</w:t>
      </w:r>
      <w:r w:rsidR="000F2BC5" w:rsidRPr="00CC1BA4">
        <w:rPr>
          <w:rFonts w:ascii="Palatino Linotype" w:hAnsi="Palatino Linotype" w:cs="Times New Roman"/>
        </w:rPr>
        <w:t xml:space="preserve"> </w:t>
      </w:r>
      <w:r w:rsidR="00480B98" w:rsidRPr="00CC1BA4">
        <w:rPr>
          <w:rFonts w:ascii="Palatino Linotype" w:hAnsi="Palatino Linotype" w:cs="Times New Roman"/>
        </w:rPr>
        <w:t>pada</w:t>
      </w:r>
      <w:r w:rsidR="000F2BC5" w:rsidRPr="00CC1BA4">
        <w:rPr>
          <w:rFonts w:ascii="Palatino Linotype" w:hAnsi="Palatino Linotype" w:cs="Times New Roman"/>
        </w:rPr>
        <w:t xml:space="preserve"> EORTC QLQ-C30, </w:t>
      </w:r>
      <w:r w:rsidRPr="00CC1BA4">
        <w:rPr>
          <w:rFonts w:ascii="Palatino Linotype" w:hAnsi="Palatino Linotype" w:cs="Times New Roman"/>
        </w:rPr>
        <w:t xml:space="preserve">menunjukkan bahwa terdapat perbedaan yang signifikan antara pasien operasi dengan radiasi </w:t>
      </w:r>
      <w:r w:rsidR="00F715B6" w:rsidRPr="00CC1BA4">
        <w:rPr>
          <w:rFonts w:ascii="Palatino Linotype" w:hAnsi="Palatino Linotype" w:cs="Times New Roman"/>
        </w:rPr>
        <w:t>di</w:t>
      </w:r>
      <w:r w:rsidRPr="00CC1BA4">
        <w:rPr>
          <w:rFonts w:ascii="Palatino Linotype" w:hAnsi="Palatino Linotype" w:cs="Times New Roman"/>
        </w:rPr>
        <w:t xml:space="preserve"> dua belas skala</w:t>
      </w:r>
      <w:r w:rsidR="00F715B6" w:rsidRPr="00CC1BA4">
        <w:rPr>
          <w:rFonts w:ascii="Palatino Linotype" w:hAnsi="Palatino Linotype" w:cs="Times New Roman"/>
        </w:rPr>
        <w:t xml:space="preserve"> (p&lt;0.05). D</w:t>
      </w:r>
      <w:r w:rsidR="000F2BC5" w:rsidRPr="00CC1BA4">
        <w:rPr>
          <w:rFonts w:ascii="Palatino Linotype" w:hAnsi="Palatino Linotype" w:cs="Times New Roman"/>
        </w:rPr>
        <w:t xml:space="preserve">i Cina menunjukkan </w:t>
      </w:r>
      <w:r w:rsidR="00911B85" w:rsidRPr="00CC1BA4">
        <w:rPr>
          <w:rFonts w:ascii="Palatino Linotype" w:hAnsi="Palatino Linotype" w:cs="Times New Roman"/>
        </w:rPr>
        <w:t xml:space="preserve">ada perbedaan antara kemoterapi dengan perawatan lainnya untuk sepuluh skala (p&lt;0.05) </w:t>
      </w:r>
      <w:r w:rsidR="00911B85"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"10.1155/2018/1452635", "abstract" : "Objectives. Breast cancer is one of the major cancers in Chinese women. European Organization for Research and Treatment of Cancer Quality of Life Questionnaires (EORTC QLQ-C30 and QLQ-BR23) are now the most common and well developed instruments assessing the health-related quality of life (HRQOL) of breast cancer patients internationally, whereas there are relatively few Chinese studies. This study has two aims: to investigate the HRQOL and explore which dimensions of HRQOL play more important roles in breast cancer patients&amp;#x2019; overall quality of life in China and to explore the latent factor structure and the potential complementary relationship between these two EORTC questionnaires. Methods. This cross-sectional and descriptive study was performed from October 2014 to February 2015 in Qingdao Municipal Hospital, China. A total of 621 women breast cancer patients were enrolled. EOTRC QLQ-C30 and QLQ-BR23 were used to evaluate the HRQOL of the participants. The nonparametric test, multiple linear regression, and exploratory factor analysis (EFA) were the main statistical methods we used. Results. 608 participants completed the questionnaires with a response rate of 97.9&amp;#x25;. The mean age of the participants was 48.0 years (SD=9.6). About 33&amp;#x25; were illiterate or only finished primary school education. Almost half participants (47.4&amp;#x25;) only adopted chemotherapy. HRQOL was significantly different with regard to patients&amp;#x2019; social-demographic and clinical characteristics. Age, residence, educational level, employment status, and TNM stage were five significant predictors for global health status. Pain, dyspnea, sexual enjoyment, and systemic therapy side-effect were main subscales which had a significant impact on the global health status for patients in different TNM stage. The EFA result suggested that QLQ-C30 and QLQ-BR23 were complementary questionnaires. Conclusions. The EORTC QLQ-C30 and QLQ-BR23 questionnaires provide complementary information regarding breast cancer patients&amp;#x2019; HRQOL, and depending on the different cancer staging functional/symptom scales which significantly contributed to the overall HRQOL differed.", "author" : [ { "dropping-particle" : "", "family" : "Chen", "given" : "Qing", "non-dropping-particle" : "", "parse-names" : false, "suffix" : "" }, { "dropping-particle" : "", "family" : "Li", "given" : "Shunping", "non-dropping-particle" : "", "parse-names" : false, "suffix" : "" }, { "dropping-particle" : "", "family" : "Wang", "given" : "Min", "non-dropping-particle" : "", "parse-names" : false, "suffix" : "" }, { "dropping-particle" : "", "family" : "Liu", "given" : "Liu", "non-dropping-particle" : "", "parse-names" : false, "suffix" : "" }, { "dropping-particle" : "", "family" : "Chen", "given" : "Gang", "non-dropping-particle" : "", "parse-names" : false, "suffix" : "" } ], "container-title" : "BioMed Research International", "id" : "ITEM-1", "issue" : "1-12", "issued" : { "date-parts" : [ [ "2018" ] ] }, "publisher" : "Hindawi", "title" : "Health-related quality of life among women breast cancer patients in eastern china", "type" : "article-journal", "volume" : "2018" }, "uris" : [ "http://www.mendeley.com/documents/?uuid=81ad4d1d-1b1f-4006-8acd-738cb18dbe80" ] } ], "mendeley" : { "formattedCitation" : "(Chen et al. 2018)", "plainTextFormattedCitation" : "(Chen et al. 2018)", "previouslyFormattedCitation" : "(Chen et al. 2018)" }, "properties" : { "noteIndex" : 0 }, "schema" : "https://github.com/citation-style-language/schema/raw/master/csl-citation.json" }</w:instrText>
      </w:r>
      <w:r w:rsidR="00911B85" w:rsidRPr="00CC1BA4">
        <w:rPr>
          <w:rFonts w:ascii="Palatino Linotype" w:hAnsi="Palatino Linotype" w:cs="Times New Roman"/>
        </w:rPr>
        <w:fldChar w:fldCharType="separate"/>
      </w:r>
      <w:r w:rsidR="001206B7" w:rsidRPr="001206B7">
        <w:rPr>
          <w:rFonts w:ascii="Palatino Linotype" w:hAnsi="Palatino Linotype" w:cs="Times New Roman"/>
          <w:noProof/>
        </w:rPr>
        <w:t>(Chen et al. 2018)</w:t>
      </w:r>
      <w:r w:rsidR="00911B85" w:rsidRPr="00CC1BA4">
        <w:rPr>
          <w:rFonts w:ascii="Palatino Linotype" w:hAnsi="Palatino Linotype" w:cs="Times New Roman"/>
        </w:rPr>
        <w:fldChar w:fldCharType="end"/>
      </w:r>
      <w:r w:rsidR="00911B85" w:rsidRPr="00CC1BA4">
        <w:rPr>
          <w:rFonts w:ascii="Palatino Linotype" w:hAnsi="Palatino Linotype" w:cs="Times New Roman"/>
        </w:rPr>
        <w:t xml:space="preserve">. Selain itu, penelitian jenis pengobatan juga dilakukan oleh </w:t>
      </w:r>
      <w:r w:rsidR="00911B85"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"10.4103/apjon.apjon", "author" : [ { "dropping-particle" : "Al", "family" : "Barmawi", "given" : "Marwa", "non-dropping-particle" : "", "parse-names" : false, "suffix" : "" }, { "dropping-particle" : "Al", "family" : "Hadid", "given" : "Lourance A", "non-dropping-particle" : "", "parse-names" : false, "suffix" : "" }, { "dropping-particle" : "", "family" : "Alqudah", "given" : "Hani Nawaf", "non-dropping-particle" : "", "parse-names" : false, "suffix" : "" }, { "dropping-particle" : "Al", "family" : "Hadid", "given" : "Wasfi A", "non-dropping-particle" : "", "parse-names" : false, "suffix" : "" }, { "dropping-particle" : "", "family" : "Shamoun", "given" : "Shaimaa A", "non-dropping-particle" : "", "parse-names" : false, "suffix" : "" } ], "container-title" : "Asia\u2011Pacific Journal of Oncology Nursing", "id" : "ITEM-1", "issue" : "3", "issued" : { "date-parts" : [ [ "2018" ] ] }, "page" : "320-326", "title" : "Measuring the quality of life among head \u2011 and / or \u2011 neck cancer patients with oral mucositis using the functional assessment of cancer therapy \u2011 general in jordan", "type" : "article-journal", "volume" : "5" }, "uris" : [ "http://www.mendeley.com/documents/?uuid=2148abd2-8ecd-4c5e-b83c-f65c833bc92d" ] } ], "mendeley" : { "formattedCitation" : "(Barmawi et al. 2018)", "manualFormatting" : "Barmawi et al. (2018)", "plainTextFormattedCitation" : "(Barmawi et al. 2018)", "previouslyFormattedCitation" : "(Barmawi et al. 2018)" }, "properties" : { "noteIndex" : 0 }, "schema" : "https://github.com/citation-style-language/schema/raw/master/csl-citation.json" }</w:instrText>
      </w:r>
      <w:r w:rsidR="00911B85" w:rsidRPr="00CC1BA4">
        <w:rPr>
          <w:rFonts w:ascii="Palatino Linotype" w:hAnsi="Palatino Linotype" w:cs="Times New Roman"/>
        </w:rPr>
        <w:fldChar w:fldCharType="separate"/>
      </w:r>
      <w:r w:rsidR="00911B85" w:rsidRPr="00CC1BA4">
        <w:rPr>
          <w:rFonts w:ascii="Palatino Linotype" w:hAnsi="Palatino Linotype" w:cs="Times New Roman"/>
          <w:noProof/>
        </w:rPr>
        <w:t>Barmawi et al. (2018)</w:t>
      </w:r>
      <w:r w:rsidR="00911B85" w:rsidRPr="00CC1BA4">
        <w:rPr>
          <w:rFonts w:ascii="Palatino Linotype" w:hAnsi="Palatino Linotype" w:cs="Times New Roman"/>
        </w:rPr>
        <w:fldChar w:fldCharType="end"/>
      </w:r>
      <w:r w:rsidR="00911B85" w:rsidRPr="00CC1BA4">
        <w:rPr>
          <w:rFonts w:ascii="Palatino Linotype" w:hAnsi="Palatino Linotype" w:cs="Times New Roman"/>
        </w:rPr>
        <w:t xml:space="preserve"> yang menunjukkan ada perbedaan yang signifikan antara skor FACT-G Arab dengan jenis pengobatan. Jenis terapi yang diterima oleh pasien tentunya dapat memengaruhi kualitas hidup. Selain itu, dalam penelitian </w:t>
      </w:r>
      <w:r w:rsidR="00911B85"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"10.1007/s11136-012-0261-0", "author" : [ { "dropping-particle" : "", "family" : "Huijer", "given" : "Huda Abu-saad", "non-dropping-particle" : "", "parse-names" : false, "suffix" : "" }, { "dropping-particle" : "", "family" : "Sagherian", "given" : "Knar", "non-dropping-particle" : "", "parse-names" : false, "suffix" : "" }, { "dropping-particle" : "", "family" : "Tamim", "given" : "Hani", "non-dropping-particle" : "", "parse-names" : false, "suffix" : "" } ], "container-title" : "Quality of Life Research", "id" : "ITEM-1", "issued" : { "date-parts" : [ [ "2013" ] ] }, "page" : "1473-1481", "title" : "Validation of the arabic version of the EORTC quality of life questionnaire among cancer patients in lebanon", "type" : "article-journal", "volume" : "22" }, "uris" : [ "http://www.mendeley.com/documents/?uuid=b4d21938-57f8-4e7a-a7ee-76629db3d550" ] } ], "mendeley" : { "formattedCitation" : "(Huijer et al. 2013)", "manualFormatting" : "Huijer et al. (2013)", "plainTextFormattedCitation" : "(Huijer et al. 2013)", "previouslyFormattedCitation" : "(Huijer et al. 2013)" }, "properties" : { "noteIndex" : 0 }, "schema" : "https://github.com/citation-style-language/schema/raw/master/csl-citation.json" }</w:instrText>
      </w:r>
      <w:r w:rsidR="00911B85" w:rsidRPr="00CC1BA4">
        <w:rPr>
          <w:rFonts w:ascii="Palatino Linotype" w:hAnsi="Palatino Linotype" w:cs="Times New Roman"/>
        </w:rPr>
        <w:fldChar w:fldCharType="separate"/>
      </w:r>
      <w:r w:rsidR="00911B85" w:rsidRPr="00CC1BA4">
        <w:rPr>
          <w:rFonts w:ascii="Palatino Linotype" w:hAnsi="Palatino Linotype" w:cs="Times New Roman"/>
          <w:noProof/>
        </w:rPr>
        <w:t>Huijer et al. (2013)</w:t>
      </w:r>
      <w:r w:rsidR="00911B85" w:rsidRPr="00CC1BA4">
        <w:rPr>
          <w:rFonts w:ascii="Palatino Linotype" w:hAnsi="Palatino Linotype" w:cs="Times New Roman"/>
        </w:rPr>
        <w:fldChar w:fldCharType="end"/>
      </w:r>
      <w:r w:rsidR="00911B85" w:rsidRPr="00CC1BA4">
        <w:rPr>
          <w:rFonts w:ascii="Palatino Linotype" w:hAnsi="Palatino Linotype" w:cs="Times New Roman"/>
        </w:rPr>
        <w:t xml:space="preserve"> dengan EORTC QLQ-C30 menunjukkan terdapat perbedaan yang signifikan antara kualitas hidup dengan </w:t>
      </w:r>
      <w:r w:rsidR="00911B85" w:rsidRPr="00CC1BA4">
        <w:rPr>
          <w:rFonts w:ascii="Palatino Linotype" w:hAnsi="Palatino Linotype" w:cs="Times New Roman"/>
        </w:rPr>
        <w:lastRenderedPageBreak/>
        <w:t xml:space="preserve">tingkat pendidikan, status pekerjaan dan usia (p&lt;0.05). Sementara pada penelitian </w:t>
      </w:r>
      <w:r w:rsidR="00911B85"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"10.4103/apjon.apjon", "author" : [ { "dropping-particle" : "Al", "family" : "Barmawi", "given" : "Marwa", "non-dropping-particle" : "", "parse-names" : false, "suffix" : "" }, { "dropping-particle" : "Al", "family" : "Hadid", "given" : "Lourance A", "non-dropping-particle" : "", "parse-names" : false, "suffix" : "" }, { "dropping-particle" : "", "family" : "Alqudah", "given" : "Hani Nawaf", "non-dropping-particle" : "", "parse-names" : false, "suffix" : "" }, { "dropping-particle" : "Al", "family" : "Hadid", "given" : "Wasfi A", "non-dropping-particle" : "", "parse-names" : false, "suffix" : "" }, { "dropping-particle" : "", "family" : "Shamoun", "given" : "Shaimaa A", "non-dropping-particle" : "", "parse-names" : false, "suffix" : "" } ], "container-title" : "Asia\u2011Pacific Journal of Oncology Nursing", "id" : "ITEM-1", "issue" : "3", "issued" : { "date-parts" : [ [ "2018" ] ] }, "page" : "320-326", "title" : "Measuring the quality of life among head \u2011 and / or \u2011 neck cancer patients with oral mucositis using the functional assessment of cancer therapy \u2011 general in jordan", "type" : "article-journal", "volume" : "5" }, "uris" : [ "http://www.mendeley.com/documents/?uuid=2148abd2-8ecd-4c5e-b83c-f65c833bc92d" ] } ], "mendeley" : { "formattedCitation" : "(Barmawi et al. 2018)", "manualFormatting" : "Barmawi et al. (2018)", "plainTextFormattedCitation" : "(Barmawi et al. 2018)", "previouslyFormattedCitation" : "(Barmawi et al. 2018)" }, "properties" : { "noteIndex" : 0 }, "schema" : "https://github.com/citation-style-language/schema/raw/master/csl-citation.json" }</w:instrText>
      </w:r>
      <w:r w:rsidR="00911B85" w:rsidRPr="00CC1BA4">
        <w:rPr>
          <w:rFonts w:ascii="Palatino Linotype" w:hAnsi="Palatino Linotype" w:cs="Times New Roman"/>
        </w:rPr>
        <w:fldChar w:fldCharType="separate"/>
      </w:r>
      <w:r w:rsidR="00911B85" w:rsidRPr="00CC1BA4">
        <w:rPr>
          <w:rFonts w:ascii="Palatino Linotype" w:hAnsi="Palatino Linotype" w:cs="Times New Roman"/>
          <w:noProof/>
        </w:rPr>
        <w:t>Barmawi et al. (2018)</w:t>
      </w:r>
      <w:r w:rsidR="00911B85" w:rsidRPr="00CC1BA4">
        <w:rPr>
          <w:rFonts w:ascii="Palatino Linotype" w:hAnsi="Palatino Linotype" w:cs="Times New Roman"/>
        </w:rPr>
        <w:fldChar w:fldCharType="end"/>
      </w:r>
      <w:r w:rsidR="00911B85" w:rsidRPr="00CC1BA4">
        <w:rPr>
          <w:rFonts w:ascii="Palatino Linotype" w:hAnsi="Palatino Linotype" w:cs="Times New Roman"/>
        </w:rPr>
        <w:t xml:space="preserve"> </w:t>
      </w:r>
      <w:r w:rsidR="00EB2615" w:rsidRPr="00CC1BA4">
        <w:rPr>
          <w:rFonts w:ascii="Palatino Linotype" w:hAnsi="Palatino Linotype" w:cs="Times New Roman"/>
        </w:rPr>
        <w:t>dengan</w:t>
      </w:r>
      <w:r w:rsidR="00911B85" w:rsidRPr="00CC1BA4">
        <w:rPr>
          <w:rFonts w:ascii="Palatino Linotype" w:hAnsi="Palatino Linotype" w:cs="Times New Roman"/>
        </w:rPr>
        <w:t xml:space="preserve"> FACT-G menunjukkan tidak ada perbedaan yang signifikan antara skor total FACT-G dengan usia. Di Indonesia, hasil penelitian menunjukkan tidak ada perbedaan yang signifikan dalam EORTC QLQ-C30 ketika diterapkan pada diagnosis kanker yang berbeda (P&gt; 0.05) </w:t>
      </w:r>
      <w:r w:rsidR="00911B85"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"10.1093/jjco/hyq243", "author" : [ { "dropping-particle" : "", "family" : "Perwitasari", "given" : "Dyah Aryani", "non-dropping-particle" : "", "parse-names" : false, "suffix" : "" }, { "dropping-particle" : "", "family" : "Atthobari", "given" : "Jarir", "non-dropping-particle" : "", "parse-names" : false, "suffix" : "" }, { "dropping-particle" : "", "family" : "Dwiprahasto", "given" : "Iwan", "non-dropping-particle" : "", "parse-names" : false, "suffix" : "" }, { "dropping-particle" : "", "family" : "Hakimi", "given" : "Mohammad", "non-dropping-particle" : "", "parse-names" : false, "suffix" : "" }, { "dropping-particle" : "", "family" : "Gelderblom", "given" : "Hans", "non-dropping-particle" : "", "parse-names" : false, "suffix" : "" }, { "dropping-particle" : "", "family" : "Putter", "given" : "Hein", "non-dropping-particle" : "", "parse-names" : false, "suffix" : "" }, { "dropping-particle" : "", "family" : "Nortier", "given" : "Johan W.R", "non-dropping-particle" : "", "parse-names" : false, "suffix" : "" }, { "dropping-particle" : "", "family" : "Guchelaar", "given" : "Henk-Jan", "non-dropping-particle" : "", "parse-names" : false, "suffix" : "" }, { "dropping-particle" : "", "family" : "Kaptein", "given" : "Ad A.", "non-dropping-particle" : "", "parse-names" : false, "suffix" : "" } ], "container-title" : "Japanese Journal of Clinical Oncology", "id" : "ITEM-1", "issue" : "4", "issued" : { "date-parts" : [ [ "2011" ] ] }, "page" : "519-529", "title" : "Translation and validation of EORTC QLQ-C30 into indonesian version for cancer Patients in Indonesia", "type" : "article-journal", "volume" : "41" }, "uris" : [ "http://www.mendeley.com/documents/?uuid=05a5bfb0-a0b7-4563-b497-9b6076152e76" ] } ], "mendeley" : { "formattedCitation" : "(Perwitasari et al. 2011)", "manualFormatting" : "(Perwitasari et al., 2011)", "plainTextFormattedCitation" : "(Perwitasari et al. 2011)", "previouslyFormattedCitation" : "(Perwitasari et al. 2011)" }, "properties" : { "noteIndex" : 0 }, "schema" : "https://github.com/citation-style-language/schema/raw/master/csl-citation.json" }</w:instrText>
      </w:r>
      <w:r w:rsidR="00911B85" w:rsidRPr="00CC1BA4">
        <w:rPr>
          <w:rFonts w:ascii="Palatino Linotype" w:hAnsi="Palatino Linotype" w:cs="Times New Roman"/>
        </w:rPr>
        <w:fldChar w:fldCharType="separate"/>
      </w:r>
      <w:r w:rsidR="00911B85" w:rsidRPr="00CC1BA4">
        <w:rPr>
          <w:rFonts w:ascii="Palatino Linotype" w:hAnsi="Palatino Linotype" w:cs="Times New Roman"/>
          <w:noProof/>
        </w:rPr>
        <w:t>(Perwitasari et al., 2011)</w:t>
      </w:r>
      <w:r w:rsidR="00911B85" w:rsidRPr="00CC1BA4">
        <w:rPr>
          <w:rFonts w:ascii="Palatino Linotype" w:hAnsi="Palatino Linotype" w:cs="Times New Roman"/>
        </w:rPr>
        <w:fldChar w:fldCharType="end"/>
      </w:r>
      <w:r w:rsidR="00911B85" w:rsidRPr="00CC1BA4">
        <w:rPr>
          <w:rFonts w:ascii="Palatino Linotype" w:hAnsi="Palatino Linotype" w:cs="Times New Roman"/>
        </w:rPr>
        <w:t xml:space="preserve">. Selain itu, hasil penelitian </w:t>
      </w:r>
      <w:r w:rsidR="00911B85"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"author" : [ { "dropping-particle" : "", "family" : "Teckle", "given" : "Paulos", "non-dropping-particle" : "", "parse-names" : false, "suffix" : "" }, { "dropping-particle" : "", "family" : "Peacock", "given" : "Stuart", "non-dropping-particle" : "", "parse-names" : false, "suffix" : "" }, { "dropping-particle" : "", "family" : "Mctaggart-cowan", "given" : "Helen", "non-dropping-particle" : "", "parse-names" : false, "suffix" : "" }, { "dropping-particle" : "Van Der", "family" : "Hoek", "given" : "Kim", "non-dropping-particle" : "", "parse-names" : false, "suffix" : "" }, { "dropping-particle" : "", "family" : "Chia", "given" : "Stephen", "non-dropping-particle" : "", "parse-names" : false, "suffix" : "" }, { "dropping-particle" : "", "family" : "Melosky", "given" : "Barb", "non-dropping-particle" : "", "parse-names" : false, "suffix" : "" }, { "dropping-particle" : "", "family" : "Gelmon", "given" : "Karen", "non-dropping-particle" : "", "parse-names" : false, "suffix" : "" } ], "container-title" : "Health and Quality of Life Outcomes", "id" : "ITEM-1", "issue" : "106", "issued" : { "date-parts" : [ [ "2011" ] ] }, "page" : "1-11", "title" : "The ability of cancer-specific and generic preference-based instruments to discriminate across clinical and self-reported measures of cancer severities", "type" : "article-journal", "volume" : "9" }, "uris" : [ "http://www.mendeley.com/documents/?uuid=18aff134-e4de-41c5-9eb6-dfaf57019d6f" ] } ], "mendeley" : { "formattedCitation" : "(Teckle et al. 2011)", "manualFormatting" : "Teckle et al. (2011)", "plainTextFormattedCitation" : "(Teckle et al. 2011)", "previouslyFormattedCitation" : "(Teckle et al. 2011)" }, "properties" : { "noteIndex" : 0 }, "schema" : "https://github.com/citation-style-language/schema/raw/master/csl-citation.json" }</w:instrText>
      </w:r>
      <w:r w:rsidR="00911B85" w:rsidRPr="00CC1BA4">
        <w:rPr>
          <w:rFonts w:ascii="Palatino Linotype" w:hAnsi="Palatino Linotype" w:cs="Times New Roman"/>
        </w:rPr>
        <w:fldChar w:fldCharType="separate"/>
      </w:r>
      <w:r w:rsidR="00911B85" w:rsidRPr="00CC1BA4">
        <w:rPr>
          <w:rFonts w:ascii="Palatino Linotype" w:hAnsi="Palatino Linotype" w:cs="Times New Roman"/>
          <w:noProof/>
        </w:rPr>
        <w:t>Teckle et al. (2011)</w:t>
      </w:r>
      <w:r w:rsidR="00911B85" w:rsidRPr="00CC1BA4">
        <w:rPr>
          <w:rFonts w:ascii="Palatino Linotype" w:hAnsi="Palatino Linotype" w:cs="Times New Roman"/>
        </w:rPr>
        <w:fldChar w:fldCharType="end"/>
      </w:r>
      <w:r w:rsidR="00911B85" w:rsidRPr="00CC1BA4">
        <w:rPr>
          <w:rFonts w:ascii="Palatino Linotype" w:hAnsi="Palatino Linotype" w:cs="Times New Roman"/>
        </w:rPr>
        <w:t xml:space="preserve"> menunjukkan bahwa EORTC QLQ-C30 dan FACT-G merupakan instrumen yang dapat membedakan antara pasien dengan stage awal dan akhir</w:t>
      </w:r>
      <w:r w:rsidR="00EB2615" w:rsidRPr="00CC1BA4">
        <w:rPr>
          <w:rFonts w:ascii="Palatino Linotype" w:hAnsi="Palatino Linotype" w:cs="Times New Roman"/>
        </w:rPr>
        <w:t xml:space="preserve">. </w:t>
      </w:r>
    </w:p>
    <w:p w14:paraId="3E5CAB6E" w14:textId="49E18075" w:rsidR="00911B85" w:rsidRPr="00CC1BA4" w:rsidRDefault="00911B85" w:rsidP="00617F41">
      <w:pPr>
        <w:spacing w:after="0" w:line="240" w:lineRule="auto"/>
        <w:ind w:firstLine="425"/>
        <w:jc w:val="both"/>
        <w:rPr>
          <w:rFonts w:ascii="Palatino Linotype" w:hAnsi="Palatino Linotype" w:cs="Times New Roman"/>
        </w:rPr>
      </w:pPr>
      <w:r w:rsidRPr="00CC1BA4">
        <w:rPr>
          <w:rFonts w:ascii="Palatino Linotype" w:hAnsi="Palatino Linotype" w:cs="Times New Roman"/>
        </w:rPr>
        <w:t xml:space="preserve">Dari hasil beberapa penelitian menunjukkan bahwa EORTC QLQ-C30 dan FACT-G sensitif dalam mengukur QoL pada jenis pengobatan dan stage kanker. Selain itu, EORTC QLQ-C30 juga sensitif pada status pekerjaan,pendidikan dan usia, sementara pada FACT-G kurang dapat membedakan kelompok usia. Hal ini dikarenakan berdasarkan hasil dari analisis </w:t>
      </w:r>
      <w:r w:rsidRPr="00CC1BA4">
        <w:rPr>
          <w:rFonts w:ascii="Palatino Linotype" w:hAnsi="Palatino Linotype" w:cs="Times New Roman"/>
          <w:i/>
        </w:rPr>
        <w:t xml:space="preserve">known group comparison </w:t>
      </w:r>
      <w:r w:rsidRPr="00CC1BA4">
        <w:rPr>
          <w:rFonts w:ascii="Palatino Linotype" w:hAnsi="Palatino Linotype" w:cs="Times New Roman"/>
        </w:rPr>
        <w:t xml:space="preserve"> </w:t>
      </w:r>
      <w:r w:rsidR="00B50BE7" w:rsidRPr="00CC1BA4">
        <w:rPr>
          <w:rFonts w:ascii="Palatino Linotype" w:hAnsi="Palatino Linotype" w:cs="Times New Roman"/>
        </w:rPr>
        <w:t xml:space="preserve">yang </w:t>
      </w:r>
      <w:r w:rsidRPr="00CC1BA4">
        <w:rPr>
          <w:rFonts w:ascii="Palatino Linotype" w:hAnsi="Palatino Linotype" w:cs="Times New Roman"/>
        </w:rPr>
        <w:t xml:space="preserve">menunjukan tidak ada perbedaan skor kualitas hidup FACT-G berdasarkan kelompok usia </w:t>
      </w:r>
      <w:r w:rsidRPr="00CC1BA4">
        <w:rPr>
          <w:rFonts w:ascii="Palatino Linotype" w:hAnsi="Palatino Linotype" w:cs="Times New Roman"/>
        </w:rPr>
        <w:fldChar w:fldCharType="begin" w:fldLock="1"/>
      </w:r>
      <w:r w:rsidR="001206B7">
        <w:rPr>
          <w:rFonts w:ascii="Palatino Linotype" w:hAnsi="Palatino Linotype" w:cs="Times New Roman"/>
        </w:rPr>
        <w:instrText>ADDIN CSL_CITATION { "citationItems" : [ { "id" : "ITEM-1", "itemData" : { "DOI" : "10.4103/apjon.apjon", "author" : [ { "dropping-particle" : "Al", "family" : "Barmawi", "given" : "Marwa", "non-dropping-particle" : "", "parse-names" : false, "suffix" : "" }, { "dropping-particle" : "Al", "family" : "Hadid", "given" : "Lourance A", "non-dropping-particle" : "", "parse-names" : false, "suffix" : "" }, { "dropping-particle" : "", "family" : "Alqudah", "given" : "Hani Nawaf", "non-dropping-particle" : "", "parse-names" : false, "suffix" : "" }, { "dropping-particle" : "Al", "family" : "Hadid", "given" : "Wasfi A", "non-dropping-particle" : "", "parse-names" : false, "suffix" : "" }, { "dropping-particle" : "", "family" : "Shamoun", "given" : "Shaimaa A", "non-dropping-particle" : "", "parse-names" : false, "suffix" : "" } ], "container-title" : "Asia\u2011Pacific Journal of Oncology Nursing", "id" : "ITEM-1", "issue" : "3", "issued" : { "date-parts" : [ [ "2018" ] ] }, "page" : "320-326", "title" : "Measuring the quality of life among head \u2011 and / or \u2011 neck cancer patients with oral mucositis using the functional assessment of cancer therapy \u2011 general in jordan", "type" : "article-journal", "volume" : "5" }, "uris" : [ "http://www.mendeley.com/documents/?uuid=2148abd2-8ecd-4c5e-b83c-f65c833bc92d" ] } ], "mendeley" : { "formattedCitation" : "(Barmawi et al. 2018)", "plainTextFormattedCitation" : "(Barmawi et al. 2018)", "previouslyFormattedCitation" : "(Barmawi et al. 2018)" }, "properties" : { "noteIndex" : 0 }, "schema" : "https://github.com/citation-style-language/schema/raw/master/csl-citation.json" }</w:instrText>
      </w:r>
      <w:r w:rsidRPr="00CC1BA4">
        <w:rPr>
          <w:rFonts w:ascii="Palatino Linotype" w:hAnsi="Palatino Linotype" w:cs="Times New Roman"/>
        </w:rPr>
        <w:fldChar w:fldCharType="separate"/>
      </w:r>
      <w:r w:rsidR="001206B7" w:rsidRPr="001206B7">
        <w:rPr>
          <w:rFonts w:ascii="Palatino Linotype" w:hAnsi="Palatino Linotype" w:cs="Times New Roman"/>
          <w:noProof/>
        </w:rPr>
        <w:t>(Barmawi et al. 2018)</w:t>
      </w:r>
      <w:r w:rsidRPr="00CC1BA4">
        <w:rPr>
          <w:rFonts w:ascii="Palatino Linotype" w:hAnsi="Palatino Linotype" w:cs="Times New Roman"/>
        </w:rPr>
        <w:fldChar w:fldCharType="end"/>
      </w:r>
      <w:r w:rsidRPr="00CC1BA4">
        <w:rPr>
          <w:rFonts w:ascii="Palatino Linotype" w:hAnsi="Palatino Linotype" w:cs="Times New Roman"/>
        </w:rPr>
        <w:t>.</w:t>
      </w:r>
    </w:p>
    <w:p w14:paraId="04296CF0" w14:textId="77777777" w:rsidR="00A63716" w:rsidRPr="00CC1BA4" w:rsidRDefault="00911B85" w:rsidP="00617F41">
      <w:pPr>
        <w:spacing w:after="0" w:line="240" w:lineRule="auto"/>
        <w:ind w:firstLine="425"/>
        <w:jc w:val="both"/>
        <w:rPr>
          <w:rFonts w:ascii="Palatino Linotype" w:hAnsi="Palatino Linotype" w:cs="Times New Roman"/>
          <w:i/>
        </w:rPr>
      </w:pPr>
      <w:r w:rsidRPr="00CC1BA4">
        <w:rPr>
          <w:rFonts w:ascii="Palatino Linotype" w:hAnsi="Palatino Linotype" w:cs="Times New Roman"/>
        </w:rPr>
        <w:t xml:space="preserve">Peneliti menyadari bahwa </w:t>
      </w:r>
      <w:r w:rsidRPr="00CC1BA4">
        <w:rPr>
          <w:rFonts w:ascii="Palatino Linotype" w:hAnsi="Palatino Linotype" w:cs="Times New Roman"/>
          <w:i/>
        </w:rPr>
        <w:t>literatur review</w:t>
      </w:r>
      <w:r w:rsidRPr="00CC1BA4">
        <w:rPr>
          <w:rFonts w:ascii="Palatino Linotype" w:hAnsi="Palatino Linotype" w:cs="Times New Roman"/>
        </w:rPr>
        <w:t xml:space="preserve"> ini memiliki kerterbatasan yaitu : (1) sulitnya mencari dan mendapatkan </w:t>
      </w:r>
      <w:r w:rsidRPr="00CC1BA4">
        <w:rPr>
          <w:rFonts w:ascii="Palatino Linotype" w:hAnsi="Palatino Linotype" w:cs="Times New Roman"/>
          <w:i/>
        </w:rPr>
        <w:t>literatur</w:t>
      </w:r>
      <w:r w:rsidRPr="00CC1BA4">
        <w:rPr>
          <w:rFonts w:ascii="Palatino Linotype" w:hAnsi="Palatino Linotype" w:cs="Times New Roman"/>
        </w:rPr>
        <w:t xml:space="preserve"> mengenai perbandingan skor kualitas hidup pasien kanker yang menggunakan dua instrumen yaitu EORTC QLQ-C30 dan FACT-G, (2) keterbatasan dalam ketersediaan artikel dalam bentuk </w:t>
      </w:r>
      <w:r w:rsidRPr="00CC1BA4">
        <w:rPr>
          <w:rFonts w:ascii="Palatino Linotype" w:hAnsi="Palatino Linotype" w:cs="Times New Roman"/>
          <w:i/>
        </w:rPr>
        <w:t>full-text</w:t>
      </w:r>
      <w:r w:rsidRPr="00CC1BA4">
        <w:rPr>
          <w:rFonts w:ascii="Palatino Linotype" w:hAnsi="Palatino Linotype" w:cs="Times New Roman"/>
        </w:rPr>
        <w:t xml:space="preserve"> sehingga banyak artikel yang tidak </w:t>
      </w:r>
      <w:r w:rsidRPr="00CC1BA4">
        <w:rPr>
          <w:rFonts w:ascii="Palatino Linotype" w:hAnsi="Palatino Linotype" w:cs="Times New Roman"/>
          <w:i/>
        </w:rPr>
        <w:t>full-text</w:t>
      </w:r>
      <w:r w:rsidRPr="00CC1BA4">
        <w:rPr>
          <w:rFonts w:ascii="Palatino Linotype" w:hAnsi="Palatino Linotype" w:cs="Times New Roman"/>
        </w:rPr>
        <w:t xml:space="preserve"> diekslusikan, (3) kesulitan dalam mendapatkan artikel yang tidak dipublikasikan, (4) Adanya perbedaan analisis pada setiap studi dapat menyebabkan risiko bias. </w:t>
      </w:r>
    </w:p>
    <w:p w14:paraId="23649FCE" w14:textId="77777777" w:rsidR="003E069C" w:rsidRDefault="003E069C" w:rsidP="00EC67EB">
      <w:pPr>
        <w:spacing w:before="240" w:after="0" w:line="240" w:lineRule="auto"/>
        <w:jc w:val="both"/>
        <w:rPr>
          <w:rFonts w:ascii="Palatino Linotype" w:hAnsi="Palatino Linotype" w:cs="Times New Roman"/>
          <w:b/>
        </w:rPr>
        <w:sectPr w:rsidR="003E069C" w:rsidSect="00C10AB5">
          <w:pgSz w:w="12240" w:h="15840"/>
          <w:pgMar w:top="1985" w:right="1134" w:bottom="1418" w:left="1134" w:header="720" w:footer="720" w:gutter="0"/>
          <w:cols w:num="2" w:space="720"/>
          <w:docGrid w:linePitch="360"/>
        </w:sectPr>
      </w:pPr>
    </w:p>
    <w:p w14:paraId="3EA1A200" w14:textId="77777777" w:rsidR="003E069C" w:rsidRDefault="003E069C" w:rsidP="00EC67EB">
      <w:pPr>
        <w:spacing w:before="240" w:after="0" w:line="240" w:lineRule="auto"/>
        <w:jc w:val="both"/>
        <w:rPr>
          <w:rFonts w:ascii="Palatino Linotype" w:hAnsi="Palatino Linotype" w:cs="Times New Roman"/>
          <w:b/>
        </w:rPr>
      </w:pPr>
    </w:p>
    <w:p w14:paraId="533B6ADD" w14:textId="77777777" w:rsidR="00BF5823" w:rsidRDefault="00BF5823" w:rsidP="00EC67EB">
      <w:pPr>
        <w:spacing w:before="240" w:after="0" w:line="240" w:lineRule="auto"/>
        <w:jc w:val="both"/>
        <w:rPr>
          <w:rFonts w:ascii="Palatino Linotype" w:hAnsi="Palatino Linotype" w:cs="Times New Roman"/>
          <w:b/>
        </w:rPr>
        <w:sectPr w:rsidR="00BF5823" w:rsidSect="00C10AB5">
          <w:type w:val="continuous"/>
          <w:pgSz w:w="12240" w:h="15840"/>
          <w:pgMar w:top="1985" w:right="1134" w:bottom="1418" w:left="1134" w:header="720" w:footer="720" w:gutter="0"/>
          <w:cols w:space="720"/>
          <w:docGrid w:linePitch="360"/>
        </w:sectPr>
      </w:pPr>
    </w:p>
    <w:p w14:paraId="5A7A62B3" w14:textId="5B9A8DB6" w:rsidR="003E069C" w:rsidRPr="00BF5823" w:rsidRDefault="003E069C" w:rsidP="00B10924">
      <w:pPr>
        <w:spacing w:after="0" w:line="240" w:lineRule="auto"/>
        <w:jc w:val="both"/>
        <w:rPr>
          <w:rFonts w:ascii="Palatino Linotype" w:hAnsi="Palatino Linotype" w:cs="Times New Roman"/>
          <w:b/>
        </w:rPr>
      </w:pPr>
      <w:bookmarkStart w:id="0" w:name="_GoBack"/>
      <w:r w:rsidRPr="00BF5823">
        <w:rPr>
          <w:rFonts w:ascii="Palatino Linotype" w:hAnsi="Palatino Linotype" w:cs="Times New Roman"/>
          <w:b/>
        </w:rPr>
        <w:lastRenderedPageBreak/>
        <w:t>PENUTUP</w:t>
      </w:r>
    </w:p>
    <w:bookmarkEnd w:id="0"/>
    <w:p w14:paraId="4444DBB9" w14:textId="54001CFB" w:rsidR="00E378C7" w:rsidRPr="00BF5823" w:rsidRDefault="00E378C7" w:rsidP="00BD72A7">
      <w:pPr>
        <w:spacing w:after="0" w:line="240" w:lineRule="auto"/>
        <w:jc w:val="both"/>
        <w:rPr>
          <w:rFonts w:ascii="Palatino Linotype" w:hAnsi="Palatino Linotype" w:cs="Times New Roman"/>
          <w:b/>
        </w:rPr>
      </w:pPr>
      <w:r w:rsidRPr="00BF5823">
        <w:rPr>
          <w:rFonts w:ascii="Palatino Linotype" w:hAnsi="Palatino Linotype" w:cs="Times New Roman"/>
          <w:b/>
        </w:rPr>
        <w:t>KESIMPULAN</w:t>
      </w:r>
    </w:p>
    <w:p w14:paraId="0B65800B" w14:textId="77777777" w:rsidR="00BF5823" w:rsidRPr="00BF5823" w:rsidRDefault="00E378C7" w:rsidP="00BF5823">
      <w:pPr>
        <w:spacing w:after="0" w:line="240" w:lineRule="auto"/>
        <w:ind w:firstLine="425"/>
        <w:jc w:val="both"/>
        <w:rPr>
          <w:rFonts w:ascii="Palatino Linotype" w:hAnsi="Palatino Linotype" w:cs="Times New Roman"/>
        </w:rPr>
      </w:pPr>
      <w:r w:rsidRPr="00BF5823">
        <w:rPr>
          <w:rFonts w:ascii="Palatino Linotype" w:hAnsi="Palatino Linotype" w:cs="Times New Roman"/>
        </w:rPr>
        <w:t>Untuk hasil pengukuran kualitas, adanya korelasi yang lemah antara EORTC QLQ-C30 de</w:t>
      </w:r>
      <w:r w:rsidR="003E069C" w:rsidRPr="00BF5823">
        <w:rPr>
          <w:rFonts w:ascii="Palatino Linotype" w:hAnsi="Palatino Linotype" w:cs="Times New Roman"/>
        </w:rPr>
        <w:t xml:space="preserve">ngan FACT-G pada dimensi sosial </w:t>
      </w:r>
      <w:r w:rsidRPr="00BF5823">
        <w:rPr>
          <w:rFonts w:ascii="Palatino Linotype" w:hAnsi="Palatino Linotype" w:cs="Times New Roman"/>
        </w:rPr>
        <w:t xml:space="preserve">(r=0.00-0.130), korelasi yang sedang pada </w:t>
      </w:r>
      <w:r w:rsidR="008537C5" w:rsidRPr="00BF5823">
        <w:rPr>
          <w:rFonts w:ascii="Palatino Linotype" w:hAnsi="Palatino Linotype" w:cs="Times New Roman"/>
        </w:rPr>
        <w:t xml:space="preserve">dimensi fungsional (r=0.41) dan </w:t>
      </w:r>
      <w:r w:rsidRPr="00BF5823">
        <w:rPr>
          <w:rFonts w:ascii="Palatino Linotype" w:hAnsi="Palatino Linotype" w:cs="Times New Roman"/>
        </w:rPr>
        <w:t>emosional (r=0.39) serta korelasi yang kuat pada dimensi kualitas hidup (r=0.54- 0.76). EORTC QLQ-C30 dan FACT-G merupakan instrumen yang valid dan reliable dalam mengukur kualitas hidup pasien kanker. EORTC QLQ-C</w:t>
      </w:r>
      <w:r w:rsidR="00C239D9" w:rsidRPr="00BF5823">
        <w:rPr>
          <w:rFonts w:ascii="Palatino Linotype" w:hAnsi="Palatino Linotype" w:cs="Times New Roman"/>
        </w:rPr>
        <w:t>30 dan FACT-G merupakan kedua i</w:t>
      </w:r>
      <w:r w:rsidRPr="00BF5823">
        <w:rPr>
          <w:rFonts w:ascii="Palatino Linotype" w:hAnsi="Palatino Linotype" w:cs="Times New Roman"/>
        </w:rPr>
        <w:t>n</w:t>
      </w:r>
      <w:r w:rsidR="00C239D9" w:rsidRPr="00BF5823">
        <w:rPr>
          <w:rFonts w:ascii="Palatino Linotype" w:hAnsi="Palatino Linotype" w:cs="Times New Roman"/>
        </w:rPr>
        <w:t>s</w:t>
      </w:r>
      <w:r w:rsidRPr="00BF5823">
        <w:rPr>
          <w:rFonts w:ascii="Palatino Linotype" w:hAnsi="Palatino Linotype" w:cs="Times New Roman"/>
        </w:rPr>
        <w:t xml:space="preserve">trumen yang </w:t>
      </w:r>
      <w:r w:rsidR="003E069C" w:rsidRPr="00BF5823">
        <w:rPr>
          <w:rFonts w:ascii="Palatino Linotype" w:hAnsi="Palatino Linotype" w:cs="Times New Roman"/>
        </w:rPr>
        <w:t xml:space="preserve">sensitive </w:t>
      </w:r>
      <w:r w:rsidRPr="00BF5823">
        <w:rPr>
          <w:rFonts w:ascii="Palatino Linotype" w:hAnsi="Palatino Linotype" w:cs="Times New Roman"/>
        </w:rPr>
        <w:t xml:space="preserve"> dalam mengukur QoL pada jenis pengobatan dan stage kanker. Namun, pada FACT-G kurang dapat membedakan kelompok usia dibandingkan dengan EORTC QLQ-C30. Untuk penelitian selanjutnya jika ingin menilai kualitas hidup dari berbagai aspek dan berfokus pada psikososial direkomenda</w:t>
      </w:r>
      <w:r w:rsidR="00BF5823" w:rsidRPr="00BF5823">
        <w:rPr>
          <w:rFonts w:ascii="Palatino Linotype" w:hAnsi="Palatino Linotype" w:cs="Times New Roman"/>
        </w:rPr>
        <w:t>sikan untuk menggunakan FACT-G.</w:t>
      </w:r>
    </w:p>
    <w:p w14:paraId="54E6C650" w14:textId="35DB92E9" w:rsidR="006D4AFD" w:rsidRPr="00BF5823" w:rsidRDefault="00BF5823" w:rsidP="00BF5823">
      <w:pPr>
        <w:spacing w:before="240" w:after="0" w:line="240" w:lineRule="auto"/>
        <w:jc w:val="both"/>
        <w:rPr>
          <w:rFonts w:ascii="Palatino Linotype" w:hAnsi="Palatino Linotype" w:cs="Times New Roman"/>
          <w:b/>
        </w:rPr>
      </w:pPr>
      <w:r>
        <w:rPr>
          <w:rFonts w:ascii="Palatino Linotype" w:hAnsi="Palatino Linotype" w:cs="Times New Roman"/>
          <w:b/>
        </w:rPr>
        <w:t>DAFTAR PUSTAKA</w:t>
      </w:r>
    </w:p>
    <w:p w14:paraId="36460A73"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Ayana, B. A., Negash, S., Yusuf, L., Tigeneh, W., &amp; Haile, D. (2016). Reliability and Validity of Amharic Version of EORTC QLQ-C 30 Questionnaire among Gynecological Cancer Patients in Ethiopia. </w:t>
      </w:r>
      <w:r w:rsidRPr="00BF5823">
        <w:rPr>
          <w:rFonts w:ascii="Palatino Linotype" w:hAnsi="Palatino Linotype" w:cs="Times New Roman"/>
          <w:i/>
          <w:iCs/>
          <w:noProof/>
        </w:rPr>
        <w:t>Plos One</w:t>
      </w:r>
      <w:r w:rsidRPr="00BF5823">
        <w:rPr>
          <w:rFonts w:ascii="Palatino Linotype" w:hAnsi="Palatino Linotype" w:cs="Times New Roman"/>
          <w:noProof/>
        </w:rPr>
        <w:t xml:space="preserve">, </w:t>
      </w:r>
      <w:r w:rsidRPr="00BF5823">
        <w:rPr>
          <w:rFonts w:ascii="Palatino Linotype" w:hAnsi="Palatino Linotype" w:cs="Times New Roman"/>
          <w:i/>
          <w:iCs/>
          <w:noProof/>
        </w:rPr>
        <w:t>11</w:t>
      </w:r>
      <w:r w:rsidRPr="00BF5823">
        <w:rPr>
          <w:rFonts w:ascii="Palatino Linotype" w:hAnsi="Palatino Linotype" w:cs="Times New Roman"/>
          <w:noProof/>
        </w:rPr>
        <w:t>(6), 1–10. https://doi.org/10.1371/journal.pone.0157359</w:t>
      </w:r>
    </w:p>
    <w:p w14:paraId="380BAF13"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Barmawi, M. Al, Hadid, L. A. Al, Alqudah, H. N., Hadid, W. A. Al, &amp; Shamoun, S. A. (2018). Measuring the quality of life among head </w:t>
      </w:r>
      <w:r w:rsidRPr="00BF5823">
        <w:rPr>
          <w:rFonts w:ascii="Palatino Linotype" w:hAnsi="Palatino Linotype" w:cs="Times New Roman"/>
          <w:noProof/>
        </w:rPr>
        <w:noBreakHyphen/>
        <w:t xml:space="preserve"> and / or </w:t>
      </w:r>
      <w:r w:rsidRPr="00BF5823">
        <w:rPr>
          <w:rFonts w:ascii="Palatino Linotype" w:hAnsi="Palatino Linotype" w:cs="Times New Roman"/>
          <w:noProof/>
        </w:rPr>
        <w:noBreakHyphen/>
        <w:t xml:space="preserve"> neck cancer patients with oral mucositis using the functional assessment of cancer therapy </w:t>
      </w:r>
      <w:r w:rsidRPr="00BF5823">
        <w:rPr>
          <w:rFonts w:ascii="Palatino Linotype" w:hAnsi="Palatino Linotype" w:cs="Times New Roman"/>
          <w:noProof/>
        </w:rPr>
        <w:noBreakHyphen/>
        <w:t xml:space="preserve"> general in jordan. </w:t>
      </w:r>
      <w:r w:rsidRPr="00BF5823">
        <w:rPr>
          <w:rFonts w:ascii="Palatino Linotype" w:hAnsi="Palatino Linotype" w:cs="Times New Roman"/>
          <w:i/>
          <w:iCs/>
          <w:noProof/>
        </w:rPr>
        <w:t>Asia</w:t>
      </w:r>
      <w:r w:rsidRPr="00BF5823">
        <w:rPr>
          <w:rFonts w:ascii="Palatino Linotype" w:hAnsi="Palatino Linotype" w:cs="Times New Roman"/>
          <w:i/>
          <w:iCs/>
          <w:noProof/>
        </w:rPr>
        <w:noBreakHyphen/>
        <w:t>Pacific Journal of Oncology Nursing</w:t>
      </w:r>
      <w:r w:rsidRPr="00BF5823">
        <w:rPr>
          <w:rFonts w:ascii="Palatino Linotype" w:hAnsi="Palatino Linotype" w:cs="Times New Roman"/>
          <w:noProof/>
        </w:rPr>
        <w:t xml:space="preserve">, </w:t>
      </w:r>
      <w:r w:rsidRPr="00BF5823">
        <w:rPr>
          <w:rFonts w:ascii="Palatino Linotype" w:hAnsi="Palatino Linotype" w:cs="Times New Roman"/>
          <w:i/>
          <w:iCs/>
          <w:noProof/>
        </w:rPr>
        <w:t>5</w:t>
      </w:r>
      <w:r w:rsidRPr="00BF5823">
        <w:rPr>
          <w:rFonts w:ascii="Palatino Linotype" w:hAnsi="Palatino Linotype" w:cs="Times New Roman"/>
          <w:noProof/>
        </w:rPr>
        <w:t>(3), 320–326. https://doi.org/10.4103/apjon.apjon</w:t>
      </w:r>
    </w:p>
    <w:p w14:paraId="334848D1"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Bener, A., Alsulaiman, R., Doodson, L., &amp; Ayoubi, H. R. El. (2018). An assessment of </w:t>
      </w:r>
      <w:r w:rsidRPr="00BF5823">
        <w:rPr>
          <w:rFonts w:ascii="Palatino Linotype" w:hAnsi="Palatino Linotype" w:cs="Times New Roman"/>
          <w:noProof/>
        </w:rPr>
        <w:lastRenderedPageBreak/>
        <w:t xml:space="preserve">reliability and validity of the European Organization for Research and Treatment of Cancer Quality of Life Questionnaire C30 among breast cancer patients in Qatar. </w:t>
      </w:r>
      <w:r w:rsidRPr="00BF5823">
        <w:rPr>
          <w:rFonts w:ascii="Palatino Linotype" w:hAnsi="Palatino Linotype" w:cs="Times New Roman"/>
          <w:i/>
          <w:iCs/>
          <w:noProof/>
        </w:rPr>
        <w:t>Journal of Family Medicine and Primary Care</w:t>
      </w:r>
      <w:r w:rsidRPr="00BF5823">
        <w:rPr>
          <w:rFonts w:ascii="Palatino Linotype" w:hAnsi="Palatino Linotype" w:cs="Times New Roman"/>
          <w:noProof/>
        </w:rPr>
        <w:t xml:space="preserve">, </w:t>
      </w:r>
      <w:r w:rsidRPr="00BF5823">
        <w:rPr>
          <w:rFonts w:ascii="Palatino Linotype" w:hAnsi="Palatino Linotype" w:cs="Times New Roman"/>
          <w:i/>
          <w:iCs/>
          <w:noProof/>
        </w:rPr>
        <w:t>6</w:t>
      </w:r>
      <w:r w:rsidRPr="00BF5823">
        <w:rPr>
          <w:rFonts w:ascii="Palatino Linotype" w:hAnsi="Palatino Linotype" w:cs="Times New Roman"/>
          <w:noProof/>
        </w:rPr>
        <w:t>(4), 824–831. https://doi.org/10.4103/jfmpc.jfmpc</w:t>
      </w:r>
    </w:p>
    <w:p w14:paraId="771E3664"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Blazeby, J. M., Kavadas, V., Vickery, C. W., Greenwood, R., Berrisford, R. G., &amp; Alderson, D. (2005). A prospective comparison of quality of life measures for patients with esophageal cancer. </w:t>
      </w:r>
      <w:r w:rsidRPr="00BF5823">
        <w:rPr>
          <w:rFonts w:ascii="Palatino Linotype" w:hAnsi="Palatino Linotype" w:cs="Times New Roman"/>
          <w:i/>
          <w:iCs/>
          <w:noProof/>
        </w:rPr>
        <w:t>Quality of Life Research</w:t>
      </w:r>
      <w:r w:rsidRPr="00BF5823">
        <w:rPr>
          <w:rFonts w:ascii="Palatino Linotype" w:hAnsi="Palatino Linotype" w:cs="Times New Roman"/>
          <w:noProof/>
        </w:rPr>
        <w:t>, 387–393.</w:t>
      </w:r>
    </w:p>
    <w:p w14:paraId="5D198A92"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Chen, Q., Li, S., Wang, M., Liu, L., &amp; Chen, G. (2018). Health-related quality of life among women breast cancer patients in eastern china. </w:t>
      </w:r>
      <w:r w:rsidRPr="00BF5823">
        <w:rPr>
          <w:rFonts w:ascii="Palatino Linotype" w:hAnsi="Palatino Linotype" w:cs="Times New Roman"/>
          <w:i/>
          <w:iCs/>
          <w:noProof/>
        </w:rPr>
        <w:t>BioMed Research International</w:t>
      </w:r>
      <w:r w:rsidRPr="00BF5823">
        <w:rPr>
          <w:rFonts w:ascii="Palatino Linotype" w:hAnsi="Palatino Linotype" w:cs="Times New Roman"/>
          <w:noProof/>
        </w:rPr>
        <w:t xml:space="preserve">, </w:t>
      </w:r>
      <w:r w:rsidRPr="00BF5823">
        <w:rPr>
          <w:rFonts w:ascii="Palatino Linotype" w:hAnsi="Palatino Linotype" w:cs="Times New Roman"/>
          <w:i/>
          <w:iCs/>
          <w:noProof/>
        </w:rPr>
        <w:t>2018</w:t>
      </w:r>
      <w:r w:rsidRPr="00BF5823">
        <w:rPr>
          <w:rFonts w:ascii="Palatino Linotype" w:hAnsi="Palatino Linotype" w:cs="Times New Roman"/>
          <w:noProof/>
        </w:rPr>
        <w:t>(1–12). https://doi.org/10.1155/2018/1452635</w:t>
      </w:r>
    </w:p>
    <w:p w14:paraId="37E5E0C6"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Daniels, R., &amp; Nicoll, L. (2012). </w:t>
      </w:r>
      <w:r w:rsidRPr="00BF5823">
        <w:rPr>
          <w:rFonts w:ascii="Palatino Linotype" w:hAnsi="Palatino Linotype" w:cs="Times New Roman"/>
          <w:i/>
          <w:iCs/>
          <w:noProof/>
        </w:rPr>
        <w:t>Contemporary medical-surgical nursing</w:t>
      </w:r>
      <w:r w:rsidRPr="00BF5823">
        <w:rPr>
          <w:rFonts w:ascii="Palatino Linotype" w:hAnsi="Palatino Linotype" w:cs="Times New Roman"/>
          <w:noProof/>
        </w:rPr>
        <w:t xml:space="preserve"> (2nd ed.). USA: Delmar, Cengage Learning.</w:t>
      </w:r>
    </w:p>
    <w:p w14:paraId="08ECEEB0"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Darling, G., Eton, D. T., Sulman, J., Casson, A. G., &amp; Cella, D. (2006). Validation of the functional assessment of cancer therapy esophageal cancer subscale. </w:t>
      </w:r>
      <w:r w:rsidRPr="00BF5823">
        <w:rPr>
          <w:rFonts w:ascii="Palatino Linotype" w:hAnsi="Palatino Linotype" w:cs="Times New Roman"/>
          <w:i/>
          <w:iCs/>
          <w:noProof/>
        </w:rPr>
        <w:t>American Cancer Societ</w:t>
      </w:r>
      <w:r w:rsidRPr="00BF5823">
        <w:rPr>
          <w:rFonts w:ascii="Palatino Linotype" w:hAnsi="Palatino Linotype" w:cs="Times New Roman"/>
          <w:noProof/>
        </w:rPr>
        <w:t xml:space="preserve">, </w:t>
      </w:r>
      <w:r w:rsidRPr="00BF5823">
        <w:rPr>
          <w:rFonts w:ascii="Palatino Linotype" w:hAnsi="Palatino Linotype" w:cs="Times New Roman"/>
          <w:i/>
          <w:iCs/>
          <w:noProof/>
        </w:rPr>
        <w:t>107</w:t>
      </w:r>
      <w:r w:rsidRPr="00BF5823">
        <w:rPr>
          <w:rFonts w:ascii="Palatino Linotype" w:hAnsi="Palatino Linotype" w:cs="Times New Roman"/>
          <w:noProof/>
        </w:rPr>
        <w:t>(4), 854–863. https://doi.org/10.1002/cncr.22055</w:t>
      </w:r>
    </w:p>
    <w:p w14:paraId="048D98DA"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Fayers, P. M., &amp; Machin, D. (2016). </w:t>
      </w:r>
      <w:r w:rsidRPr="00BF5823">
        <w:rPr>
          <w:rFonts w:ascii="Palatino Linotype" w:hAnsi="Palatino Linotype" w:cs="Times New Roman"/>
          <w:i/>
          <w:iCs/>
          <w:noProof/>
        </w:rPr>
        <w:t>Quality of life</w:t>
      </w:r>
      <w:r w:rsidRPr="00BF5823">
        <w:rPr>
          <w:rFonts w:ascii="Times New Roman" w:hAnsi="Times New Roman" w:cs="Times New Roman"/>
          <w:i/>
          <w:iCs/>
          <w:noProof/>
        </w:rPr>
        <w:t> </w:t>
      </w:r>
      <w:r w:rsidRPr="00BF5823">
        <w:rPr>
          <w:rFonts w:ascii="Palatino Linotype" w:hAnsi="Palatino Linotype" w:cs="Times New Roman"/>
          <w:i/>
          <w:iCs/>
          <w:noProof/>
        </w:rPr>
        <w:t>: The assessment, analysis and reporting of patient-reported outcomes</w:t>
      </w:r>
      <w:r w:rsidRPr="00BF5823">
        <w:rPr>
          <w:rFonts w:ascii="Palatino Linotype" w:hAnsi="Palatino Linotype" w:cs="Times New Roman"/>
          <w:noProof/>
        </w:rPr>
        <w:t xml:space="preserve"> (3 rd). UK: John Wiley &amp; Sons, Ltd.</w:t>
      </w:r>
    </w:p>
    <w:p w14:paraId="472D9E8A"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Georgakopoulos, A., Kontodimopoulos, N., Chatziioannou, S., &amp; Niakas, D. (2013). EORTC QLQ-C30 and FACT-Lym for the assessment of health-related quality of life of newly diagnosed lymphoma patients undergoing chemotherapy. </w:t>
      </w:r>
      <w:r w:rsidRPr="00BF5823">
        <w:rPr>
          <w:rFonts w:ascii="Palatino Linotype" w:hAnsi="Palatino Linotype" w:cs="Times New Roman"/>
          <w:i/>
          <w:iCs/>
          <w:noProof/>
        </w:rPr>
        <w:t>European Journal of Oncology Nursing</w:t>
      </w:r>
      <w:r w:rsidRPr="00BF5823">
        <w:rPr>
          <w:rFonts w:ascii="Palatino Linotype" w:hAnsi="Palatino Linotype" w:cs="Times New Roman"/>
          <w:noProof/>
        </w:rPr>
        <w:t xml:space="preserve">, </w:t>
      </w:r>
      <w:r w:rsidRPr="00BF5823">
        <w:rPr>
          <w:rFonts w:ascii="Palatino Linotype" w:hAnsi="Palatino Linotype" w:cs="Times New Roman"/>
          <w:i/>
          <w:iCs/>
          <w:noProof/>
        </w:rPr>
        <w:t>17</w:t>
      </w:r>
      <w:r w:rsidRPr="00BF5823">
        <w:rPr>
          <w:rFonts w:ascii="Palatino Linotype" w:hAnsi="Palatino Linotype" w:cs="Times New Roman"/>
          <w:noProof/>
        </w:rPr>
        <w:t>(2013). https://doi.org/10.1016/j.ejon.2013.05.006</w:t>
      </w:r>
    </w:p>
    <w:p w14:paraId="3C27E894"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Huijer, H. A., Sagherian, K., &amp; Tamim, H. (2013). </w:t>
      </w:r>
      <w:r w:rsidRPr="00BF5823">
        <w:rPr>
          <w:rFonts w:ascii="Palatino Linotype" w:hAnsi="Palatino Linotype" w:cs="Times New Roman"/>
          <w:noProof/>
        </w:rPr>
        <w:lastRenderedPageBreak/>
        <w:t xml:space="preserve">Validation of the arabic version of the EORTC quality of life questionnaire among cancer patients in lebanon. </w:t>
      </w:r>
      <w:r w:rsidRPr="00BF5823">
        <w:rPr>
          <w:rFonts w:ascii="Palatino Linotype" w:hAnsi="Palatino Linotype" w:cs="Times New Roman"/>
          <w:i/>
          <w:iCs/>
          <w:noProof/>
        </w:rPr>
        <w:t>Quality of Life Research</w:t>
      </w:r>
      <w:r w:rsidRPr="00BF5823">
        <w:rPr>
          <w:rFonts w:ascii="Palatino Linotype" w:hAnsi="Palatino Linotype" w:cs="Times New Roman"/>
          <w:noProof/>
        </w:rPr>
        <w:t xml:space="preserve">, </w:t>
      </w:r>
      <w:r w:rsidRPr="00BF5823">
        <w:rPr>
          <w:rFonts w:ascii="Palatino Linotype" w:hAnsi="Palatino Linotype" w:cs="Times New Roman"/>
          <w:i/>
          <w:iCs/>
          <w:noProof/>
        </w:rPr>
        <w:t>22</w:t>
      </w:r>
      <w:r w:rsidRPr="00BF5823">
        <w:rPr>
          <w:rFonts w:ascii="Palatino Linotype" w:hAnsi="Palatino Linotype" w:cs="Times New Roman"/>
          <w:noProof/>
        </w:rPr>
        <w:t>, 1473–1481. https://doi.org/10.1007/s11136-012-0261-0</w:t>
      </w:r>
    </w:p>
    <w:p w14:paraId="62124470"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Irvani, K., Jafari, P., Akhlaghi, A., &amp; Khademi, B. (2018). Assessing whether EORTC QLQ-30 and FACT-G measure the  same constructs of quality of life in patients with total laryngectomy. </w:t>
      </w:r>
      <w:r w:rsidRPr="00BF5823">
        <w:rPr>
          <w:rFonts w:ascii="Palatino Linotype" w:hAnsi="Palatino Linotype" w:cs="Times New Roman"/>
          <w:i/>
          <w:iCs/>
          <w:noProof/>
        </w:rPr>
        <w:t>Health and Quality of Life Outcomes</w:t>
      </w:r>
      <w:r w:rsidRPr="00BF5823">
        <w:rPr>
          <w:rFonts w:ascii="Palatino Linotype" w:hAnsi="Palatino Linotype" w:cs="Times New Roman"/>
          <w:noProof/>
        </w:rPr>
        <w:t xml:space="preserve">, </w:t>
      </w:r>
      <w:r w:rsidRPr="00BF5823">
        <w:rPr>
          <w:rFonts w:ascii="Palatino Linotype" w:hAnsi="Palatino Linotype" w:cs="Times New Roman"/>
          <w:i/>
          <w:iCs/>
          <w:noProof/>
        </w:rPr>
        <w:t>16</w:t>
      </w:r>
      <w:r w:rsidRPr="00BF5823">
        <w:rPr>
          <w:rFonts w:ascii="Palatino Linotype" w:hAnsi="Palatino Linotype" w:cs="Times New Roman"/>
          <w:noProof/>
        </w:rPr>
        <w:t>(183), 1–8.</w:t>
      </w:r>
    </w:p>
    <w:p w14:paraId="71D8723F"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eastAsia="Calibri" w:hAnsi="Palatino Linotype" w:cs="Times New Roman"/>
          <w:noProof/>
        </w:rPr>
      </w:pPr>
      <w:r w:rsidRPr="00BF5823">
        <w:rPr>
          <w:rFonts w:ascii="Palatino Linotype" w:hAnsi="Palatino Linotype" w:cs="Times New Roman"/>
          <w:noProof/>
        </w:rPr>
        <w:t>Kementerian Kesehatan RI. (2015). Infodatin pusat data dan informasi Kementerian Kesehatan RI</w:t>
      </w:r>
      <w:r w:rsidRPr="00BF5823">
        <w:rPr>
          <w:rFonts w:ascii="Times New Roman" w:hAnsi="Times New Roman" w:cs="Times New Roman"/>
          <w:noProof/>
        </w:rPr>
        <w:t> </w:t>
      </w:r>
      <w:r w:rsidRPr="00BF5823">
        <w:rPr>
          <w:rFonts w:ascii="Palatino Linotype" w:hAnsi="Palatino Linotype" w:cs="Times New Roman"/>
          <w:noProof/>
        </w:rPr>
        <w:t xml:space="preserve">: Situasi penyakit kanker. </w:t>
      </w:r>
      <w:r w:rsidRPr="00BF5823">
        <w:rPr>
          <w:rFonts w:ascii="Palatino Linotype" w:hAnsi="Palatino Linotype" w:cs="Times New Roman"/>
          <w:i/>
          <w:iCs/>
          <w:noProof/>
        </w:rPr>
        <w:t>Kementerian Kesehatan RI</w:t>
      </w:r>
      <w:r w:rsidRPr="00BF5823">
        <w:rPr>
          <w:rFonts w:ascii="Palatino Linotype" w:hAnsi="Palatino Linotype" w:cs="Times New Roman"/>
          <w:noProof/>
        </w:rPr>
        <w:t>, 1–7.</w:t>
      </w:r>
    </w:p>
    <w:p w14:paraId="17A3DADE"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Kowalkowski, M. A., Hart, S. L., Du, X. L., Baraniuk, S., &amp; Latini, D. M. (2012). Cancer perceptions</w:t>
      </w:r>
      <w:r w:rsidRPr="00BF5823">
        <w:rPr>
          <w:rFonts w:ascii="Times New Roman" w:hAnsi="Times New Roman" w:cs="Times New Roman"/>
          <w:noProof/>
        </w:rPr>
        <w:t> </w:t>
      </w:r>
      <w:r w:rsidRPr="00BF5823">
        <w:rPr>
          <w:rFonts w:ascii="Palatino Linotype" w:hAnsi="Palatino Linotype" w:cs="Times New Roman"/>
          <w:noProof/>
        </w:rPr>
        <w:t xml:space="preserve">: Implications from the 2007 health information national trends survey. </w:t>
      </w:r>
      <w:r w:rsidRPr="00BF5823">
        <w:rPr>
          <w:rFonts w:ascii="Palatino Linotype" w:hAnsi="Palatino Linotype" w:cs="Times New Roman"/>
          <w:i/>
          <w:iCs/>
          <w:noProof/>
        </w:rPr>
        <w:t>Journal Cancer Survivor</w:t>
      </w:r>
      <w:r w:rsidRPr="00BF5823">
        <w:rPr>
          <w:rFonts w:ascii="Palatino Linotype" w:hAnsi="Palatino Linotype" w:cs="Times New Roman"/>
          <w:noProof/>
        </w:rPr>
        <w:t xml:space="preserve">, </w:t>
      </w:r>
      <w:r w:rsidRPr="00BF5823">
        <w:rPr>
          <w:rFonts w:ascii="Palatino Linotype" w:hAnsi="Palatino Linotype" w:cs="Times New Roman"/>
          <w:i/>
          <w:iCs/>
          <w:noProof/>
        </w:rPr>
        <w:t>6</w:t>
      </w:r>
      <w:r w:rsidRPr="00BF5823">
        <w:rPr>
          <w:rFonts w:ascii="Palatino Linotype" w:hAnsi="Palatino Linotype" w:cs="Times New Roman"/>
          <w:noProof/>
        </w:rPr>
        <w:t>, 287–295. https://doi.org/10.1007/s11764-012-0217-y</w:t>
      </w:r>
    </w:p>
    <w:p w14:paraId="0410336B"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Li, C., Chen, M., Chang, T., Chou, H., &amp; Chen, M. (2015). Social support buffers the effect of self-esteem on quality of life of early-stage cervical cancer survivors in Taiwan. </w:t>
      </w:r>
      <w:r w:rsidRPr="00BF5823">
        <w:rPr>
          <w:rFonts w:ascii="Palatino Linotype" w:hAnsi="Palatino Linotype" w:cs="Times New Roman"/>
          <w:i/>
          <w:iCs/>
          <w:noProof/>
        </w:rPr>
        <w:t>European Journal of Oncology Nursing</w:t>
      </w:r>
      <w:r w:rsidRPr="00BF5823">
        <w:rPr>
          <w:rFonts w:ascii="Palatino Linotype" w:hAnsi="Palatino Linotype" w:cs="Times New Roman"/>
          <w:noProof/>
        </w:rPr>
        <w:t xml:space="preserve">, </w:t>
      </w:r>
      <w:r w:rsidRPr="00BF5823">
        <w:rPr>
          <w:rFonts w:ascii="Palatino Linotype" w:hAnsi="Palatino Linotype" w:cs="Times New Roman"/>
          <w:i/>
          <w:iCs/>
          <w:noProof/>
        </w:rPr>
        <w:t>19</w:t>
      </w:r>
      <w:r w:rsidRPr="00BF5823">
        <w:rPr>
          <w:rFonts w:ascii="Palatino Linotype" w:hAnsi="Palatino Linotype" w:cs="Times New Roman"/>
          <w:noProof/>
        </w:rPr>
        <w:t>(5), 486–494. https://doi.org/10.1016/j.ejon.2015.02.008</w:t>
      </w:r>
    </w:p>
    <w:p w14:paraId="7C914F42"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Luckett, T., King, M. T., Butow, P. N., Oguchi, M., Rankin, N., Price, M. A., … Heading, G. (2011). Choosing between the EORTC QLQ-C30 and FACT-G for measuring health-related quality of life in cancer clinical. </w:t>
      </w:r>
      <w:r w:rsidRPr="00BF5823">
        <w:rPr>
          <w:rFonts w:ascii="Palatino Linotype" w:hAnsi="Palatino Linotype" w:cs="Times New Roman"/>
          <w:i/>
          <w:iCs/>
          <w:noProof/>
        </w:rPr>
        <w:t>Annals of Oncology</w:t>
      </w:r>
      <w:r w:rsidRPr="00BF5823">
        <w:rPr>
          <w:rFonts w:ascii="Times New Roman" w:hAnsi="Times New Roman" w:cs="Times New Roman"/>
          <w:i/>
          <w:iCs/>
          <w:noProof/>
        </w:rPr>
        <w:t> </w:t>
      </w:r>
      <w:r w:rsidRPr="00BF5823">
        <w:rPr>
          <w:rFonts w:ascii="Palatino Linotype" w:hAnsi="Palatino Linotype" w:cs="Times New Roman"/>
          <w:i/>
          <w:iCs/>
          <w:noProof/>
        </w:rPr>
        <w:t>: Official Journal of the European Society for Medical Oncology</w:t>
      </w:r>
      <w:r w:rsidRPr="00BF5823">
        <w:rPr>
          <w:rFonts w:ascii="Palatino Linotype" w:hAnsi="Palatino Linotype" w:cs="Times New Roman"/>
          <w:noProof/>
        </w:rPr>
        <w:t xml:space="preserve">, </w:t>
      </w:r>
      <w:r w:rsidRPr="00BF5823">
        <w:rPr>
          <w:rFonts w:ascii="Palatino Linotype" w:hAnsi="Palatino Linotype" w:cs="Times New Roman"/>
          <w:i/>
          <w:iCs/>
          <w:noProof/>
        </w:rPr>
        <w:t>22</w:t>
      </w:r>
      <w:r w:rsidRPr="00BF5823">
        <w:rPr>
          <w:rFonts w:ascii="Palatino Linotype" w:hAnsi="Palatino Linotype" w:cs="Times New Roman"/>
          <w:noProof/>
        </w:rPr>
        <w:t>(10), 2179–2190. https://doi.org/http://dx.doi.org/10.1093/annonc/mdq721</w:t>
      </w:r>
    </w:p>
    <w:p w14:paraId="6D9A8A70"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Magaji, B., Moy, F., Roslani, A., &amp; Law, C. W. (2015). Psychometric validation of the malaysian chinese version of the EORTC </w:t>
      </w:r>
      <w:r w:rsidRPr="00BF5823">
        <w:rPr>
          <w:rFonts w:ascii="Palatino Linotype" w:hAnsi="Palatino Linotype" w:cs="Times New Roman"/>
          <w:noProof/>
        </w:rPr>
        <w:lastRenderedPageBreak/>
        <w:t xml:space="preserve">QLQ-C30 in colorectal cancer patients. </w:t>
      </w:r>
      <w:r w:rsidRPr="00BF5823">
        <w:rPr>
          <w:rFonts w:ascii="Palatino Linotype" w:hAnsi="Palatino Linotype" w:cs="Times New Roman"/>
          <w:i/>
          <w:iCs/>
          <w:noProof/>
        </w:rPr>
        <w:t>Asian Pacific Journal of Cancer Prevention</w:t>
      </w:r>
      <w:r w:rsidRPr="00BF5823">
        <w:rPr>
          <w:rFonts w:ascii="Palatino Linotype" w:hAnsi="Palatino Linotype" w:cs="Times New Roman"/>
          <w:noProof/>
        </w:rPr>
        <w:t xml:space="preserve">, </w:t>
      </w:r>
      <w:r w:rsidRPr="00BF5823">
        <w:rPr>
          <w:rFonts w:ascii="Palatino Linotype" w:hAnsi="Palatino Linotype" w:cs="Times New Roman"/>
          <w:i/>
          <w:iCs/>
          <w:noProof/>
        </w:rPr>
        <w:t>16</w:t>
      </w:r>
      <w:r w:rsidRPr="00BF5823">
        <w:rPr>
          <w:rFonts w:ascii="Palatino Linotype" w:hAnsi="Palatino Linotype" w:cs="Times New Roman"/>
          <w:noProof/>
        </w:rPr>
        <w:t>, 8107–8112. https://doi.org/10.7314/APJCP.2015.16.18.8107</w:t>
      </w:r>
    </w:p>
    <w:p w14:paraId="5CBDE771"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Michalos, A. C. (Ed.). (2014). </w:t>
      </w:r>
      <w:r w:rsidRPr="00BF5823">
        <w:rPr>
          <w:rFonts w:ascii="Palatino Linotype" w:hAnsi="Palatino Linotype" w:cs="Times New Roman"/>
          <w:i/>
          <w:iCs/>
          <w:noProof/>
        </w:rPr>
        <w:t>Encyclopedia of quality of life and well-being research</w:t>
      </w:r>
      <w:r w:rsidRPr="00BF5823">
        <w:rPr>
          <w:rFonts w:ascii="Palatino Linotype" w:hAnsi="Palatino Linotype" w:cs="Times New Roman"/>
          <w:noProof/>
        </w:rPr>
        <w:t>. New York: Springer.</w:t>
      </w:r>
    </w:p>
    <w:p w14:paraId="7C64C485"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Nilsson, E. (2012). </w:t>
      </w:r>
      <w:r w:rsidRPr="00BF5823">
        <w:rPr>
          <w:rFonts w:ascii="Palatino Linotype" w:hAnsi="Palatino Linotype" w:cs="Times New Roman"/>
          <w:i/>
          <w:iCs/>
          <w:noProof/>
        </w:rPr>
        <w:t>Aspects of health-related quality of life</w:t>
      </w:r>
      <w:r w:rsidRPr="00BF5823">
        <w:rPr>
          <w:rFonts w:ascii="Times New Roman" w:hAnsi="Times New Roman" w:cs="Times New Roman"/>
          <w:i/>
          <w:iCs/>
          <w:noProof/>
        </w:rPr>
        <w:t> </w:t>
      </w:r>
      <w:r w:rsidRPr="00BF5823">
        <w:rPr>
          <w:rFonts w:ascii="Palatino Linotype" w:hAnsi="Palatino Linotype" w:cs="Times New Roman"/>
          <w:i/>
          <w:iCs/>
          <w:noProof/>
        </w:rPr>
        <w:t>: Association with psychosocial and biological factors, and use as patient-reported outcome in routine health care</w:t>
      </w:r>
      <w:r w:rsidRPr="00BF5823">
        <w:rPr>
          <w:rFonts w:ascii="Palatino Linotype" w:hAnsi="Palatino Linotype" w:cs="Times New Roman"/>
          <w:noProof/>
        </w:rPr>
        <w:t>. Sweden: Linkoping University.</w:t>
      </w:r>
    </w:p>
    <w:p w14:paraId="40D426CA"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Noviyani, R., Tunas, K., Indrayathi, A., &amp; Budiana, N. G. (2016). Uji Validitas dan Reliabilitas Kuesioner EORTC QLQ C-30 untuk Menilai Kualitas Hidup Pasien Kanker Ginekologi di RSUP Sanglah Denpasar. </w:t>
      </w:r>
      <w:r w:rsidRPr="00BF5823">
        <w:rPr>
          <w:rFonts w:ascii="Palatino Linotype" w:hAnsi="Palatino Linotype" w:cs="Times New Roman"/>
          <w:i/>
          <w:iCs/>
          <w:noProof/>
        </w:rPr>
        <w:t>Farmasi Klinik Indonesia</w:t>
      </w:r>
      <w:r w:rsidRPr="00BF5823">
        <w:rPr>
          <w:rFonts w:ascii="Palatino Linotype" w:hAnsi="Palatino Linotype" w:cs="Times New Roman"/>
          <w:noProof/>
        </w:rPr>
        <w:t xml:space="preserve">, </w:t>
      </w:r>
      <w:r w:rsidRPr="00BF5823">
        <w:rPr>
          <w:rFonts w:ascii="Palatino Linotype" w:hAnsi="Palatino Linotype" w:cs="Times New Roman"/>
          <w:i/>
          <w:iCs/>
          <w:noProof/>
        </w:rPr>
        <w:t>5</w:t>
      </w:r>
      <w:r w:rsidRPr="00BF5823">
        <w:rPr>
          <w:rFonts w:ascii="Palatino Linotype" w:hAnsi="Palatino Linotype" w:cs="Times New Roman"/>
          <w:noProof/>
        </w:rPr>
        <w:t>(2), 106–144. https://doi.org/10.15416/ijcp.2016.5.2.106</w:t>
      </w:r>
    </w:p>
    <w:p w14:paraId="25E0F29E"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Perwitasari, D. A., Atthobari, J., Dwiprahasto, I., Hakimi, M., Gelderblom, H., Putter, H., … Kaptein, A. A. (2011). Translation and validation of EORTC QLQ-C30 into indonesian version for cancer Patients in Indonesia. </w:t>
      </w:r>
      <w:r w:rsidRPr="00BF5823">
        <w:rPr>
          <w:rFonts w:ascii="Palatino Linotype" w:hAnsi="Palatino Linotype" w:cs="Times New Roman"/>
          <w:i/>
          <w:iCs/>
          <w:noProof/>
        </w:rPr>
        <w:t>Japanese Journal of Clinical Oncology</w:t>
      </w:r>
      <w:r w:rsidRPr="00BF5823">
        <w:rPr>
          <w:rFonts w:ascii="Palatino Linotype" w:hAnsi="Palatino Linotype" w:cs="Times New Roman"/>
          <w:noProof/>
        </w:rPr>
        <w:t xml:space="preserve">, </w:t>
      </w:r>
      <w:r w:rsidRPr="00BF5823">
        <w:rPr>
          <w:rFonts w:ascii="Palatino Linotype" w:hAnsi="Palatino Linotype" w:cs="Times New Roman"/>
          <w:i/>
          <w:iCs/>
          <w:noProof/>
        </w:rPr>
        <w:t>41</w:t>
      </w:r>
      <w:r w:rsidRPr="00BF5823">
        <w:rPr>
          <w:rFonts w:ascii="Palatino Linotype" w:hAnsi="Palatino Linotype" w:cs="Times New Roman"/>
          <w:noProof/>
        </w:rPr>
        <w:t>(4), 519–529. https://doi.org/10.1093/jjco/hyq243</w:t>
      </w:r>
    </w:p>
    <w:p w14:paraId="41C86C11"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Perwitasari, D. A., &amp; Urbayatun, S. (2016). Treatment adherence and quality of life in diabetes mellitus patients in indonesia. </w:t>
      </w:r>
      <w:r w:rsidRPr="00BF5823">
        <w:rPr>
          <w:rFonts w:ascii="Palatino Linotype" w:hAnsi="Palatino Linotype" w:cs="Times New Roman"/>
          <w:i/>
          <w:iCs/>
          <w:noProof/>
        </w:rPr>
        <w:t>Sage Open</w:t>
      </w:r>
      <w:r w:rsidRPr="00BF5823">
        <w:rPr>
          <w:rFonts w:ascii="Palatino Linotype" w:hAnsi="Palatino Linotype" w:cs="Times New Roman"/>
          <w:noProof/>
        </w:rPr>
        <w:t xml:space="preserve">, </w:t>
      </w:r>
      <w:r w:rsidRPr="00BF5823">
        <w:rPr>
          <w:rFonts w:ascii="Palatino Linotype" w:hAnsi="Palatino Linotype" w:cs="Times New Roman"/>
          <w:i/>
          <w:iCs/>
          <w:noProof/>
        </w:rPr>
        <w:t>6</w:t>
      </w:r>
      <w:r w:rsidRPr="00BF5823">
        <w:rPr>
          <w:rFonts w:ascii="Palatino Linotype" w:hAnsi="Palatino Linotype" w:cs="Times New Roman"/>
          <w:noProof/>
        </w:rPr>
        <w:t>(2), 1–7. https://doi.org/10.1177/2158244016643748</w:t>
      </w:r>
    </w:p>
    <w:p w14:paraId="40E6ABC1"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Qasem, M. A. N., &amp; Gul, S. B. A. (2014). Effect of items direction ( positive or negative) on the factorial construction and criterion related validity in likert scale. </w:t>
      </w:r>
      <w:r w:rsidRPr="00BF5823">
        <w:rPr>
          <w:rFonts w:ascii="Palatino Linotype" w:hAnsi="Palatino Linotype" w:cs="Times New Roman"/>
          <w:i/>
          <w:iCs/>
          <w:noProof/>
        </w:rPr>
        <w:t>Journal of Humanities</w:t>
      </w:r>
      <w:r w:rsidRPr="00BF5823">
        <w:rPr>
          <w:rFonts w:ascii="Palatino Linotype" w:hAnsi="Palatino Linotype" w:cs="Times New Roman"/>
          <w:noProof/>
        </w:rPr>
        <w:t xml:space="preserve">, </w:t>
      </w:r>
      <w:r w:rsidRPr="00BF5823">
        <w:rPr>
          <w:rFonts w:ascii="Palatino Linotype" w:hAnsi="Palatino Linotype" w:cs="Times New Roman"/>
          <w:i/>
          <w:iCs/>
          <w:noProof/>
        </w:rPr>
        <w:t>17</w:t>
      </w:r>
      <w:r w:rsidRPr="00BF5823">
        <w:rPr>
          <w:rFonts w:ascii="Palatino Linotype" w:hAnsi="Palatino Linotype" w:cs="Times New Roman"/>
          <w:noProof/>
        </w:rPr>
        <w:t>(3), 77–84.</w:t>
      </w:r>
    </w:p>
    <w:p w14:paraId="6C57F44F"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Sato, K., Megumi, S., &amp; Miyashita, M. (2014). Which quality of life instruments are </w:t>
      </w:r>
      <w:r w:rsidRPr="00BF5823">
        <w:rPr>
          <w:rFonts w:ascii="Palatino Linotype" w:hAnsi="Palatino Linotype" w:cs="Times New Roman"/>
          <w:noProof/>
        </w:rPr>
        <w:lastRenderedPageBreak/>
        <w:t>preferred by cancer patients in Japan</w:t>
      </w:r>
      <w:r w:rsidRPr="00BF5823">
        <w:rPr>
          <w:rFonts w:ascii="Times New Roman" w:hAnsi="Times New Roman" w:cs="Times New Roman"/>
          <w:noProof/>
        </w:rPr>
        <w:t> </w:t>
      </w:r>
      <w:r w:rsidRPr="00BF5823">
        <w:rPr>
          <w:rFonts w:ascii="Palatino Linotype" w:hAnsi="Palatino Linotype" w:cs="Times New Roman"/>
          <w:noProof/>
        </w:rPr>
        <w:t xml:space="preserve">? Comparison of the European Organization for Research and Treatment of Cancer Quality of Life Questionnaire-C30 and the Functional Assessment of Cancer Therapy-General. </w:t>
      </w:r>
      <w:r w:rsidRPr="00BF5823">
        <w:rPr>
          <w:rFonts w:ascii="Palatino Linotype" w:hAnsi="Palatino Linotype" w:cs="Times New Roman"/>
          <w:i/>
          <w:iCs/>
          <w:noProof/>
        </w:rPr>
        <w:t>Supportive Care in Cancer</w:t>
      </w:r>
      <w:r w:rsidRPr="00BF5823">
        <w:rPr>
          <w:rFonts w:ascii="Palatino Linotype" w:hAnsi="Palatino Linotype" w:cs="Times New Roman"/>
          <w:noProof/>
        </w:rPr>
        <w:t xml:space="preserve">, </w:t>
      </w:r>
      <w:r w:rsidRPr="00BF5823">
        <w:rPr>
          <w:rFonts w:ascii="Palatino Linotype" w:hAnsi="Palatino Linotype" w:cs="Times New Roman"/>
          <w:i/>
          <w:iCs/>
          <w:noProof/>
        </w:rPr>
        <w:t>22</w:t>
      </w:r>
      <w:r w:rsidRPr="00BF5823">
        <w:rPr>
          <w:rFonts w:ascii="Palatino Linotype" w:hAnsi="Palatino Linotype" w:cs="Times New Roman"/>
          <w:noProof/>
        </w:rPr>
        <w:t>(12), 3135–3141. https://doi.org/http://dx.doi.org/10.1007/s00520-014-2287-z</w:t>
      </w:r>
    </w:p>
    <w:p w14:paraId="05447BCE"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Shih, C., Chen, C., Sheu, C., Lang, H., &amp; Hsieh, C. (2013). Validating and improving the reliability of the EORTC QLQ-C30 using a multidimensional rasch model. </w:t>
      </w:r>
      <w:r w:rsidRPr="00BF5823">
        <w:rPr>
          <w:rFonts w:ascii="Palatino Linotype" w:hAnsi="Palatino Linotype" w:cs="Times New Roman"/>
          <w:i/>
          <w:iCs/>
          <w:noProof/>
        </w:rPr>
        <w:t>Value in Health</w:t>
      </w:r>
      <w:r w:rsidRPr="00BF5823">
        <w:rPr>
          <w:rFonts w:ascii="Palatino Linotype" w:hAnsi="Palatino Linotype" w:cs="Times New Roman"/>
          <w:noProof/>
        </w:rPr>
        <w:t xml:space="preserve">, </w:t>
      </w:r>
      <w:r w:rsidRPr="00BF5823">
        <w:rPr>
          <w:rFonts w:ascii="Palatino Linotype" w:hAnsi="Palatino Linotype" w:cs="Times New Roman"/>
          <w:i/>
          <w:iCs/>
          <w:noProof/>
        </w:rPr>
        <w:t>16</w:t>
      </w:r>
      <w:r w:rsidRPr="00BF5823">
        <w:rPr>
          <w:rFonts w:ascii="Palatino Linotype" w:hAnsi="Palatino Linotype" w:cs="Times New Roman"/>
          <w:noProof/>
        </w:rPr>
        <w:t xml:space="preserve">(5), 848–854. </w:t>
      </w:r>
      <w:hyperlink r:id="rId9" w:history="1">
        <w:r w:rsidRPr="00BF5823">
          <w:rPr>
            <w:rStyle w:val="Hyperlink"/>
            <w:rFonts w:ascii="Palatino Linotype" w:hAnsi="Palatino Linotype" w:cs="Times New Roman"/>
            <w:noProof/>
          </w:rPr>
          <w:t>https://doi.org/10.1016/j.jval.2013.05.004</w:t>
        </w:r>
      </w:hyperlink>
    </w:p>
    <w:p w14:paraId="2F4E401D"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eastAsia="Calibri" w:hAnsi="Palatino Linotype" w:cs="Times New Roman"/>
          <w:noProof/>
        </w:rPr>
      </w:pPr>
      <w:r w:rsidRPr="00BF5823">
        <w:rPr>
          <w:rFonts w:ascii="Palatino Linotype" w:hAnsi="Palatino Linotype" w:cs="Times New Roman"/>
          <w:noProof/>
        </w:rPr>
        <w:t xml:space="preserve">Silpakit, C., Sirilerttrakul, S., Jirajarus, M., Sirisinha, T., Sirachainan, E., &amp; Ratanatharathorn, V. (2006). The European Organization for Research and Treatment of Cancer Quality of Life Questionnaire ( EORTC QLQ-C30 ): Validation study of the Thai version. </w:t>
      </w:r>
      <w:r w:rsidRPr="00BF5823">
        <w:rPr>
          <w:rFonts w:ascii="Palatino Linotype" w:hAnsi="Palatino Linotype" w:cs="Times New Roman"/>
          <w:i/>
          <w:iCs/>
          <w:noProof/>
        </w:rPr>
        <w:t>Quality of Life Research</w:t>
      </w:r>
      <w:r w:rsidRPr="00BF5823">
        <w:rPr>
          <w:rFonts w:ascii="Palatino Linotype" w:hAnsi="Palatino Linotype" w:cs="Times New Roman"/>
          <w:noProof/>
        </w:rPr>
        <w:t xml:space="preserve">, </w:t>
      </w:r>
      <w:r w:rsidRPr="00BF5823">
        <w:rPr>
          <w:rFonts w:ascii="Palatino Linotype" w:hAnsi="Palatino Linotype" w:cs="Times New Roman"/>
          <w:i/>
          <w:iCs/>
          <w:noProof/>
        </w:rPr>
        <w:t>15</w:t>
      </w:r>
      <w:r w:rsidRPr="00BF5823">
        <w:rPr>
          <w:rFonts w:ascii="Palatino Linotype" w:hAnsi="Palatino Linotype" w:cs="Times New Roman"/>
          <w:noProof/>
        </w:rPr>
        <w:t>, 167–172. https://doi.org/10.1007/s11136-005-0449-7</w:t>
      </w:r>
    </w:p>
    <w:p w14:paraId="67FE6DCD"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Tavakol, M., &amp; Dennick, R. (2011). Making sense of Cronbach ’ s alpha. </w:t>
      </w:r>
      <w:r w:rsidRPr="00BF5823">
        <w:rPr>
          <w:rFonts w:ascii="Palatino Linotype" w:hAnsi="Palatino Linotype" w:cs="Times New Roman"/>
          <w:i/>
          <w:iCs/>
          <w:noProof/>
        </w:rPr>
        <w:t>International Journal of Medical Education</w:t>
      </w:r>
      <w:r w:rsidRPr="00BF5823">
        <w:rPr>
          <w:rFonts w:ascii="Palatino Linotype" w:hAnsi="Palatino Linotype" w:cs="Times New Roman"/>
          <w:noProof/>
        </w:rPr>
        <w:t xml:space="preserve">, </w:t>
      </w:r>
      <w:r w:rsidRPr="00BF5823">
        <w:rPr>
          <w:rFonts w:ascii="Palatino Linotype" w:hAnsi="Palatino Linotype" w:cs="Times New Roman"/>
          <w:i/>
          <w:iCs/>
          <w:noProof/>
        </w:rPr>
        <w:t>2</w:t>
      </w:r>
      <w:r w:rsidRPr="00BF5823">
        <w:rPr>
          <w:rFonts w:ascii="Palatino Linotype" w:hAnsi="Palatino Linotype" w:cs="Times New Roman"/>
          <w:noProof/>
        </w:rPr>
        <w:t>, 53–55. https://doi.org/10.5116/ijme.4dfb.8dfd</w:t>
      </w:r>
    </w:p>
    <w:p w14:paraId="26C74670"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Teckle, P., Peacock, S., Mctaggart-cowan, H., Hoek, K. Van Der, Chia, S., Melosky, B., &amp; Gelmon, K. (2011). The ability of cancer-specific and generic preference-based instruments to discriminate across clinical and self-reported measures of cancer severities. </w:t>
      </w:r>
      <w:r w:rsidRPr="00BF5823">
        <w:rPr>
          <w:rFonts w:ascii="Palatino Linotype" w:hAnsi="Palatino Linotype" w:cs="Times New Roman"/>
          <w:i/>
          <w:iCs/>
          <w:noProof/>
        </w:rPr>
        <w:t>Health and Quality of Life Outcomes</w:t>
      </w:r>
      <w:r w:rsidRPr="00BF5823">
        <w:rPr>
          <w:rFonts w:ascii="Palatino Linotype" w:hAnsi="Palatino Linotype" w:cs="Times New Roman"/>
          <w:noProof/>
        </w:rPr>
        <w:t xml:space="preserve">, </w:t>
      </w:r>
      <w:r w:rsidRPr="00BF5823">
        <w:rPr>
          <w:rFonts w:ascii="Palatino Linotype" w:hAnsi="Palatino Linotype" w:cs="Times New Roman"/>
          <w:i/>
          <w:iCs/>
          <w:noProof/>
        </w:rPr>
        <w:t>9</w:t>
      </w:r>
      <w:r w:rsidRPr="00BF5823">
        <w:rPr>
          <w:rFonts w:ascii="Palatino Linotype" w:hAnsi="Palatino Linotype" w:cs="Times New Roman"/>
          <w:noProof/>
        </w:rPr>
        <w:t>(106), 1–11.</w:t>
      </w:r>
    </w:p>
    <w:p w14:paraId="45E5FEEB"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 xml:space="preserve">Tothova, V., Bártlová, S., Dolák, F., Kaas, J., Kimmer, D., Maňhalová, J., … Olišarová, V. (2014). Quality of life in patients with chronic diseases. </w:t>
      </w:r>
      <w:r w:rsidRPr="00BF5823">
        <w:rPr>
          <w:rFonts w:ascii="Palatino Linotype" w:hAnsi="Palatino Linotype" w:cs="Times New Roman"/>
          <w:i/>
          <w:iCs/>
          <w:noProof/>
        </w:rPr>
        <w:t>Neuroendocrinology Letters</w:t>
      </w:r>
      <w:r w:rsidRPr="00BF5823">
        <w:rPr>
          <w:rFonts w:ascii="Palatino Linotype" w:hAnsi="Palatino Linotype" w:cs="Times New Roman"/>
          <w:noProof/>
        </w:rPr>
        <w:t xml:space="preserve">, </w:t>
      </w:r>
      <w:r w:rsidRPr="00BF5823">
        <w:rPr>
          <w:rFonts w:ascii="Palatino Linotype" w:hAnsi="Palatino Linotype" w:cs="Times New Roman"/>
          <w:i/>
          <w:iCs/>
          <w:noProof/>
        </w:rPr>
        <w:t>35</w:t>
      </w:r>
      <w:r w:rsidRPr="00BF5823">
        <w:rPr>
          <w:rFonts w:ascii="Palatino Linotype" w:hAnsi="Palatino Linotype" w:cs="Times New Roman"/>
          <w:noProof/>
        </w:rPr>
        <w:t>(1), 11–18.</w:t>
      </w:r>
    </w:p>
    <w:p w14:paraId="23715B1C"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lastRenderedPageBreak/>
        <w:t xml:space="preserve">Yost, K., Thompson, C., Eton, D., Allmer, C., Ehlers, S., Habermann, T., … Cerhan, J. (2013). The functional assessment of cancer therapy-general (FACT-G) is valid for monitoring quality of life in non-hodgkin lymphoma patients. </w:t>
      </w:r>
      <w:r w:rsidRPr="00BF5823">
        <w:rPr>
          <w:rFonts w:ascii="Palatino Linotype" w:hAnsi="Palatino Linotype" w:cs="Times New Roman"/>
          <w:i/>
          <w:iCs/>
          <w:noProof/>
        </w:rPr>
        <w:t>Leuk Lymphoma</w:t>
      </w:r>
      <w:r w:rsidRPr="00BF5823">
        <w:rPr>
          <w:rFonts w:ascii="Palatino Linotype" w:hAnsi="Palatino Linotype" w:cs="Times New Roman"/>
          <w:noProof/>
        </w:rPr>
        <w:t xml:space="preserve">, </w:t>
      </w:r>
      <w:r w:rsidRPr="00BF5823">
        <w:rPr>
          <w:rFonts w:ascii="Palatino Linotype" w:hAnsi="Palatino Linotype" w:cs="Times New Roman"/>
          <w:i/>
          <w:iCs/>
          <w:noProof/>
        </w:rPr>
        <w:t>54</w:t>
      </w:r>
      <w:r w:rsidRPr="00BF5823">
        <w:rPr>
          <w:rFonts w:ascii="Palatino Linotype" w:hAnsi="Palatino Linotype" w:cs="Times New Roman"/>
          <w:noProof/>
        </w:rPr>
        <w:t>(2), 290–297. https://doi.org/10.3109/10428194.2012.711830.The</w:t>
      </w:r>
    </w:p>
    <w:p w14:paraId="4EC0FD90" w14:textId="77777777" w:rsidR="00D026C6" w:rsidRPr="00BF5823" w:rsidRDefault="00D026C6" w:rsidP="00D026C6">
      <w:pPr>
        <w:widowControl w:val="0"/>
        <w:autoSpaceDE w:val="0"/>
        <w:autoSpaceDN w:val="0"/>
        <w:adjustRightInd w:val="0"/>
        <w:spacing w:after="0" w:line="240" w:lineRule="auto"/>
        <w:ind w:left="480" w:hanging="480"/>
        <w:jc w:val="both"/>
        <w:rPr>
          <w:rFonts w:ascii="Palatino Linotype" w:hAnsi="Palatino Linotype" w:cs="Times New Roman"/>
          <w:noProof/>
        </w:rPr>
      </w:pPr>
      <w:r w:rsidRPr="00BF5823">
        <w:rPr>
          <w:rFonts w:ascii="Palatino Linotype" w:hAnsi="Palatino Linotype" w:cs="Times New Roman"/>
          <w:noProof/>
        </w:rPr>
        <w:t>Zheng, X., Chen, J., Xie, T., Xia, Z., Tjing, W., Loo, Y., … Gao, F. (2017). Relationship between Chinese medicine dietary patterns and the incidence of breast cancer in Chinese women in Hong Kong</w:t>
      </w:r>
      <w:r w:rsidRPr="00BF5823">
        <w:rPr>
          <w:rFonts w:ascii="Times New Roman" w:hAnsi="Times New Roman" w:cs="Times New Roman"/>
          <w:noProof/>
        </w:rPr>
        <w:t> </w:t>
      </w:r>
      <w:r w:rsidRPr="00BF5823">
        <w:rPr>
          <w:rFonts w:ascii="Palatino Linotype" w:hAnsi="Palatino Linotype" w:cs="Times New Roman"/>
          <w:noProof/>
        </w:rPr>
        <w:t xml:space="preserve">: a retrospective cross </w:t>
      </w:r>
      <w:r w:rsidRPr="00BF5823">
        <w:rPr>
          <w:rFonts w:ascii="Palatino Linotype" w:hAnsi="Palatino Linotype" w:cs="Times New Roman"/>
          <w:noProof/>
        </w:rPr>
        <w:noBreakHyphen/>
        <w:t xml:space="preserve"> sectional survey. </w:t>
      </w:r>
      <w:r w:rsidRPr="00BF5823">
        <w:rPr>
          <w:rFonts w:ascii="Palatino Linotype" w:hAnsi="Palatino Linotype" w:cs="Times New Roman"/>
          <w:i/>
          <w:iCs/>
          <w:noProof/>
        </w:rPr>
        <w:t>Chinese Medicine</w:t>
      </w:r>
      <w:r w:rsidRPr="00BF5823">
        <w:rPr>
          <w:rFonts w:ascii="Palatino Linotype" w:hAnsi="Palatino Linotype" w:cs="Times New Roman"/>
          <w:noProof/>
        </w:rPr>
        <w:t xml:space="preserve">, </w:t>
      </w:r>
      <w:r w:rsidRPr="00BF5823">
        <w:rPr>
          <w:rFonts w:ascii="Palatino Linotype" w:hAnsi="Palatino Linotype" w:cs="Times New Roman"/>
          <w:i/>
          <w:iCs/>
          <w:noProof/>
        </w:rPr>
        <w:t>12</w:t>
      </w:r>
      <w:r w:rsidRPr="00BF5823">
        <w:rPr>
          <w:rFonts w:ascii="Palatino Linotype" w:hAnsi="Palatino Linotype" w:cs="Times New Roman"/>
          <w:noProof/>
        </w:rPr>
        <w:t>(17), 1–11. https://doi.org/10.1186/s13020-017-0138-9</w:t>
      </w:r>
    </w:p>
    <w:p w14:paraId="13E42E89" w14:textId="77777777" w:rsidR="00D026C6" w:rsidRPr="00BF5823" w:rsidRDefault="00D026C6" w:rsidP="00EC67EB">
      <w:pPr>
        <w:spacing w:after="0" w:line="240" w:lineRule="auto"/>
        <w:jc w:val="both"/>
        <w:rPr>
          <w:rFonts w:ascii="Palatino Linotype" w:hAnsi="Palatino Linotype" w:cs="Times New Roman"/>
          <w:b/>
        </w:rPr>
      </w:pPr>
    </w:p>
    <w:sectPr w:rsidR="00D026C6" w:rsidRPr="00BF5823" w:rsidSect="00BF5823">
      <w:type w:val="continuous"/>
      <w:pgSz w:w="12240" w:h="15840"/>
      <w:pgMar w:top="1985" w:right="1134" w:bottom="1418"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D4C2D" w14:textId="77777777" w:rsidR="007457BB" w:rsidRDefault="007457BB" w:rsidP="00B80AEC">
      <w:pPr>
        <w:spacing w:after="0" w:line="240" w:lineRule="auto"/>
      </w:pPr>
      <w:r>
        <w:separator/>
      </w:r>
    </w:p>
  </w:endnote>
  <w:endnote w:type="continuationSeparator" w:id="0">
    <w:p w14:paraId="52DF4888" w14:textId="77777777" w:rsidR="007457BB" w:rsidRDefault="007457BB" w:rsidP="00B8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E5D13" w14:textId="77777777" w:rsidR="007457BB" w:rsidRDefault="007457BB" w:rsidP="00B80AEC">
      <w:pPr>
        <w:spacing w:after="0" w:line="240" w:lineRule="auto"/>
      </w:pPr>
      <w:r>
        <w:separator/>
      </w:r>
    </w:p>
  </w:footnote>
  <w:footnote w:type="continuationSeparator" w:id="0">
    <w:p w14:paraId="30AEF9E7" w14:textId="77777777" w:rsidR="007457BB" w:rsidRDefault="007457BB" w:rsidP="00B80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4A05"/>
    <w:multiLevelType w:val="hybridMultilevel"/>
    <w:tmpl w:val="3D6007FC"/>
    <w:lvl w:ilvl="0" w:tplc="5560DA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F3288"/>
    <w:multiLevelType w:val="hybridMultilevel"/>
    <w:tmpl w:val="A53A2B90"/>
    <w:lvl w:ilvl="0" w:tplc="B75E10EA">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390007"/>
    <w:multiLevelType w:val="hybridMultilevel"/>
    <w:tmpl w:val="B0067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0154F8D"/>
    <w:multiLevelType w:val="hybridMultilevel"/>
    <w:tmpl w:val="45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2B43E26"/>
    <w:multiLevelType w:val="hybridMultilevel"/>
    <w:tmpl w:val="9D94C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E2759F"/>
    <w:multiLevelType w:val="hybridMultilevel"/>
    <w:tmpl w:val="17186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90"/>
    <w:rsid w:val="00001C41"/>
    <w:rsid w:val="000110E3"/>
    <w:rsid w:val="000212F4"/>
    <w:rsid w:val="0004105C"/>
    <w:rsid w:val="00046B6A"/>
    <w:rsid w:val="00073232"/>
    <w:rsid w:val="000906AC"/>
    <w:rsid w:val="00093520"/>
    <w:rsid w:val="000A0797"/>
    <w:rsid w:val="000B4C3B"/>
    <w:rsid w:val="000C547F"/>
    <w:rsid w:val="000D335B"/>
    <w:rsid w:val="000F0597"/>
    <w:rsid w:val="000F2BC5"/>
    <w:rsid w:val="00103BBC"/>
    <w:rsid w:val="00106CAC"/>
    <w:rsid w:val="001206B7"/>
    <w:rsid w:val="00120F61"/>
    <w:rsid w:val="0015338C"/>
    <w:rsid w:val="00170E04"/>
    <w:rsid w:val="00171E3D"/>
    <w:rsid w:val="001860D4"/>
    <w:rsid w:val="00187203"/>
    <w:rsid w:val="0019128C"/>
    <w:rsid w:val="001A3346"/>
    <w:rsid w:val="001D3591"/>
    <w:rsid w:val="001E183A"/>
    <w:rsid w:val="001E1AEA"/>
    <w:rsid w:val="00216DF9"/>
    <w:rsid w:val="00227FE0"/>
    <w:rsid w:val="00230FBD"/>
    <w:rsid w:val="00243006"/>
    <w:rsid w:val="00256E97"/>
    <w:rsid w:val="00266197"/>
    <w:rsid w:val="00272A26"/>
    <w:rsid w:val="00273590"/>
    <w:rsid w:val="002809FC"/>
    <w:rsid w:val="00280AF6"/>
    <w:rsid w:val="002A2716"/>
    <w:rsid w:val="002B3ACA"/>
    <w:rsid w:val="002C3074"/>
    <w:rsid w:val="002D556C"/>
    <w:rsid w:val="002E72DE"/>
    <w:rsid w:val="002F252B"/>
    <w:rsid w:val="00302218"/>
    <w:rsid w:val="00311F36"/>
    <w:rsid w:val="00333C12"/>
    <w:rsid w:val="00355E16"/>
    <w:rsid w:val="00356FA6"/>
    <w:rsid w:val="0038505E"/>
    <w:rsid w:val="003A36A1"/>
    <w:rsid w:val="003B62B0"/>
    <w:rsid w:val="003B73E1"/>
    <w:rsid w:val="003D318A"/>
    <w:rsid w:val="003D44D0"/>
    <w:rsid w:val="003D54BF"/>
    <w:rsid w:val="003E069C"/>
    <w:rsid w:val="003E127A"/>
    <w:rsid w:val="003F5573"/>
    <w:rsid w:val="004127DC"/>
    <w:rsid w:val="00434974"/>
    <w:rsid w:val="0044042B"/>
    <w:rsid w:val="004625E6"/>
    <w:rsid w:val="00480B98"/>
    <w:rsid w:val="00484324"/>
    <w:rsid w:val="00484B41"/>
    <w:rsid w:val="00491603"/>
    <w:rsid w:val="004B59CD"/>
    <w:rsid w:val="004B6D77"/>
    <w:rsid w:val="004C3FA9"/>
    <w:rsid w:val="004D16A0"/>
    <w:rsid w:val="004D6EAA"/>
    <w:rsid w:val="004E2B9D"/>
    <w:rsid w:val="004E3625"/>
    <w:rsid w:val="004E54BB"/>
    <w:rsid w:val="004F2372"/>
    <w:rsid w:val="00513B38"/>
    <w:rsid w:val="0053365B"/>
    <w:rsid w:val="00533736"/>
    <w:rsid w:val="0054714F"/>
    <w:rsid w:val="00554E1C"/>
    <w:rsid w:val="005550BB"/>
    <w:rsid w:val="00565C1E"/>
    <w:rsid w:val="0057261C"/>
    <w:rsid w:val="005C6AEB"/>
    <w:rsid w:val="005E5AF4"/>
    <w:rsid w:val="005E73A9"/>
    <w:rsid w:val="005F32D4"/>
    <w:rsid w:val="005F45A6"/>
    <w:rsid w:val="00601DA6"/>
    <w:rsid w:val="00611E36"/>
    <w:rsid w:val="00617F41"/>
    <w:rsid w:val="00623D00"/>
    <w:rsid w:val="00626B14"/>
    <w:rsid w:val="00627786"/>
    <w:rsid w:val="00627999"/>
    <w:rsid w:val="00644D88"/>
    <w:rsid w:val="00645883"/>
    <w:rsid w:val="0064667D"/>
    <w:rsid w:val="00655945"/>
    <w:rsid w:val="0067223F"/>
    <w:rsid w:val="0067759D"/>
    <w:rsid w:val="006862F5"/>
    <w:rsid w:val="0069616F"/>
    <w:rsid w:val="006B2079"/>
    <w:rsid w:val="006B4CD2"/>
    <w:rsid w:val="006B5CF2"/>
    <w:rsid w:val="006C3EB4"/>
    <w:rsid w:val="006C6BD1"/>
    <w:rsid w:val="006D325F"/>
    <w:rsid w:val="006D4AFD"/>
    <w:rsid w:val="006E7BB8"/>
    <w:rsid w:val="006F0751"/>
    <w:rsid w:val="006F40E2"/>
    <w:rsid w:val="00713CB9"/>
    <w:rsid w:val="00714595"/>
    <w:rsid w:val="0073028E"/>
    <w:rsid w:val="00742165"/>
    <w:rsid w:val="007457BB"/>
    <w:rsid w:val="00767799"/>
    <w:rsid w:val="0079208F"/>
    <w:rsid w:val="007A210F"/>
    <w:rsid w:val="007A645E"/>
    <w:rsid w:val="007A77C2"/>
    <w:rsid w:val="007B71BB"/>
    <w:rsid w:val="007D1A9F"/>
    <w:rsid w:val="007D7F94"/>
    <w:rsid w:val="007E1988"/>
    <w:rsid w:val="007E34ED"/>
    <w:rsid w:val="007F0F4A"/>
    <w:rsid w:val="0080035B"/>
    <w:rsid w:val="008143D6"/>
    <w:rsid w:val="00817D52"/>
    <w:rsid w:val="00822A5D"/>
    <w:rsid w:val="008320CD"/>
    <w:rsid w:val="008537C5"/>
    <w:rsid w:val="00863960"/>
    <w:rsid w:val="00863BF1"/>
    <w:rsid w:val="0087304F"/>
    <w:rsid w:val="00876F20"/>
    <w:rsid w:val="00890554"/>
    <w:rsid w:val="0089559F"/>
    <w:rsid w:val="008D7B18"/>
    <w:rsid w:val="008E2DF0"/>
    <w:rsid w:val="00911B85"/>
    <w:rsid w:val="009135F4"/>
    <w:rsid w:val="00917E5C"/>
    <w:rsid w:val="009257DF"/>
    <w:rsid w:val="00927BFE"/>
    <w:rsid w:val="00946C32"/>
    <w:rsid w:val="009A3638"/>
    <w:rsid w:val="009A602D"/>
    <w:rsid w:val="009B6666"/>
    <w:rsid w:val="009C1D30"/>
    <w:rsid w:val="009D1286"/>
    <w:rsid w:val="009D51E2"/>
    <w:rsid w:val="009E461D"/>
    <w:rsid w:val="009F49DC"/>
    <w:rsid w:val="00A00280"/>
    <w:rsid w:val="00A02662"/>
    <w:rsid w:val="00A070A5"/>
    <w:rsid w:val="00A26FFF"/>
    <w:rsid w:val="00A355FD"/>
    <w:rsid w:val="00A47CCF"/>
    <w:rsid w:val="00A52B2E"/>
    <w:rsid w:val="00A63716"/>
    <w:rsid w:val="00A77121"/>
    <w:rsid w:val="00AA0287"/>
    <w:rsid w:val="00AB24B6"/>
    <w:rsid w:val="00AB5C77"/>
    <w:rsid w:val="00AB7871"/>
    <w:rsid w:val="00AC3B25"/>
    <w:rsid w:val="00AC63EC"/>
    <w:rsid w:val="00AD4BA5"/>
    <w:rsid w:val="00AE3C0D"/>
    <w:rsid w:val="00AE6141"/>
    <w:rsid w:val="00B02C10"/>
    <w:rsid w:val="00B10924"/>
    <w:rsid w:val="00B13012"/>
    <w:rsid w:val="00B50BE7"/>
    <w:rsid w:val="00B55446"/>
    <w:rsid w:val="00B70D26"/>
    <w:rsid w:val="00B72B4B"/>
    <w:rsid w:val="00B80AEC"/>
    <w:rsid w:val="00B9369B"/>
    <w:rsid w:val="00B9542E"/>
    <w:rsid w:val="00BD0BD2"/>
    <w:rsid w:val="00BD72A7"/>
    <w:rsid w:val="00BF5823"/>
    <w:rsid w:val="00C0168F"/>
    <w:rsid w:val="00C04515"/>
    <w:rsid w:val="00C06696"/>
    <w:rsid w:val="00C10469"/>
    <w:rsid w:val="00C10AB5"/>
    <w:rsid w:val="00C11668"/>
    <w:rsid w:val="00C1498A"/>
    <w:rsid w:val="00C239D9"/>
    <w:rsid w:val="00C33B86"/>
    <w:rsid w:val="00C40203"/>
    <w:rsid w:val="00C427CA"/>
    <w:rsid w:val="00C455A1"/>
    <w:rsid w:val="00C57ADF"/>
    <w:rsid w:val="00C77D84"/>
    <w:rsid w:val="00C816BC"/>
    <w:rsid w:val="00C91AEA"/>
    <w:rsid w:val="00CA1FCE"/>
    <w:rsid w:val="00CA5E29"/>
    <w:rsid w:val="00CA6F83"/>
    <w:rsid w:val="00CB3643"/>
    <w:rsid w:val="00CC1BA4"/>
    <w:rsid w:val="00CC5C66"/>
    <w:rsid w:val="00CD1843"/>
    <w:rsid w:val="00CD7EC8"/>
    <w:rsid w:val="00CE002F"/>
    <w:rsid w:val="00CE6576"/>
    <w:rsid w:val="00CE6C7C"/>
    <w:rsid w:val="00CF0161"/>
    <w:rsid w:val="00CF2776"/>
    <w:rsid w:val="00CF51A4"/>
    <w:rsid w:val="00D026C6"/>
    <w:rsid w:val="00D04573"/>
    <w:rsid w:val="00D06D68"/>
    <w:rsid w:val="00D06F9F"/>
    <w:rsid w:val="00D2126D"/>
    <w:rsid w:val="00D3285A"/>
    <w:rsid w:val="00D55089"/>
    <w:rsid w:val="00D557AB"/>
    <w:rsid w:val="00D87024"/>
    <w:rsid w:val="00D874C8"/>
    <w:rsid w:val="00DA45F2"/>
    <w:rsid w:val="00DD21D6"/>
    <w:rsid w:val="00DD29C0"/>
    <w:rsid w:val="00DD2ECF"/>
    <w:rsid w:val="00DD38E5"/>
    <w:rsid w:val="00DD5A9E"/>
    <w:rsid w:val="00DF5772"/>
    <w:rsid w:val="00E02B27"/>
    <w:rsid w:val="00E02D4F"/>
    <w:rsid w:val="00E1094F"/>
    <w:rsid w:val="00E11D10"/>
    <w:rsid w:val="00E14715"/>
    <w:rsid w:val="00E230D7"/>
    <w:rsid w:val="00E27E8B"/>
    <w:rsid w:val="00E320A3"/>
    <w:rsid w:val="00E378C7"/>
    <w:rsid w:val="00E4697B"/>
    <w:rsid w:val="00E46EE9"/>
    <w:rsid w:val="00E47E33"/>
    <w:rsid w:val="00E5048D"/>
    <w:rsid w:val="00E5053B"/>
    <w:rsid w:val="00E56DDF"/>
    <w:rsid w:val="00E709A4"/>
    <w:rsid w:val="00E70D3A"/>
    <w:rsid w:val="00E87495"/>
    <w:rsid w:val="00E919D9"/>
    <w:rsid w:val="00E9367B"/>
    <w:rsid w:val="00E95316"/>
    <w:rsid w:val="00EB110D"/>
    <w:rsid w:val="00EB2615"/>
    <w:rsid w:val="00EB6B61"/>
    <w:rsid w:val="00EC2774"/>
    <w:rsid w:val="00EC67EB"/>
    <w:rsid w:val="00ED0290"/>
    <w:rsid w:val="00ED03BF"/>
    <w:rsid w:val="00ED120D"/>
    <w:rsid w:val="00F116B0"/>
    <w:rsid w:val="00F11E30"/>
    <w:rsid w:val="00F13CC2"/>
    <w:rsid w:val="00F25845"/>
    <w:rsid w:val="00F33B07"/>
    <w:rsid w:val="00F36233"/>
    <w:rsid w:val="00F41E56"/>
    <w:rsid w:val="00F42D56"/>
    <w:rsid w:val="00F50E36"/>
    <w:rsid w:val="00F518AC"/>
    <w:rsid w:val="00F5531E"/>
    <w:rsid w:val="00F56EE4"/>
    <w:rsid w:val="00F715B6"/>
    <w:rsid w:val="00F772E8"/>
    <w:rsid w:val="00F8088F"/>
    <w:rsid w:val="00FA3B14"/>
    <w:rsid w:val="00FA672B"/>
    <w:rsid w:val="00FB0F8D"/>
    <w:rsid w:val="00FE7CF1"/>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A27F2"/>
  <w15:chartTrackingRefBased/>
  <w15:docId w15:val="{14E73770-F392-403E-AEDA-8630ECA1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B59CD"/>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590"/>
    <w:pPr>
      <w:ind w:left="720"/>
      <w:contextualSpacing/>
    </w:pPr>
    <w:rPr>
      <w:rFonts w:ascii="Times New Roman" w:eastAsia="Calibri" w:hAnsi="Times New Roman" w:cs="Times New Roman"/>
      <w:sz w:val="24"/>
    </w:rPr>
  </w:style>
  <w:style w:type="character" w:styleId="Hyperlink">
    <w:name w:val="Hyperlink"/>
    <w:uiPriority w:val="99"/>
    <w:unhideWhenUsed/>
    <w:rsid w:val="00273590"/>
    <w:rPr>
      <w:color w:val="0563C1"/>
      <w:u w:val="single"/>
    </w:rPr>
  </w:style>
  <w:style w:type="character" w:customStyle="1" w:styleId="sentence">
    <w:name w:val="sentence"/>
    <w:rsid w:val="00513B38"/>
  </w:style>
  <w:style w:type="character" w:customStyle="1" w:styleId="Heading2Char">
    <w:name w:val="Heading 2 Char"/>
    <w:basedOn w:val="DefaultParagraphFont"/>
    <w:link w:val="Heading2"/>
    <w:uiPriority w:val="9"/>
    <w:semiHidden/>
    <w:rsid w:val="004B59CD"/>
    <w:rPr>
      <w:rFonts w:ascii="Calibri Light" w:eastAsia="Times New Roman" w:hAnsi="Calibri Light" w:cs="Times New Roman"/>
      <w:b/>
      <w:bCs/>
      <w:i/>
      <w:iCs/>
      <w:sz w:val="28"/>
      <w:szCs w:val="28"/>
    </w:rPr>
  </w:style>
  <w:style w:type="paragraph" w:styleId="NoSpacing">
    <w:name w:val="No Spacing"/>
    <w:uiPriority w:val="1"/>
    <w:qFormat/>
    <w:rsid w:val="004B59CD"/>
    <w:pPr>
      <w:spacing w:after="0" w:line="240" w:lineRule="auto"/>
      <w:jc w:val="both"/>
    </w:pPr>
    <w:rPr>
      <w:rFonts w:ascii="Times New Roman" w:eastAsia="Calibri" w:hAnsi="Times New Roman" w:cs="Times New Roman"/>
      <w:sz w:val="24"/>
    </w:rPr>
  </w:style>
  <w:style w:type="table" w:styleId="TableGrid">
    <w:name w:val="Table Grid"/>
    <w:basedOn w:val="TableNormal"/>
    <w:uiPriority w:val="39"/>
    <w:rsid w:val="00895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C3B"/>
  </w:style>
  <w:style w:type="paragraph" w:styleId="Footer">
    <w:name w:val="footer"/>
    <w:basedOn w:val="Normal"/>
    <w:link w:val="FooterChar"/>
    <w:uiPriority w:val="99"/>
    <w:unhideWhenUsed/>
    <w:rsid w:val="000B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49411">
      <w:bodyDiv w:val="1"/>
      <w:marLeft w:val="0"/>
      <w:marRight w:val="0"/>
      <w:marTop w:val="0"/>
      <w:marBottom w:val="0"/>
      <w:divBdr>
        <w:top w:val="none" w:sz="0" w:space="0" w:color="auto"/>
        <w:left w:val="none" w:sz="0" w:space="0" w:color="auto"/>
        <w:bottom w:val="none" w:sz="0" w:space="0" w:color="auto"/>
        <w:right w:val="none" w:sz="0" w:space="0" w:color="auto"/>
      </w:divBdr>
    </w:div>
    <w:div w:id="511649316">
      <w:bodyDiv w:val="1"/>
      <w:marLeft w:val="0"/>
      <w:marRight w:val="0"/>
      <w:marTop w:val="0"/>
      <w:marBottom w:val="0"/>
      <w:divBdr>
        <w:top w:val="none" w:sz="0" w:space="0" w:color="auto"/>
        <w:left w:val="none" w:sz="0" w:space="0" w:color="auto"/>
        <w:bottom w:val="none" w:sz="0" w:space="0" w:color="auto"/>
        <w:right w:val="none" w:sz="0" w:space="0" w:color="auto"/>
      </w:divBdr>
    </w:div>
    <w:div w:id="819079871">
      <w:bodyDiv w:val="1"/>
      <w:marLeft w:val="0"/>
      <w:marRight w:val="0"/>
      <w:marTop w:val="0"/>
      <w:marBottom w:val="0"/>
      <w:divBdr>
        <w:top w:val="none" w:sz="0" w:space="0" w:color="auto"/>
        <w:left w:val="none" w:sz="0" w:space="0" w:color="auto"/>
        <w:bottom w:val="none" w:sz="0" w:space="0" w:color="auto"/>
        <w:right w:val="none" w:sz="0" w:space="0" w:color="auto"/>
      </w:divBdr>
    </w:div>
    <w:div w:id="900479463">
      <w:bodyDiv w:val="1"/>
      <w:marLeft w:val="0"/>
      <w:marRight w:val="0"/>
      <w:marTop w:val="0"/>
      <w:marBottom w:val="0"/>
      <w:divBdr>
        <w:top w:val="none" w:sz="0" w:space="0" w:color="auto"/>
        <w:left w:val="none" w:sz="0" w:space="0" w:color="auto"/>
        <w:bottom w:val="none" w:sz="0" w:space="0" w:color="auto"/>
        <w:right w:val="none" w:sz="0" w:space="0" w:color="auto"/>
      </w:divBdr>
    </w:div>
    <w:div w:id="953752916">
      <w:bodyDiv w:val="1"/>
      <w:marLeft w:val="0"/>
      <w:marRight w:val="0"/>
      <w:marTop w:val="0"/>
      <w:marBottom w:val="0"/>
      <w:divBdr>
        <w:top w:val="none" w:sz="0" w:space="0" w:color="auto"/>
        <w:left w:val="none" w:sz="0" w:space="0" w:color="auto"/>
        <w:bottom w:val="none" w:sz="0" w:space="0" w:color="auto"/>
        <w:right w:val="none" w:sz="0" w:space="0" w:color="auto"/>
      </w:divBdr>
    </w:div>
    <w:div w:id="1369646697">
      <w:bodyDiv w:val="1"/>
      <w:marLeft w:val="0"/>
      <w:marRight w:val="0"/>
      <w:marTop w:val="0"/>
      <w:marBottom w:val="0"/>
      <w:divBdr>
        <w:top w:val="none" w:sz="0" w:space="0" w:color="auto"/>
        <w:left w:val="none" w:sz="0" w:space="0" w:color="auto"/>
        <w:bottom w:val="none" w:sz="0" w:space="0" w:color="auto"/>
        <w:right w:val="none" w:sz="0" w:space="0" w:color="auto"/>
      </w:divBdr>
    </w:div>
    <w:div w:id="1674916062">
      <w:bodyDiv w:val="1"/>
      <w:marLeft w:val="0"/>
      <w:marRight w:val="0"/>
      <w:marTop w:val="0"/>
      <w:marBottom w:val="0"/>
      <w:divBdr>
        <w:top w:val="none" w:sz="0" w:space="0" w:color="auto"/>
        <w:left w:val="none" w:sz="0" w:space="0" w:color="auto"/>
        <w:bottom w:val="none" w:sz="0" w:space="0" w:color="auto"/>
        <w:right w:val="none" w:sz="0" w:space="0" w:color="auto"/>
      </w:divBdr>
    </w:div>
    <w:div w:id="1757747002">
      <w:bodyDiv w:val="1"/>
      <w:marLeft w:val="0"/>
      <w:marRight w:val="0"/>
      <w:marTop w:val="0"/>
      <w:marBottom w:val="0"/>
      <w:divBdr>
        <w:top w:val="none" w:sz="0" w:space="0" w:color="auto"/>
        <w:left w:val="none" w:sz="0" w:space="0" w:color="auto"/>
        <w:bottom w:val="none" w:sz="0" w:space="0" w:color="auto"/>
        <w:right w:val="none" w:sz="0" w:space="0" w:color="auto"/>
      </w:divBdr>
    </w:div>
    <w:div w:id="1860587445">
      <w:bodyDiv w:val="1"/>
      <w:marLeft w:val="0"/>
      <w:marRight w:val="0"/>
      <w:marTop w:val="0"/>
      <w:marBottom w:val="0"/>
      <w:divBdr>
        <w:top w:val="none" w:sz="0" w:space="0" w:color="auto"/>
        <w:left w:val="none" w:sz="0" w:space="0" w:color="auto"/>
        <w:bottom w:val="none" w:sz="0" w:space="0" w:color="auto"/>
        <w:right w:val="none" w:sz="0" w:space="0" w:color="auto"/>
      </w:divBdr>
    </w:div>
    <w:div w:id="18633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jval.2013.05.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042C6-E9EE-494B-A034-E8317BCF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19461</Words>
  <Characters>110928</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130129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2021-02-13T14:21:00Z</dcterms:created>
  <dcterms:modified xsi:type="dcterms:W3CDTF">2021-02-14T02:30:00Z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d9f3ddd5-3ccc-33eb-a106-5d83f40e9c4f</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