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18D58" w14:textId="4C297CE5" w:rsidR="0033402F" w:rsidRPr="00FB46DA" w:rsidRDefault="00643070" w:rsidP="0033402F">
      <w:pPr>
        <w:spacing w:before="97" w:line="218" w:lineRule="auto"/>
        <w:ind w:left="132" w:right="495" w:hanging="3"/>
        <w:jc w:val="center"/>
        <w:rPr>
          <w:rFonts w:ascii="Palatino Linotype" w:eastAsia="Palatino Linotype" w:hAnsi="Palatino Linotype" w:cs="Palatino Linotype"/>
          <w:b/>
          <w:sz w:val="28"/>
          <w:szCs w:val="28"/>
        </w:rPr>
      </w:pPr>
      <w:r w:rsidRPr="00FB46DA">
        <w:rPr>
          <w:rFonts w:ascii="Palatino Linotype" w:eastAsia="Palatino Linotype" w:hAnsi="Palatino Linotype" w:cs="Palatino Linotype"/>
          <w:b/>
          <w:bCs/>
          <w:sz w:val="28"/>
          <w:szCs w:val="28"/>
        </w:rPr>
        <w:t>Intervensi Komunikasi Perubahan Sosial &amp; Perilaku Remaja Putri: Tinjauan Sistematis Pencegahan Stunting</w:t>
      </w:r>
    </w:p>
    <w:p w14:paraId="25A873AA" w14:textId="77777777" w:rsidR="007026E4" w:rsidRDefault="007026E4">
      <w:pPr>
        <w:spacing w:before="97" w:line="218" w:lineRule="auto"/>
        <w:ind w:left="132" w:right="495" w:hanging="3"/>
        <w:jc w:val="center"/>
        <w:rPr>
          <w:rFonts w:ascii="Palatino Linotype" w:eastAsia="Palatino Linotype" w:hAnsi="Palatino Linotype" w:cs="Palatino Linotype"/>
          <w:b/>
          <w:sz w:val="28"/>
          <w:szCs w:val="28"/>
          <w:highlight w:val="yellow"/>
        </w:rPr>
      </w:pPr>
    </w:p>
    <w:p w14:paraId="273E9D83" w14:textId="1051E77F" w:rsidR="007F260D" w:rsidRPr="007F260D" w:rsidRDefault="007F260D" w:rsidP="0033402F">
      <w:pPr>
        <w:spacing w:before="97" w:line="218" w:lineRule="auto"/>
        <w:ind w:left="132" w:right="488" w:hanging="3"/>
        <w:jc w:val="center"/>
        <w:rPr>
          <w:rFonts w:ascii="Palatino Linotype" w:eastAsia="Palatino Linotype" w:hAnsi="Palatino Linotype" w:cs="Palatino Linotype"/>
          <w:b/>
          <w:bCs/>
          <w:i/>
          <w:iCs/>
          <w:sz w:val="24"/>
          <w:szCs w:val="24"/>
        </w:rPr>
      </w:pPr>
      <w:r w:rsidRPr="007F260D">
        <w:rPr>
          <w:rFonts w:ascii="Palatino Linotype" w:eastAsia="Palatino Linotype" w:hAnsi="Palatino Linotype" w:cs="Palatino Linotype"/>
          <w:b/>
          <w:bCs/>
          <w:i/>
          <w:iCs/>
          <w:sz w:val="24"/>
          <w:szCs w:val="24"/>
        </w:rPr>
        <w:t>Social</w:t>
      </w:r>
      <w:r>
        <w:rPr>
          <w:rFonts w:ascii="Palatino Linotype" w:eastAsia="Palatino Linotype" w:hAnsi="Palatino Linotype" w:cs="Palatino Linotype"/>
          <w:b/>
          <w:bCs/>
          <w:i/>
          <w:iCs/>
          <w:sz w:val="24"/>
          <w:szCs w:val="24"/>
        </w:rPr>
        <w:t xml:space="preserve"> &amp;</w:t>
      </w:r>
      <w:r w:rsidRPr="007F260D">
        <w:rPr>
          <w:rFonts w:ascii="Palatino Linotype" w:eastAsia="Palatino Linotype" w:hAnsi="Palatino Linotype" w:cs="Palatino Linotype"/>
          <w:b/>
          <w:bCs/>
          <w:i/>
          <w:iCs/>
          <w:sz w:val="24"/>
          <w:szCs w:val="24"/>
        </w:rPr>
        <w:t xml:space="preserve"> Behavior Change Communication Interventions for Female Adolescents: A Systematic Review on Stunting Prevention</w:t>
      </w:r>
    </w:p>
    <w:p w14:paraId="1FE4F77C" w14:textId="77777777" w:rsidR="007026E4" w:rsidRPr="0033402F" w:rsidRDefault="007026E4">
      <w:pPr>
        <w:spacing w:before="97" w:line="218" w:lineRule="auto"/>
        <w:ind w:left="132" w:right="488" w:hanging="3"/>
        <w:jc w:val="center"/>
        <w:rPr>
          <w:rFonts w:ascii="Palatino Linotype" w:eastAsia="Palatino Linotype" w:hAnsi="Palatino Linotype" w:cs="Palatino Linotype"/>
          <w:b/>
          <w:i/>
          <w:sz w:val="24"/>
          <w:szCs w:val="24"/>
          <w:lang w:val="id-ID"/>
        </w:rPr>
      </w:pPr>
    </w:p>
    <w:p w14:paraId="2DF71103" w14:textId="77777777" w:rsidR="007026E4" w:rsidRPr="0033402F" w:rsidRDefault="0033402F" w:rsidP="0033402F">
      <w:pPr>
        <w:spacing w:before="254" w:line="280" w:lineRule="auto"/>
        <w:ind w:left="180" w:right="810"/>
        <w:jc w:val="center"/>
        <w:rPr>
          <w:rFonts w:ascii="Palatino Linotype" w:eastAsia="Palatino Linotype" w:hAnsi="Palatino Linotype" w:cs="Palatino Linotype"/>
          <w:sz w:val="24"/>
          <w:szCs w:val="24"/>
          <w:lang w:val="id-ID"/>
        </w:rPr>
      </w:pPr>
      <w:r w:rsidRPr="00043A56">
        <w:rPr>
          <w:rFonts w:ascii="Palatino Linotype" w:eastAsia="Palatino Linotype" w:hAnsi="Palatino Linotype" w:cs="Palatino Linotype"/>
          <w:sz w:val="24"/>
          <w:szCs w:val="24"/>
        </w:rPr>
        <w:t>Mareta Maulidiyanti</w:t>
      </w:r>
      <w:r w:rsidR="00DD57DB">
        <w:rPr>
          <w:rFonts w:ascii="Palatino Linotype" w:eastAsia="Palatino Linotype" w:hAnsi="Palatino Linotype" w:cs="Palatino Linotype"/>
          <w:b/>
          <w:sz w:val="24"/>
          <w:szCs w:val="24"/>
        </w:rPr>
        <w:t>1</w:t>
      </w:r>
      <w:r>
        <w:rPr>
          <w:rFonts w:ascii="Palatino Linotype" w:eastAsia="Palatino Linotype" w:hAnsi="Palatino Linotype" w:cs="Palatino Linotype"/>
          <w:b/>
          <w:sz w:val="24"/>
          <w:szCs w:val="24"/>
          <w:lang w:val="id-ID"/>
        </w:rPr>
        <w:t>,2</w:t>
      </w:r>
      <w:r>
        <w:rPr>
          <w:rFonts w:ascii="Palatino Linotype" w:eastAsia="Palatino Linotype" w:hAnsi="Palatino Linotype" w:cs="Palatino Linotype"/>
          <w:b/>
          <w:sz w:val="24"/>
          <w:szCs w:val="24"/>
        </w:rPr>
        <w:t>*</w:t>
      </w:r>
      <w:r w:rsidR="00DD57DB">
        <w:rPr>
          <w:rFonts w:ascii="Palatino Linotype" w:eastAsia="Palatino Linotype" w:hAnsi="Palatino Linotype" w:cs="Palatino Linotype"/>
          <w:b/>
          <w:sz w:val="24"/>
          <w:szCs w:val="24"/>
        </w:rPr>
        <w:t xml:space="preserve">; </w:t>
      </w:r>
      <w:r w:rsidRPr="00043A56">
        <w:rPr>
          <w:rFonts w:ascii="Palatino Linotype" w:eastAsia="Palatino Linotype" w:hAnsi="Palatino Linotype" w:cs="Palatino Linotype"/>
          <w:sz w:val="24"/>
          <w:szCs w:val="24"/>
        </w:rPr>
        <w:t>Lydia Freyani Hawadi</w:t>
      </w:r>
      <w:r>
        <w:rPr>
          <w:rFonts w:ascii="Palatino Linotype" w:eastAsia="Palatino Linotype" w:hAnsi="Palatino Linotype" w:cs="Palatino Linotype"/>
          <w:b/>
          <w:sz w:val="24"/>
          <w:szCs w:val="24"/>
          <w:lang w:val="id-ID"/>
        </w:rPr>
        <w:t>3</w:t>
      </w:r>
      <w:r w:rsidR="00DD57DB">
        <w:rPr>
          <w:rFonts w:ascii="Palatino Linotype" w:eastAsia="Palatino Linotype" w:hAnsi="Palatino Linotype" w:cs="Palatino Linotype"/>
          <w:b/>
          <w:sz w:val="24"/>
          <w:szCs w:val="24"/>
        </w:rPr>
        <w:t>;</w:t>
      </w:r>
      <w:r w:rsidR="00DD57DB">
        <w:rPr>
          <w:rFonts w:ascii="Palatino Linotype" w:eastAsia="Palatino Linotype" w:hAnsi="Palatino Linotype" w:cs="Palatino Linotype"/>
          <w:sz w:val="24"/>
          <w:szCs w:val="24"/>
        </w:rPr>
        <w:t xml:space="preserve"> dan </w:t>
      </w:r>
      <w:r w:rsidRPr="00043A56">
        <w:rPr>
          <w:rFonts w:ascii="Palatino Linotype" w:eastAsia="Palatino Linotype" w:hAnsi="Palatino Linotype" w:cs="Palatino Linotype"/>
          <w:sz w:val="24"/>
          <w:szCs w:val="24"/>
        </w:rPr>
        <w:t>Dien Anshari</w:t>
      </w:r>
      <w:r>
        <w:rPr>
          <w:rFonts w:ascii="Palatino Linotype" w:eastAsia="Palatino Linotype" w:hAnsi="Palatino Linotype" w:cs="Palatino Linotype"/>
          <w:b/>
          <w:sz w:val="24"/>
          <w:szCs w:val="24"/>
          <w:lang w:val="id-ID"/>
        </w:rPr>
        <w:t>4</w:t>
      </w:r>
    </w:p>
    <w:p w14:paraId="7A546612" w14:textId="77777777" w:rsidR="007026E4" w:rsidRDefault="00DD57DB">
      <w:pPr>
        <w:spacing w:line="252" w:lineRule="auto"/>
        <w:ind w:right="630"/>
        <w:jc w:val="center"/>
        <w:rPr>
          <w:rFonts w:ascii="Palatino Linotype" w:eastAsia="Palatino Linotype" w:hAnsi="Palatino Linotype" w:cs="Palatino Linotype"/>
          <w:b/>
          <w:sz w:val="21"/>
          <w:szCs w:val="21"/>
        </w:rPr>
      </w:pP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1"/>
          <w:szCs w:val="21"/>
        </w:rPr>
        <w:t>(Penulis Korespondensi)</w:t>
      </w:r>
    </w:p>
    <w:p w14:paraId="12DCB368" w14:textId="77777777" w:rsidR="007026E4" w:rsidRDefault="00DD57DB" w:rsidP="0033402F">
      <w:pPr>
        <w:spacing w:before="1" w:line="223" w:lineRule="auto"/>
        <w:ind w:left="1857" w:right="2212"/>
        <w:jc w:val="center"/>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1 </w:t>
      </w:r>
      <w:r w:rsidR="0033402F" w:rsidRPr="0033402F">
        <w:rPr>
          <w:rFonts w:ascii="Palatino Linotype" w:eastAsia="Palatino Linotype" w:hAnsi="Palatino Linotype" w:cs="Palatino Linotype"/>
          <w:sz w:val="19"/>
          <w:szCs w:val="19"/>
        </w:rPr>
        <w:t xml:space="preserve">Sekolah Kajian Stratejik dan Global, Universitas Indonesia, Jakarta, Indonesia, </w:t>
      </w:r>
      <w:r>
        <w:rPr>
          <w:rFonts w:ascii="Palatino Linotype" w:eastAsia="Palatino Linotype" w:hAnsi="Palatino Linotype" w:cs="Palatino Linotype"/>
          <w:sz w:val="19"/>
          <w:szCs w:val="19"/>
        </w:rPr>
        <w:t xml:space="preserve"> </w:t>
      </w:r>
    </w:p>
    <w:p w14:paraId="37DB61CB" w14:textId="77777777" w:rsidR="007026E4" w:rsidRDefault="00DD57DB" w:rsidP="0033402F">
      <w:pPr>
        <w:spacing w:before="1" w:line="223" w:lineRule="auto"/>
        <w:ind w:left="1857" w:right="2212"/>
        <w:jc w:val="center"/>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2 </w:t>
      </w:r>
      <w:r w:rsidR="0033402F" w:rsidRPr="0033402F">
        <w:rPr>
          <w:rFonts w:ascii="Palatino Linotype" w:eastAsia="Palatino Linotype" w:hAnsi="Palatino Linotype" w:cs="Palatino Linotype"/>
          <w:sz w:val="19"/>
          <w:szCs w:val="19"/>
        </w:rPr>
        <w:t>Program Pendidikan Vokasi, Universitas Indonesia, Jakarta, Indonesia,</w:t>
      </w:r>
    </w:p>
    <w:p w14:paraId="76436762" w14:textId="77777777" w:rsidR="007026E4" w:rsidRDefault="00DD57DB" w:rsidP="0033402F">
      <w:pPr>
        <w:spacing w:before="1" w:line="223" w:lineRule="auto"/>
        <w:ind w:left="1890" w:right="2212"/>
        <w:jc w:val="center"/>
        <w:rPr>
          <w:rFonts w:ascii="Palatino Linotype" w:eastAsia="Palatino Linotype" w:hAnsi="Palatino Linotype" w:cs="Palatino Linotype"/>
          <w:sz w:val="19"/>
          <w:szCs w:val="19"/>
          <w:lang w:val="id-ID"/>
        </w:rPr>
      </w:pPr>
      <w:r>
        <w:rPr>
          <w:rFonts w:ascii="Palatino Linotype" w:eastAsia="Palatino Linotype" w:hAnsi="Palatino Linotype" w:cs="Palatino Linotype"/>
          <w:sz w:val="19"/>
          <w:szCs w:val="19"/>
        </w:rPr>
        <w:t xml:space="preserve">3 </w:t>
      </w:r>
      <w:r w:rsidR="0033402F" w:rsidRPr="0033402F">
        <w:rPr>
          <w:rFonts w:ascii="Palatino Linotype" w:eastAsia="Palatino Linotype" w:hAnsi="Palatino Linotype" w:cs="Palatino Linotype"/>
          <w:sz w:val="19"/>
          <w:szCs w:val="19"/>
        </w:rPr>
        <w:t>Sekolah Kajian Stratejik dan Global, Universitas Indonesia, Jakarta, Indonesia,</w:t>
      </w:r>
    </w:p>
    <w:p w14:paraId="12E2151D" w14:textId="77777777" w:rsidR="0033402F" w:rsidRPr="0033402F" w:rsidRDefault="0033402F">
      <w:pPr>
        <w:spacing w:before="1" w:line="223" w:lineRule="auto"/>
        <w:ind w:left="1890" w:right="2212"/>
        <w:jc w:val="center"/>
        <w:rPr>
          <w:rFonts w:ascii="Palatino Linotype" w:eastAsia="Palatino Linotype" w:hAnsi="Palatino Linotype" w:cs="Palatino Linotype"/>
          <w:sz w:val="19"/>
          <w:szCs w:val="19"/>
          <w:lang w:val="id-ID"/>
        </w:rPr>
      </w:pPr>
      <w:r>
        <w:rPr>
          <w:rFonts w:ascii="Palatino Linotype" w:eastAsia="Palatino Linotype" w:hAnsi="Palatino Linotype" w:cs="Palatino Linotype"/>
          <w:sz w:val="19"/>
          <w:szCs w:val="19"/>
          <w:lang w:val="id-ID"/>
        </w:rPr>
        <w:t xml:space="preserve">4 </w:t>
      </w:r>
      <w:r w:rsidRPr="0033402F">
        <w:rPr>
          <w:rFonts w:ascii="Palatino Linotype" w:eastAsia="Palatino Linotype" w:hAnsi="Palatino Linotype" w:cs="Palatino Linotype"/>
          <w:sz w:val="19"/>
          <w:szCs w:val="19"/>
          <w:lang w:val="id-ID"/>
        </w:rPr>
        <w:t>Departemen Pendidikan Kesehatan dan Ilmu Perilaku, Fakultas Kesehatan Masyarakat, Universitas Indonesia, Jakarta, Indonesia</w:t>
      </w:r>
    </w:p>
    <w:p w14:paraId="0650AC6A" w14:textId="77777777" w:rsidR="007026E4" w:rsidRDefault="00DD57DB">
      <w:pPr>
        <w:pStyle w:val="Heading1"/>
        <w:spacing w:before="179"/>
        <w:ind w:left="108" w:right="2305"/>
        <w:jc w:val="left"/>
        <w:rPr>
          <w:rFonts w:ascii="Palatino Linotype" w:eastAsia="Palatino Linotype" w:hAnsi="Palatino Linotype" w:cs="Palatino Linotype"/>
          <w:color w:val="00B050"/>
          <w:sz w:val="20"/>
          <w:szCs w:val="20"/>
        </w:rPr>
      </w:pPr>
      <w:r>
        <w:rPr>
          <w:rFonts w:ascii="Palatino Linotype" w:eastAsia="Palatino Linotype" w:hAnsi="Palatino Linotype" w:cs="Palatino Linotype"/>
          <w:color w:val="00B050"/>
          <w:sz w:val="20"/>
          <w:szCs w:val="20"/>
        </w:rPr>
        <w:t>ABSTRAK</w:t>
      </w:r>
    </w:p>
    <w:p w14:paraId="5FF31ECB" w14:textId="77777777" w:rsidR="007026E4" w:rsidRPr="0033402F" w:rsidRDefault="00DD57DB" w:rsidP="0033402F">
      <w:pPr>
        <w:tabs>
          <w:tab w:val="left" w:pos="1848"/>
        </w:tabs>
        <w:spacing w:before="246"/>
        <w:ind w:left="108" w:right="540"/>
        <w:jc w:val="both"/>
        <w:rPr>
          <w:rFonts w:ascii="Palatino Linotype" w:eastAsia="Palatino Linotype" w:hAnsi="Palatino Linotype" w:cs="Palatino Linotype"/>
          <w:sz w:val="20"/>
          <w:szCs w:val="20"/>
          <w:lang w:val="id-ID"/>
        </w:rPr>
      </w:pPr>
      <w:r>
        <w:rPr>
          <w:rFonts w:ascii="Palatino Linotype" w:eastAsia="Palatino Linotype" w:hAnsi="Palatino Linotype" w:cs="Palatino Linotype"/>
          <w:b/>
          <w:color w:val="00B050"/>
          <w:sz w:val="20"/>
          <w:szCs w:val="20"/>
        </w:rPr>
        <w:t>Latar   Belakang:</w:t>
      </w:r>
      <w:r>
        <w:rPr>
          <w:rFonts w:ascii="Palatino Linotype" w:eastAsia="Palatino Linotype" w:hAnsi="Palatino Linotype" w:cs="Palatino Linotype"/>
          <w:b/>
          <w:sz w:val="20"/>
          <w:szCs w:val="20"/>
        </w:rPr>
        <w:tab/>
      </w:r>
      <w:r w:rsidR="0033402F" w:rsidRPr="0033402F">
        <w:rPr>
          <w:rFonts w:ascii="Palatino Linotype" w:eastAsia="Palatino Linotype" w:hAnsi="Palatino Linotype" w:cs="Palatino Linotype"/>
          <w:sz w:val="20"/>
          <w:szCs w:val="20"/>
          <w:lang w:val="id-ID"/>
        </w:rPr>
        <w:t>Stunting merupakan masalah luas yang berdampak buruk terhadap kesehatan dan tumbuh kembang anak di seluruh dunia, khususnya di Indonesia. Permasalahan ini merupakan hambatan besar bagi negara untuk meningkatkan sumber daya manusianya. Masa remaja, khususnya pada perempuan, merupakan masa krusial dalam mengembangkan pola makan bergizi yang akan berdampak pada kesejahteraan reproduksi di masa depan.</w:t>
      </w:r>
    </w:p>
    <w:p w14:paraId="0CF14C1C" w14:textId="3274AF8E" w:rsidR="007026E4" w:rsidRPr="0033402F" w:rsidRDefault="00DD57DB" w:rsidP="0033402F">
      <w:pPr>
        <w:tabs>
          <w:tab w:val="left" w:pos="1176"/>
        </w:tabs>
        <w:ind w:left="108"/>
        <w:rPr>
          <w:rFonts w:ascii="Palatino Linotype" w:eastAsia="Palatino Linotype" w:hAnsi="Palatino Linotype" w:cs="Palatino Linotype"/>
          <w:sz w:val="20"/>
          <w:szCs w:val="20"/>
          <w:lang w:val="id-ID"/>
        </w:rPr>
      </w:pPr>
      <w:r>
        <w:rPr>
          <w:rFonts w:ascii="Palatino Linotype" w:eastAsia="Palatino Linotype" w:hAnsi="Palatino Linotype" w:cs="Palatino Linotype"/>
          <w:b/>
          <w:color w:val="00B050"/>
          <w:sz w:val="20"/>
          <w:szCs w:val="20"/>
        </w:rPr>
        <w:t>Tujuan:</w:t>
      </w:r>
      <w:r>
        <w:rPr>
          <w:rFonts w:ascii="Palatino Linotype" w:eastAsia="Palatino Linotype" w:hAnsi="Palatino Linotype" w:cs="Palatino Linotype"/>
          <w:b/>
          <w:sz w:val="20"/>
          <w:szCs w:val="20"/>
        </w:rPr>
        <w:tab/>
      </w:r>
      <w:r w:rsidR="0033402F" w:rsidRPr="0033402F">
        <w:rPr>
          <w:rFonts w:ascii="Palatino Linotype" w:eastAsia="Palatino Linotype" w:hAnsi="Palatino Linotype" w:cs="Palatino Linotype"/>
          <w:sz w:val="20"/>
          <w:szCs w:val="20"/>
          <w:lang w:val="id-ID"/>
        </w:rPr>
        <w:t>Penelitian ini bertujuan untuk mengkaji bagaimana intervensi</w:t>
      </w:r>
      <w:r w:rsidR="007F260D">
        <w:rPr>
          <w:rFonts w:ascii="Palatino Linotype" w:eastAsia="Palatino Linotype" w:hAnsi="Palatino Linotype" w:cs="Palatino Linotype"/>
          <w:sz w:val="20"/>
          <w:szCs w:val="20"/>
          <w:lang w:val="id-ID"/>
        </w:rPr>
        <w:t xml:space="preserve"> Komunikasi Perubahan Sosial dan Perilaku (KPSP)/</w:t>
      </w:r>
      <w:r w:rsidR="0033402F" w:rsidRPr="001F1A59">
        <w:rPr>
          <w:rFonts w:ascii="Palatino Linotype" w:eastAsia="Palatino Linotype" w:hAnsi="Palatino Linotype" w:cs="Palatino Linotype"/>
          <w:i/>
          <w:iCs/>
          <w:sz w:val="20"/>
          <w:szCs w:val="20"/>
          <w:lang w:val="id-ID"/>
        </w:rPr>
        <w:t xml:space="preserve">Social Behavior Change Communication </w:t>
      </w:r>
      <w:r w:rsidR="0033402F" w:rsidRPr="0033402F">
        <w:rPr>
          <w:rFonts w:ascii="Palatino Linotype" w:eastAsia="Palatino Linotype" w:hAnsi="Palatino Linotype" w:cs="Palatino Linotype"/>
          <w:sz w:val="20"/>
          <w:szCs w:val="20"/>
          <w:lang w:val="id-ID"/>
        </w:rPr>
        <w:t>(SBCC) dengan berbagai platform dapat meningkatkan pengetahuan dan kesadaran remaja akan perlunya gizi seimbang, serta mendorong penerapan kebiasaan makan sehat.</w:t>
      </w:r>
    </w:p>
    <w:p w14:paraId="2001730A" w14:textId="77777777" w:rsidR="007026E4" w:rsidRPr="0033402F" w:rsidRDefault="00DD57DB" w:rsidP="0033402F">
      <w:pPr>
        <w:tabs>
          <w:tab w:val="left" w:pos="1180"/>
        </w:tabs>
        <w:ind w:left="108" w:right="540"/>
        <w:rPr>
          <w:rFonts w:ascii="Palatino Linotype" w:eastAsia="Palatino Linotype" w:hAnsi="Palatino Linotype" w:cs="Palatino Linotype"/>
          <w:sz w:val="20"/>
          <w:szCs w:val="20"/>
          <w:lang w:val="id-ID"/>
        </w:rPr>
      </w:pPr>
      <w:r>
        <w:rPr>
          <w:rFonts w:ascii="Palatino Linotype" w:eastAsia="Palatino Linotype" w:hAnsi="Palatino Linotype" w:cs="Palatino Linotype"/>
          <w:b/>
          <w:color w:val="00B050"/>
          <w:sz w:val="20"/>
          <w:szCs w:val="20"/>
        </w:rPr>
        <w:t>Metode:</w:t>
      </w:r>
      <w:r>
        <w:rPr>
          <w:rFonts w:ascii="Palatino Linotype" w:eastAsia="Palatino Linotype" w:hAnsi="Palatino Linotype" w:cs="Palatino Linotype"/>
          <w:b/>
          <w:sz w:val="20"/>
          <w:szCs w:val="20"/>
        </w:rPr>
        <w:tab/>
      </w:r>
      <w:r w:rsidR="0033402F" w:rsidRPr="0033402F">
        <w:rPr>
          <w:rFonts w:ascii="Palatino Linotype" w:eastAsia="Palatino Linotype" w:hAnsi="Palatino Linotype" w:cs="Palatino Linotype"/>
          <w:sz w:val="20"/>
          <w:szCs w:val="20"/>
          <w:lang w:val="id-ID"/>
        </w:rPr>
        <w:t>Metode peninjauan sistematis dengan PRISMA digunakan dalam penelitian ini. Dengan sebanyak 13 artikel terpilih ditinjau lebih lanjut.</w:t>
      </w:r>
    </w:p>
    <w:p w14:paraId="72A70831" w14:textId="3D9D8A8C" w:rsidR="007026E4" w:rsidRPr="0033402F" w:rsidRDefault="00DD57DB" w:rsidP="0033402F">
      <w:pPr>
        <w:tabs>
          <w:tab w:val="left" w:pos="984"/>
        </w:tabs>
        <w:ind w:left="108"/>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Hasil:</w:t>
      </w:r>
      <w:r>
        <w:rPr>
          <w:rFonts w:ascii="Palatino Linotype" w:eastAsia="Palatino Linotype" w:hAnsi="Palatino Linotype" w:cs="Palatino Linotype"/>
          <w:b/>
          <w:sz w:val="20"/>
          <w:szCs w:val="20"/>
        </w:rPr>
        <w:tab/>
      </w:r>
      <w:r>
        <w:rPr>
          <w:noProof/>
          <w:lang w:val="id-ID"/>
        </w:rPr>
        <w:drawing>
          <wp:anchor distT="0" distB="0" distL="0" distR="0" simplePos="0" relativeHeight="251658752" behindDoc="1" locked="0" layoutInCell="1" hidden="0" allowOverlap="1" wp14:anchorId="6D562AEE" wp14:editId="746F18A2">
            <wp:simplePos x="0" y="0"/>
            <wp:positionH relativeFrom="column">
              <wp:posOffset>75564</wp:posOffset>
            </wp:positionH>
            <wp:positionV relativeFrom="paragraph">
              <wp:posOffset>27197</wp:posOffset>
            </wp:positionV>
            <wp:extent cx="5747512" cy="1680210"/>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47512" cy="1680210"/>
                    </a:xfrm>
                    <a:prstGeom prst="rect">
                      <a:avLst/>
                    </a:prstGeom>
                    <a:ln/>
                  </pic:spPr>
                </pic:pic>
              </a:graphicData>
            </a:graphic>
          </wp:anchor>
        </w:drawing>
      </w:r>
      <w:r w:rsidR="0033402F" w:rsidRPr="0033402F">
        <w:rPr>
          <w:rFonts w:ascii="Palatino Linotype" w:eastAsia="Palatino Linotype" w:hAnsi="Palatino Linotype" w:cs="Palatino Linotype"/>
          <w:sz w:val="20"/>
          <w:szCs w:val="20"/>
          <w:lang w:val="id-ID"/>
        </w:rPr>
        <w:t>Bukti yang disajikan dengan jelas menunjukkan bahwa Komunikasi Perubahan Sosial dan Perilaku (</w:t>
      </w:r>
      <w:r w:rsidR="007F260D">
        <w:rPr>
          <w:rFonts w:ascii="Palatino Linotype" w:eastAsia="Palatino Linotype" w:hAnsi="Palatino Linotype" w:cs="Palatino Linotype"/>
          <w:sz w:val="20"/>
          <w:szCs w:val="20"/>
          <w:lang w:val="id-ID"/>
        </w:rPr>
        <w:t>KPSP</w:t>
      </w:r>
      <w:r w:rsidR="0033402F" w:rsidRPr="0033402F">
        <w:rPr>
          <w:rFonts w:ascii="Palatino Linotype" w:eastAsia="Palatino Linotype" w:hAnsi="Palatino Linotype" w:cs="Palatino Linotype"/>
          <w:sz w:val="20"/>
          <w:szCs w:val="20"/>
          <w:lang w:val="id-ID"/>
        </w:rPr>
        <w:t>) adalah strategi strategis yang dapat disesuaikan untuk memenuhi kebutuhan khusus remaja putri. Metode ini secara efektif mendorong perubahan positif dalam perilaku melalui penggunaan pesan dan intervensi yang terfokus melalui berbagai media.</w:t>
      </w:r>
    </w:p>
    <w:p w14:paraId="0CF23D89" w14:textId="3061E152" w:rsidR="007026E4" w:rsidRDefault="00DD57DB" w:rsidP="007733E7">
      <w:pPr>
        <w:tabs>
          <w:tab w:val="left" w:pos="1608"/>
        </w:tabs>
        <w:ind w:left="108"/>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Kesimpulan:</w:t>
      </w:r>
      <w:r>
        <w:rPr>
          <w:rFonts w:ascii="Palatino Linotype" w:eastAsia="Palatino Linotype" w:hAnsi="Palatino Linotype" w:cs="Palatino Linotype"/>
          <w:b/>
          <w:sz w:val="20"/>
          <w:szCs w:val="20"/>
        </w:rPr>
        <w:tab/>
      </w:r>
      <w:r w:rsidR="007733E7" w:rsidRPr="007733E7">
        <w:rPr>
          <w:rFonts w:ascii="Palatino Linotype" w:eastAsia="Palatino Linotype" w:hAnsi="Palatino Linotype" w:cs="Palatino Linotype"/>
          <w:sz w:val="20"/>
          <w:szCs w:val="20"/>
          <w:lang w:val="id-ID"/>
        </w:rPr>
        <w:t xml:space="preserve">Penelitian ini menemukan bahwa penanganan </w:t>
      </w:r>
      <w:r w:rsidR="007F260D">
        <w:rPr>
          <w:rFonts w:ascii="Palatino Linotype" w:eastAsia="Palatino Linotype" w:hAnsi="Palatino Linotype" w:cs="Palatino Linotype"/>
          <w:sz w:val="20"/>
          <w:szCs w:val="20"/>
          <w:lang w:val="id-ID"/>
        </w:rPr>
        <w:t xml:space="preserve"> KPSP</w:t>
      </w:r>
      <w:r w:rsidR="007733E7" w:rsidRPr="007733E7">
        <w:rPr>
          <w:rFonts w:ascii="Palatino Linotype" w:eastAsia="Palatino Linotype" w:hAnsi="Palatino Linotype" w:cs="Palatino Linotype"/>
          <w:sz w:val="20"/>
          <w:szCs w:val="20"/>
          <w:lang w:val="id-ID"/>
        </w:rPr>
        <w:t>, yang diterapkan melalui berbagai platform seperti media massa, media sosial, dan komunikasi interpersonal, secara efektif meningkatkan pengetahuan gizi dan menurunkan prevalensi stunting dengan berfokus pada segmen audiens tertentu.</w:t>
      </w:r>
      <w:r>
        <w:rPr>
          <w:rFonts w:ascii="Palatino Linotype" w:eastAsia="Palatino Linotype" w:hAnsi="Palatino Linotype" w:cs="Palatino Linotype"/>
          <w:sz w:val="20"/>
          <w:szCs w:val="20"/>
        </w:rPr>
        <w:t xml:space="preserve"> </w:t>
      </w:r>
    </w:p>
    <w:p w14:paraId="442F5C74" w14:textId="77777777" w:rsidR="007026E4" w:rsidRPr="007733E7" w:rsidRDefault="00DD57DB" w:rsidP="007733E7">
      <w:pPr>
        <w:spacing w:before="192"/>
        <w:ind w:left="108"/>
        <w:rPr>
          <w:rFonts w:ascii="Palatino Linotype" w:eastAsia="Palatino Linotype" w:hAnsi="Palatino Linotype" w:cs="Palatino Linotype"/>
          <w:sz w:val="20"/>
          <w:szCs w:val="20"/>
          <w:lang w:val="id-ID"/>
        </w:rPr>
      </w:pPr>
      <w:r>
        <w:rPr>
          <w:rFonts w:ascii="Palatino Linotype" w:eastAsia="Palatino Linotype" w:hAnsi="Palatino Linotype" w:cs="Palatino Linotype"/>
          <w:b/>
          <w:color w:val="00B050"/>
          <w:sz w:val="20"/>
          <w:szCs w:val="20"/>
        </w:rPr>
        <w:t>Kata kunci:</w:t>
      </w:r>
      <w:r>
        <w:rPr>
          <w:rFonts w:ascii="Palatino Linotype" w:eastAsia="Palatino Linotype" w:hAnsi="Palatino Linotype" w:cs="Palatino Linotype"/>
          <w:color w:val="00B050"/>
          <w:sz w:val="20"/>
          <w:szCs w:val="20"/>
        </w:rPr>
        <w:t xml:space="preserve"> </w:t>
      </w:r>
      <w:r w:rsidR="007733E7" w:rsidRPr="007733E7">
        <w:rPr>
          <w:rFonts w:ascii="Palatino Linotype" w:eastAsia="Palatino Linotype" w:hAnsi="Palatino Linotype" w:cs="Palatino Linotype"/>
          <w:sz w:val="20"/>
          <w:szCs w:val="20"/>
          <w:lang w:val="id-ID"/>
        </w:rPr>
        <w:t>Pencegahan Stunting; Kesadaran Gizi Remaja; Komunikasi Perubahan Perilaku Sosial; Perilaku Makan Sehat; Remaja Wanita</w:t>
      </w:r>
    </w:p>
    <w:p w14:paraId="67FAA402" w14:textId="77777777" w:rsidR="007026E4" w:rsidRDefault="007026E4">
      <w:pPr>
        <w:pBdr>
          <w:top w:val="nil"/>
          <w:left w:val="nil"/>
          <w:bottom w:val="nil"/>
          <w:right w:val="nil"/>
          <w:between w:val="nil"/>
        </w:pBdr>
        <w:spacing w:before="7"/>
        <w:rPr>
          <w:rFonts w:ascii="Palatino Linotype" w:eastAsia="Palatino Linotype" w:hAnsi="Palatino Linotype" w:cs="Palatino Linotype"/>
          <w:color w:val="000000"/>
          <w:sz w:val="20"/>
          <w:szCs w:val="20"/>
        </w:rPr>
      </w:pPr>
    </w:p>
    <w:p w14:paraId="1572C0B6" w14:textId="77777777" w:rsidR="007026E4" w:rsidRDefault="00DD57DB">
      <w:pPr>
        <w:ind w:left="108" w:right="2310"/>
        <w:rPr>
          <w:rFonts w:ascii="Palatino Linotype" w:eastAsia="Palatino Linotype" w:hAnsi="Palatino Linotype" w:cs="Palatino Linotype"/>
          <w:b/>
          <w:i/>
          <w:color w:val="00B050"/>
          <w:sz w:val="20"/>
          <w:szCs w:val="20"/>
        </w:rPr>
      </w:pPr>
      <w:r>
        <w:rPr>
          <w:rFonts w:ascii="Palatino Linotype" w:eastAsia="Palatino Linotype" w:hAnsi="Palatino Linotype" w:cs="Palatino Linotype"/>
          <w:b/>
          <w:i/>
          <w:color w:val="00B050"/>
          <w:sz w:val="20"/>
          <w:szCs w:val="20"/>
        </w:rPr>
        <w:t>ABSTRACT</w:t>
      </w:r>
    </w:p>
    <w:p w14:paraId="6E57D3BE" w14:textId="77777777" w:rsidR="007026E4" w:rsidRPr="007733E7" w:rsidRDefault="00DD57DB" w:rsidP="007733E7">
      <w:pPr>
        <w:tabs>
          <w:tab w:val="left" w:pos="1612"/>
        </w:tabs>
        <w:spacing w:before="205"/>
        <w:ind w:left="108"/>
        <w:rPr>
          <w:rFonts w:ascii="Palatino Linotype" w:eastAsia="Palatino Linotype" w:hAnsi="Palatino Linotype" w:cs="Palatino Linotype"/>
          <w:bCs/>
          <w:i/>
          <w:sz w:val="20"/>
          <w:szCs w:val="20"/>
        </w:rPr>
      </w:pPr>
      <w:r>
        <w:rPr>
          <w:rFonts w:ascii="Palatino Linotype" w:eastAsia="Palatino Linotype" w:hAnsi="Palatino Linotype" w:cs="Palatino Linotype"/>
          <w:b/>
          <w:i/>
          <w:color w:val="00B050"/>
          <w:sz w:val="20"/>
          <w:szCs w:val="20"/>
        </w:rPr>
        <w:t>Background:</w:t>
      </w:r>
      <w:r>
        <w:rPr>
          <w:rFonts w:ascii="Palatino Linotype" w:eastAsia="Palatino Linotype" w:hAnsi="Palatino Linotype" w:cs="Palatino Linotype"/>
          <w:b/>
          <w:i/>
          <w:sz w:val="20"/>
          <w:szCs w:val="20"/>
        </w:rPr>
        <w:tab/>
      </w:r>
      <w:r w:rsidR="007733E7" w:rsidRPr="007733E7">
        <w:rPr>
          <w:rFonts w:ascii="Palatino Linotype" w:eastAsia="Palatino Linotype" w:hAnsi="Palatino Linotype" w:cs="Palatino Linotype"/>
          <w:bCs/>
          <w:i/>
          <w:sz w:val="20"/>
          <w:szCs w:val="20"/>
        </w:rPr>
        <w:t>Stunting is a widespread problem that adversely affects the health and development of children worldwide, especially in Indonesia. This issue poses a significant obstacle to the country's efforts to enhance its human resources. Adolescence, especially for females, is a crucial stage for developing nutritious eating patterns that have an impact on future reproductive well-being.</w:t>
      </w:r>
    </w:p>
    <w:p w14:paraId="3A6300C2" w14:textId="77777777" w:rsidR="007026E4" w:rsidRDefault="00DD57DB" w:rsidP="007733E7">
      <w:pPr>
        <w:tabs>
          <w:tab w:val="left" w:pos="1416"/>
        </w:tabs>
        <w:ind w:left="108"/>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Objective:</w:t>
      </w:r>
      <w:r>
        <w:rPr>
          <w:rFonts w:ascii="Palatino Linotype" w:eastAsia="Palatino Linotype" w:hAnsi="Palatino Linotype" w:cs="Palatino Linotype"/>
          <w:b/>
          <w:i/>
          <w:sz w:val="20"/>
          <w:szCs w:val="20"/>
        </w:rPr>
        <w:tab/>
      </w:r>
      <w:r w:rsidR="007733E7" w:rsidRPr="00043A56">
        <w:rPr>
          <w:rFonts w:ascii="Palatino Linotype" w:eastAsia="Palatino Linotype" w:hAnsi="Palatino Linotype" w:cs="Palatino Linotype"/>
          <w:bCs/>
          <w:i/>
          <w:sz w:val="20"/>
          <w:szCs w:val="20"/>
          <w:lang w:val="id-ID"/>
        </w:rPr>
        <w:t xml:space="preserve">The aim of this research is to examine how Social Behavior Change Communication (SBCC) </w:t>
      </w:r>
      <w:r w:rsidR="007733E7" w:rsidRPr="00043A56">
        <w:rPr>
          <w:rFonts w:ascii="Palatino Linotype" w:eastAsia="Palatino Linotype" w:hAnsi="Palatino Linotype" w:cs="Palatino Linotype"/>
          <w:bCs/>
          <w:i/>
          <w:sz w:val="20"/>
          <w:szCs w:val="20"/>
          <w:lang w:val="id-ID"/>
        </w:rPr>
        <w:lastRenderedPageBreak/>
        <w:t>interventions with various platform can raise teens' knowledge and awareness of the necessity of balanced nutrition, as well as encouragement the adoption of healthy eating habits.</w:t>
      </w:r>
    </w:p>
    <w:p w14:paraId="0320D923" w14:textId="77777777" w:rsidR="007026E4" w:rsidRDefault="00DD57DB" w:rsidP="007733E7">
      <w:pPr>
        <w:tabs>
          <w:tab w:val="left" w:pos="1320"/>
        </w:tabs>
        <w:ind w:left="108"/>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Methods:</w:t>
      </w:r>
      <w:r>
        <w:rPr>
          <w:rFonts w:ascii="Palatino Linotype" w:eastAsia="Palatino Linotype" w:hAnsi="Palatino Linotype" w:cs="Palatino Linotype"/>
          <w:b/>
          <w:i/>
          <w:sz w:val="20"/>
          <w:szCs w:val="20"/>
        </w:rPr>
        <w:tab/>
      </w:r>
      <w:r w:rsidR="007733E7" w:rsidRPr="00043A56">
        <w:rPr>
          <w:rFonts w:ascii="Palatino Linotype" w:eastAsia="Palatino Linotype" w:hAnsi="Palatino Linotype" w:cs="Palatino Linotype"/>
          <w:i/>
          <w:sz w:val="20"/>
          <w:szCs w:val="20"/>
        </w:rPr>
        <w:t>The method of systematic review with PRISMA is used in this study. A total of 13 selected articles  reviewed.</w:t>
      </w:r>
    </w:p>
    <w:p w14:paraId="1E36D235" w14:textId="77777777" w:rsidR="007026E4" w:rsidRPr="007733E7" w:rsidRDefault="00DD57DB" w:rsidP="007733E7">
      <w:pPr>
        <w:tabs>
          <w:tab w:val="left" w:pos="1224"/>
        </w:tabs>
        <w:ind w:left="108"/>
        <w:rPr>
          <w:rFonts w:ascii="Palatino Linotype" w:eastAsia="Palatino Linotype" w:hAnsi="Palatino Linotype" w:cs="Palatino Linotype"/>
          <w:i/>
          <w:sz w:val="20"/>
          <w:szCs w:val="20"/>
          <w:lang w:val="id-ID"/>
        </w:rPr>
      </w:pPr>
      <w:r>
        <w:rPr>
          <w:rFonts w:ascii="Palatino Linotype" w:eastAsia="Palatino Linotype" w:hAnsi="Palatino Linotype" w:cs="Palatino Linotype"/>
          <w:b/>
          <w:i/>
          <w:color w:val="00B050"/>
          <w:sz w:val="20"/>
          <w:szCs w:val="20"/>
        </w:rPr>
        <w:t>Results:</w:t>
      </w:r>
      <w:r>
        <w:rPr>
          <w:rFonts w:ascii="Palatino Linotype" w:eastAsia="Palatino Linotype" w:hAnsi="Palatino Linotype" w:cs="Palatino Linotype"/>
          <w:b/>
          <w:i/>
          <w:sz w:val="20"/>
          <w:szCs w:val="20"/>
        </w:rPr>
        <w:tab/>
      </w:r>
      <w:r w:rsidR="007733E7" w:rsidRPr="00043A56">
        <w:rPr>
          <w:rFonts w:ascii="Palatino Linotype" w:eastAsia="Palatino Linotype" w:hAnsi="Palatino Linotype" w:cs="Palatino Linotype"/>
          <w:i/>
          <w:sz w:val="20"/>
          <w:szCs w:val="20"/>
        </w:rPr>
        <w:t>The evidence presented above clearly demonstrates that Social and Behavior Change Communication (SBCC) is a strategic strategy that can be customized to meet the specific requirements of adolescent females. This method effectively promotes positive changes in behavior via the use of focused messages and interventions through various media.</w:t>
      </w:r>
      <w:r w:rsidR="007733E7">
        <w:rPr>
          <w:rFonts w:ascii="Palatino Linotype" w:eastAsia="Palatino Linotype" w:hAnsi="Palatino Linotype" w:cs="Palatino Linotype"/>
          <w:i/>
          <w:sz w:val="20"/>
          <w:szCs w:val="20"/>
          <w:lang w:val="id-ID"/>
        </w:rPr>
        <w:t xml:space="preserve"> </w:t>
      </w:r>
    </w:p>
    <w:p w14:paraId="382B0177" w14:textId="77777777" w:rsidR="007026E4" w:rsidRDefault="00DD57DB" w:rsidP="007733E7">
      <w:pPr>
        <w:tabs>
          <w:tab w:val="left" w:pos="1564"/>
        </w:tabs>
        <w:ind w:left="108"/>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Conclusion:</w:t>
      </w:r>
      <w:r>
        <w:rPr>
          <w:rFonts w:ascii="Palatino Linotype" w:eastAsia="Palatino Linotype" w:hAnsi="Palatino Linotype" w:cs="Palatino Linotype"/>
          <w:b/>
          <w:i/>
          <w:sz w:val="20"/>
          <w:szCs w:val="20"/>
        </w:rPr>
        <w:tab/>
      </w:r>
      <w:r w:rsidR="007733E7" w:rsidRPr="00043A56">
        <w:rPr>
          <w:rFonts w:ascii="Palatino Linotype" w:eastAsia="Palatino Linotype" w:hAnsi="Palatino Linotype" w:cs="Palatino Linotype"/>
          <w:i/>
          <w:sz w:val="20"/>
          <w:szCs w:val="20"/>
        </w:rPr>
        <w:t>The study finds that SBCC treatments, implemented through different platforms such as mass media, social media, and interpersonal communication, effectively increase nutrition knowledge and decrease the prevalence of stunting by focusing on specific audience segments.</w:t>
      </w:r>
    </w:p>
    <w:p w14:paraId="64E40446" w14:textId="77777777" w:rsidR="007026E4" w:rsidRDefault="00DD57DB" w:rsidP="007733E7">
      <w:pPr>
        <w:ind w:left="108"/>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Keywords:</w:t>
      </w:r>
      <w:r>
        <w:rPr>
          <w:rFonts w:ascii="Palatino Linotype" w:eastAsia="Palatino Linotype" w:hAnsi="Palatino Linotype" w:cs="Palatino Linotype"/>
          <w:i/>
          <w:sz w:val="20"/>
          <w:szCs w:val="20"/>
        </w:rPr>
        <w:t xml:space="preserve">  </w:t>
      </w:r>
      <w:r w:rsidR="007733E7" w:rsidRPr="00043A56">
        <w:rPr>
          <w:rFonts w:ascii="Palatino Linotype" w:eastAsia="Palatino Linotype" w:hAnsi="Palatino Linotype" w:cs="Palatino Linotype"/>
          <w:i/>
          <w:sz w:val="20"/>
          <w:szCs w:val="20"/>
        </w:rPr>
        <w:t>Stunting Prevention</w:t>
      </w:r>
      <w:r w:rsidR="007733E7" w:rsidRPr="00043A56">
        <w:rPr>
          <w:rFonts w:ascii="Palatino Linotype" w:eastAsia="Palatino Linotype" w:hAnsi="Palatino Linotype" w:cs="Palatino Linotype"/>
          <w:i/>
          <w:sz w:val="20"/>
          <w:szCs w:val="20"/>
          <w:lang w:val="id-ID"/>
        </w:rPr>
        <w:t>;</w:t>
      </w:r>
      <w:r w:rsidR="007733E7" w:rsidRPr="00043A56">
        <w:rPr>
          <w:rFonts w:ascii="Palatino Linotype" w:eastAsia="Palatino Linotype" w:hAnsi="Palatino Linotype" w:cs="Palatino Linotype"/>
          <w:i/>
          <w:sz w:val="20"/>
          <w:szCs w:val="20"/>
        </w:rPr>
        <w:t xml:space="preserve"> Adolescents Nutrition Awareness</w:t>
      </w:r>
      <w:r w:rsidR="007733E7" w:rsidRPr="00043A56">
        <w:rPr>
          <w:rFonts w:ascii="Palatino Linotype" w:eastAsia="Palatino Linotype" w:hAnsi="Palatino Linotype" w:cs="Palatino Linotype"/>
          <w:i/>
          <w:sz w:val="20"/>
          <w:szCs w:val="20"/>
          <w:lang w:val="id-ID"/>
        </w:rPr>
        <w:t>;</w:t>
      </w:r>
      <w:r w:rsidR="007733E7" w:rsidRPr="00043A56">
        <w:rPr>
          <w:rFonts w:ascii="Palatino Linotype" w:eastAsia="Palatino Linotype" w:hAnsi="Palatino Linotype" w:cs="Palatino Linotype"/>
          <w:i/>
          <w:sz w:val="20"/>
          <w:szCs w:val="20"/>
        </w:rPr>
        <w:t xml:space="preserve"> Social Behavior Changes Communication</w:t>
      </w:r>
      <w:r w:rsidR="007733E7" w:rsidRPr="00043A56">
        <w:rPr>
          <w:rFonts w:ascii="Palatino Linotype" w:eastAsia="Palatino Linotype" w:hAnsi="Palatino Linotype" w:cs="Palatino Linotype"/>
          <w:i/>
          <w:sz w:val="20"/>
          <w:szCs w:val="20"/>
          <w:lang w:val="id-ID"/>
        </w:rPr>
        <w:t>;</w:t>
      </w:r>
      <w:r w:rsidR="007733E7" w:rsidRPr="00043A56">
        <w:rPr>
          <w:rFonts w:ascii="Palatino Linotype" w:eastAsia="Palatino Linotype" w:hAnsi="Palatino Linotype" w:cs="Palatino Linotype"/>
          <w:i/>
          <w:sz w:val="20"/>
          <w:szCs w:val="20"/>
        </w:rPr>
        <w:t xml:space="preserve"> Healthy Eating Behavior</w:t>
      </w:r>
      <w:r w:rsidR="007733E7" w:rsidRPr="00043A56">
        <w:rPr>
          <w:rFonts w:ascii="Palatino Linotype" w:eastAsia="Palatino Linotype" w:hAnsi="Palatino Linotype" w:cs="Palatino Linotype"/>
          <w:i/>
          <w:sz w:val="20"/>
          <w:szCs w:val="20"/>
          <w:lang w:val="id-ID"/>
        </w:rPr>
        <w:t>;</w:t>
      </w:r>
      <w:r w:rsidR="007733E7" w:rsidRPr="00043A56">
        <w:rPr>
          <w:rFonts w:ascii="Palatino Linotype" w:eastAsia="Palatino Linotype" w:hAnsi="Palatino Linotype" w:cs="Palatino Linotype"/>
          <w:i/>
          <w:sz w:val="20"/>
          <w:szCs w:val="20"/>
        </w:rPr>
        <w:t xml:space="preserve"> Female Adolescents</w:t>
      </w:r>
      <w:r w:rsidR="007733E7" w:rsidRPr="00043A56">
        <w:rPr>
          <w:rFonts w:ascii="Palatino Linotype" w:eastAsia="Palatino Linotype" w:hAnsi="Palatino Linotype" w:cs="Palatino Linotype"/>
          <w:i/>
          <w:sz w:val="20"/>
          <w:szCs w:val="20"/>
          <w:lang w:val="id-ID"/>
        </w:rPr>
        <w:t>.</w:t>
      </w:r>
      <w:r w:rsidR="007733E7">
        <w:rPr>
          <w:rFonts w:ascii="Palatino Linotype" w:eastAsia="Palatino Linotype" w:hAnsi="Palatino Linotype" w:cs="Palatino Linotype"/>
          <w:i/>
          <w:sz w:val="20"/>
          <w:szCs w:val="20"/>
          <w:lang w:val="id-ID"/>
        </w:rPr>
        <w:t xml:space="preserve"> </w:t>
      </w:r>
    </w:p>
    <w:p w14:paraId="1A84EDAA" w14:textId="77777777" w:rsidR="007026E4" w:rsidRDefault="007026E4">
      <w:pPr>
        <w:rPr>
          <w:rFonts w:ascii="Palatino Linotype" w:eastAsia="Palatino Linotype" w:hAnsi="Palatino Linotype" w:cs="Palatino Linotype"/>
          <w:sz w:val="19"/>
          <w:szCs w:val="19"/>
        </w:rPr>
      </w:pPr>
    </w:p>
    <w:p w14:paraId="789E4C60" w14:textId="77777777" w:rsidR="007026E4" w:rsidRPr="007733E7" w:rsidRDefault="00DD57DB" w:rsidP="007733E7">
      <w:pPr>
        <w:ind w:left="108"/>
        <w:rPr>
          <w:rFonts w:ascii="Palatino Linotype" w:eastAsia="Palatino Linotype" w:hAnsi="Palatino Linotype" w:cs="Palatino Linotype"/>
          <w:i/>
          <w:color w:val="0000FF"/>
          <w:sz w:val="20"/>
          <w:szCs w:val="20"/>
          <w:lang w:val="id-ID"/>
        </w:rPr>
      </w:pPr>
      <w:r>
        <w:rPr>
          <w:rFonts w:ascii="Palatino Linotype" w:eastAsia="Palatino Linotype" w:hAnsi="Palatino Linotype" w:cs="Palatino Linotype"/>
          <w:i/>
          <w:sz w:val="20"/>
          <w:szCs w:val="20"/>
        </w:rPr>
        <w:t xml:space="preserve">Email: </w:t>
      </w:r>
      <w:r w:rsidR="007733E7" w:rsidRPr="007733E7">
        <w:rPr>
          <w:rFonts w:ascii="Palatino Linotype" w:eastAsia="Palatino Linotype" w:hAnsi="Palatino Linotype" w:cs="Palatino Linotype"/>
          <w:i/>
          <w:color w:val="0000FF"/>
          <w:sz w:val="20"/>
          <w:szCs w:val="20"/>
          <w:lang w:val="id-ID"/>
        </w:rPr>
        <w:t>mareta20@ui.ac</w:t>
      </w:r>
      <w:r w:rsidR="007733E7">
        <w:rPr>
          <w:rFonts w:ascii="Palatino Linotype" w:eastAsia="Palatino Linotype" w:hAnsi="Palatino Linotype" w:cs="Palatino Linotype"/>
          <w:i/>
          <w:color w:val="0000FF"/>
          <w:sz w:val="20"/>
          <w:szCs w:val="20"/>
          <w:lang w:val="id-ID"/>
        </w:rPr>
        <w:t>.</w:t>
      </w:r>
      <w:r w:rsidR="007733E7" w:rsidRPr="007733E7">
        <w:rPr>
          <w:rFonts w:ascii="Palatino Linotype" w:eastAsia="Palatino Linotype" w:hAnsi="Palatino Linotype" w:cs="Palatino Linotype"/>
          <w:i/>
          <w:color w:val="0000FF"/>
          <w:sz w:val="20"/>
          <w:szCs w:val="20"/>
          <w:lang w:val="id-ID"/>
        </w:rPr>
        <w:t>id</w:t>
      </w:r>
      <w:r w:rsidR="007733E7">
        <w:rPr>
          <w:rFonts w:ascii="Palatino Linotype" w:eastAsia="Palatino Linotype" w:hAnsi="Palatino Linotype" w:cs="Palatino Linotype"/>
          <w:i/>
          <w:color w:val="0000FF"/>
          <w:sz w:val="20"/>
          <w:szCs w:val="20"/>
        </w:rPr>
        <w:t>*</w:t>
      </w:r>
      <w:r w:rsidR="007733E7" w:rsidRPr="007733E7">
        <w:rPr>
          <w:rFonts w:ascii="Palatino Linotype" w:eastAsia="Palatino Linotype" w:hAnsi="Palatino Linotype" w:cs="Palatino Linotype"/>
          <w:i/>
          <w:color w:val="0000FF"/>
          <w:sz w:val="20"/>
          <w:szCs w:val="20"/>
          <w:lang w:val="id-ID"/>
        </w:rPr>
        <w:t>, reni@ui.ac.id, dienanshari@gmail.com</w:t>
      </w:r>
    </w:p>
    <w:p w14:paraId="6BE4F2DD" w14:textId="77777777" w:rsidR="007026E4" w:rsidRDefault="00DD57DB">
      <w:pPr>
        <w:ind w:left="108"/>
        <w:rPr>
          <w:rFonts w:ascii="Palatino Linotype" w:eastAsia="Palatino Linotype" w:hAnsi="Palatino Linotype" w:cs="Palatino Linotype"/>
          <w:b/>
          <w:i/>
          <w:sz w:val="20"/>
          <w:szCs w:val="20"/>
        </w:rPr>
        <w:sectPr w:rsidR="007026E4" w:rsidSect="00A8701C">
          <w:type w:val="nextColumn"/>
          <w:pgSz w:w="11920" w:h="16840"/>
          <w:pgMar w:top="1134" w:right="1134" w:bottom="1134" w:left="1701" w:header="720" w:footer="720" w:gutter="0"/>
          <w:pgNumType w:start="1"/>
          <w:cols w:space="720"/>
        </w:sectPr>
      </w:pPr>
      <w:r>
        <w:rPr>
          <w:rFonts w:ascii="Palatino Linotype" w:eastAsia="Palatino Linotype" w:hAnsi="Palatino Linotype" w:cs="Palatino Linotype"/>
          <w:b/>
          <w:i/>
          <w:sz w:val="20"/>
          <w:szCs w:val="20"/>
        </w:rPr>
        <w:t>Diajukan</w:t>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t>Diperbaiki</w:t>
      </w:r>
      <w:r>
        <w:rPr>
          <w:rFonts w:ascii="Palatino Linotype" w:eastAsia="Palatino Linotype" w:hAnsi="Palatino Linotype" w:cs="Palatino Linotype"/>
          <w:b/>
          <w:i/>
          <w:sz w:val="20"/>
          <w:szCs w:val="20"/>
        </w:rPr>
        <w:tab/>
      </w:r>
      <w:r w:rsidR="007733E7">
        <w:rPr>
          <w:rFonts w:ascii="Palatino Linotype" w:eastAsia="Palatino Linotype" w:hAnsi="Palatino Linotype" w:cs="Palatino Linotype"/>
          <w:b/>
          <w:i/>
          <w:sz w:val="20"/>
          <w:szCs w:val="20"/>
          <w:lang w:val="id-ID"/>
        </w:rPr>
        <w:t xml:space="preserve"> </w:t>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t>Diterima</w:t>
      </w:r>
    </w:p>
    <w:p w14:paraId="4945E904" w14:textId="77777777" w:rsidR="007026E4" w:rsidRPr="007733E7" w:rsidRDefault="007733E7" w:rsidP="007733E7">
      <w:pPr>
        <w:pStyle w:val="Heading2"/>
        <w:spacing w:before="139" w:line="248" w:lineRule="auto"/>
        <w:ind w:left="108" w:firstLine="0"/>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rPr>
        <w:lastRenderedPageBreak/>
        <w:t xml:space="preserve">PENDAHULUAN </w:t>
      </w:r>
    </w:p>
    <w:p w14:paraId="1A092B7A" w14:textId="12C81563" w:rsidR="007733E7" w:rsidRPr="007733E7" w:rsidRDefault="007733E7" w:rsidP="00D76506">
      <w:pPr>
        <w:pBdr>
          <w:top w:val="nil"/>
          <w:left w:val="nil"/>
          <w:bottom w:val="nil"/>
          <w:right w:val="nil"/>
          <w:between w:val="nil"/>
        </w:pBdr>
        <w:spacing w:line="223" w:lineRule="auto"/>
        <w:ind w:left="108" w:right="38"/>
        <w:jc w:val="both"/>
        <w:rPr>
          <w:rFonts w:ascii="Palatino Linotype" w:eastAsia="Palatino Linotype" w:hAnsi="Palatino Linotype" w:cs="Palatino Linotype"/>
          <w:bCs/>
          <w:lang w:val="id-ID"/>
        </w:rPr>
      </w:pPr>
      <w:r>
        <w:rPr>
          <w:rFonts w:ascii="Palatino Linotype" w:eastAsia="Palatino Linotype" w:hAnsi="Palatino Linotype" w:cs="Palatino Linotype"/>
          <w:bCs/>
          <w:lang w:val="id-ID"/>
        </w:rPr>
        <w:tab/>
      </w:r>
      <w:r w:rsidRPr="007733E7">
        <w:rPr>
          <w:rFonts w:ascii="Palatino Linotype" w:eastAsia="Palatino Linotype" w:hAnsi="Palatino Linotype" w:cs="Palatino Linotype"/>
          <w:bCs/>
          <w:lang w:val="id-ID"/>
        </w:rPr>
        <w:t>Stunting merupakan suatu kelainan medis yang ditandai dengan terhambatnya pertumbuhan dan perkembangan pada anak, terutama disebabkan oleh kekurangan gizi yang berkepanjangan dan seringnya terjangkit penyakit. Hal ini menyebabkan seorang anak menjadi jauh lebih pendek dari tinggi badan pada umumnya untuk anak seusianya. Sindrom ini sering kali dimulai pada tahap prenatal dan menetap selama 1.000 hari pertama kehidupan, yang merupakan fase penting bagi kemajuan fisik dan kognitif</w:t>
      </w:r>
      <w:r w:rsidR="00C330EE">
        <w:rPr>
          <w:rFonts w:ascii="Palatino Linotype" w:eastAsia="Palatino Linotype" w:hAnsi="Palatino Linotype" w:cs="Palatino Linotype"/>
          <w:bCs/>
          <w:lang w:val="id-ID"/>
        </w:rPr>
        <w:t xml:space="preserve"> </w:t>
      </w:r>
      <w:r w:rsidR="00C330EE">
        <w:rPr>
          <w:rFonts w:ascii="Palatino Linotype" w:eastAsia="Palatino Linotype" w:hAnsi="Palatino Linotype" w:cs="Palatino Linotype"/>
          <w:bCs/>
          <w:lang w:val="id-ID"/>
        </w:rPr>
        <w:fldChar w:fldCharType="begin" w:fldLock="1"/>
      </w:r>
      <w:r w:rsidR="00C330EE">
        <w:rPr>
          <w:rFonts w:ascii="Palatino Linotype" w:eastAsia="Palatino Linotype" w:hAnsi="Palatino Linotype" w:cs="Palatino Linotype"/>
          <w:bCs/>
          <w:lang w:val="id-ID"/>
        </w:rPr>
        <w:instrText>ADDIN CSL_CITATION {"citationItems":[{"id":"ITEM-1","itemData":{"DOI":"https://doi.org/10.35473/ijce.v6i1.3187","author":[{"dropping-particle":"","family":"Afiatna","given":"Puji","non-dropping-particle":"","parse-names":false,"suffix":""},{"dropping-particle":"","family":"Maryanto","given":"Sugeng","non-dropping-particle":"","parse-names":false,"suffix":""},{"dropping-particle":"","family":"Mulyasari","given":"Indri","non-dropping-particle":"","parse-names":false,"suffix":""},{"dropping-particle":"","family":"Putri","given":"Risma Aliviani","non-dropping-particle":"","parse-names":false,"suffix":""},{"dropping-particle":"","family":"Puspitasari","given":"Anisa","non-dropping-particle":"","parse-names":false,"suffix":""}],"container-title":"INDONESIAN JOURNAL OF COMMUNITY EMPOWERMENT (IJCE),","id":"ITEM-1","issue":"1","issued":{"date-parts":[["2024"]]},"page":"104-111","title":"Peningkatan Kapasitas Tim Pendamping Keluarga (TPK) dalam Upaya Percepatan Penurunan Stunting di Kabupaten Sragen, Jawa Tengah","type":"article-journal","volume":"6"},"uris":["http://www.mendeley.com/documents/?uuid=ab0071e6-4532-40e3-84f8-b64734f605cd"]}],"mendeley":{"formattedCitation":"(Afiatna &lt;i&gt;et al.&lt;/i&gt;, 2024)","plainTextFormattedCitation":"(Afiatna et al., 2024)","previouslyFormattedCitation":"(Afiatna &lt;i&gt;et al.&lt;/i&gt;, 2024)"},"properties":{"noteIndex":0},"schema":"https://github.com/citation-style-language/schema/raw/master/csl-citation.json"}</w:instrText>
      </w:r>
      <w:r w:rsidR="00C330EE">
        <w:rPr>
          <w:rFonts w:ascii="Palatino Linotype" w:eastAsia="Palatino Linotype" w:hAnsi="Palatino Linotype" w:cs="Palatino Linotype"/>
          <w:bCs/>
          <w:lang w:val="id-ID"/>
        </w:rPr>
        <w:fldChar w:fldCharType="separate"/>
      </w:r>
      <w:r w:rsidR="00C330EE" w:rsidRPr="00C330EE">
        <w:rPr>
          <w:rFonts w:ascii="Palatino Linotype" w:eastAsia="Palatino Linotype" w:hAnsi="Palatino Linotype" w:cs="Palatino Linotype"/>
          <w:bCs/>
          <w:noProof/>
          <w:lang w:val="id-ID"/>
        </w:rPr>
        <w:t xml:space="preserve">(Afiatna </w:t>
      </w:r>
      <w:r w:rsidR="00C330EE" w:rsidRPr="00C330EE">
        <w:rPr>
          <w:rFonts w:ascii="Palatino Linotype" w:eastAsia="Palatino Linotype" w:hAnsi="Palatino Linotype" w:cs="Palatino Linotype"/>
          <w:bCs/>
          <w:i/>
          <w:noProof/>
          <w:lang w:val="id-ID"/>
        </w:rPr>
        <w:t>et al.</w:t>
      </w:r>
      <w:r w:rsidR="00C330EE" w:rsidRPr="00C330EE">
        <w:rPr>
          <w:rFonts w:ascii="Palatino Linotype" w:eastAsia="Palatino Linotype" w:hAnsi="Palatino Linotype" w:cs="Palatino Linotype"/>
          <w:bCs/>
          <w:noProof/>
          <w:lang w:val="id-ID"/>
        </w:rPr>
        <w:t>, 2024)</w:t>
      </w:r>
      <w:r w:rsidR="00C330EE">
        <w:rPr>
          <w:rFonts w:ascii="Palatino Linotype" w:eastAsia="Palatino Linotype" w:hAnsi="Palatino Linotype" w:cs="Palatino Linotype"/>
          <w:bCs/>
          <w:lang w:val="id-ID"/>
        </w:rPr>
        <w:fldChar w:fldCharType="end"/>
      </w:r>
      <w:r w:rsidRPr="007733E7">
        <w:rPr>
          <w:rFonts w:ascii="Palatino Linotype" w:eastAsia="Palatino Linotype" w:hAnsi="Palatino Linotype" w:cs="Palatino Linotype"/>
          <w:bCs/>
          <w:lang w:val="id-ID"/>
        </w:rPr>
        <w:t>. Anak dengan skor HAZ kurang dari -2 dianggap terkena stunting yang menandakan malnutrisi kronis serta gangguan tumbuh kembang</w:t>
      </w:r>
      <w:r w:rsidR="00D76506">
        <w:rPr>
          <w:rFonts w:ascii="Palatino Linotype" w:eastAsia="Palatino Linotype" w:hAnsi="Palatino Linotype" w:cs="Palatino Linotype"/>
          <w:bCs/>
          <w:lang w:val="id-ID"/>
        </w:rPr>
        <w:t xml:space="preserve"> </w:t>
      </w:r>
      <w:r w:rsidR="00D76506">
        <w:rPr>
          <w:rFonts w:ascii="Palatino Linotype" w:eastAsia="Palatino Linotype" w:hAnsi="Palatino Linotype" w:cs="Palatino Linotype"/>
          <w:bCs/>
          <w:lang w:val="id-ID"/>
        </w:rPr>
        <w:fldChar w:fldCharType="begin" w:fldLock="1"/>
      </w:r>
      <w:r w:rsidR="00D76506">
        <w:rPr>
          <w:rFonts w:ascii="Palatino Linotype" w:eastAsia="Palatino Linotype" w:hAnsi="Palatino Linotype" w:cs="Palatino Linotype"/>
          <w:bCs/>
          <w:lang w:val="id-ID"/>
        </w:rPr>
        <w:instrText>ADDIN CSL_CITATION {"citationItems":[{"id":"ITEM-1","itemData":{"DOI":"https://doi.org/10.1179/2046905514Y.0000000158","author":[{"dropping-particle":"","family":"Prendergast","given":"Andrew J","non-dropping-particle":"","parse-names":false,"suffix":""},{"dropping-particle":"","family":"Humphrey","given":"Jean H.","non-dropping-particle":"","parse-names":false,"suffix":""}],"container-title":"Paediatrics and international child health","id":"ITEM-1","issue":"4","issued":{"date-parts":[["2014"]]},"page":"250-265","title":"The stunting syndrome in developing countries","type":"article-journal","volume":"34"},"uris":["http://www.mendeley.com/documents/?uuid=f54854c7-5c36-4bc3-b42c-5f90ac5b55da"]}],"mendeley":{"formattedCitation":"(Prendergast and Humphrey, 2014)","plainTextFormattedCitation":"(Prendergast and Humphrey, 2014)","previouslyFormattedCitation":"(Prendergast and Humphrey, 2014)"},"properties":{"noteIndex":0},"schema":"https://github.com/citation-style-language/schema/raw/master/csl-citation.json"}</w:instrText>
      </w:r>
      <w:r w:rsidR="00D76506">
        <w:rPr>
          <w:rFonts w:ascii="Palatino Linotype" w:eastAsia="Palatino Linotype" w:hAnsi="Palatino Linotype" w:cs="Palatino Linotype"/>
          <w:bCs/>
          <w:lang w:val="id-ID"/>
        </w:rPr>
        <w:fldChar w:fldCharType="separate"/>
      </w:r>
      <w:r w:rsidR="00D76506" w:rsidRPr="00D76506">
        <w:rPr>
          <w:rFonts w:ascii="Palatino Linotype" w:eastAsia="Palatino Linotype" w:hAnsi="Palatino Linotype" w:cs="Palatino Linotype"/>
          <w:bCs/>
          <w:noProof/>
          <w:lang w:val="id-ID"/>
        </w:rPr>
        <w:t>(Prendergast and Humphrey, 2014)</w:t>
      </w:r>
      <w:r w:rsidR="00D76506">
        <w:rPr>
          <w:rFonts w:ascii="Palatino Linotype" w:eastAsia="Palatino Linotype" w:hAnsi="Palatino Linotype" w:cs="Palatino Linotype"/>
          <w:bCs/>
          <w:lang w:val="id-ID"/>
        </w:rPr>
        <w:fldChar w:fldCharType="end"/>
      </w:r>
      <w:r w:rsidRPr="007733E7">
        <w:rPr>
          <w:rFonts w:ascii="Palatino Linotype" w:eastAsia="Palatino Linotype" w:hAnsi="Palatino Linotype" w:cs="Palatino Linotype"/>
          <w:bCs/>
          <w:lang w:val="id-ID"/>
        </w:rPr>
        <w:t xml:space="preserve">. Stunting dikaitkan dengan perkembangan kognitif yang lebih lambat (kecerdasan, motorik dan psikomotorik), berkurangnya kapasitas pertumbuhan fisik, dan kemungkinan lebih tinggi terkena penyakit kronis saat dewasa </w:t>
      </w:r>
      <w:r w:rsidR="00D76506">
        <w:rPr>
          <w:rFonts w:ascii="Palatino Linotype" w:eastAsia="Palatino Linotype" w:hAnsi="Palatino Linotype" w:cs="Palatino Linotype"/>
          <w:bCs/>
          <w:lang w:val="id-ID"/>
        </w:rPr>
        <w:fldChar w:fldCharType="begin" w:fldLock="1"/>
      </w:r>
      <w:r w:rsidR="00D76506">
        <w:rPr>
          <w:rFonts w:ascii="Palatino Linotype" w:eastAsia="Palatino Linotype" w:hAnsi="Palatino Linotype" w:cs="Palatino Linotype"/>
          <w:bCs/>
          <w:lang w:val="id-ID"/>
        </w:rPr>
        <w:instrText>ADDIN CSL_CITATION {"citationItems":[{"id":"ITEM-1","itemData":{"DOI":"http://doi.org/10.30829/contagion.v5i2.14807","author":[{"dropping-particle":"","family":"Rambe","given":"Nova Linda","non-dropping-particle":"","parse-names":false,"suffix":""},{"dropping-particle":"","family":"Hutabarat","given":"Eva Nirwana","non-dropping-particle":"","parse-names":false,"suffix":""},{"dropping-particle":"","family":"Hafifah","given":"Rizki","non-dropping-particle":"","parse-names":false,"suffix":""}],"container-title":"Contagion: Scientific Periodical Journal of Public Health and Coastal Health","id":"ITEM-1","issue":"2","issued":{"date-parts":[["2023"]]},"page":"360-372","title":"The Effect of Stunting on Children's Cognitive Development: Systematic Review","type":"article-journal","volume":"5"},"uris":["http://www.mendeley.com/documents/?uuid=eff881d0-790b-41a8-8a20-bbf5c7b51155"]}],"mendeley":{"formattedCitation":"(Rambe, Hutabarat and Hafifah, 2023)","plainTextFormattedCitation":"(Rambe, Hutabarat and Hafifah, 2023)"},"properties":{"noteIndex":0},"schema":"https://github.com/citation-style-language/schema/raw/master/csl-citation.json"}</w:instrText>
      </w:r>
      <w:r w:rsidR="00D76506">
        <w:rPr>
          <w:rFonts w:ascii="Palatino Linotype" w:eastAsia="Palatino Linotype" w:hAnsi="Palatino Linotype" w:cs="Palatino Linotype"/>
          <w:bCs/>
          <w:lang w:val="id-ID"/>
        </w:rPr>
        <w:fldChar w:fldCharType="separate"/>
      </w:r>
      <w:r w:rsidR="00D76506" w:rsidRPr="00D76506">
        <w:rPr>
          <w:rFonts w:ascii="Palatino Linotype" w:eastAsia="Palatino Linotype" w:hAnsi="Palatino Linotype" w:cs="Palatino Linotype"/>
          <w:bCs/>
          <w:noProof/>
          <w:lang w:val="id-ID"/>
        </w:rPr>
        <w:t>(Rambe, Hutabarat and Hafifah, 2023)</w:t>
      </w:r>
      <w:r w:rsidR="00D76506">
        <w:rPr>
          <w:rFonts w:ascii="Palatino Linotype" w:eastAsia="Palatino Linotype" w:hAnsi="Palatino Linotype" w:cs="Palatino Linotype"/>
          <w:bCs/>
          <w:lang w:val="id-ID"/>
        </w:rPr>
        <w:fldChar w:fldCharType="end"/>
      </w:r>
      <w:r w:rsidRPr="007733E7">
        <w:rPr>
          <w:rFonts w:ascii="Palatino Linotype" w:eastAsia="Palatino Linotype" w:hAnsi="Palatino Linotype" w:cs="Palatino Linotype"/>
          <w:bCs/>
          <w:lang w:val="id-ID"/>
        </w:rPr>
        <w:t>. Stunting disebabkan oleh gizi yang tidak memadai selama kehamilan, masa remaja, kurangnya pendidikan kesehatan dan gizi ibu, dan terbatasnya akses terhadap layanan kesehatan, air bersih, dan fasilitas sanitasi</w:t>
      </w:r>
      <w:r w:rsidR="00C330EE">
        <w:rPr>
          <w:rFonts w:ascii="Palatino Linotype" w:eastAsia="Palatino Linotype" w:hAnsi="Palatino Linotype" w:cs="Palatino Linotype"/>
          <w:bCs/>
          <w:lang w:val="id-ID"/>
        </w:rPr>
        <w:t xml:space="preserve"> </w:t>
      </w:r>
      <w:r w:rsidR="00C330EE">
        <w:rPr>
          <w:rFonts w:ascii="Palatino Linotype" w:eastAsia="Palatino Linotype" w:hAnsi="Palatino Linotype" w:cs="Palatino Linotype"/>
          <w:bCs/>
          <w:lang w:val="id-ID"/>
        </w:rPr>
        <w:fldChar w:fldCharType="begin" w:fldLock="1"/>
      </w:r>
      <w:r w:rsidR="00C330EE">
        <w:rPr>
          <w:rFonts w:ascii="Palatino Linotype" w:eastAsia="Palatino Linotype" w:hAnsi="Palatino Linotype" w:cs="Palatino Linotype"/>
          <w:bCs/>
          <w:lang w:val="id-ID"/>
        </w:rPr>
        <w:instrText>ADDIN CSL_CITATION {"citationItems":[{"id":"ITEM-1","itemData":{"DOI":"https://doi.org/10.1371/journal.pmed.1002164","author":[{"dropping-particle":"","family":"Danaei","given":"Goodarz","non-dropping-particle":"","parse-names":false,"suffix":""},{"dropping-particle":"","family":"Andrews","given":"Kathryn G.","non-dropping-particle":"","parse-names":false,"suffix":""},{"dropping-particle":"","family":"Sudfeld","given":"Christopher R.","non-dropping-particle":"","parse-names":false,"suffix":""},{"dropping-particle":"","family":"Fink","given":"Günther","non-dropping-particle":"","parse-names":false,"suffix":""},{"dropping-particle":"","family":"McCoy","given":"Dana Charles","non-dropping-particle":"","parse-names":false,"suffix":""},{"dropping-particle":"","family":"Peet","given":"Evan","non-dropping-particle":"","parse-names":false,"suffix":""},{"dropping-particle":"","family":"Sania","given":"Ayesha","non-dropping-particle":"","parse-names":false,"suffix":""},{"dropping-particle":"","family":"Fawzi","given":"Mary C. Smith","non-dropping-particle":"","parse-names":false,"suffix":""},{"dropping-particle":"","family":"Ezzati","given":"Majid","non-dropping-particle":"","parse-names":false,"suffix":""},{"dropping-particle":"","family":"Fawzi","given":"Wafaie W.","non-dropping-particle":"","parse-names":false,"suffix":""}],"container-title":"PLoS medicine","id":"ITEM-1","issue":"11","issued":{"date-parts":[["2016"]]},"title":"Risk factors for childhood stunting in 137 developing countries: a comparative risk assessment analysis at global, regional, and country levels","type":"article-journal","volume":"13"},"uris":["http://www.mendeley.com/documents/?uuid=6e8b7746-6fb5-4bd9-a037-9159585dedd1"]}],"mendeley":{"formattedCitation":"(Danaei &lt;i&gt;et al.&lt;/i&gt;, 2016)","plainTextFormattedCitation":"(Danaei et al., 2016)","previouslyFormattedCitation":"(Danaei &lt;i&gt;et al.&lt;/i&gt;, 2016)"},"properties":{"noteIndex":0},"schema":"https://github.com/citation-style-language/schema/raw/master/csl-citation.json"}</w:instrText>
      </w:r>
      <w:r w:rsidR="00C330EE">
        <w:rPr>
          <w:rFonts w:ascii="Palatino Linotype" w:eastAsia="Palatino Linotype" w:hAnsi="Palatino Linotype" w:cs="Palatino Linotype"/>
          <w:bCs/>
          <w:lang w:val="id-ID"/>
        </w:rPr>
        <w:fldChar w:fldCharType="separate"/>
      </w:r>
      <w:r w:rsidR="00C330EE" w:rsidRPr="00C330EE">
        <w:rPr>
          <w:rFonts w:ascii="Palatino Linotype" w:eastAsia="Palatino Linotype" w:hAnsi="Palatino Linotype" w:cs="Palatino Linotype"/>
          <w:bCs/>
          <w:noProof/>
          <w:lang w:val="id-ID"/>
        </w:rPr>
        <w:t xml:space="preserve">(Danaei </w:t>
      </w:r>
      <w:r w:rsidR="00C330EE" w:rsidRPr="00C330EE">
        <w:rPr>
          <w:rFonts w:ascii="Palatino Linotype" w:eastAsia="Palatino Linotype" w:hAnsi="Palatino Linotype" w:cs="Palatino Linotype"/>
          <w:bCs/>
          <w:i/>
          <w:noProof/>
          <w:lang w:val="id-ID"/>
        </w:rPr>
        <w:t>et al.</w:t>
      </w:r>
      <w:r w:rsidR="00C330EE" w:rsidRPr="00C330EE">
        <w:rPr>
          <w:rFonts w:ascii="Palatino Linotype" w:eastAsia="Palatino Linotype" w:hAnsi="Palatino Linotype" w:cs="Palatino Linotype"/>
          <w:bCs/>
          <w:noProof/>
          <w:lang w:val="id-ID"/>
        </w:rPr>
        <w:t>, 2016)</w:t>
      </w:r>
      <w:r w:rsidR="00C330EE">
        <w:rPr>
          <w:rFonts w:ascii="Palatino Linotype" w:eastAsia="Palatino Linotype" w:hAnsi="Palatino Linotype" w:cs="Palatino Linotype"/>
          <w:bCs/>
          <w:lang w:val="id-ID"/>
        </w:rPr>
        <w:fldChar w:fldCharType="end"/>
      </w:r>
      <w:r w:rsidR="00C330EE">
        <w:rPr>
          <w:rFonts w:ascii="Palatino Linotype" w:eastAsia="Palatino Linotype" w:hAnsi="Palatino Linotype" w:cs="Palatino Linotype"/>
          <w:bCs/>
          <w:lang w:val="id-ID"/>
        </w:rPr>
        <w:t>.</w:t>
      </w:r>
    </w:p>
    <w:p w14:paraId="6CD5A5CF" w14:textId="1F5495AD" w:rsidR="007733E7" w:rsidRPr="007733E7" w:rsidRDefault="007733E7" w:rsidP="00D76506">
      <w:pPr>
        <w:pBdr>
          <w:top w:val="nil"/>
          <w:left w:val="nil"/>
          <w:bottom w:val="nil"/>
          <w:right w:val="nil"/>
          <w:between w:val="nil"/>
        </w:pBdr>
        <w:spacing w:line="223" w:lineRule="auto"/>
        <w:ind w:left="108" w:right="38"/>
        <w:jc w:val="both"/>
        <w:rPr>
          <w:rFonts w:ascii="Palatino Linotype" w:eastAsia="Palatino Linotype" w:hAnsi="Palatino Linotype" w:cs="Palatino Linotype"/>
          <w:bCs/>
          <w:lang w:val="id-ID"/>
        </w:rPr>
      </w:pPr>
      <w:r>
        <w:rPr>
          <w:rFonts w:ascii="Palatino Linotype" w:eastAsia="Palatino Linotype" w:hAnsi="Palatino Linotype" w:cs="Palatino Linotype"/>
          <w:bCs/>
          <w:lang w:val="id-ID"/>
        </w:rPr>
        <w:tab/>
      </w:r>
      <w:r w:rsidRPr="007733E7">
        <w:rPr>
          <w:rFonts w:ascii="Palatino Linotype" w:eastAsia="Palatino Linotype" w:hAnsi="Palatino Linotype" w:cs="Palatino Linotype"/>
          <w:bCs/>
          <w:lang w:val="id-ID"/>
        </w:rPr>
        <w:t>WHO mengatakan, stunting disebabkan oleh kehamilan yang buruk dan kehamilan dini, oleh karena itu nutrisi perempuan muda sangatlah penting. Media yang buruk dan pendidikan orang tua menghambat satu dari tiga remaja perempuan perkotaan di Etiopia</w:t>
      </w:r>
      <w:r w:rsidR="00C330EE">
        <w:rPr>
          <w:rFonts w:ascii="Palatino Linotype" w:eastAsia="Palatino Linotype" w:hAnsi="Palatino Linotype" w:cs="Palatino Linotype"/>
          <w:bCs/>
          <w:lang w:val="id-ID"/>
        </w:rPr>
        <w:t xml:space="preserve"> </w:t>
      </w:r>
      <w:r w:rsidR="00C330EE">
        <w:rPr>
          <w:rFonts w:ascii="Palatino Linotype" w:eastAsia="Palatino Linotype" w:hAnsi="Palatino Linotype" w:cs="Palatino Linotype"/>
          <w:bCs/>
          <w:lang w:val="id-ID"/>
        </w:rPr>
        <w:fldChar w:fldCharType="begin" w:fldLock="1"/>
      </w:r>
      <w:r w:rsidR="00C330EE">
        <w:rPr>
          <w:rFonts w:ascii="Palatino Linotype" w:eastAsia="Palatino Linotype" w:hAnsi="Palatino Linotype" w:cs="Palatino Linotype"/>
          <w:bCs/>
          <w:lang w:val="id-ID"/>
        </w:rPr>
        <w:instrText>ADDIN CSL_CITATION {"citationItems":[{"id":"ITEM-1","itemData":{"DOI":"https://doi.org/10.1186/s13052-018-0459-z","author":[{"dropping-particle":"","family":"Birru","given":"Samuel Mersha","non-dropping-particle":"","parse-names":false,"suffix":""},{"dropping-particle":"","family":"Belew","given":"Aysheshim Kassahun","non-dropping-particle":"","parse-names":false,"suffix":""},{"dropping-particle":"","family":"Tariku","given":"Amare","non-dropping-particle":"","parse-names":false,"suffix":""}],"container-title":"Italian journal of pediatrics","id":"ITEM-1","issued":{"date-parts":[["2018"]]},"page":"1-8","title":"One in three adolescent schoolgirls in urban northwest Ethiopia is stunted","type":"article-journal","volume":"44"},"uris":["http://www.mendeley.com/documents/?uuid=7e25dd3d-b439-4579-9f5d-d8677dc1d8b7"]}],"mendeley":{"formattedCitation":"(Birru, Belew and Tariku, 2018)","plainTextFormattedCitation":"(Birru, Belew and Tariku, 2018)","previouslyFormattedCitation":"(Birru, Belew and Tariku, 2018)"},"properties":{"noteIndex":0},"schema":"https://github.com/citation-style-language/schema/raw/master/csl-citation.json"}</w:instrText>
      </w:r>
      <w:r w:rsidR="00C330EE">
        <w:rPr>
          <w:rFonts w:ascii="Palatino Linotype" w:eastAsia="Palatino Linotype" w:hAnsi="Palatino Linotype" w:cs="Palatino Linotype"/>
          <w:bCs/>
          <w:lang w:val="id-ID"/>
        </w:rPr>
        <w:fldChar w:fldCharType="separate"/>
      </w:r>
      <w:r w:rsidR="00C330EE" w:rsidRPr="00C330EE">
        <w:rPr>
          <w:rFonts w:ascii="Palatino Linotype" w:eastAsia="Palatino Linotype" w:hAnsi="Palatino Linotype" w:cs="Palatino Linotype"/>
          <w:bCs/>
          <w:noProof/>
          <w:lang w:val="id-ID"/>
        </w:rPr>
        <w:t>(Birru, Belew and Tariku, 2018)</w:t>
      </w:r>
      <w:r w:rsidR="00C330EE">
        <w:rPr>
          <w:rFonts w:ascii="Palatino Linotype" w:eastAsia="Palatino Linotype" w:hAnsi="Palatino Linotype" w:cs="Palatino Linotype"/>
          <w:bCs/>
          <w:lang w:val="id-ID"/>
        </w:rPr>
        <w:fldChar w:fldCharType="end"/>
      </w:r>
      <w:r w:rsidRPr="007733E7">
        <w:rPr>
          <w:rFonts w:ascii="Palatino Linotype" w:eastAsia="Palatino Linotype" w:hAnsi="Palatino Linotype" w:cs="Palatino Linotype"/>
          <w:bCs/>
          <w:lang w:val="id-ID"/>
        </w:rPr>
        <w:t>. Distrik Kavre di Nepal memiliki 21,08% remaja putri yang mengalami stunting</w:t>
      </w:r>
      <w:r w:rsidR="00C330EE">
        <w:rPr>
          <w:rFonts w:ascii="Palatino Linotype" w:eastAsia="Palatino Linotype" w:hAnsi="Palatino Linotype" w:cs="Palatino Linotype"/>
          <w:bCs/>
          <w:lang w:val="id-ID"/>
        </w:rPr>
        <w:t xml:space="preserve"> </w:t>
      </w:r>
      <w:r w:rsidR="00C330EE">
        <w:rPr>
          <w:rFonts w:ascii="Palatino Linotype" w:eastAsia="Palatino Linotype" w:hAnsi="Palatino Linotype" w:cs="Palatino Linotype"/>
          <w:bCs/>
          <w:lang w:val="id-ID"/>
        </w:rPr>
        <w:fldChar w:fldCharType="begin" w:fldLock="1"/>
      </w:r>
      <w:r w:rsidR="00D76506">
        <w:rPr>
          <w:rFonts w:ascii="Palatino Linotype" w:eastAsia="Palatino Linotype" w:hAnsi="Palatino Linotype" w:cs="Palatino Linotype"/>
          <w:bCs/>
          <w:lang w:val="id-ID"/>
        </w:rPr>
        <w:instrText>ADDIN CSL_CITATION {"citationItems":[{"id":"ITEM-1","itemData":{"DOI":"https://doi.org/10.3126/jnps.v35i2.12794","author":[{"dropping-particle":"","family":"Mansur","given":"Dr. Dil Islam","non-dropping-particle":"","parse-names":false,"suffix":""},{"dropping-particle":"","family":"Haque","given":"Mohammad Khurshidul","non-dropping-particle":"","parse-names":false,"suffix":""},{"dropping-particle":"","family":"Sharma","given":"Kalpana","non-dropping-particle":"","parse-names":false,"suffix":""},{"dropping-particle":"","family":"Mehta","given":"Dilip Kumar","non-dropping-particle":"","parse-names":false,"suffix":""},{"dropping-particle":"","family":"Shakya","given":"Rojina","non-dropping-particle":"","parse-names":false,"suffix":""}],"container-title":"Journal of Nepal Paediatric Society","id":"ITEM-1","issue":"2","issued":{"date-parts":[["2015"]]},"page":"129-135","title":"Prevalence of underweight, stunting and thinness among adolescent girls in Kavre District","type":"article-journal","volume":"35"},"uris":["http://www.mendeley.com/documents/?uuid=145df730-d6b2-43e2-a004-02451e1d25bb"]}],"mendeley":{"formattedCitation":"(Mansur &lt;i&gt;et al.&lt;/i&gt;, 2015)","plainTextFormattedCitation":"(Mansur et al., 2015)","previouslyFormattedCitation":"(Mansur &lt;i&gt;et al.&lt;/i&gt;, 2015)"},"properties":{"noteIndex":0},"schema":"https://github.com/citation-style-language/schema/raw/master/csl-citation.json"}</w:instrText>
      </w:r>
      <w:r w:rsidR="00C330EE">
        <w:rPr>
          <w:rFonts w:ascii="Palatino Linotype" w:eastAsia="Palatino Linotype" w:hAnsi="Palatino Linotype" w:cs="Palatino Linotype"/>
          <w:bCs/>
          <w:lang w:val="id-ID"/>
        </w:rPr>
        <w:fldChar w:fldCharType="separate"/>
      </w:r>
      <w:r w:rsidR="00C330EE" w:rsidRPr="00C330EE">
        <w:rPr>
          <w:rFonts w:ascii="Palatino Linotype" w:eastAsia="Palatino Linotype" w:hAnsi="Palatino Linotype" w:cs="Palatino Linotype"/>
          <w:bCs/>
          <w:noProof/>
          <w:lang w:val="id-ID"/>
        </w:rPr>
        <w:t xml:space="preserve">(Mansur </w:t>
      </w:r>
      <w:r w:rsidR="00C330EE" w:rsidRPr="00C330EE">
        <w:rPr>
          <w:rFonts w:ascii="Palatino Linotype" w:eastAsia="Palatino Linotype" w:hAnsi="Palatino Linotype" w:cs="Palatino Linotype"/>
          <w:bCs/>
          <w:i/>
          <w:noProof/>
          <w:lang w:val="id-ID"/>
        </w:rPr>
        <w:t>et al.</w:t>
      </w:r>
      <w:r w:rsidR="00C330EE" w:rsidRPr="00C330EE">
        <w:rPr>
          <w:rFonts w:ascii="Palatino Linotype" w:eastAsia="Palatino Linotype" w:hAnsi="Palatino Linotype" w:cs="Palatino Linotype"/>
          <w:bCs/>
          <w:noProof/>
          <w:lang w:val="id-ID"/>
        </w:rPr>
        <w:t>, 2015)</w:t>
      </w:r>
      <w:r w:rsidR="00C330EE">
        <w:rPr>
          <w:rFonts w:ascii="Palatino Linotype" w:eastAsia="Palatino Linotype" w:hAnsi="Palatino Linotype" w:cs="Palatino Linotype"/>
          <w:bCs/>
          <w:lang w:val="id-ID"/>
        </w:rPr>
        <w:fldChar w:fldCharType="end"/>
      </w:r>
      <w:r w:rsidRPr="007733E7">
        <w:rPr>
          <w:rFonts w:ascii="Palatino Linotype" w:eastAsia="Palatino Linotype" w:hAnsi="Palatino Linotype" w:cs="Palatino Linotype"/>
          <w:bCs/>
          <w:lang w:val="id-ID"/>
        </w:rPr>
        <w:t xml:space="preserve">. Penelitian di Indonesia dan India menunjukkan bahwa pendidikan gizi mengurangi stunting pada remaja putri. Pola makan remaja yang sehat membantu pertumbuhan otak dan tubuh, penting untuk masa kehamilan. Gadis remaja yang mendapat cukup zat besi, kalsium, asam folat, dan vitamin D dapat terhindar dari anemia dan masalah kehamilan serta masalah pertumbuhan janin lainnya. Ibu yang sehat meminimalkan stunting akibat </w:t>
      </w:r>
      <w:r w:rsidRPr="007733E7">
        <w:rPr>
          <w:rFonts w:ascii="Palatino Linotype" w:eastAsia="Palatino Linotype" w:hAnsi="Palatino Linotype" w:cs="Palatino Linotype"/>
          <w:bCs/>
          <w:lang w:val="id-ID"/>
        </w:rPr>
        <w:lastRenderedPageBreak/>
        <w:t>malnutrisi kronis dalam dua tahun pertama. Terdapat empat tahap dalam mengidentifikasi pertumbuhan yang saling terkait: janin, masa kanak-kanak, dan pubertas. Kerangka peraturan yang berbeda mengatur setiap tingkat. Perempuan yang mengalami stunting saat masih anak-anak kemungkinan besar akan mempunyai anak yang stunting, sehingga bisa melanggengkan kemiskinan dan menurunnya potensi manusia. (Prendergast and Humphrey, 2014).</w:t>
      </w:r>
    </w:p>
    <w:p w14:paraId="5B46E2C5" w14:textId="2B72B7D9" w:rsidR="007733E7" w:rsidRPr="007733E7" w:rsidRDefault="007733E7" w:rsidP="00C330EE">
      <w:pPr>
        <w:pBdr>
          <w:top w:val="nil"/>
          <w:left w:val="nil"/>
          <w:bottom w:val="nil"/>
          <w:right w:val="nil"/>
          <w:between w:val="nil"/>
        </w:pBdr>
        <w:spacing w:line="223" w:lineRule="auto"/>
        <w:ind w:left="108" w:right="38"/>
        <w:jc w:val="both"/>
        <w:rPr>
          <w:rFonts w:ascii="Palatino Linotype" w:eastAsia="Palatino Linotype" w:hAnsi="Palatino Linotype" w:cs="Palatino Linotype"/>
          <w:bCs/>
          <w:lang w:val="id-ID"/>
        </w:rPr>
      </w:pPr>
      <w:r>
        <w:rPr>
          <w:rFonts w:ascii="Palatino Linotype" w:eastAsia="Palatino Linotype" w:hAnsi="Palatino Linotype" w:cs="Palatino Linotype"/>
          <w:bCs/>
          <w:lang w:val="id-ID"/>
        </w:rPr>
        <w:tab/>
      </w:r>
      <w:r w:rsidRPr="007733E7">
        <w:rPr>
          <w:rFonts w:ascii="Palatino Linotype" w:eastAsia="Palatino Linotype" w:hAnsi="Palatino Linotype" w:cs="Palatino Linotype"/>
          <w:bCs/>
          <w:lang w:val="id-ID"/>
        </w:rPr>
        <w:t>Berbagai uji coba terkontrol acak (</w:t>
      </w:r>
      <w:r w:rsidRPr="001F1A59">
        <w:rPr>
          <w:rFonts w:ascii="Palatino Linotype" w:eastAsia="Palatino Linotype" w:hAnsi="Palatino Linotype" w:cs="Palatino Linotype"/>
          <w:bCs/>
          <w:i/>
          <w:iCs/>
          <w:lang w:val="id-ID"/>
        </w:rPr>
        <w:t>randomized controlled trials</w:t>
      </w:r>
      <w:r w:rsidRPr="007733E7">
        <w:rPr>
          <w:rFonts w:ascii="Palatino Linotype" w:eastAsia="Palatino Linotype" w:hAnsi="Palatino Linotype" w:cs="Palatino Linotype"/>
          <w:bCs/>
          <w:lang w:val="id-ID"/>
        </w:rPr>
        <w:t>/RCT) telah dilakukan untuk menguji efektivitas intervensi gizi pada remaja perempuan. Meskipun RCT sering dianggap sebagai standar emas dalam penelitian intervensi, metode ini memiliki beberapa keterbatasan. Kelemahan utama RCT adalah keterbatasannya dalam menangkap kompleksitas konteks sosial dan budaya yang memengaruhi perilaku. Selain itu, RCT cenderung berfokus pada hasil yang terukur secara kuantitatif tanpa memperhitungkan dampak tidak langsung atau potensi efek merugikan (</w:t>
      </w:r>
      <w:r w:rsidRPr="001F1A59">
        <w:rPr>
          <w:rFonts w:ascii="Palatino Linotype" w:eastAsia="Palatino Linotype" w:hAnsi="Palatino Linotype" w:cs="Palatino Linotype"/>
          <w:bCs/>
          <w:i/>
          <w:iCs/>
          <w:lang w:val="id-ID"/>
        </w:rPr>
        <w:t>harm</w:t>
      </w:r>
      <w:r w:rsidRPr="007733E7">
        <w:rPr>
          <w:rFonts w:ascii="Palatino Linotype" w:eastAsia="Palatino Linotype" w:hAnsi="Palatino Linotype" w:cs="Palatino Linotype"/>
          <w:bCs/>
          <w:lang w:val="id-ID"/>
        </w:rPr>
        <w:t>) dari intervensi tersebut. Teknik Komunikasi Perubahan Perilaku Sosial</w:t>
      </w:r>
      <w:r w:rsidR="006C15FD">
        <w:rPr>
          <w:rFonts w:ascii="Palatino Linotype" w:eastAsia="Palatino Linotype" w:hAnsi="Palatino Linotype" w:cs="Palatino Linotype"/>
          <w:bCs/>
          <w:lang w:val="id-ID"/>
        </w:rPr>
        <w:t xml:space="preserve"> (KPSP)</w:t>
      </w:r>
      <w:r w:rsidRPr="007733E7">
        <w:rPr>
          <w:rFonts w:ascii="Palatino Linotype" w:eastAsia="Palatino Linotype" w:hAnsi="Palatino Linotype" w:cs="Palatino Linotype"/>
          <w:bCs/>
          <w:lang w:val="id-ID"/>
        </w:rPr>
        <w:t xml:space="preserve"> meningkatkan kesehatan dan perubahan perilaku. Intervensi ini mencapai tujuan perilaku melalui segmentasi audiens, saluran interpersonal dan media massa, serta pengujian awal pesan. Program SBCC menggunakan data untuk mengidentifikasi motivator dan hambatan perubahan serta merancang intervensi untuk mendorong perilaku yang diinginkan. SBCC mengubah pengetahuan, sikap, norma, dan keyakinan individu, kelompok, dan masyarakat dengan menggunakan paradigma ekologi. Ini mendorong kebiasaan baik</w:t>
      </w:r>
      <w:r w:rsidR="00C330EE">
        <w:rPr>
          <w:rFonts w:ascii="Palatino Linotype" w:eastAsia="Palatino Linotype" w:hAnsi="Palatino Linotype" w:cs="Palatino Linotype"/>
          <w:bCs/>
          <w:lang w:val="id-ID"/>
        </w:rPr>
        <w:t xml:space="preserve"> </w:t>
      </w:r>
      <w:r w:rsidR="00C330EE">
        <w:rPr>
          <w:rFonts w:ascii="Palatino Linotype" w:eastAsia="Palatino Linotype" w:hAnsi="Palatino Linotype" w:cs="Palatino Linotype"/>
          <w:bCs/>
          <w:lang w:val="id-ID"/>
        </w:rPr>
        <w:fldChar w:fldCharType="begin" w:fldLock="1"/>
      </w:r>
      <w:r w:rsidR="00C330EE">
        <w:rPr>
          <w:rFonts w:ascii="Palatino Linotype" w:eastAsia="Palatino Linotype" w:hAnsi="Palatino Linotype" w:cs="Palatino Linotype"/>
          <w:bCs/>
          <w:lang w:val="id-ID"/>
        </w:rPr>
        <w:instrText>ADDIN CSL_CITATION {"citationItems":[{"id":"ITEM-1","itemData":{"author":[{"dropping-particle":"","family":"Kaur","given":"Varinder Pal","non-dropping-particle":"","parse-names":false,"suffix":""}],"container-title":"International Journal of Advances in Nursing Management","id":"ITEM-1","issue":"1","issued":{"date-parts":[["2022"]]},"page":"53-56","title":"Social and behavior change communication","type":"article-journal","volume":"10"},"uris":["http://www.mendeley.com/documents/?uuid=72aef9f3-d176-4727-8afe-be606a35097e"]}],"mendeley":{"formattedCitation":"(Kaur, 2022)","plainTextFormattedCitation":"(Kaur, 2022)","previouslyFormattedCitation":"(Kaur, 2022)"},"properties":{"noteIndex":0},"schema":"https://github.com/citation-style-language/schema/raw/master/csl-citation.json"}</w:instrText>
      </w:r>
      <w:r w:rsidR="00C330EE">
        <w:rPr>
          <w:rFonts w:ascii="Palatino Linotype" w:eastAsia="Palatino Linotype" w:hAnsi="Palatino Linotype" w:cs="Palatino Linotype"/>
          <w:bCs/>
          <w:lang w:val="id-ID"/>
        </w:rPr>
        <w:fldChar w:fldCharType="separate"/>
      </w:r>
      <w:r w:rsidR="00C330EE" w:rsidRPr="00C330EE">
        <w:rPr>
          <w:rFonts w:ascii="Palatino Linotype" w:eastAsia="Palatino Linotype" w:hAnsi="Palatino Linotype" w:cs="Palatino Linotype"/>
          <w:bCs/>
          <w:noProof/>
          <w:lang w:val="id-ID"/>
        </w:rPr>
        <w:t>(Kaur, 2022)</w:t>
      </w:r>
      <w:r w:rsidR="00C330EE">
        <w:rPr>
          <w:rFonts w:ascii="Palatino Linotype" w:eastAsia="Palatino Linotype" w:hAnsi="Palatino Linotype" w:cs="Palatino Linotype"/>
          <w:bCs/>
          <w:lang w:val="id-ID"/>
        </w:rPr>
        <w:fldChar w:fldCharType="end"/>
      </w:r>
      <w:r w:rsidRPr="007733E7">
        <w:rPr>
          <w:rFonts w:ascii="Palatino Linotype" w:eastAsia="Palatino Linotype" w:hAnsi="Palatino Linotype" w:cs="Palatino Linotype"/>
          <w:bCs/>
          <w:lang w:val="id-ID"/>
        </w:rPr>
        <w:t xml:space="preserve">. SBCC mendorong para ibu yang memberi susu botol untuk menjaga jadwal mereka dan makan dengan baik. Upaya SBCC mencakup mobilisasi komunitas/sosial, penggunaan media, </w:t>
      </w:r>
      <w:r w:rsidRPr="007733E7">
        <w:rPr>
          <w:rFonts w:ascii="Palatino Linotype" w:eastAsia="Palatino Linotype" w:hAnsi="Palatino Linotype" w:cs="Palatino Linotype"/>
          <w:bCs/>
          <w:lang w:val="id-ID"/>
        </w:rPr>
        <w:lastRenderedPageBreak/>
        <w:t xml:space="preserve">dan IPC. IPC, media, dan mobilisasi komunitas/sosial digunakan untuk mengatasi perilaku sosial dan bermasalah </w:t>
      </w:r>
      <w:r w:rsidR="00C330EE">
        <w:rPr>
          <w:rFonts w:ascii="Palatino Linotype" w:eastAsia="Palatino Linotype" w:hAnsi="Palatino Linotype" w:cs="Palatino Linotype"/>
          <w:bCs/>
          <w:lang w:val="id-ID"/>
        </w:rPr>
        <w:fldChar w:fldCharType="begin" w:fldLock="1"/>
      </w:r>
      <w:r w:rsidR="00C330EE">
        <w:rPr>
          <w:rFonts w:ascii="Palatino Linotype" w:eastAsia="Palatino Linotype" w:hAnsi="Palatino Linotype" w:cs="Palatino Linotype"/>
          <w:bCs/>
          <w:lang w:val="id-ID"/>
        </w:rPr>
        <w:instrText>ADDIN CSL_CITATION {"citationItems":[{"id":"ITEM-1","itemData":{"DOI":"https://doi.org/10.1093/jn/nxy147","author":[{"dropping-particle":"","family":"Kim","given":"Sunny S","non-dropping-particle":"","parse-names":false,"suffix":""},{"dropping-particle":"","family":"Nguyen","given":"Phuong Hong","non-dropping-particle":"","parse-names":false,"suffix":""},{"dropping-particle":"","family":"Tran","given":"Lan Mai","non-dropping-particle":"","parse-names":false,"suffix":""},{"dropping-particle":"","family":"Sanghvi","given":"Tina","non-dropping-particle":"","parse-names":false,"suffix":""},{"dropping-particle":"","family":"Mahmud","given":"Zeba","non-dropping-particle":"","parse-names":false,"suffix":""},{"dropping-particle":"","family":"Haque","given":"Mohammad Raisul","non-dropping-particle":"","parse-names":false,"suffix":""},{"dropping-particle":"","family":"Afsana","given":"Kaosar","non-dropping-particle":"","parse-names":false,"suffix":""},{"dropping-particle":"","family":"Frongillo","given":"Edward A.","non-dropping-particle":"","parse-names":false,"suffix":""},{"dropping-particle":"","family":"Ruel","given":"Marie T.","non-dropping-particle":"","parse-names":false,"suffix":""},{"dropping-particle":"","family":"Menon","given":"Purnima","non-dropping-particle":"","parse-names":false,"suffix":""}],"container-title":"The Journal of nutrition","id":"ITEM-1","issue":"10","issued":{"date-parts":[["2018"]]},"page":"1605-1614","title":"Large-scale social and behavior change communication interventions have sustained impacts on infant and young child feeding knowledge and practices: results of a 2-year follow-up study in Bangladesh","type":"article-journal","volume":"148"},"uris":["http://www.mendeley.com/documents/?uuid=dc62d50f-62b9-46bf-9fd5-220436a89726"]}],"mendeley":{"formattedCitation":"(Kim &lt;i&gt;et al.&lt;/i&gt;, 2018)","plainTextFormattedCitation":"(Kim et al., 2018)","previouslyFormattedCitation":"(Kim &lt;i&gt;et al.&lt;/i&gt;, 2018)"},"properties":{"noteIndex":0},"schema":"https://github.com/citation-style-language/schema/raw/master/csl-citation.json"}</w:instrText>
      </w:r>
      <w:r w:rsidR="00C330EE">
        <w:rPr>
          <w:rFonts w:ascii="Palatino Linotype" w:eastAsia="Palatino Linotype" w:hAnsi="Palatino Linotype" w:cs="Palatino Linotype"/>
          <w:bCs/>
          <w:lang w:val="id-ID"/>
        </w:rPr>
        <w:fldChar w:fldCharType="separate"/>
      </w:r>
      <w:r w:rsidR="00C330EE" w:rsidRPr="00C330EE">
        <w:rPr>
          <w:rFonts w:ascii="Palatino Linotype" w:eastAsia="Palatino Linotype" w:hAnsi="Palatino Linotype" w:cs="Palatino Linotype"/>
          <w:bCs/>
          <w:noProof/>
          <w:lang w:val="id-ID"/>
        </w:rPr>
        <w:t xml:space="preserve">(Kim </w:t>
      </w:r>
      <w:r w:rsidR="00C330EE" w:rsidRPr="00C330EE">
        <w:rPr>
          <w:rFonts w:ascii="Palatino Linotype" w:eastAsia="Palatino Linotype" w:hAnsi="Palatino Linotype" w:cs="Palatino Linotype"/>
          <w:bCs/>
          <w:i/>
          <w:noProof/>
          <w:lang w:val="id-ID"/>
        </w:rPr>
        <w:t>et al.</w:t>
      </w:r>
      <w:r w:rsidR="00C330EE" w:rsidRPr="00C330EE">
        <w:rPr>
          <w:rFonts w:ascii="Palatino Linotype" w:eastAsia="Palatino Linotype" w:hAnsi="Palatino Linotype" w:cs="Palatino Linotype"/>
          <w:bCs/>
          <w:noProof/>
          <w:lang w:val="id-ID"/>
        </w:rPr>
        <w:t>, 2018)</w:t>
      </w:r>
      <w:r w:rsidR="00C330EE">
        <w:rPr>
          <w:rFonts w:ascii="Palatino Linotype" w:eastAsia="Palatino Linotype" w:hAnsi="Palatino Linotype" w:cs="Palatino Linotype"/>
          <w:bCs/>
          <w:lang w:val="id-ID"/>
        </w:rPr>
        <w:fldChar w:fldCharType="end"/>
      </w:r>
      <w:r w:rsidRPr="007733E7">
        <w:rPr>
          <w:rFonts w:ascii="Palatino Linotype" w:eastAsia="Palatino Linotype" w:hAnsi="Palatino Linotype" w:cs="Palatino Linotype"/>
          <w:bCs/>
          <w:lang w:val="id-ID"/>
        </w:rPr>
        <w:t xml:space="preserve">. </w:t>
      </w:r>
    </w:p>
    <w:p w14:paraId="4976810C" w14:textId="3C2A58DF" w:rsidR="007733E7" w:rsidRPr="007733E7" w:rsidRDefault="007733E7" w:rsidP="00D76506">
      <w:pPr>
        <w:pBdr>
          <w:top w:val="nil"/>
          <w:left w:val="nil"/>
          <w:bottom w:val="nil"/>
          <w:right w:val="nil"/>
          <w:between w:val="nil"/>
        </w:pBdr>
        <w:spacing w:line="223" w:lineRule="auto"/>
        <w:ind w:left="108" w:right="38"/>
        <w:jc w:val="both"/>
        <w:rPr>
          <w:rFonts w:ascii="Palatino Linotype" w:eastAsia="Palatino Linotype" w:hAnsi="Palatino Linotype" w:cs="Palatino Linotype"/>
          <w:bCs/>
          <w:lang w:val="id-ID"/>
        </w:rPr>
      </w:pPr>
      <w:r>
        <w:rPr>
          <w:rFonts w:ascii="Palatino Linotype" w:eastAsia="Palatino Linotype" w:hAnsi="Palatino Linotype" w:cs="Palatino Linotype"/>
          <w:bCs/>
          <w:lang w:val="id-ID"/>
        </w:rPr>
        <w:tab/>
      </w:r>
      <w:r w:rsidRPr="007733E7">
        <w:rPr>
          <w:rFonts w:ascii="Palatino Linotype" w:eastAsia="Palatino Linotype" w:hAnsi="Palatino Linotype" w:cs="Palatino Linotype"/>
          <w:bCs/>
          <w:lang w:val="id-ID"/>
        </w:rPr>
        <w:t>Para peneliti telah menghubungkan prevalensi stunting dengan kesehatan remaja, khususnya variabel makanan dan sosial ekonomi. Ketahanan pangan rumah tangga yang buruk, pendidikan ibu yang rendah, kurangnya sanitasi, dan air minum yang terkontaminasi bisa menyebabkan stunting (Ahmad Darajat et al., 2022). Menon mempublikasikan temuan ini dari Ethiopia, Nigeria, dan India. Kehamilan remaja juga dikaitkan dengan stunting, terutama pada remaja berpenghasilan rendah dan tidak berpendidikan.</w:t>
      </w:r>
      <w:r w:rsidR="00D76506">
        <w:rPr>
          <w:rFonts w:ascii="Palatino Linotype" w:eastAsia="Palatino Linotype" w:hAnsi="Palatino Linotype" w:cs="Palatino Linotype"/>
          <w:bCs/>
          <w:lang w:val="id-ID"/>
        </w:rPr>
        <w:t xml:space="preserve"> </w:t>
      </w:r>
      <w:r w:rsidRPr="007733E7">
        <w:rPr>
          <w:rFonts w:ascii="Palatino Linotype" w:eastAsia="Palatino Linotype" w:hAnsi="Palatino Linotype" w:cs="Palatino Linotype"/>
          <w:bCs/>
          <w:lang w:val="id-ID"/>
        </w:rPr>
        <w:t>Perilaku kronis dan pilihan gaya hidup mempengaruhi kesehatan masyarakat, termasuk remaja</w:t>
      </w:r>
      <w:r w:rsidR="00D76506">
        <w:rPr>
          <w:rFonts w:ascii="Palatino Linotype" w:eastAsia="Palatino Linotype" w:hAnsi="Palatino Linotype" w:cs="Palatino Linotype"/>
          <w:bCs/>
          <w:lang w:val="id-ID"/>
        </w:rPr>
        <w:t xml:space="preserve"> </w:t>
      </w:r>
      <w:r w:rsidR="00D76506">
        <w:rPr>
          <w:rFonts w:ascii="Palatino Linotype" w:eastAsia="Palatino Linotype" w:hAnsi="Palatino Linotype" w:cs="Palatino Linotype"/>
          <w:bCs/>
          <w:lang w:val="id-ID"/>
        </w:rPr>
        <w:fldChar w:fldCharType="begin" w:fldLock="1"/>
      </w:r>
      <w:r w:rsidR="00D76506">
        <w:rPr>
          <w:rFonts w:ascii="Palatino Linotype" w:eastAsia="Palatino Linotype" w:hAnsi="Palatino Linotype" w:cs="Palatino Linotype"/>
          <w:bCs/>
          <w:lang w:val="id-ID"/>
        </w:rPr>
        <w:instrText>ADDIN CSL_CITATION {"citationItems":[{"id":"ITEM-1","itemData":{"DOI":"https://doi.org/10.3945/jn.116.232314","author":[{"dropping-particle":"","family":"Menon","given":"P","non-dropping-particle":"","parse-names":false,"suffix":""},{"dropping-particle":"","family":"Nguyen","given":"P.H","non-dropping-particle":"","parse-names":false,"suffix":""},{"dropping-particle":"","family":"Saha","given":"K.K","non-dropping-particle":"","parse-names":false,"suffix":""},{"dropping-particle":"","family":"Khaled","given":"A","non-dropping-particle":"","parse-names":false,"suffix":""},{"dropping-particle":"","family":"Sanghvi","given":"T","non-dropping-particle":"","parse-names":false,"suffix":""},{"dropping-particle":"","family":"Baker","given":"J","non-dropping-particle":"","parse-names":false,"suffix":""},{"dropping-particle":"","family":"Afsana","given":"K","non-dropping-particle":"","parse-names":false,"suffix":""},{"dropping-particle":"","family":"Haque","given":"R","non-dropping-particle":"","parse-names":false,"suffix":""},{"dropping-particle":"","family":"Frongillo","given":"E.A","non-dropping-particle":"","parse-names":false,"suffix":""},{"dropping-particle":"","family":"Ruel","given":"M.T","non-dropping-particle":"","parse-names":false,"suffix":""},{"dropping-particle":"","family":"Rawat","given":"R","non-dropping-particle":"","parse-names":false,"suffix":""}],"container-title":"The Journal of nutrition","id":"ITEM-1","issue":"10","issued":{"date-parts":[["2016"]]},"page":"2075-2084","title":"Combining intensive counseling by frontline workers with a nationwide mass media campaign has large differential impacts on complementary feeding practices but not on child growth: results of a cluster-randomized program evaluation in Bangladesh","type":"article-journal","volume":"146"},"uris":["http://www.mendeley.com/documents/?uuid=0f9f08a9-ff8b-4670-b110-f43a612ad905"]}],"mendeley":{"formattedCitation":"(Menon &lt;i&gt;et al.&lt;/i&gt;, 2016)","plainTextFormattedCitation":"(Menon et al., 2016)","previouslyFormattedCitation":"(Menon &lt;i&gt;et al.&lt;/i&gt;, 2016)"},"properties":{"noteIndex":0},"schema":"https://github.com/citation-style-language/schema/raw/master/csl-citation.json"}</w:instrText>
      </w:r>
      <w:r w:rsidR="00D76506">
        <w:rPr>
          <w:rFonts w:ascii="Palatino Linotype" w:eastAsia="Palatino Linotype" w:hAnsi="Palatino Linotype" w:cs="Palatino Linotype"/>
          <w:bCs/>
          <w:lang w:val="id-ID"/>
        </w:rPr>
        <w:fldChar w:fldCharType="separate"/>
      </w:r>
      <w:r w:rsidR="00D76506" w:rsidRPr="00D76506">
        <w:rPr>
          <w:rFonts w:ascii="Palatino Linotype" w:eastAsia="Palatino Linotype" w:hAnsi="Palatino Linotype" w:cs="Palatino Linotype"/>
          <w:bCs/>
          <w:noProof/>
          <w:lang w:val="id-ID"/>
        </w:rPr>
        <w:t xml:space="preserve">(Menon </w:t>
      </w:r>
      <w:r w:rsidR="00D76506" w:rsidRPr="00D76506">
        <w:rPr>
          <w:rFonts w:ascii="Palatino Linotype" w:eastAsia="Palatino Linotype" w:hAnsi="Palatino Linotype" w:cs="Palatino Linotype"/>
          <w:bCs/>
          <w:i/>
          <w:noProof/>
          <w:lang w:val="id-ID"/>
        </w:rPr>
        <w:t>et al.</w:t>
      </w:r>
      <w:r w:rsidR="00D76506" w:rsidRPr="00D76506">
        <w:rPr>
          <w:rFonts w:ascii="Palatino Linotype" w:eastAsia="Palatino Linotype" w:hAnsi="Palatino Linotype" w:cs="Palatino Linotype"/>
          <w:bCs/>
          <w:noProof/>
          <w:lang w:val="id-ID"/>
        </w:rPr>
        <w:t>, 2016)</w:t>
      </w:r>
      <w:r w:rsidR="00D76506">
        <w:rPr>
          <w:rFonts w:ascii="Palatino Linotype" w:eastAsia="Palatino Linotype" w:hAnsi="Palatino Linotype" w:cs="Palatino Linotype"/>
          <w:bCs/>
          <w:lang w:val="id-ID"/>
        </w:rPr>
        <w:fldChar w:fldCharType="end"/>
      </w:r>
      <w:r w:rsidRPr="007733E7">
        <w:rPr>
          <w:rFonts w:ascii="Palatino Linotype" w:eastAsia="Palatino Linotype" w:hAnsi="Palatino Linotype" w:cs="Palatino Linotype"/>
          <w:bCs/>
          <w:lang w:val="id-ID"/>
        </w:rPr>
        <w:t>. Pilihan gaya hidup yang buruk, pola makan yang tidak seimbang, dan perilaku tidak sehat dapat menyebabkan penyakit tidak menular dini dan gangguan terkait gaya hidup</w:t>
      </w:r>
      <w:r w:rsidR="00D76506">
        <w:rPr>
          <w:rFonts w:ascii="Palatino Linotype" w:eastAsia="Palatino Linotype" w:hAnsi="Palatino Linotype" w:cs="Palatino Linotype"/>
          <w:bCs/>
          <w:lang w:val="id-ID"/>
        </w:rPr>
        <w:t xml:space="preserve"> </w:t>
      </w:r>
      <w:r w:rsidR="00D76506">
        <w:rPr>
          <w:rFonts w:ascii="Palatino Linotype" w:eastAsia="Palatino Linotype" w:hAnsi="Palatino Linotype" w:cs="Palatino Linotype"/>
          <w:bCs/>
          <w:lang w:val="id-ID"/>
        </w:rPr>
        <w:fldChar w:fldCharType="begin" w:fldLock="1"/>
      </w:r>
      <w:r w:rsidR="00D76506">
        <w:rPr>
          <w:rFonts w:ascii="Palatino Linotype" w:eastAsia="Palatino Linotype" w:hAnsi="Palatino Linotype" w:cs="Palatino Linotype"/>
          <w:bCs/>
          <w:lang w:val="id-ID"/>
        </w:rPr>
        <w:instrText>ADDIN CSL_CITATION {"citationItems":[{"id":"ITEM-1","itemData":{"DOI":"https://doi.org/10.1371/journal.pone.0157814","author":[{"dropping-particle":"","family":"Rahman","given":"M.S","non-dropping-particle":"","parse-names":false,"suffix":""},{"dropping-particle":"","family":"Howlader","given":"T","non-dropping-particle":"","parse-names":false,"suffix":""},{"dropping-particle":"","family":"Masud","given":"M.S","non-dropping-particle":"","parse-names":false,"suffix":""},{"dropping-particle":"","family":"Rahman","given":"M.L","non-dropping-particle":"","parse-names":false,"suffix":""}],"container-title":"PloS one","id":"ITEM-1","issue":"6","issued":{"date-parts":[["2016"]]},"page":"e0157814","title":"Association of low-birth weight with malnutrition in children under five years in Bangladesh: do mother’s education, socio-economic status, and birth interval matter?","type":"article-journal","volume":"11"},"uris":["http://www.mendeley.com/documents/?uuid=5a909fb4-a3e4-471c-b1e5-3dcfa5d33e5e"]}],"mendeley":{"formattedCitation":"(Rahman &lt;i&gt;et al.&lt;/i&gt;, 2016)","plainTextFormattedCitation":"(Rahman et al., 2016)","previouslyFormattedCitation":"(Rahman &lt;i&gt;et al.&lt;/i&gt;, 2016)"},"properties":{"noteIndex":0},"schema":"https://github.com/citation-style-language/schema/raw/master/csl-citation.json"}</w:instrText>
      </w:r>
      <w:r w:rsidR="00D76506">
        <w:rPr>
          <w:rFonts w:ascii="Palatino Linotype" w:eastAsia="Palatino Linotype" w:hAnsi="Palatino Linotype" w:cs="Palatino Linotype"/>
          <w:bCs/>
          <w:lang w:val="id-ID"/>
        </w:rPr>
        <w:fldChar w:fldCharType="separate"/>
      </w:r>
      <w:r w:rsidR="00D76506" w:rsidRPr="00D76506">
        <w:rPr>
          <w:rFonts w:ascii="Palatino Linotype" w:eastAsia="Palatino Linotype" w:hAnsi="Palatino Linotype" w:cs="Palatino Linotype"/>
          <w:bCs/>
          <w:noProof/>
          <w:lang w:val="id-ID"/>
        </w:rPr>
        <w:t xml:space="preserve">(Rahman </w:t>
      </w:r>
      <w:r w:rsidR="00D76506" w:rsidRPr="00D76506">
        <w:rPr>
          <w:rFonts w:ascii="Palatino Linotype" w:eastAsia="Palatino Linotype" w:hAnsi="Palatino Linotype" w:cs="Palatino Linotype"/>
          <w:bCs/>
          <w:i/>
          <w:noProof/>
          <w:lang w:val="id-ID"/>
        </w:rPr>
        <w:t>et al.</w:t>
      </w:r>
      <w:r w:rsidR="00D76506" w:rsidRPr="00D76506">
        <w:rPr>
          <w:rFonts w:ascii="Palatino Linotype" w:eastAsia="Palatino Linotype" w:hAnsi="Palatino Linotype" w:cs="Palatino Linotype"/>
          <w:bCs/>
          <w:noProof/>
          <w:lang w:val="id-ID"/>
        </w:rPr>
        <w:t>, 2016)</w:t>
      </w:r>
      <w:r w:rsidR="00D76506">
        <w:rPr>
          <w:rFonts w:ascii="Palatino Linotype" w:eastAsia="Palatino Linotype" w:hAnsi="Palatino Linotype" w:cs="Palatino Linotype"/>
          <w:bCs/>
          <w:lang w:val="id-ID"/>
        </w:rPr>
        <w:fldChar w:fldCharType="end"/>
      </w:r>
      <w:r w:rsidRPr="007733E7">
        <w:rPr>
          <w:rFonts w:ascii="Palatino Linotype" w:eastAsia="Palatino Linotype" w:hAnsi="Palatino Linotype" w:cs="Palatino Linotype"/>
          <w:bCs/>
          <w:lang w:val="id-ID"/>
        </w:rPr>
        <w:t>. Temuan-temuan ini menyoroti perlunya inisiatif kesehatan dan gizi remaja yang komprehensif untuk mengatasi penyebab sosio-ekonomi stunting.</w:t>
      </w:r>
    </w:p>
    <w:p w14:paraId="62418F43" w14:textId="77777777" w:rsidR="007733E7" w:rsidRPr="007733E7" w:rsidRDefault="007733E7" w:rsidP="007733E7">
      <w:pPr>
        <w:pBdr>
          <w:top w:val="nil"/>
          <w:left w:val="nil"/>
          <w:bottom w:val="nil"/>
          <w:right w:val="nil"/>
          <w:between w:val="nil"/>
        </w:pBdr>
        <w:spacing w:line="223" w:lineRule="auto"/>
        <w:ind w:left="108" w:right="38"/>
        <w:jc w:val="both"/>
        <w:rPr>
          <w:rFonts w:ascii="Palatino Linotype" w:eastAsia="Palatino Linotype" w:hAnsi="Palatino Linotype" w:cs="Palatino Linotype"/>
          <w:bCs/>
          <w:lang w:val="id-ID"/>
        </w:rPr>
      </w:pPr>
      <w:r>
        <w:rPr>
          <w:rFonts w:ascii="Palatino Linotype" w:eastAsia="Palatino Linotype" w:hAnsi="Palatino Linotype" w:cs="Palatino Linotype"/>
          <w:bCs/>
          <w:lang w:val="id-ID"/>
        </w:rPr>
        <w:tab/>
      </w:r>
      <w:r w:rsidRPr="007733E7">
        <w:rPr>
          <w:rFonts w:ascii="Palatino Linotype" w:eastAsia="Palatino Linotype" w:hAnsi="Palatino Linotype" w:cs="Palatino Linotype"/>
          <w:bCs/>
          <w:lang w:val="id-ID"/>
        </w:rPr>
        <w:t>Penelitian ini bertujuan untuk mengkaji bagaimana intervensi SBCC dengan berbagai platform dapat meningkatkan pengetahuan dan kesadaran remaja akan perlunya gizi seimbang, serta mendorong penerapan kebiasaan makan sehat. Penelitian yang fokus pada remaja perempuan masih terbatas sehingga penelitian ini berupaya untuk melengkapinya.</w:t>
      </w:r>
    </w:p>
    <w:p w14:paraId="0821D862" w14:textId="77777777" w:rsidR="007026E4" w:rsidRPr="007733E7" w:rsidRDefault="007026E4">
      <w:pPr>
        <w:pBdr>
          <w:top w:val="nil"/>
          <w:left w:val="nil"/>
          <w:bottom w:val="nil"/>
          <w:right w:val="nil"/>
          <w:between w:val="nil"/>
        </w:pBdr>
        <w:spacing w:before="3"/>
        <w:rPr>
          <w:rFonts w:ascii="Palatino Linotype" w:eastAsia="Palatino Linotype" w:hAnsi="Palatino Linotype" w:cs="Palatino Linotype"/>
          <w:color w:val="000000"/>
          <w:sz w:val="20"/>
          <w:szCs w:val="20"/>
          <w:lang w:val="id-ID"/>
        </w:rPr>
      </w:pPr>
    </w:p>
    <w:p w14:paraId="1576CF51" w14:textId="77777777" w:rsidR="007026E4" w:rsidRDefault="007733E7" w:rsidP="007733E7">
      <w:pPr>
        <w:pStyle w:val="Heading2"/>
        <w:spacing w:before="1"/>
        <w:ind w:left="108" w:firstLine="0"/>
        <w:rPr>
          <w:rFonts w:ascii="Palatino Linotype" w:eastAsia="Palatino Linotype" w:hAnsi="Palatino Linotype" w:cs="Palatino Linotype"/>
          <w:sz w:val="22"/>
          <w:szCs w:val="22"/>
        </w:rPr>
      </w:pPr>
      <w:commentRangeStart w:id="0"/>
      <w:r w:rsidRPr="00043A56">
        <w:rPr>
          <w:rFonts w:ascii="Palatino Linotype" w:eastAsia="Palatino Linotype" w:hAnsi="Palatino Linotype" w:cs="Palatino Linotype"/>
          <w:sz w:val="22"/>
          <w:szCs w:val="22"/>
        </w:rPr>
        <w:t>METODE</w:t>
      </w:r>
      <w:commentRangeEnd w:id="0"/>
      <w:r w:rsidRPr="00043A56">
        <w:rPr>
          <w:rStyle w:val="CommentReference"/>
          <w:rFonts w:ascii="Palatino Linotype" w:hAnsi="Palatino Linotype"/>
          <w:b w:val="0"/>
          <w:bCs w:val="0"/>
        </w:rPr>
        <w:commentReference w:id="0"/>
      </w:r>
    </w:p>
    <w:p w14:paraId="2BED7298" w14:textId="4C273489" w:rsidR="00E177A0" w:rsidRPr="007733E7" w:rsidRDefault="00E177A0" w:rsidP="00E177A0">
      <w:pPr>
        <w:pStyle w:val="Heading2"/>
        <w:numPr>
          <w:ilvl w:val="0"/>
          <w:numId w:val="9"/>
        </w:numPr>
        <w:spacing w:before="1"/>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rPr>
        <w:t>Desain Penelitian</w:t>
      </w:r>
    </w:p>
    <w:p w14:paraId="09FC143F" w14:textId="77777777" w:rsidR="00F739A7" w:rsidRDefault="00DD57DB" w:rsidP="00F739A7">
      <w:pPr>
        <w:ind w:firstLine="720"/>
        <w:jc w:val="both"/>
        <w:rPr>
          <w:rFonts w:ascii="Palatino Linotype" w:eastAsia="Palatino Linotype" w:hAnsi="Palatino Linotype" w:cs="Palatino Linotype"/>
        </w:rPr>
      </w:pPr>
      <w:r>
        <w:rPr>
          <w:noProof/>
          <w:lang w:val="id-ID"/>
        </w:rPr>
        <w:drawing>
          <wp:anchor distT="0" distB="0" distL="0" distR="0" simplePos="0" relativeHeight="251656704" behindDoc="1" locked="0" layoutInCell="1" hidden="0" allowOverlap="1" wp14:anchorId="00180EC0" wp14:editId="04E937BC">
            <wp:simplePos x="0" y="0"/>
            <wp:positionH relativeFrom="column">
              <wp:posOffset>-43543</wp:posOffset>
            </wp:positionH>
            <wp:positionV relativeFrom="paragraph">
              <wp:posOffset>148409</wp:posOffset>
            </wp:positionV>
            <wp:extent cx="5747512" cy="1680210"/>
            <wp:effectExtent l="0" t="0" r="5715"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47512" cy="1680210"/>
                    </a:xfrm>
                    <a:prstGeom prst="rect">
                      <a:avLst/>
                    </a:prstGeom>
                    <a:ln/>
                  </pic:spPr>
                </pic:pic>
              </a:graphicData>
            </a:graphic>
          </wp:anchor>
        </w:drawing>
      </w:r>
      <w:r w:rsidR="00F739A7" w:rsidRPr="00043A56">
        <w:rPr>
          <w:rFonts w:ascii="Palatino Linotype" w:eastAsia="Palatino Linotype" w:hAnsi="Palatino Linotype" w:cs="Palatino Linotype"/>
          <w:lang w:val="id-ID"/>
        </w:rPr>
        <w:t>Sebuah t</w:t>
      </w:r>
      <w:r w:rsidR="00F739A7" w:rsidRPr="00043A56">
        <w:rPr>
          <w:rFonts w:ascii="Palatino Linotype" w:eastAsia="Palatino Linotype" w:hAnsi="Palatino Linotype" w:cs="Palatino Linotype"/>
        </w:rPr>
        <w:t>injauan sistematis mengumpulkan, mengevaluasi, dan mensintesis semua data empiris yang memenuhi kriteria yang telah ditentukan untuk menjawab masalah penelitian. Tinjauan sistematis yang sesuai dengan PRISMA dengan pelingkupan digunakan dalam penyelidikan ini</w:t>
      </w:r>
      <w:r w:rsidR="00F739A7" w:rsidRPr="00043A56">
        <w:rPr>
          <w:rFonts w:ascii="Palatino Linotype" w:eastAsia="Palatino Linotype" w:hAnsi="Palatino Linotype" w:cs="Palatino Linotype"/>
          <w:lang w:val="id-ID"/>
        </w:rPr>
        <w:t xml:space="preserve"> </w:t>
      </w:r>
      <w:r w:rsidR="00F739A7" w:rsidRPr="00043A56">
        <w:rPr>
          <w:rFonts w:ascii="Palatino Linotype" w:eastAsia="Palatino Linotype" w:hAnsi="Palatino Linotype" w:cs="Palatino Linotype"/>
          <w:lang w:val="id-ID"/>
        </w:rPr>
        <w:fldChar w:fldCharType="begin" w:fldLock="1"/>
      </w:r>
      <w:r w:rsidR="00F739A7" w:rsidRPr="00043A56">
        <w:rPr>
          <w:rFonts w:ascii="Palatino Linotype" w:eastAsia="Palatino Linotype" w:hAnsi="Palatino Linotype" w:cs="Palatino Linotype"/>
          <w:lang w:val="id-ID"/>
        </w:rPr>
        <w:instrText>ADDIN CSL_CITATION {"citationItems":[{"id":"ITEM-1","itemData":{"DOI":"https://doi.org/10.1136/bmj.n71","author":[{"dropping-particle":"","family":"Page","given":"M.J","non-dropping-particle":"","parse-names":false,"suffix":""},{"dropping-particle":"","family":"McKenzie","given":"J.E","non-dropping-particle":"","parse-names":false,"suffix":""},{"dropping-particle":"","family":"Bossuyt","given":"P.M","non-dropping-particle":"","parse-names":false,"suffix":""},{"dropping-particle":"","family":"Boutron","given":"I","non-dropping-particle":"","parse-names":false,"suffix":""},{"dropping-particle":"","family":"Hoffmann","given":"T.C","non-dropping-particle":"","parse-names":false,"suffix":""},{"dropping-particle":"","family":"Mulrow","given":"C.D","non-dropping-particle":"","parse-names":false,"suffix":""},{"dropping-particle":"","family":"Shamseer","given":"L","non-dropping-particle":"","parse-names":false,"suffix":""},{"dropping-particle":"","family":"Tetzlaff","given":"J.M","non-dropping-particle":"","parse-names":false,"suffix":""},{"dropping-particle":"","family":"Akl","given":"E.A","non-dropping-particle":"","parse-names":false,"suffix":""},{"dropping-particle":"","family":"Brennan","given":"S.E","non-dropping-particle":"","parse-names":false,"suffix":""},{"dropping-particle":"","family":"Chou","given":"R","non-dropping-particle":"","parse-names":false,"suffix":""}],"container-title":"bmj","id":"ITEM-1","issued":{"date-parts":[["2021"]]},"title":"The PRISMA 2020 statement: an updated guideline for reporting systematic reviews","type":"article-journal","volume":"372"},"uris":["http://www.mendeley.com/documents/?uuid=b368e53e-2cf5-4b1d-9916-9cbd6d9e0250"]}],"mendeley":{"formattedCitation":"(Page &lt;i&gt;et al.&lt;/i&gt;, 2021)","plainTextFormattedCitation":"(Page et al., 2021)","previouslyFormattedCitation":"(Page &lt;i&gt;et al.&lt;/i&gt;, 2021)"},"properties":{"noteIndex":0},"schema":"https://github.com/citation-style-language/schema/raw/master/csl-citation.json"}</w:instrText>
      </w:r>
      <w:r w:rsidR="00F739A7" w:rsidRPr="00043A56">
        <w:rPr>
          <w:rFonts w:ascii="Palatino Linotype" w:eastAsia="Palatino Linotype" w:hAnsi="Palatino Linotype" w:cs="Palatino Linotype"/>
          <w:lang w:val="id-ID"/>
        </w:rPr>
        <w:fldChar w:fldCharType="separate"/>
      </w:r>
      <w:r w:rsidR="00F739A7" w:rsidRPr="00043A56">
        <w:rPr>
          <w:rFonts w:ascii="Palatino Linotype" w:eastAsia="Palatino Linotype" w:hAnsi="Palatino Linotype" w:cs="Palatino Linotype"/>
          <w:noProof/>
          <w:lang w:val="id-ID"/>
        </w:rPr>
        <w:t xml:space="preserve">(Page </w:t>
      </w:r>
      <w:r w:rsidR="00F739A7" w:rsidRPr="00043A56">
        <w:rPr>
          <w:rFonts w:ascii="Palatino Linotype" w:eastAsia="Palatino Linotype" w:hAnsi="Palatino Linotype" w:cs="Palatino Linotype"/>
          <w:i/>
          <w:noProof/>
          <w:lang w:val="id-ID"/>
        </w:rPr>
        <w:t>et al.</w:t>
      </w:r>
      <w:r w:rsidR="00F739A7" w:rsidRPr="00043A56">
        <w:rPr>
          <w:rFonts w:ascii="Palatino Linotype" w:eastAsia="Palatino Linotype" w:hAnsi="Palatino Linotype" w:cs="Palatino Linotype"/>
          <w:noProof/>
          <w:lang w:val="id-ID"/>
        </w:rPr>
        <w:t>, 2021)</w:t>
      </w:r>
      <w:r w:rsidR="00F739A7" w:rsidRPr="00043A56">
        <w:rPr>
          <w:rFonts w:ascii="Palatino Linotype" w:eastAsia="Palatino Linotype" w:hAnsi="Palatino Linotype" w:cs="Palatino Linotype"/>
          <w:lang w:val="id-ID"/>
        </w:rPr>
        <w:fldChar w:fldCharType="end"/>
      </w:r>
      <w:r w:rsidR="00F739A7" w:rsidRPr="00043A56">
        <w:rPr>
          <w:rFonts w:ascii="Palatino Linotype" w:eastAsia="Palatino Linotype" w:hAnsi="Palatino Linotype" w:cs="Palatino Linotype"/>
        </w:rPr>
        <w:t xml:space="preserve">. </w:t>
      </w:r>
    </w:p>
    <w:p w14:paraId="4A6A14F3" w14:textId="2E0A193A" w:rsidR="007F260D" w:rsidRDefault="007F260D" w:rsidP="007F260D">
      <w:pPr>
        <w:pStyle w:val="ListParagraph"/>
        <w:numPr>
          <w:ilvl w:val="0"/>
          <w:numId w:val="9"/>
        </w:numPr>
        <w:jc w:val="both"/>
        <w:rPr>
          <w:rFonts w:ascii="Palatino Linotype" w:eastAsia="Palatino Linotype" w:hAnsi="Palatino Linotype" w:cs="Palatino Linotype"/>
          <w:b/>
          <w:bCs/>
        </w:rPr>
      </w:pPr>
      <w:r w:rsidRPr="007F260D">
        <w:rPr>
          <w:rFonts w:ascii="Palatino Linotype" w:eastAsia="Palatino Linotype" w:hAnsi="Palatino Linotype" w:cs="Palatino Linotype"/>
          <w:b/>
          <w:bCs/>
        </w:rPr>
        <w:t>Populasi dan Sampe</w:t>
      </w:r>
      <w:r>
        <w:rPr>
          <w:rFonts w:ascii="Palatino Linotype" w:eastAsia="Palatino Linotype" w:hAnsi="Palatino Linotype" w:cs="Palatino Linotype"/>
          <w:b/>
          <w:bCs/>
        </w:rPr>
        <w:t>l</w:t>
      </w:r>
    </w:p>
    <w:p w14:paraId="072E97BA" w14:textId="613EEF57" w:rsidR="00C75F96" w:rsidRDefault="00C75F96" w:rsidP="00C330EE">
      <w:pPr>
        <w:ind w:left="108"/>
        <w:jc w:val="both"/>
        <w:rPr>
          <w:rFonts w:ascii="Palatino Linotype" w:eastAsia="Palatino Linotype" w:hAnsi="Palatino Linotype" w:cs="Palatino Linotype"/>
          <w:lang w:val="en-US"/>
        </w:rPr>
      </w:pPr>
      <w:r w:rsidRPr="00C75F96">
        <w:rPr>
          <w:rFonts w:ascii="Palatino Linotype" w:eastAsia="Palatino Linotype" w:hAnsi="Palatino Linotype" w:cs="Palatino Linotype"/>
        </w:rPr>
        <w:t xml:space="preserve">Artikel yang dipilih harus diterbitkan dalam </w:t>
      </w:r>
      <w:r w:rsidRPr="00C75F96">
        <w:rPr>
          <w:rFonts w:ascii="Palatino Linotype" w:eastAsia="Palatino Linotype" w:hAnsi="Palatino Linotype" w:cs="Palatino Linotype"/>
        </w:rPr>
        <w:lastRenderedPageBreak/>
        <w:t>rentang waktu 2018–2024, berbahasa Inggris atau bahasa lain yang dapat diakses, serta tersedia secara terbuka.</w:t>
      </w:r>
      <w:r w:rsidRPr="00C75F96">
        <w:rPr>
          <w:rFonts w:ascii="Palatino Linotype" w:eastAsia="Palatino Linotype" w:hAnsi="Palatino Linotype" w:cs="Palatino Linotype"/>
          <w:lang w:val="en-US"/>
        </w:rPr>
        <w:t xml:space="preserve"> </w:t>
      </w:r>
      <w:r w:rsidRPr="00C75F96">
        <w:rPr>
          <w:rFonts w:ascii="Palatino Linotype" w:eastAsia="Palatino Linotype" w:hAnsi="Palatino Linotype" w:cs="Palatino Linotype"/>
        </w:rPr>
        <w:t>Sementara itu, kriteria eksklusi mencakup penelitian yang tidak melibatkan remaja perempuan sebagai populasi utama</w:t>
      </w:r>
      <w:r w:rsidRPr="006C15FD">
        <w:rPr>
          <w:rFonts w:ascii="Palatino Linotype" w:eastAsia="Palatino Linotype" w:hAnsi="Palatino Linotype" w:cs="Palatino Linotype"/>
        </w:rPr>
        <w:t xml:space="preserve">.  </w:t>
      </w:r>
      <w:r w:rsidR="006C15FD" w:rsidRPr="006C15FD">
        <w:rPr>
          <w:rFonts w:ascii="Palatino Linotype" w:eastAsia="Palatino Linotype" w:hAnsi="Palatino Linotype" w:cs="Palatino Linotype"/>
        </w:rPr>
        <w:t>Studi yang disertakan harus berfokus pada intervensi komunikasi perubahan perilaku sosial, seperti pendidikan gizi, kampanye berbasis media, atau penyuluhan kelompok, baik dalam lingkungan komunitas.</w:t>
      </w:r>
      <w:r w:rsidR="006C15FD" w:rsidRPr="00C75F96">
        <w:rPr>
          <w:rFonts w:ascii="Palatino Linotype" w:eastAsia="Palatino Linotype" w:hAnsi="Palatino Linotype" w:cs="Palatino Linotype"/>
        </w:rPr>
        <w:t xml:space="preserve"> </w:t>
      </w:r>
      <w:r w:rsidRPr="00C75F96">
        <w:rPr>
          <w:rFonts w:ascii="Palatino Linotype" w:eastAsia="Palatino Linotype" w:hAnsi="Palatino Linotype" w:cs="Palatino Linotype"/>
        </w:rPr>
        <w:t>Artikel yang tidak memiliki komponen intervensi komunikasi perubahan perilaku, seperti penelitian klinis murni atau intervensi medis tanpa edukasi, juga dikecualikan. Studi tanpa kelompok kontrol atau tanpa evaluasi dampak intervensi terhadap perubahan perilaku, status gizi, atau risiko stunting tidak akan disertakan. Selain itu, artikel yang berbentuk ulasan pustaka, opini, atau komentar, serta publikasi yang memerlukan biaya akses atau tidak tersedia dalam format lengkap, akan dikecualikan dari analisis. Dengan kriteria ini, tinjauan diharapkan mencakup studi yang paling relevan dan berkualitas tinggi untuk memberikan temuan yang valid dan aplikatif</w:t>
      </w:r>
      <w:r w:rsidRPr="00C75F96">
        <w:rPr>
          <w:rFonts w:ascii="Palatino Linotype" w:eastAsia="Palatino Linotype" w:hAnsi="Palatino Linotype" w:cs="Palatino Linotype"/>
          <w:lang w:val="en-US"/>
        </w:rPr>
        <w:t xml:space="preserve"> </w:t>
      </w:r>
      <w:r w:rsidR="00A8701C">
        <w:rPr>
          <w:rFonts w:ascii="Palatino Linotype" w:eastAsia="Palatino Linotype" w:hAnsi="Palatino Linotype" w:cs="Palatino Linotype"/>
          <w:lang w:val="en-US"/>
        </w:rPr>
        <w:fldChar w:fldCharType="begin" w:fldLock="1"/>
      </w:r>
      <w:r w:rsidR="00C330EE">
        <w:rPr>
          <w:rFonts w:ascii="Palatino Linotype" w:eastAsia="Palatino Linotype" w:hAnsi="Palatino Linotype" w:cs="Palatino Linotype"/>
          <w:lang w:val="en-US"/>
        </w:rPr>
        <w:instrText>ADDIN CSL_CITATION {"citationItems":[{"id":"ITEM-1","itemData":{"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G.","non-dropping-particle":"","parse-names":false,"suffix":""},{"dropping-particle":"","family":"PRISMA Group","given":"","non-dropping-particle":"","parse-names":false,"suffix":""}],"container-title":"PLoS medicine","id":"ITEM-1","issue":"7","issued":{"date-parts":[["2009"]]},"title":"Preferred reporting items for systematic reviews and meta-analyses: the PRISMA statement","type":"article-journal","volume":"6"},"uris":["http://www.mendeley.com/documents/?uuid=2e3d9968-00a6-4db2-902f-d693d60d53bc"]},{"id":"ITEM-2","itemData":{"author":[{"dropping-particle":"","family":"Methley","given":"Abigail M","non-dropping-particle":"","parse-names":false,"suffix":""},{"dropping-particle":"","family":"Campbell","given":"Stephen","non-dropping-particle":"","parse-names":false,"suffix":""},{"dropping-particle":"","family":"Chew-Graham","given":"Carolyn","non-dropping-particle":"","parse-names":false,"suffix":""},{"dropping-particle":"","family":"McNally","given":"Rosalind","non-dropping-particle":"","parse-names":false,"suffix":""},{"dropping-particle":"","family":"Cheraghi-Sohi","given":"Sudeh","non-dropping-particle":"","parse-names":false,"suffix":""}],"container-title":"BMC health services research","id":"ITEM-2","issue":"1","issued":{"date-parts":[["2014"]]},"page":"1-10","title":"PICO, PICOS and SPIDER: a comparison study of specificity and sensitivity in three search tools for qualitative systematic reviews","type":"article-journal","volume":"14"},"uris":["http://www.mendeley.com/documents/?uuid=c31ea590-51b4-4671-bd0a-e39899ea5024"]}],"mendeley":{"formattedCitation":"(Moher &lt;i&gt;et al.&lt;/i&gt;, 2009; Methley &lt;i&gt;et al.&lt;/i&gt;, 2014)","plainTextFormattedCitation":"(Moher et al., 2009; Methley et al., 2014)","previouslyFormattedCitation":"(Moher &lt;i&gt;et al.&lt;/i&gt;, 2009; Methley &lt;i&gt;et al.&lt;/i&gt;, 2014)"},"properties":{"noteIndex":0},"schema":"https://github.com/citation-style-language/schema/raw/master/csl-citation.json"}</w:instrText>
      </w:r>
      <w:r w:rsidR="00A8701C">
        <w:rPr>
          <w:rFonts w:ascii="Palatino Linotype" w:eastAsia="Palatino Linotype" w:hAnsi="Palatino Linotype" w:cs="Palatino Linotype"/>
          <w:lang w:val="en-US"/>
        </w:rPr>
        <w:fldChar w:fldCharType="separate"/>
      </w:r>
      <w:r w:rsidR="00A8701C" w:rsidRPr="00A8701C">
        <w:rPr>
          <w:rFonts w:ascii="Palatino Linotype" w:eastAsia="Palatino Linotype" w:hAnsi="Palatino Linotype" w:cs="Palatino Linotype"/>
          <w:noProof/>
          <w:lang w:val="en-US"/>
        </w:rPr>
        <w:t xml:space="preserve">(Moher </w:t>
      </w:r>
      <w:r w:rsidR="00A8701C" w:rsidRPr="00A8701C">
        <w:rPr>
          <w:rFonts w:ascii="Palatino Linotype" w:eastAsia="Palatino Linotype" w:hAnsi="Palatino Linotype" w:cs="Palatino Linotype"/>
          <w:i/>
          <w:noProof/>
          <w:lang w:val="en-US"/>
        </w:rPr>
        <w:t>et al.</w:t>
      </w:r>
      <w:r w:rsidR="00A8701C" w:rsidRPr="00A8701C">
        <w:rPr>
          <w:rFonts w:ascii="Palatino Linotype" w:eastAsia="Palatino Linotype" w:hAnsi="Palatino Linotype" w:cs="Palatino Linotype"/>
          <w:noProof/>
          <w:lang w:val="en-US"/>
        </w:rPr>
        <w:t xml:space="preserve">, </w:t>
      </w:r>
      <w:proofErr w:type="gramStart"/>
      <w:r w:rsidR="00A8701C" w:rsidRPr="00A8701C">
        <w:rPr>
          <w:rFonts w:ascii="Palatino Linotype" w:eastAsia="Palatino Linotype" w:hAnsi="Palatino Linotype" w:cs="Palatino Linotype"/>
          <w:noProof/>
          <w:lang w:val="en-US"/>
        </w:rPr>
        <w:t xml:space="preserve">2009; Methley </w:t>
      </w:r>
      <w:r w:rsidR="00A8701C" w:rsidRPr="00A8701C">
        <w:rPr>
          <w:rFonts w:ascii="Palatino Linotype" w:eastAsia="Palatino Linotype" w:hAnsi="Palatino Linotype" w:cs="Palatino Linotype"/>
          <w:i/>
          <w:noProof/>
          <w:lang w:val="en-US"/>
        </w:rPr>
        <w:t>et al.</w:t>
      </w:r>
      <w:r w:rsidR="00A8701C" w:rsidRPr="00A8701C">
        <w:rPr>
          <w:rFonts w:ascii="Palatino Linotype" w:eastAsia="Palatino Linotype" w:hAnsi="Palatino Linotype" w:cs="Palatino Linotype"/>
          <w:noProof/>
          <w:lang w:val="en-US"/>
        </w:rPr>
        <w:t>, 2014)</w:t>
      </w:r>
      <w:r w:rsidR="00A8701C">
        <w:rPr>
          <w:rFonts w:ascii="Palatino Linotype" w:eastAsia="Palatino Linotype" w:hAnsi="Palatino Linotype" w:cs="Palatino Linotype"/>
          <w:lang w:val="en-US"/>
        </w:rPr>
        <w:fldChar w:fldCharType="end"/>
      </w:r>
      <w:r w:rsidR="00C330EE">
        <w:rPr>
          <w:rFonts w:ascii="Palatino Linotype" w:eastAsia="Palatino Linotype" w:hAnsi="Palatino Linotype" w:cs="Palatino Linotype"/>
          <w:lang w:val="id-ID"/>
        </w:rPr>
        <w:t>.</w:t>
      </w:r>
      <w:proofErr w:type="gramEnd"/>
      <w:r w:rsidR="00C330EE">
        <w:rPr>
          <w:rFonts w:ascii="Palatino Linotype" w:eastAsia="Palatino Linotype" w:hAnsi="Palatino Linotype" w:cs="Palatino Linotype"/>
          <w:lang w:val="en-US"/>
        </w:rPr>
        <w:t xml:space="preserve"> Dari</w:t>
      </w:r>
      <w:r w:rsidR="00C330EE">
        <w:rPr>
          <w:rFonts w:ascii="Palatino Linotype" w:eastAsia="Palatino Linotype" w:hAnsi="Palatino Linotype" w:cs="Palatino Linotype"/>
          <w:lang w:val="id-ID"/>
        </w:rPr>
        <w:t xml:space="preserve"> </w:t>
      </w:r>
      <w:proofErr w:type="spellStart"/>
      <w:r>
        <w:rPr>
          <w:rFonts w:ascii="Palatino Linotype" w:eastAsia="Palatino Linotype" w:hAnsi="Palatino Linotype" w:cs="Palatino Linotype"/>
          <w:lang w:val="en-US"/>
        </w:rPr>
        <w:t>populasi</w:t>
      </w:r>
      <w:proofErr w:type="spellEnd"/>
      <w:r>
        <w:rPr>
          <w:rFonts w:ascii="Palatino Linotype" w:eastAsia="Palatino Linotype" w:hAnsi="Palatino Linotype" w:cs="Palatino Linotype"/>
          <w:lang w:val="en-US"/>
        </w:rPr>
        <w:t xml:space="preserve"> </w:t>
      </w:r>
      <w:proofErr w:type="spellStart"/>
      <w:r>
        <w:rPr>
          <w:rFonts w:ascii="Palatino Linotype" w:eastAsia="Palatino Linotype" w:hAnsi="Palatino Linotype" w:cs="Palatino Linotype"/>
          <w:lang w:val="en-US"/>
        </w:rPr>
        <w:t>tersebut</w:t>
      </w:r>
      <w:proofErr w:type="spellEnd"/>
      <w:r>
        <w:rPr>
          <w:rFonts w:ascii="Palatino Linotype" w:eastAsia="Palatino Linotype" w:hAnsi="Palatino Linotype" w:cs="Palatino Linotype"/>
          <w:lang w:val="en-US"/>
        </w:rPr>
        <w:t xml:space="preserve">. </w:t>
      </w:r>
      <w:proofErr w:type="spellStart"/>
      <w:r>
        <w:rPr>
          <w:rFonts w:ascii="Palatino Linotype" w:eastAsia="Palatino Linotype" w:hAnsi="Palatino Linotype" w:cs="Palatino Linotype"/>
          <w:lang w:val="en-US"/>
        </w:rPr>
        <w:t>terdapat</w:t>
      </w:r>
      <w:proofErr w:type="spellEnd"/>
      <w:r>
        <w:rPr>
          <w:rFonts w:ascii="Palatino Linotype" w:eastAsia="Palatino Linotype" w:hAnsi="Palatino Linotype" w:cs="Palatino Linotype"/>
          <w:lang w:val="en-US"/>
        </w:rPr>
        <w:t xml:space="preserve"> 13 </w:t>
      </w:r>
      <w:proofErr w:type="spellStart"/>
      <w:r>
        <w:rPr>
          <w:rFonts w:ascii="Palatino Linotype" w:eastAsia="Palatino Linotype" w:hAnsi="Palatino Linotype" w:cs="Palatino Linotype"/>
          <w:lang w:val="en-US"/>
        </w:rPr>
        <w:t>artikel</w:t>
      </w:r>
      <w:proofErr w:type="spellEnd"/>
      <w:r>
        <w:rPr>
          <w:rFonts w:ascii="Palatino Linotype" w:eastAsia="Palatino Linotype" w:hAnsi="Palatino Linotype" w:cs="Palatino Linotype"/>
          <w:lang w:val="en-US"/>
        </w:rPr>
        <w:t xml:space="preserve"> yang </w:t>
      </w:r>
      <w:proofErr w:type="spellStart"/>
      <w:r>
        <w:rPr>
          <w:rFonts w:ascii="Palatino Linotype" w:eastAsia="Palatino Linotype" w:hAnsi="Palatino Linotype" w:cs="Palatino Linotype"/>
          <w:lang w:val="en-US"/>
        </w:rPr>
        <w:t>dijadikan</w:t>
      </w:r>
      <w:proofErr w:type="spellEnd"/>
      <w:r>
        <w:rPr>
          <w:rFonts w:ascii="Palatino Linotype" w:eastAsia="Palatino Linotype" w:hAnsi="Palatino Linotype" w:cs="Palatino Linotype"/>
          <w:lang w:val="en-US"/>
        </w:rPr>
        <w:t xml:space="preserve"> sample </w:t>
      </w:r>
      <w:proofErr w:type="spellStart"/>
      <w:r>
        <w:rPr>
          <w:rFonts w:ascii="Palatino Linotype" w:eastAsia="Palatino Linotype" w:hAnsi="Palatino Linotype" w:cs="Palatino Linotype"/>
          <w:lang w:val="en-US"/>
        </w:rPr>
        <w:t>penelitian</w:t>
      </w:r>
      <w:proofErr w:type="spellEnd"/>
      <w:r w:rsidR="006C15FD">
        <w:rPr>
          <w:rFonts w:ascii="Palatino Linotype" w:eastAsia="Palatino Linotype" w:hAnsi="Palatino Linotype" w:cs="Palatino Linotype"/>
          <w:lang w:val="en-US"/>
        </w:rPr>
        <w:t xml:space="preserve">. </w:t>
      </w:r>
    </w:p>
    <w:p w14:paraId="6B5735E4" w14:textId="4C3D4F15" w:rsidR="007F260D" w:rsidRPr="007F260D" w:rsidRDefault="007F260D" w:rsidP="007F260D">
      <w:pPr>
        <w:pStyle w:val="ListParagraph"/>
        <w:numPr>
          <w:ilvl w:val="0"/>
          <w:numId w:val="9"/>
        </w:numPr>
        <w:jc w:val="both"/>
        <w:rPr>
          <w:rFonts w:ascii="Palatino Linotype" w:eastAsia="Palatino Linotype" w:hAnsi="Palatino Linotype" w:cs="Palatino Linotype"/>
          <w:b/>
          <w:bCs/>
        </w:rPr>
      </w:pPr>
      <w:r>
        <w:rPr>
          <w:rFonts w:ascii="Palatino Linotype" w:eastAsia="Palatino Linotype" w:hAnsi="Palatino Linotype" w:cs="Palatino Linotype"/>
          <w:b/>
          <w:bCs/>
        </w:rPr>
        <w:t>Teknik Pengambilan Data</w:t>
      </w:r>
    </w:p>
    <w:p w14:paraId="0547147E" w14:textId="77777777" w:rsidR="006C15FD" w:rsidRDefault="00F739A7" w:rsidP="00C75F96">
      <w:pPr>
        <w:pBdr>
          <w:top w:val="nil"/>
          <w:left w:val="nil"/>
          <w:bottom w:val="nil"/>
          <w:right w:val="nil"/>
          <w:between w:val="nil"/>
        </w:pBdr>
        <w:spacing w:before="7" w:line="223" w:lineRule="auto"/>
        <w:ind w:left="108" w:right="39" w:firstLine="612"/>
        <w:jc w:val="both"/>
        <w:rPr>
          <w:rFonts w:ascii="Palatino Linotype" w:eastAsia="Palatino Linotype" w:hAnsi="Palatino Linotype" w:cs="Palatino Linotype"/>
        </w:rPr>
      </w:pPr>
      <w:r w:rsidRPr="00043A56">
        <w:rPr>
          <w:rFonts w:ascii="Palatino Linotype" w:eastAsia="Palatino Linotype" w:hAnsi="Palatino Linotype" w:cs="Palatino Linotype"/>
        </w:rPr>
        <w:t>Tahapa</w:t>
      </w:r>
      <w:r>
        <w:rPr>
          <w:rFonts w:ascii="Palatino Linotype" w:eastAsia="Palatino Linotype" w:hAnsi="Palatino Linotype" w:cs="Palatino Linotype"/>
        </w:rPr>
        <w:t xml:space="preserve">n </w:t>
      </w:r>
      <w:r w:rsidR="00C75F96">
        <w:rPr>
          <w:rFonts w:ascii="Palatino Linotype" w:eastAsia="Palatino Linotype" w:hAnsi="Palatino Linotype" w:cs="Palatino Linotype"/>
        </w:rPr>
        <w:t xml:space="preserve">pengambialan data </w:t>
      </w:r>
      <w:r>
        <w:rPr>
          <w:rFonts w:ascii="Palatino Linotype" w:eastAsia="Palatino Linotype" w:hAnsi="Palatino Linotype" w:cs="Palatino Linotype"/>
        </w:rPr>
        <w:t>yang dilalui</w:t>
      </w:r>
      <w:r w:rsidRPr="00043A56">
        <w:rPr>
          <w:rFonts w:ascii="Palatino Linotype" w:eastAsia="Palatino Linotype" w:hAnsi="Palatino Linotype" w:cs="Palatino Linotype"/>
        </w:rPr>
        <w:t xml:space="preserve"> meliputi</w:t>
      </w:r>
      <w:r w:rsidR="006C15FD">
        <w:rPr>
          <w:rFonts w:ascii="Palatino Linotype" w:eastAsia="Palatino Linotype" w:hAnsi="Palatino Linotype" w:cs="Palatino Linotype"/>
        </w:rPr>
        <w:t>:</w:t>
      </w:r>
      <w:r w:rsidRPr="00043A56">
        <w:rPr>
          <w:rFonts w:ascii="Palatino Linotype" w:eastAsia="Palatino Linotype" w:hAnsi="Palatino Linotype" w:cs="Palatino Linotype"/>
        </w:rPr>
        <w:t xml:space="preserve"> </w:t>
      </w:r>
    </w:p>
    <w:p w14:paraId="310C54BE" w14:textId="77777777" w:rsidR="006C15FD" w:rsidRDefault="00F739A7" w:rsidP="00C75F96">
      <w:pPr>
        <w:pBdr>
          <w:top w:val="nil"/>
          <w:left w:val="nil"/>
          <w:bottom w:val="nil"/>
          <w:right w:val="nil"/>
          <w:between w:val="nil"/>
        </w:pBdr>
        <w:spacing w:before="7" w:line="223" w:lineRule="auto"/>
        <w:ind w:left="108" w:right="39" w:firstLine="612"/>
        <w:jc w:val="both"/>
        <w:rPr>
          <w:rFonts w:ascii="Palatino Linotype" w:eastAsia="Palatino Linotype" w:hAnsi="Palatino Linotype" w:cs="Palatino Linotype"/>
        </w:rPr>
      </w:pPr>
      <w:r w:rsidRPr="00043A56">
        <w:rPr>
          <w:rFonts w:ascii="Palatino Linotype" w:eastAsia="Palatino Linotype" w:hAnsi="Palatino Linotype" w:cs="Palatino Linotype"/>
        </w:rPr>
        <w:t xml:space="preserve">1) pemilihan topik kajian, perilaku sosial mempengaruhi komunikasi pada remaja khususnya remaja putri; </w:t>
      </w:r>
    </w:p>
    <w:p w14:paraId="6062B83F" w14:textId="748A3114" w:rsidR="006C15FD" w:rsidRDefault="00F739A7" w:rsidP="00C75F96">
      <w:pPr>
        <w:pBdr>
          <w:top w:val="nil"/>
          <w:left w:val="nil"/>
          <w:bottom w:val="nil"/>
          <w:right w:val="nil"/>
          <w:between w:val="nil"/>
        </w:pBdr>
        <w:spacing w:before="7" w:line="223" w:lineRule="auto"/>
        <w:ind w:left="108" w:right="39" w:firstLine="612"/>
        <w:jc w:val="both"/>
        <w:rPr>
          <w:rFonts w:ascii="Palatino Linotype" w:eastAsia="Palatino Linotype" w:hAnsi="Palatino Linotype" w:cs="Palatino Linotype"/>
        </w:rPr>
      </w:pPr>
      <w:r w:rsidRPr="00043A56">
        <w:rPr>
          <w:rFonts w:ascii="Palatino Linotype" w:eastAsia="Palatino Linotype" w:hAnsi="Palatino Linotype" w:cs="Palatino Linotype"/>
        </w:rPr>
        <w:t xml:space="preserve">2) </w:t>
      </w:r>
      <w:r w:rsidRPr="00043A56">
        <w:rPr>
          <w:rFonts w:ascii="Palatino Linotype" w:eastAsia="Palatino Linotype" w:hAnsi="Palatino Linotype" w:cs="Palatino Linotype"/>
          <w:lang w:val="id-ID"/>
        </w:rPr>
        <w:t>pe</w:t>
      </w:r>
      <w:r w:rsidRPr="00043A56">
        <w:rPr>
          <w:rFonts w:ascii="Palatino Linotype" w:eastAsia="Palatino Linotype" w:hAnsi="Palatino Linotype" w:cs="Palatino Linotype"/>
        </w:rPr>
        <w:t>milih</w:t>
      </w:r>
      <w:r w:rsidRPr="00043A56">
        <w:rPr>
          <w:rFonts w:ascii="Palatino Linotype" w:eastAsia="Palatino Linotype" w:hAnsi="Palatino Linotype" w:cs="Palatino Linotype"/>
          <w:lang w:val="id-ID"/>
        </w:rPr>
        <w:t>an</w:t>
      </w:r>
      <w:r w:rsidRPr="00043A56">
        <w:rPr>
          <w:rFonts w:ascii="Palatino Linotype" w:eastAsia="Palatino Linotype" w:hAnsi="Palatino Linotype" w:cs="Palatino Linotype"/>
        </w:rPr>
        <w:t xml:space="preserve"> kata kunci. Berikut adalah parameter pencariannya: </w:t>
      </w:r>
      <w:r w:rsidRPr="00043A56">
        <w:rPr>
          <w:rFonts w:ascii="Palatino Linotype" w:eastAsia="Palatino Linotype" w:hAnsi="Palatino Linotype" w:cs="Palatino Linotype"/>
          <w:lang w:val="id-ID"/>
        </w:rPr>
        <w:t>p</w:t>
      </w:r>
      <w:r w:rsidRPr="00043A56">
        <w:rPr>
          <w:rFonts w:ascii="Palatino Linotype" w:eastAsia="Palatino Linotype" w:hAnsi="Palatino Linotype" w:cs="Palatino Linotype"/>
        </w:rPr>
        <w:t xml:space="preserve">arameter pencarian tersebut meliputi “Pendidikan Stunting pada Remaja”, “Perilaku Gizi Remaja”, </w:t>
      </w:r>
      <w:r w:rsidR="006C15FD">
        <w:rPr>
          <w:rFonts w:ascii="Palatino Linotype" w:eastAsia="Palatino Linotype" w:hAnsi="Palatino Linotype" w:cs="Palatino Linotype"/>
        </w:rPr>
        <w:t xml:space="preserve">“KPSP” </w:t>
      </w:r>
      <w:r w:rsidRPr="00043A56">
        <w:rPr>
          <w:rFonts w:ascii="Palatino Linotype" w:eastAsia="Palatino Linotype" w:hAnsi="Palatino Linotype" w:cs="Palatino Linotype"/>
        </w:rPr>
        <w:t xml:space="preserve">“SBCC pada Remaja Perempuan”, “Perubahan Perilaku” atau “Komunikasi Perubahan Perilaku” atau “Pendidikan Gizi pada Remaja/ </w:t>
      </w:r>
      <w:r w:rsidRPr="00043A56">
        <w:rPr>
          <w:rFonts w:ascii="Palatino Linotype" w:eastAsia="Palatino Linotype" w:hAnsi="Palatino Linotype" w:cs="Palatino Linotype"/>
          <w:lang w:val="id-ID"/>
        </w:rPr>
        <w:t>R</w:t>
      </w:r>
      <w:r w:rsidRPr="00043A56">
        <w:rPr>
          <w:rFonts w:ascii="Palatino Linotype" w:eastAsia="Palatino Linotype" w:hAnsi="Palatino Linotype" w:cs="Palatino Linotype"/>
        </w:rPr>
        <w:t xml:space="preserve">emaja </w:t>
      </w:r>
      <w:r w:rsidRPr="00043A56">
        <w:rPr>
          <w:rFonts w:ascii="Palatino Linotype" w:eastAsia="Palatino Linotype" w:hAnsi="Palatino Linotype" w:cs="Palatino Linotype"/>
          <w:lang w:val="id-ID"/>
        </w:rPr>
        <w:t>p</w:t>
      </w:r>
      <w:r w:rsidRPr="00043A56">
        <w:rPr>
          <w:rFonts w:ascii="Palatino Linotype" w:eastAsia="Palatino Linotype" w:hAnsi="Palatino Linotype" w:cs="Palatino Linotype"/>
        </w:rPr>
        <w:t xml:space="preserve">erempuan " atau </w:t>
      </w:r>
      <w:r w:rsidRPr="00043A56">
        <w:rPr>
          <w:rFonts w:ascii="Palatino Linotype" w:eastAsia="Palatino Linotype" w:hAnsi="Palatino Linotype" w:cs="Palatino Linotype"/>
        </w:rPr>
        <w:lastRenderedPageBreak/>
        <w:t>"</w:t>
      </w:r>
      <w:r w:rsidRPr="00043A56">
        <w:rPr>
          <w:rFonts w:ascii="Palatino Linotype" w:eastAsia="Palatino Linotype" w:hAnsi="Palatino Linotype" w:cs="Palatino Linotype"/>
          <w:lang w:val="id-ID"/>
        </w:rPr>
        <w:t>P</w:t>
      </w:r>
      <w:r w:rsidRPr="00043A56">
        <w:rPr>
          <w:rFonts w:ascii="Palatino Linotype" w:eastAsia="Palatino Linotype" w:hAnsi="Palatino Linotype" w:cs="Palatino Linotype"/>
        </w:rPr>
        <w:t>erubahan sosial dan perilaku" dan "perilaku" atau "praktik" atau "</w:t>
      </w:r>
      <w:r w:rsidRPr="00043A56">
        <w:rPr>
          <w:rFonts w:ascii="Palatino Linotype" w:eastAsia="Palatino Linotype" w:hAnsi="Palatino Linotype" w:cs="Palatino Linotype"/>
          <w:lang w:val="id-ID"/>
        </w:rPr>
        <w:t>stunting</w:t>
      </w:r>
      <w:r w:rsidRPr="00043A56">
        <w:rPr>
          <w:rFonts w:ascii="Palatino Linotype" w:eastAsia="Palatino Linotype" w:hAnsi="Palatino Linotype" w:cs="Palatino Linotype"/>
        </w:rPr>
        <w:t>" atau "</w:t>
      </w:r>
      <w:r w:rsidRPr="00043A56">
        <w:rPr>
          <w:rFonts w:ascii="Palatino Linotype" w:eastAsia="Palatino Linotype" w:hAnsi="Palatino Linotype" w:cs="Palatino Linotype"/>
          <w:lang w:val="id-ID"/>
        </w:rPr>
        <w:t>kekurangan berat badan</w:t>
      </w:r>
      <w:r w:rsidRPr="00043A56">
        <w:rPr>
          <w:rFonts w:ascii="Palatino Linotype" w:eastAsia="Palatino Linotype" w:hAnsi="Palatino Linotype" w:cs="Palatino Linotype"/>
        </w:rPr>
        <w:t xml:space="preserve">" atau "promosi kesehatan untuk </w:t>
      </w:r>
      <w:r w:rsidRPr="00043A56">
        <w:rPr>
          <w:rFonts w:ascii="Palatino Linotype" w:eastAsia="Palatino Linotype" w:hAnsi="Palatino Linotype" w:cs="Palatino Linotype"/>
          <w:lang w:val="id-ID"/>
        </w:rPr>
        <w:t>stunting</w:t>
      </w:r>
      <w:r w:rsidRPr="00043A56">
        <w:rPr>
          <w:rFonts w:ascii="Palatino Linotype" w:eastAsia="Palatino Linotype" w:hAnsi="Palatino Linotype" w:cs="Palatino Linotype"/>
        </w:rPr>
        <w:t xml:space="preserve">". </w:t>
      </w:r>
    </w:p>
    <w:p w14:paraId="1941A39D" w14:textId="77777777" w:rsidR="006C15FD" w:rsidRDefault="00F739A7" w:rsidP="00C75F96">
      <w:pPr>
        <w:pBdr>
          <w:top w:val="nil"/>
          <w:left w:val="nil"/>
          <w:bottom w:val="nil"/>
          <w:right w:val="nil"/>
          <w:between w:val="nil"/>
        </w:pBdr>
        <w:spacing w:before="7" w:line="223" w:lineRule="auto"/>
        <w:ind w:left="108" w:right="39" w:firstLine="612"/>
        <w:jc w:val="both"/>
        <w:rPr>
          <w:rFonts w:ascii="Palatino Linotype" w:eastAsia="Palatino Linotype" w:hAnsi="Palatino Linotype" w:cs="Palatino Linotype"/>
        </w:rPr>
      </w:pPr>
      <w:r w:rsidRPr="00043A56">
        <w:rPr>
          <w:rFonts w:ascii="Palatino Linotype" w:eastAsia="Palatino Linotype" w:hAnsi="Palatino Linotype" w:cs="Palatino Linotype"/>
        </w:rPr>
        <w:t xml:space="preserve">3) Menemukan sumber </w:t>
      </w:r>
      <w:r w:rsidRPr="00043A56">
        <w:rPr>
          <w:rFonts w:ascii="Palatino Linotype" w:eastAsia="Palatino Linotype" w:hAnsi="Palatino Linotype" w:cs="Palatino Linotype"/>
          <w:lang w:val="id-ID"/>
        </w:rPr>
        <w:t xml:space="preserve">dari </w:t>
      </w:r>
      <w:r w:rsidRPr="00043A56">
        <w:rPr>
          <w:rFonts w:ascii="Palatino Linotype" w:eastAsia="Palatino Linotype" w:hAnsi="Palatino Linotype" w:cs="Palatino Linotype"/>
        </w:rPr>
        <w:t xml:space="preserve">Google </w:t>
      </w:r>
      <w:r w:rsidRPr="00043A56">
        <w:rPr>
          <w:rFonts w:ascii="Palatino Linotype" w:eastAsia="Palatino Linotype" w:hAnsi="Palatino Linotype" w:cs="Palatino Linotype"/>
          <w:lang w:val="id-ID"/>
        </w:rPr>
        <w:t>Scholar</w:t>
      </w:r>
      <w:r w:rsidRPr="00043A56">
        <w:rPr>
          <w:rFonts w:ascii="Palatino Linotype" w:eastAsia="Palatino Linotype" w:hAnsi="Palatino Linotype" w:cs="Palatino Linotype"/>
        </w:rPr>
        <w:t xml:space="preserve">. Jurnal Google </w:t>
      </w:r>
      <w:r w:rsidRPr="00043A56">
        <w:rPr>
          <w:rFonts w:ascii="Palatino Linotype" w:eastAsia="Palatino Linotype" w:hAnsi="Palatino Linotype" w:cs="Palatino Linotype"/>
          <w:lang w:val="id-ID"/>
        </w:rPr>
        <w:t>Scholar</w:t>
      </w:r>
      <w:r w:rsidRPr="00043A56">
        <w:rPr>
          <w:rFonts w:ascii="Palatino Linotype" w:eastAsia="Palatino Linotype" w:hAnsi="Palatino Linotype" w:cs="Palatino Linotype"/>
        </w:rPr>
        <w:t xml:space="preserve"> harus memiliki ISSN, sering diterbitkan, dan mengikuti standar etika. Selain itu, publikasi harus diindeks oleh pengindeks yang memiliki reputasi baik seperti Web of Science, Scopus, atau PubMed. Direktori Google </w:t>
      </w:r>
      <w:r w:rsidRPr="00043A56">
        <w:rPr>
          <w:rFonts w:ascii="Palatino Linotype" w:eastAsia="Palatino Linotype" w:hAnsi="Palatino Linotype" w:cs="Palatino Linotype"/>
          <w:lang w:val="id-ID"/>
        </w:rPr>
        <w:t>Scholar</w:t>
      </w:r>
      <w:r w:rsidRPr="00043A56">
        <w:rPr>
          <w:rFonts w:ascii="Palatino Linotype" w:eastAsia="Palatino Linotype" w:hAnsi="Palatino Linotype" w:cs="Palatino Linotype"/>
        </w:rPr>
        <w:t xml:space="preserve"> menjamin kualitas artikel. </w:t>
      </w:r>
    </w:p>
    <w:p w14:paraId="17C71560" w14:textId="56D1FA69" w:rsidR="00C75F96" w:rsidRDefault="00F739A7" w:rsidP="00C75F96">
      <w:pPr>
        <w:pBdr>
          <w:top w:val="nil"/>
          <w:left w:val="nil"/>
          <w:bottom w:val="nil"/>
          <w:right w:val="nil"/>
          <w:between w:val="nil"/>
        </w:pBdr>
        <w:spacing w:before="7" w:line="223" w:lineRule="auto"/>
        <w:ind w:left="108" w:right="39" w:firstLine="612"/>
        <w:jc w:val="both"/>
        <w:rPr>
          <w:rFonts w:ascii="Palatino Linotype" w:eastAsia="Palatino Linotype" w:hAnsi="Palatino Linotype" w:cs="Palatino Linotype"/>
          <w:lang w:val="en-US"/>
        </w:rPr>
      </w:pPr>
      <w:r w:rsidRPr="00043A56">
        <w:rPr>
          <w:rFonts w:ascii="Palatino Linotype" w:eastAsia="Palatino Linotype" w:hAnsi="Palatino Linotype" w:cs="Palatino Linotype"/>
        </w:rPr>
        <w:t xml:space="preserve">4) </w:t>
      </w:r>
      <w:r w:rsidRPr="00043A56">
        <w:rPr>
          <w:rFonts w:ascii="Palatino Linotype" w:eastAsia="Palatino Linotype" w:hAnsi="Palatino Linotype" w:cs="Palatino Linotype"/>
          <w:lang w:val="id-ID"/>
        </w:rPr>
        <w:t>Men</w:t>
      </w:r>
      <w:r w:rsidRPr="00043A56">
        <w:rPr>
          <w:rFonts w:ascii="Palatino Linotype" w:eastAsia="Palatino Linotype" w:hAnsi="Palatino Linotype" w:cs="Palatino Linotype"/>
        </w:rPr>
        <w:t xml:space="preserve">etapkan kriteria inklusi. Hanya studi/program </w:t>
      </w:r>
      <w:r w:rsidRPr="00043A56">
        <w:rPr>
          <w:rFonts w:ascii="Palatino Linotype" w:eastAsia="Palatino Linotype" w:hAnsi="Palatino Linotype" w:cs="Palatino Linotype"/>
          <w:lang w:val="id-ID"/>
        </w:rPr>
        <w:t xml:space="preserve">dengan </w:t>
      </w:r>
      <w:r w:rsidRPr="00043A56">
        <w:rPr>
          <w:rFonts w:ascii="Palatino Linotype" w:eastAsia="Palatino Linotype" w:hAnsi="Palatino Linotype" w:cs="Palatino Linotype"/>
        </w:rPr>
        <w:t xml:space="preserve">akses terbuka tahun 2018–2024 yang </w:t>
      </w:r>
      <w:r w:rsidRPr="00043A56">
        <w:rPr>
          <w:rFonts w:ascii="Palatino Linotype" w:eastAsia="Palatino Linotype" w:hAnsi="Palatino Linotype" w:cs="Palatino Linotype"/>
          <w:lang w:val="id-ID"/>
        </w:rPr>
        <w:t>disertakan</w:t>
      </w:r>
      <w:r w:rsidRPr="00043A56">
        <w:rPr>
          <w:rFonts w:ascii="Palatino Linotype" w:eastAsia="Palatino Linotype" w:hAnsi="Palatino Linotype" w:cs="Palatino Linotype"/>
          <w:lang w:val="en-US"/>
        </w:rPr>
        <w:t>, p</w:t>
      </w:r>
      <w:r w:rsidRPr="00043A56">
        <w:rPr>
          <w:rFonts w:ascii="Palatino Linotype" w:hAnsi="Palatino Linotype"/>
        </w:rPr>
        <w:t>enelitian eksperimental (RCT) yang relevan</w:t>
      </w:r>
      <w:r w:rsidRPr="00043A56">
        <w:rPr>
          <w:rFonts w:ascii="Palatino Linotype" w:hAnsi="Palatino Linotype"/>
          <w:lang w:val="en-US"/>
        </w:rPr>
        <w:t>, s</w:t>
      </w:r>
      <w:r w:rsidRPr="00043A56">
        <w:rPr>
          <w:rFonts w:ascii="Palatino Linotype" w:hAnsi="Palatino Linotype"/>
        </w:rPr>
        <w:t>tudi berbasis program nasional atau lokal yang terdokumentasi dengan baik</w:t>
      </w:r>
      <w:r w:rsidRPr="00043A56">
        <w:rPr>
          <w:rFonts w:ascii="Palatino Linotype" w:hAnsi="Palatino Linotype"/>
          <w:lang w:val="en-US"/>
        </w:rPr>
        <w:t xml:space="preserve">, </w:t>
      </w:r>
      <w:proofErr w:type="spellStart"/>
      <w:r w:rsidRPr="00043A56">
        <w:rPr>
          <w:rFonts w:ascii="Palatino Linotype" w:hAnsi="Palatino Linotype"/>
          <w:lang w:val="en-US"/>
        </w:rPr>
        <w:t>dan</w:t>
      </w:r>
      <w:proofErr w:type="spellEnd"/>
      <w:r w:rsidRPr="00043A56">
        <w:rPr>
          <w:rFonts w:ascii="Palatino Linotype" w:hAnsi="Palatino Linotype"/>
          <w:lang w:val="en-US"/>
        </w:rPr>
        <w:t xml:space="preserve"> </w:t>
      </w:r>
      <w:proofErr w:type="spellStart"/>
      <w:r w:rsidRPr="00043A56">
        <w:rPr>
          <w:rFonts w:ascii="Palatino Linotype" w:hAnsi="Palatino Linotype"/>
          <w:lang w:val="en-US"/>
        </w:rPr>
        <w:t>jurnal</w:t>
      </w:r>
      <w:proofErr w:type="spellEnd"/>
      <w:r w:rsidRPr="00043A56">
        <w:rPr>
          <w:rFonts w:ascii="Palatino Linotype" w:hAnsi="Palatino Linotype"/>
          <w:lang w:val="en-US"/>
        </w:rPr>
        <w:t xml:space="preserve"> </w:t>
      </w:r>
      <w:r w:rsidRPr="00043A56">
        <w:rPr>
          <w:rFonts w:ascii="Palatino Linotype" w:hAnsi="Palatino Linotype"/>
        </w:rPr>
        <w:t xml:space="preserve">yang tersedia dalam bahasa Inggris </w:t>
      </w:r>
      <w:r w:rsidRPr="007B42BF">
        <w:rPr>
          <w:rStyle w:val="Strong"/>
          <w:rFonts w:ascii="Palatino Linotype" w:hAnsi="Palatino Linotype"/>
          <w:b w:val="0"/>
          <w:bCs w:val="0"/>
        </w:rPr>
        <w:t>dan/atau bahasa Indonesia</w:t>
      </w:r>
      <w:r w:rsidRPr="00043A56">
        <w:rPr>
          <w:rFonts w:ascii="Palatino Linotype" w:hAnsi="Palatino Linotype"/>
          <w:b/>
          <w:bCs/>
        </w:rPr>
        <w:t>,</w:t>
      </w:r>
      <w:r w:rsidRPr="00043A56">
        <w:rPr>
          <w:rFonts w:ascii="Palatino Linotype" w:hAnsi="Palatino Linotype"/>
        </w:rPr>
        <w:t xml:space="preserve"> untuk memastikan relevansi dengan konteks lokal</w:t>
      </w:r>
      <w:r w:rsidRPr="00043A56">
        <w:rPr>
          <w:rFonts w:ascii="Palatino Linotype" w:eastAsia="Palatino Linotype" w:hAnsi="Palatino Linotype" w:cs="Palatino Linotype"/>
        </w:rPr>
        <w:t xml:space="preserve">. Artikel </w:t>
      </w:r>
      <w:r w:rsidRPr="00043A56">
        <w:rPr>
          <w:rFonts w:ascii="Palatino Linotype" w:eastAsia="Palatino Linotype" w:hAnsi="Palatino Linotype" w:cs="Palatino Linotype"/>
          <w:lang w:val="id-ID"/>
        </w:rPr>
        <w:t>ber</w:t>
      </w:r>
      <w:r w:rsidRPr="00043A56">
        <w:rPr>
          <w:rFonts w:ascii="Palatino Linotype" w:eastAsia="Palatino Linotype" w:hAnsi="Palatino Linotype" w:cs="Palatino Linotype"/>
        </w:rPr>
        <w:t>langganan</w:t>
      </w:r>
      <w:r w:rsidRPr="00043A56">
        <w:rPr>
          <w:rFonts w:ascii="Palatino Linotype" w:eastAsia="Palatino Linotype" w:hAnsi="Palatino Linotype" w:cs="Palatino Linotype"/>
          <w:lang w:val="en-US"/>
        </w:rPr>
        <w:t>;</w:t>
      </w:r>
      <w:r w:rsidRPr="00043A56">
        <w:rPr>
          <w:rFonts w:ascii="Palatino Linotype" w:eastAsia="Palatino Linotype" w:hAnsi="Palatino Linotype" w:cs="Palatino Linotype"/>
        </w:rPr>
        <w:t xml:space="preserve"> artikel non-penelitian</w:t>
      </w:r>
      <w:r w:rsidRPr="00043A56">
        <w:rPr>
          <w:rFonts w:ascii="Palatino Linotype" w:eastAsia="Palatino Linotype" w:hAnsi="Palatino Linotype" w:cs="Palatino Linotype"/>
          <w:lang w:val="en-US"/>
        </w:rPr>
        <w:t xml:space="preserve">; </w:t>
      </w:r>
      <w:r w:rsidRPr="00043A56">
        <w:rPr>
          <w:rFonts w:ascii="Palatino Linotype" w:eastAsia="Palatino Linotype" w:hAnsi="Palatino Linotype" w:cs="Palatino Linotype"/>
        </w:rPr>
        <w:t>tinjauan pustaka</w:t>
      </w:r>
      <w:r w:rsidRPr="00043A56">
        <w:rPr>
          <w:rFonts w:ascii="Palatino Linotype" w:eastAsia="Palatino Linotype" w:hAnsi="Palatino Linotype" w:cs="Palatino Linotype"/>
          <w:lang w:val="en-US"/>
        </w:rPr>
        <w:t xml:space="preserve">; </w:t>
      </w:r>
      <w:r w:rsidRPr="00043A56">
        <w:rPr>
          <w:rFonts w:ascii="Palatino Linotype" w:hAnsi="Palatino Linotype"/>
          <w:lang w:val="en-US"/>
        </w:rPr>
        <w:t>s</w:t>
      </w:r>
      <w:r w:rsidRPr="00043A56">
        <w:rPr>
          <w:rFonts w:ascii="Palatino Linotype" w:hAnsi="Palatino Linotype"/>
        </w:rPr>
        <w:t>tudi deskriptif tanpa intervensi</w:t>
      </w:r>
      <w:r w:rsidRPr="00043A56">
        <w:rPr>
          <w:rFonts w:ascii="Palatino Linotype" w:hAnsi="Palatino Linotype"/>
          <w:lang w:val="en-US"/>
        </w:rPr>
        <w:t xml:space="preserve">; </w:t>
      </w:r>
      <w:proofErr w:type="spellStart"/>
      <w:r w:rsidRPr="00043A56">
        <w:rPr>
          <w:rFonts w:ascii="Palatino Linotype" w:hAnsi="Palatino Linotype"/>
          <w:lang w:val="en-US"/>
        </w:rPr>
        <w:t>jurnal</w:t>
      </w:r>
      <w:proofErr w:type="spellEnd"/>
      <w:r w:rsidRPr="00043A56">
        <w:rPr>
          <w:rFonts w:ascii="Palatino Linotype" w:hAnsi="Palatino Linotype"/>
        </w:rPr>
        <w:t xml:space="preserve"> dalam bentuk ulasan naratif, opini, atau editorial yang tidak mengandung data empiris</w:t>
      </w:r>
      <w:r w:rsidRPr="00043A56">
        <w:rPr>
          <w:rFonts w:ascii="Palatino Linotype" w:hAnsi="Palatino Linotype"/>
          <w:lang w:val="en-US"/>
        </w:rPr>
        <w:t xml:space="preserve">, </w:t>
      </w:r>
      <w:proofErr w:type="spellStart"/>
      <w:r w:rsidRPr="00043A56">
        <w:rPr>
          <w:rFonts w:ascii="Palatino Linotype" w:hAnsi="Palatino Linotype"/>
          <w:lang w:val="en-US"/>
        </w:rPr>
        <w:t>dan</w:t>
      </w:r>
      <w:proofErr w:type="spellEnd"/>
      <w:r w:rsidRPr="00043A56">
        <w:rPr>
          <w:rFonts w:ascii="Palatino Linotype" w:hAnsi="Palatino Linotype"/>
          <w:lang w:val="en-US"/>
        </w:rPr>
        <w:t xml:space="preserve"> a</w:t>
      </w:r>
      <w:r w:rsidRPr="00043A56">
        <w:rPr>
          <w:rFonts w:ascii="Palatino Linotype" w:hAnsi="Palatino Linotype"/>
        </w:rPr>
        <w:t>rtikel yang diterbitkan sebelum tahun 201</w:t>
      </w:r>
      <w:r w:rsidRPr="00043A56">
        <w:rPr>
          <w:rFonts w:ascii="Palatino Linotype" w:hAnsi="Palatino Linotype"/>
          <w:lang w:val="en-US"/>
        </w:rPr>
        <w:t>8</w:t>
      </w:r>
      <w:r w:rsidRPr="00043A56">
        <w:rPr>
          <w:rFonts w:ascii="Palatino Linotype" w:eastAsia="Palatino Linotype" w:hAnsi="Palatino Linotype" w:cs="Palatino Linotype"/>
        </w:rPr>
        <w:t xml:space="preserve"> tidak termasuk. </w:t>
      </w:r>
      <w:r w:rsidRPr="00043A56">
        <w:t>Jika merujuk pada PICO (</w:t>
      </w:r>
      <w:r w:rsidRPr="007B42BF">
        <w:rPr>
          <w:i/>
          <w:iCs/>
        </w:rPr>
        <w:t>Population, Intevention, Comparison dan Outcome</w:t>
      </w:r>
      <w:r w:rsidRPr="00043A56">
        <w:t xml:space="preserve">) maka kriteria utama artikel adalah remaja putri dan wanita muda, intervensi komunikasi perubahan sosial dan perilaku (SBCC) dan mengukur peningkatan pengetahuan serta kesadaran tentang gizi yang sehat. </w:t>
      </w:r>
      <w:r w:rsidRPr="00043A56">
        <w:rPr>
          <w:rFonts w:ascii="Palatino Linotype" w:eastAsia="Palatino Linotype" w:hAnsi="Palatino Linotype" w:cs="Palatino Linotype"/>
        </w:rPr>
        <w:t xml:space="preserve"> Penelitian ini meninjau publikasi terpilih dalam bentuk tabel, meliputi judul artikel, penulis, tahun publikasi, desain penelitian, sampel dan lokasi, instrumen dan media, serta temuan intervensi. </w:t>
      </w:r>
      <w:r w:rsidRPr="00043A56">
        <w:rPr>
          <w:rFonts w:ascii="Palatino Linotype" w:hAnsi="Palatino Linotype"/>
        </w:rPr>
        <w:t>Risiko bias dalam studi yang diikutsertakan dalam sistematik review ini akan dinilai menggunakan alat yang sesuai dengan desain penelitian masing-masing. Untuk studi uji coba terkontrol acak (</w:t>
      </w:r>
      <w:r w:rsidRPr="00043A56">
        <w:rPr>
          <w:rFonts w:ascii="Palatino Linotype" w:hAnsi="Palatino Linotype"/>
          <w:i/>
          <w:iCs/>
        </w:rPr>
        <w:t>Randomized Controlled Trials</w:t>
      </w:r>
      <w:r w:rsidRPr="00043A56">
        <w:rPr>
          <w:rFonts w:ascii="Palatino Linotype" w:hAnsi="Palatino Linotype"/>
        </w:rPr>
        <w:t>/RCT), digunakan</w:t>
      </w:r>
      <w:r w:rsidRPr="00043A56">
        <w:rPr>
          <w:rFonts w:ascii="Palatino Linotype" w:hAnsi="Palatino Linotype"/>
          <w:lang w:val="en-US"/>
        </w:rPr>
        <w:t xml:space="preserve"> </w:t>
      </w:r>
      <w:r w:rsidRPr="00043A56">
        <w:rPr>
          <w:rFonts w:ascii="Palatino Linotype" w:hAnsi="Palatino Linotype"/>
        </w:rPr>
        <w:t xml:space="preserve">yang mengevaluasi bias berdasarkan beberapa domain, seperti bias seleksi (proses randomisasi dan penyembunyian alokasi), bias pelaksanaan (keberhasilan blinding pada peserta dan peneliti), bias deteksi (blinding penilai hasil), bias pelaporan (ketidaksesuaian antara hasil yang dilaporkan dengan yang </w:t>
      </w:r>
      <w:r w:rsidRPr="00043A56">
        <w:rPr>
          <w:rFonts w:ascii="Palatino Linotype" w:hAnsi="Palatino Linotype"/>
        </w:rPr>
        <w:lastRenderedPageBreak/>
        <w:t>direncanakan), dan bias lainnya, termasuk potensi konflik kepentingan</w:t>
      </w:r>
      <w:r w:rsidRPr="00043A56">
        <w:rPr>
          <w:rFonts w:ascii="Palatino Linotype" w:hAnsi="Palatino Linotype"/>
          <w:lang w:val="en-US"/>
        </w:rPr>
        <w:t xml:space="preserve">. </w:t>
      </w:r>
      <w:r w:rsidRPr="00043A56">
        <w:rPr>
          <w:rFonts w:ascii="Palatino Linotype" w:eastAsia="Palatino Linotype" w:hAnsi="Palatino Linotype" w:cs="Palatino Linotype"/>
        </w:rPr>
        <w:t xml:space="preserve">Peneliti menggunakan </w:t>
      </w:r>
      <w:r w:rsidRPr="00043A56">
        <w:rPr>
          <w:rFonts w:ascii="Palatino Linotype" w:hAnsi="Palatino Linotype"/>
        </w:rPr>
        <w:t>tabel ringkasan hasi</w:t>
      </w:r>
      <w:r w:rsidRPr="00043A56">
        <w:rPr>
          <w:rFonts w:ascii="Palatino Linotype" w:hAnsi="Palatino Linotype"/>
          <w:lang w:val="en-US"/>
        </w:rPr>
        <w:t>l,</w:t>
      </w:r>
      <w:r w:rsidRPr="00043A56">
        <w:rPr>
          <w:rFonts w:ascii="Palatino Linotype" w:hAnsi="Palatino Linotype"/>
        </w:rPr>
        <w:t xml:space="preserve"> diagram</w:t>
      </w:r>
      <w:r w:rsidRPr="00043A56">
        <w:rPr>
          <w:rFonts w:ascii="Palatino Linotype" w:hAnsi="Palatino Linotype"/>
          <w:lang w:val="en-US"/>
        </w:rPr>
        <w:t xml:space="preserve">, dan </w:t>
      </w:r>
      <w:r w:rsidRPr="00043A56">
        <w:rPr>
          <w:rFonts w:ascii="Palatino Linotype" w:eastAsia="Palatino Linotype" w:hAnsi="Palatino Linotype" w:cs="Palatino Linotype"/>
        </w:rPr>
        <w:t>narasi untuk menyajikan hasil penelitian</w:t>
      </w:r>
      <w:r w:rsidRPr="00043A56">
        <w:rPr>
          <w:rFonts w:ascii="Palatino Linotype" w:eastAsia="Palatino Linotype" w:hAnsi="Palatino Linotype" w:cs="Palatino Linotype"/>
          <w:lang w:val="en-US"/>
        </w:rPr>
        <w:t xml:space="preserve"> </w:t>
      </w:r>
      <w:r w:rsidRPr="00043A56">
        <w:rPr>
          <w:rFonts w:ascii="Palatino Linotype" w:eastAsia="Palatino Linotype" w:hAnsi="Palatino Linotype" w:cs="Palatino Linotype"/>
        </w:rPr>
        <w:t>dan mengeksplorasi perbedaan dan persamaan artikel</w:t>
      </w:r>
      <w:r w:rsidRPr="00043A56">
        <w:rPr>
          <w:rFonts w:ascii="Palatino Linotype" w:eastAsia="Palatino Linotype" w:hAnsi="Palatino Linotype" w:cs="Palatino Linotype"/>
          <w:lang w:val="en-US"/>
        </w:rPr>
        <w:t xml:space="preserve">. </w:t>
      </w:r>
    </w:p>
    <w:p w14:paraId="0666BB20" w14:textId="77777777" w:rsidR="0061480E" w:rsidRDefault="0061480E" w:rsidP="00C75F96">
      <w:pPr>
        <w:pBdr>
          <w:top w:val="nil"/>
          <w:left w:val="nil"/>
          <w:bottom w:val="nil"/>
          <w:right w:val="nil"/>
          <w:between w:val="nil"/>
        </w:pBdr>
        <w:spacing w:before="7" w:line="223" w:lineRule="auto"/>
        <w:ind w:left="108" w:right="39" w:firstLine="612"/>
        <w:jc w:val="both"/>
        <w:rPr>
          <w:rFonts w:ascii="Palatino Linotype" w:eastAsia="Palatino Linotype" w:hAnsi="Palatino Linotype" w:cs="Palatino Linotype"/>
          <w:lang w:val="en-US"/>
        </w:rPr>
      </w:pPr>
    </w:p>
    <w:p w14:paraId="6A4AC6F3" w14:textId="7211EF5B" w:rsidR="00594344" w:rsidRPr="00C75F96" w:rsidRDefault="0061480E" w:rsidP="00C75F96">
      <w:pPr>
        <w:pStyle w:val="ListParagraph"/>
        <w:numPr>
          <w:ilvl w:val="0"/>
          <w:numId w:val="9"/>
        </w:numPr>
        <w:pBdr>
          <w:top w:val="nil"/>
          <w:left w:val="nil"/>
          <w:bottom w:val="nil"/>
          <w:right w:val="nil"/>
          <w:between w:val="nil"/>
        </w:pBdr>
        <w:spacing w:before="7" w:line="223" w:lineRule="auto"/>
        <w:ind w:right="39"/>
        <w:jc w:val="both"/>
        <w:rPr>
          <w:rFonts w:ascii="Palatino Linotype" w:eastAsia="Palatino Linotype" w:hAnsi="Palatino Linotype" w:cs="Palatino Linotype"/>
          <w:b/>
        </w:rPr>
      </w:pPr>
      <w:r>
        <w:rPr>
          <w:rFonts w:ascii="Palatino Linotype" w:eastAsia="Palatino Linotype" w:hAnsi="Palatino Linotype" w:cs="Palatino Linotype"/>
          <w:b/>
        </w:rPr>
        <w:t>I</w:t>
      </w:r>
      <w:r w:rsidR="00594344" w:rsidRPr="00C75F96">
        <w:rPr>
          <w:rFonts w:ascii="Palatino Linotype" w:eastAsia="Palatino Linotype" w:hAnsi="Palatino Linotype" w:cs="Palatino Linotype"/>
          <w:b/>
        </w:rPr>
        <w:t>nstrumen penelitian</w:t>
      </w:r>
    </w:p>
    <w:p w14:paraId="51BF4BD1" w14:textId="64CABB80" w:rsidR="00594344" w:rsidRDefault="0061480E" w:rsidP="00594344">
      <w:pPr>
        <w:spacing w:line="220" w:lineRule="auto"/>
        <w:ind w:left="100" w:right="40"/>
        <w:jc w:val="both"/>
        <w:rPr>
          <w:rFonts w:ascii="Palatino Linotype" w:eastAsia="Palatino Linotype" w:hAnsi="Palatino Linotype" w:cs="Palatino Linotype"/>
        </w:rPr>
      </w:pPr>
      <w:r>
        <w:rPr>
          <w:rFonts w:ascii="Palatino Linotype" w:eastAsia="Palatino Linotype" w:hAnsi="Palatino Linotype" w:cs="Palatino Linotype"/>
        </w:rPr>
        <w:t xml:space="preserve">Instrumen penelitian adalah dengan menggunakan diagram PRISMA (Gambar 1).  </w:t>
      </w:r>
    </w:p>
    <w:p w14:paraId="506C80A7" w14:textId="77777777" w:rsidR="0061480E" w:rsidRDefault="0061480E" w:rsidP="00594344">
      <w:pPr>
        <w:spacing w:line="220" w:lineRule="auto"/>
        <w:ind w:left="100" w:right="40"/>
        <w:jc w:val="both"/>
        <w:rPr>
          <w:rFonts w:ascii="Palatino Linotype" w:eastAsia="Palatino Linotype" w:hAnsi="Palatino Linotype" w:cs="Palatino Linotype"/>
        </w:rPr>
      </w:pPr>
    </w:p>
    <w:p w14:paraId="32CC6E36" w14:textId="77777777" w:rsidR="00594344" w:rsidRDefault="00594344" w:rsidP="00C75F96">
      <w:pPr>
        <w:numPr>
          <w:ilvl w:val="0"/>
          <w:numId w:val="9"/>
        </w:numPr>
        <w:spacing w:line="220" w:lineRule="auto"/>
        <w:ind w:right="40"/>
        <w:jc w:val="both"/>
        <w:rPr>
          <w:rFonts w:ascii="Palatino Linotype" w:eastAsia="Palatino Linotype" w:hAnsi="Palatino Linotype" w:cs="Palatino Linotype"/>
          <w:b/>
        </w:rPr>
      </w:pPr>
      <w:r>
        <w:rPr>
          <w:rFonts w:ascii="Palatino Linotype" w:eastAsia="Palatino Linotype" w:hAnsi="Palatino Linotype" w:cs="Palatino Linotype"/>
          <w:b/>
        </w:rPr>
        <w:t>Teknik Analisis Data</w:t>
      </w:r>
    </w:p>
    <w:p w14:paraId="239307D7" w14:textId="18CB67BD" w:rsidR="007D1CBB" w:rsidRPr="00A8701C" w:rsidRDefault="00C75F96" w:rsidP="00A8701C">
      <w:pPr>
        <w:pBdr>
          <w:top w:val="nil"/>
          <w:left w:val="nil"/>
          <w:bottom w:val="nil"/>
          <w:right w:val="nil"/>
          <w:between w:val="nil"/>
        </w:pBdr>
        <w:spacing w:before="7" w:line="223" w:lineRule="auto"/>
        <w:ind w:left="108" w:right="39"/>
        <w:jc w:val="both"/>
        <w:rPr>
          <w:rFonts w:ascii="Palatino Linotype" w:eastAsia="Palatino Linotype" w:hAnsi="Palatino Linotype" w:cs="Palatino Linotype"/>
          <w:b/>
          <w:lang w:val="id-ID"/>
        </w:rPr>
        <w:sectPr w:rsidR="007D1CBB" w:rsidRPr="00A8701C" w:rsidSect="00A8701C">
          <w:type w:val="nextColumn"/>
          <w:pgSz w:w="11920" w:h="16840"/>
          <w:pgMar w:top="1134" w:right="1134" w:bottom="1134" w:left="1701" w:header="720" w:footer="720" w:gutter="0"/>
          <w:cols w:num="2" w:space="720" w:equalWidth="0">
            <w:col w:w="4446" w:space="565"/>
            <w:col w:w="4073" w:space="0"/>
          </w:cols>
        </w:sectPr>
      </w:pPr>
      <w:proofErr w:type="spellStart"/>
      <w:r w:rsidRPr="00C75F96">
        <w:rPr>
          <w:rFonts w:ascii="Palatino Linotype" w:hAnsi="Palatino Linotype"/>
          <w:lang w:val="en-US"/>
        </w:rPr>
        <w:t>Metode</w:t>
      </w:r>
      <w:proofErr w:type="spellEnd"/>
      <w:r w:rsidRPr="00C75F96">
        <w:rPr>
          <w:rFonts w:ascii="Palatino Linotype" w:hAnsi="Palatino Linotype"/>
          <w:lang w:val="en-US"/>
        </w:rPr>
        <w:t xml:space="preserve"> </w:t>
      </w:r>
      <w:proofErr w:type="spellStart"/>
      <w:r w:rsidRPr="00C75F96">
        <w:rPr>
          <w:rFonts w:ascii="Palatino Linotype" w:hAnsi="Palatino Linotype"/>
          <w:lang w:val="en-US"/>
        </w:rPr>
        <w:t>analisis</w:t>
      </w:r>
      <w:proofErr w:type="spellEnd"/>
      <w:r w:rsidRPr="00C75F96">
        <w:rPr>
          <w:rFonts w:ascii="Palatino Linotype" w:hAnsi="Palatino Linotype"/>
          <w:lang w:val="en-US"/>
        </w:rPr>
        <w:t xml:space="preserve"> </w:t>
      </w:r>
      <w:proofErr w:type="spellStart"/>
      <w:r w:rsidRPr="00C75F96">
        <w:rPr>
          <w:rFonts w:ascii="Palatino Linotype" w:hAnsi="Palatino Linotype"/>
          <w:lang w:val="en-US"/>
        </w:rPr>
        <w:t>menggunakan</w:t>
      </w:r>
      <w:proofErr w:type="spellEnd"/>
      <w:r w:rsidRPr="00C75F96">
        <w:rPr>
          <w:rFonts w:ascii="Palatino Linotype" w:hAnsi="Palatino Linotype"/>
          <w:lang w:val="en-US"/>
        </w:rPr>
        <w:t xml:space="preserve"> </w:t>
      </w:r>
      <w:proofErr w:type="spellStart"/>
      <w:r w:rsidRPr="00C75F96">
        <w:rPr>
          <w:rFonts w:ascii="Palatino Linotype" w:hAnsi="Palatino Linotype"/>
          <w:lang w:val="en-US"/>
        </w:rPr>
        <w:t>analisis</w:t>
      </w:r>
      <w:proofErr w:type="spellEnd"/>
      <w:r w:rsidRPr="00C75F96">
        <w:rPr>
          <w:rFonts w:ascii="Palatino Linotype" w:hAnsi="Palatino Linotype"/>
          <w:lang w:val="en-US"/>
        </w:rPr>
        <w:t xml:space="preserve"> </w:t>
      </w:r>
      <w:proofErr w:type="spellStart"/>
      <w:r w:rsidRPr="00C75F96">
        <w:rPr>
          <w:rFonts w:ascii="Palatino Linotype" w:hAnsi="Palatino Linotype"/>
          <w:lang w:val="en-US"/>
        </w:rPr>
        <w:t>deskriptif</w:t>
      </w:r>
      <w:proofErr w:type="spellEnd"/>
      <w:r w:rsidRPr="00C75F96">
        <w:rPr>
          <w:rFonts w:ascii="Palatino Linotype" w:hAnsi="Palatino Linotype"/>
          <w:lang w:val="en-US"/>
        </w:rPr>
        <w:t xml:space="preserve">, </w:t>
      </w:r>
      <w:proofErr w:type="spellStart"/>
      <w:r w:rsidRPr="00C75F96">
        <w:rPr>
          <w:rFonts w:ascii="Palatino Linotype" w:hAnsi="Palatino Linotype"/>
          <w:lang w:val="en-US"/>
        </w:rPr>
        <w:t>yaitu</w:t>
      </w:r>
      <w:proofErr w:type="spellEnd"/>
      <w:r w:rsidRPr="00C75F96">
        <w:rPr>
          <w:rFonts w:ascii="Palatino Linotype" w:hAnsi="Palatino Linotype"/>
          <w:lang w:val="en-US"/>
        </w:rPr>
        <w:t xml:space="preserve"> s</w:t>
      </w:r>
      <w:r w:rsidRPr="00C75F96">
        <w:rPr>
          <w:rFonts w:ascii="Palatino Linotype" w:hAnsi="Palatino Linotype"/>
        </w:rPr>
        <w:t>tudi yang tidak memiliki data yang dapat digabungkan (pooled) akan dijelaskan secara naratif berdasarkan karakteristik, intervensi, dan hasilnya</w:t>
      </w:r>
      <w:r w:rsidRPr="00C75F96">
        <w:rPr>
          <w:rFonts w:ascii="Palatino Linotype" w:eastAsia="Palatino Linotype" w:hAnsi="Palatino Linotype" w:cs="Palatino Linotype"/>
        </w:rPr>
        <w:t>.</w:t>
      </w:r>
      <w:r w:rsidR="0061480E">
        <w:rPr>
          <w:rFonts w:ascii="Palatino Linotype" w:eastAsia="Palatino Linotype" w:hAnsi="Palatino Linotype" w:cs="Palatino Linotype"/>
        </w:rPr>
        <w:t xml:space="preserve"> Analisis data dijabarkan dalam tabel dengan kolom yang terdiri dari penulis pertama, tahun, tipe penelitian, target populasi, sampel, konten, durasi, kelompok pembanding, konten dan outcomes. </w:t>
      </w:r>
      <w:r w:rsidRPr="00C75F96">
        <w:rPr>
          <w:rFonts w:ascii="Palatino Linotype" w:eastAsia="Palatino Linotype" w:hAnsi="Palatino Linotype" w:cs="Palatino Linotype"/>
          <w:lang w:val="en-US"/>
        </w:rPr>
        <w:t xml:space="preserve"> </w:t>
      </w:r>
      <w:commentRangeStart w:id="1"/>
      <w:commentRangeEnd w:id="1"/>
      <w:r w:rsidRPr="00043A56">
        <w:rPr>
          <w:rStyle w:val="CommentReference"/>
          <w:rFonts w:ascii="Palatino Linotype" w:hAnsi="Palatino Linotype"/>
        </w:rPr>
        <w:commentReference w:id="1"/>
      </w:r>
    </w:p>
    <w:p w14:paraId="7E63A76F" w14:textId="2837D2C7" w:rsidR="00A8701C" w:rsidRDefault="00A8701C" w:rsidP="00A8701C">
      <w:pPr>
        <w:pBdr>
          <w:top w:val="nil"/>
          <w:left w:val="nil"/>
          <w:bottom w:val="nil"/>
          <w:right w:val="nil"/>
          <w:between w:val="nil"/>
        </w:pBdr>
        <w:spacing w:before="7" w:line="223" w:lineRule="auto"/>
        <w:ind w:left="108" w:right="39" w:firstLine="612"/>
        <w:jc w:val="both"/>
        <w:rPr>
          <w:rFonts w:ascii="Palatino Linotype" w:eastAsia="Palatino Linotype" w:hAnsi="Palatino Linotype" w:cs="Palatino Linotype"/>
          <w:sz w:val="20"/>
          <w:szCs w:val="20"/>
          <w:lang w:val="id-ID"/>
        </w:rPr>
      </w:pPr>
    </w:p>
    <w:p w14:paraId="4544366B" w14:textId="009DEAF9" w:rsidR="00A8701C" w:rsidRPr="00A8701C" w:rsidRDefault="00A8701C" w:rsidP="00A8701C">
      <w:pPr>
        <w:rPr>
          <w:rFonts w:ascii="Palatino Linotype" w:eastAsia="Palatino Linotype" w:hAnsi="Palatino Linotype" w:cs="Palatino Linotype"/>
          <w:sz w:val="20"/>
          <w:szCs w:val="20"/>
          <w:lang w:val="id-ID"/>
        </w:rPr>
      </w:pPr>
      <w:r w:rsidRPr="00043A56">
        <w:rPr>
          <w:rFonts w:ascii="Palatino Linotype" w:hAnsi="Palatino Linotype"/>
          <w:noProof/>
          <w:lang w:val="id-ID"/>
        </w:rPr>
        <w:drawing>
          <wp:anchor distT="0" distB="0" distL="114300" distR="114300" simplePos="0" relativeHeight="251657728" behindDoc="0" locked="0" layoutInCell="1" allowOverlap="1" wp14:anchorId="69668975" wp14:editId="4850E53D">
            <wp:simplePos x="0" y="0"/>
            <wp:positionH relativeFrom="column">
              <wp:posOffset>748665</wp:posOffset>
            </wp:positionH>
            <wp:positionV relativeFrom="paragraph">
              <wp:posOffset>37465</wp:posOffset>
            </wp:positionV>
            <wp:extent cx="4246245" cy="4146550"/>
            <wp:effectExtent l="0" t="0" r="190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jpg"/>
                    <pic:cNvPicPr/>
                  </pic:nvPicPr>
                  <pic:blipFill rotWithShape="1">
                    <a:blip r:embed="rId10" cstate="print">
                      <a:extLst>
                        <a:ext uri="{28A0092B-C50C-407E-A947-70E740481C1C}">
                          <a14:useLocalDpi xmlns:a14="http://schemas.microsoft.com/office/drawing/2010/main" val="0"/>
                        </a:ext>
                      </a:extLst>
                    </a:blip>
                    <a:srcRect b="2298"/>
                    <a:stretch/>
                  </pic:blipFill>
                  <pic:spPr bwMode="auto">
                    <a:xfrm>
                      <a:off x="0" y="0"/>
                      <a:ext cx="4246245" cy="4146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485BAB" w14:textId="77777777" w:rsidR="00A8701C" w:rsidRPr="00A8701C" w:rsidRDefault="00A8701C" w:rsidP="00A8701C">
      <w:pPr>
        <w:rPr>
          <w:rFonts w:ascii="Palatino Linotype" w:eastAsia="Palatino Linotype" w:hAnsi="Palatino Linotype" w:cs="Palatino Linotype"/>
          <w:sz w:val="20"/>
          <w:szCs w:val="20"/>
          <w:lang w:val="id-ID"/>
        </w:rPr>
      </w:pPr>
    </w:p>
    <w:p w14:paraId="2E568913" w14:textId="77777777" w:rsidR="00A8701C" w:rsidRPr="00A8701C" w:rsidRDefault="00A8701C" w:rsidP="00A8701C">
      <w:pPr>
        <w:rPr>
          <w:rFonts w:ascii="Palatino Linotype" w:eastAsia="Palatino Linotype" w:hAnsi="Palatino Linotype" w:cs="Palatino Linotype"/>
          <w:sz w:val="20"/>
          <w:szCs w:val="20"/>
          <w:lang w:val="id-ID"/>
        </w:rPr>
      </w:pPr>
    </w:p>
    <w:p w14:paraId="3CD8EE4E" w14:textId="77777777" w:rsidR="00A8701C" w:rsidRPr="00A8701C" w:rsidRDefault="00A8701C" w:rsidP="00A8701C">
      <w:pPr>
        <w:rPr>
          <w:rFonts w:ascii="Palatino Linotype" w:eastAsia="Palatino Linotype" w:hAnsi="Palatino Linotype" w:cs="Palatino Linotype"/>
          <w:sz w:val="20"/>
          <w:szCs w:val="20"/>
          <w:lang w:val="id-ID"/>
        </w:rPr>
      </w:pPr>
    </w:p>
    <w:p w14:paraId="15E4A2A5" w14:textId="77777777" w:rsidR="00A8701C" w:rsidRPr="00A8701C" w:rsidRDefault="00A8701C" w:rsidP="00A8701C">
      <w:pPr>
        <w:rPr>
          <w:rFonts w:ascii="Palatino Linotype" w:eastAsia="Palatino Linotype" w:hAnsi="Palatino Linotype" w:cs="Palatino Linotype"/>
          <w:sz w:val="20"/>
          <w:szCs w:val="20"/>
          <w:lang w:val="id-ID"/>
        </w:rPr>
      </w:pPr>
    </w:p>
    <w:p w14:paraId="62A14747" w14:textId="77777777" w:rsidR="00A8701C" w:rsidRPr="00A8701C" w:rsidRDefault="00A8701C" w:rsidP="00A8701C">
      <w:pPr>
        <w:rPr>
          <w:rFonts w:ascii="Palatino Linotype" w:eastAsia="Palatino Linotype" w:hAnsi="Palatino Linotype" w:cs="Palatino Linotype"/>
          <w:sz w:val="20"/>
          <w:szCs w:val="20"/>
          <w:lang w:val="id-ID"/>
        </w:rPr>
      </w:pPr>
    </w:p>
    <w:p w14:paraId="6F2C8823" w14:textId="77777777" w:rsidR="00A8701C" w:rsidRPr="00A8701C" w:rsidRDefault="00A8701C" w:rsidP="00A8701C">
      <w:pPr>
        <w:rPr>
          <w:rFonts w:ascii="Palatino Linotype" w:eastAsia="Palatino Linotype" w:hAnsi="Palatino Linotype" w:cs="Palatino Linotype"/>
          <w:sz w:val="20"/>
          <w:szCs w:val="20"/>
          <w:lang w:val="id-ID"/>
        </w:rPr>
      </w:pPr>
    </w:p>
    <w:p w14:paraId="4383CF3F" w14:textId="77777777" w:rsidR="00A8701C" w:rsidRPr="00A8701C" w:rsidRDefault="00A8701C" w:rsidP="00A8701C">
      <w:pPr>
        <w:rPr>
          <w:rFonts w:ascii="Palatino Linotype" w:eastAsia="Palatino Linotype" w:hAnsi="Palatino Linotype" w:cs="Palatino Linotype"/>
          <w:sz w:val="20"/>
          <w:szCs w:val="20"/>
          <w:lang w:val="id-ID"/>
        </w:rPr>
      </w:pPr>
    </w:p>
    <w:p w14:paraId="035A8816" w14:textId="77777777" w:rsidR="00A8701C" w:rsidRPr="00A8701C" w:rsidRDefault="00A8701C" w:rsidP="00A8701C">
      <w:pPr>
        <w:rPr>
          <w:rFonts w:ascii="Palatino Linotype" w:eastAsia="Palatino Linotype" w:hAnsi="Palatino Linotype" w:cs="Palatino Linotype"/>
          <w:sz w:val="20"/>
          <w:szCs w:val="20"/>
          <w:lang w:val="id-ID"/>
        </w:rPr>
      </w:pPr>
    </w:p>
    <w:p w14:paraId="3D4B7A8A" w14:textId="77777777" w:rsidR="00A8701C" w:rsidRPr="00A8701C" w:rsidRDefault="00A8701C" w:rsidP="00A8701C">
      <w:pPr>
        <w:rPr>
          <w:rFonts w:ascii="Palatino Linotype" w:eastAsia="Palatino Linotype" w:hAnsi="Palatino Linotype" w:cs="Palatino Linotype"/>
          <w:sz w:val="20"/>
          <w:szCs w:val="20"/>
          <w:lang w:val="id-ID"/>
        </w:rPr>
      </w:pPr>
    </w:p>
    <w:p w14:paraId="4C9CFB36" w14:textId="77777777" w:rsidR="00A8701C" w:rsidRPr="00A8701C" w:rsidRDefault="00A8701C" w:rsidP="00A8701C">
      <w:pPr>
        <w:rPr>
          <w:rFonts w:ascii="Palatino Linotype" w:eastAsia="Palatino Linotype" w:hAnsi="Palatino Linotype" w:cs="Palatino Linotype"/>
          <w:sz w:val="20"/>
          <w:szCs w:val="20"/>
          <w:lang w:val="id-ID"/>
        </w:rPr>
      </w:pPr>
    </w:p>
    <w:p w14:paraId="5ED39CE4" w14:textId="77777777" w:rsidR="00A8701C" w:rsidRPr="00A8701C" w:rsidRDefault="00A8701C" w:rsidP="00A8701C">
      <w:pPr>
        <w:rPr>
          <w:rFonts w:ascii="Palatino Linotype" w:eastAsia="Palatino Linotype" w:hAnsi="Palatino Linotype" w:cs="Palatino Linotype"/>
          <w:sz w:val="20"/>
          <w:szCs w:val="20"/>
          <w:lang w:val="id-ID"/>
        </w:rPr>
      </w:pPr>
    </w:p>
    <w:p w14:paraId="098BB1A1" w14:textId="77777777" w:rsidR="00A8701C" w:rsidRPr="00A8701C" w:rsidRDefault="00A8701C" w:rsidP="00A8701C">
      <w:pPr>
        <w:rPr>
          <w:rFonts w:ascii="Palatino Linotype" w:eastAsia="Palatino Linotype" w:hAnsi="Palatino Linotype" w:cs="Palatino Linotype"/>
          <w:sz w:val="20"/>
          <w:szCs w:val="20"/>
          <w:lang w:val="id-ID"/>
        </w:rPr>
      </w:pPr>
    </w:p>
    <w:p w14:paraId="217B5029" w14:textId="77777777" w:rsidR="00A8701C" w:rsidRPr="00A8701C" w:rsidRDefault="00A8701C" w:rsidP="00A8701C">
      <w:pPr>
        <w:rPr>
          <w:rFonts w:ascii="Palatino Linotype" w:eastAsia="Palatino Linotype" w:hAnsi="Palatino Linotype" w:cs="Palatino Linotype"/>
          <w:sz w:val="20"/>
          <w:szCs w:val="20"/>
          <w:lang w:val="id-ID"/>
        </w:rPr>
      </w:pPr>
    </w:p>
    <w:p w14:paraId="413012D2" w14:textId="77777777" w:rsidR="00A8701C" w:rsidRPr="00A8701C" w:rsidRDefault="00A8701C" w:rsidP="00A8701C">
      <w:pPr>
        <w:rPr>
          <w:rFonts w:ascii="Palatino Linotype" w:eastAsia="Palatino Linotype" w:hAnsi="Palatino Linotype" w:cs="Palatino Linotype"/>
          <w:sz w:val="20"/>
          <w:szCs w:val="20"/>
          <w:lang w:val="id-ID"/>
        </w:rPr>
      </w:pPr>
    </w:p>
    <w:p w14:paraId="297F22BB" w14:textId="77777777" w:rsidR="00A8701C" w:rsidRPr="00A8701C" w:rsidRDefault="00A8701C" w:rsidP="00A8701C">
      <w:pPr>
        <w:rPr>
          <w:rFonts w:ascii="Palatino Linotype" w:eastAsia="Palatino Linotype" w:hAnsi="Palatino Linotype" w:cs="Palatino Linotype"/>
          <w:sz w:val="20"/>
          <w:szCs w:val="20"/>
          <w:lang w:val="id-ID"/>
        </w:rPr>
      </w:pPr>
    </w:p>
    <w:p w14:paraId="54B3A485" w14:textId="77777777" w:rsidR="00A8701C" w:rsidRPr="00A8701C" w:rsidRDefault="00A8701C" w:rsidP="00A8701C">
      <w:pPr>
        <w:rPr>
          <w:rFonts w:ascii="Palatino Linotype" w:eastAsia="Palatino Linotype" w:hAnsi="Palatino Linotype" w:cs="Palatino Linotype"/>
          <w:sz w:val="20"/>
          <w:szCs w:val="20"/>
          <w:lang w:val="id-ID"/>
        </w:rPr>
      </w:pPr>
    </w:p>
    <w:p w14:paraId="53661E33" w14:textId="77777777" w:rsidR="00A8701C" w:rsidRPr="00A8701C" w:rsidRDefault="00A8701C" w:rsidP="00A8701C">
      <w:pPr>
        <w:rPr>
          <w:rFonts w:ascii="Palatino Linotype" w:eastAsia="Palatino Linotype" w:hAnsi="Palatino Linotype" w:cs="Palatino Linotype"/>
          <w:sz w:val="20"/>
          <w:szCs w:val="20"/>
          <w:lang w:val="id-ID"/>
        </w:rPr>
      </w:pPr>
    </w:p>
    <w:p w14:paraId="3DF5F76C" w14:textId="77777777" w:rsidR="00A8701C" w:rsidRPr="00A8701C" w:rsidRDefault="00A8701C" w:rsidP="00A8701C">
      <w:pPr>
        <w:rPr>
          <w:rFonts w:ascii="Palatino Linotype" w:eastAsia="Palatino Linotype" w:hAnsi="Palatino Linotype" w:cs="Palatino Linotype"/>
          <w:sz w:val="20"/>
          <w:szCs w:val="20"/>
          <w:lang w:val="id-ID"/>
        </w:rPr>
      </w:pPr>
    </w:p>
    <w:p w14:paraId="4C5A4854" w14:textId="77777777" w:rsidR="00A8701C" w:rsidRPr="00A8701C" w:rsidRDefault="00A8701C" w:rsidP="00A8701C">
      <w:pPr>
        <w:rPr>
          <w:rFonts w:ascii="Palatino Linotype" w:eastAsia="Palatino Linotype" w:hAnsi="Palatino Linotype" w:cs="Palatino Linotype"/>
          <w:sz w:val="20"/>
          <w:szCs w:val="20"/>
          <w:lang w:val="id-ID"/>
        </w:rPr>
      </w:pPr>
    </w:p>
    <w:p w14:paraId="0EF3CADA" w14:textId="77777777" w:rsidR="00A8701C" w:rsidRPr="00A8701C" w:rsidRDefault="00A8701C" w:rsidP="00A8701C">
      <w:pPr>
        <w:rPr>
          <w:rFonts w:ascii="Palatino Linotype" w:eastAsia="Palatino Linotype" w:hAnsi="Palatino Linotype" w:cs="Palatino Linotype"/>
          <w:sz w:val="20"/>
          <w:szCs w:val="20"/>
          <w:lang w:val="id-ID"/>
        </w:rPr>
      </w:pPr>
    </w:p>
    <w:p w14:paraId="253B6281" w14:textId="77777777" w:rsidR="00A8701C" w:rsidRPr="00A8701C" w:rsidRDefault="00A8701C" w:rsidP="00A8701C">
      <w:pPr>
        <w:rPr>
          <w:rFonts w:ascii="Palatino Linotype" w:eastAsia="Palatino Linotype" w:hAnsi="Palatino Linotype" w:cs="Palatino Linotype"/>
          <w:sz w:val="20"/>
          <w:szCs w:val="20"/>
          <w:lang w:val="id-ID"/>
        </w:rPr>
      </w:pPr>
    </w:p>
    <w:p w14:paraId="6B3F4EBC" w14:textId="77777777" w:rsidR="00A8701C" w:rsidRPr="00A8701C" w:rsidRDefault="00A8701C" w:rsidP="00A8701C">
      <w:pPr>
        <w:rPr>
          <w:rFonts w:ascii="Palatino Linotype" w:eastAsia="Palatino Linotype" w:hAnsi="Palatino Linotype" w:cs="Palatino Linotype"/>
          <w:sz w:val="20"/>
          <w:szCs w:val="20"/>
          <w:lang w:val="id-ID"/>
        </w:rPr>
      </w:pPr>
    </w:p>
    <w:p w14:paraId="38C4BBCD" w14:textId="77777777" w:rsidR="00A8701C" w:rsidRPr="00A8701C" w:rsidRDefault="00A8701C" w:rsidP="00A8701C">
      <w:pPr>
        <w:rPr>
          <w:rFonts w:ascii="Palatino Linotype" w:eastAsia="Palatino Linotype" w:hAnsi="Palatino Linotype" w:cs="Palatino Linotype"/>
          <w:sz w:val="20"/>
          <w:szCs w:val="20"/>
          <w:lang w:val="id-ID"/>
        </w:rPr>
      </w:pPr>
    </w:p>
    <w:p w14:paraId="44054F6E" w14:textId="77777777" w:rsidR="00A8701C" w:rsidRPr="00A8701C" w:rsidRDefault="00A8701C" w:rsidP="00A8701C">
      <w:pPr>
        <w:rPr>
          <w:rFonts w:ascii="Palatino Linotype" w:eastAsia="Palatino Linotype" w:hAnsi="Palatino Linotype" w:cs="Palatino Linotype"/>
          <w:sz w:val="20"/>
          <w:szCs w:val="20"/>
          <w:lang w:val="id-ID"/>
        </w:rPr>
      </w:pPr>
    </w:p>
    <w:p w14:paraId="32284EF5" w14:textId="77777777" w:rsidR="00A8701C" w:rsidRPr="00E746B0" w:rsidRDefault="00A8701C" w:rsidP="00A8701C">
      <w:pPr>
        <w:pStyle w:val="Heading2"/>
        <w:ind w:left="108" w:firstLine="0"/>
        <w:jc w:val="center"/>
        <w:rPr>
          <w:rFonts w:ascii="Palatino Linotype" w:eastAsia="Palatino Linotype" w:hAnsi="Palatino Linotype" w:cs="Palatino Linotype"/>
          <w:sz w:val="20"/>
          <w:szCs w:val="20"/>
          <w:lang w:val="id-ID"/>
        </w:rPr>
        <w:sectPr w:rsidR="00A8701C" w:rsidRPr="00E746B0" w:rsidSect="00A8701C">
          <w:type w:val="nextColumn"/>
          <w:pgSz w:w="11920" w:h="16840"/>
          <w:pgMar w:top="1134" w:right="1134" w:bottom="1134" w:left="1701" w:header="720" w:footer="720" w:gutter="0"/>
          <w:cols w:space="565"/>
        </w:sectPr>
      </w:pPr>
      <w:r w:rsidRPr="007D1CBB">
        <w:rPr>
          <w:rFonts w:ascii="Palatino Linotype" w:eastAsia="Palatino Linotype" w:hAnsi="Palatino Linotype" w:cs="Palatino Linotype"/>
          <w:sz w:val="20"/>
          <w:szCs w:val="20"/>
          <w:lang w:val="id-ID"/>
        </w:rPr>
        <w:t>Gambar 1.</w:t>
      </w:r>
      <w:r>
        <w:rPr>
          <w:rFonts w:ascii="Palatino Linotype" w:eastAsia="Palatino Linotype" w:hAnsi="Palatino Linotype" w:cs="Palatino Linotype"/>
          <w:sz w:val="20"/>
          <w:szCs w:val="20"/>
          <w:lang w:val="id-ID"/>
        </w:rPr>
        <w:t xml:space="preserve"> Diagram Alur Prisma</w:t>
      </w:r>
    </w:p>
    <w:p w14:paraId="49CD596E" w14:textId="44D1DF2B" w:rsidR="00A8701C" w:rsidRDefault="00A8701C" w:rsidP="00A8701C">
      <w:pPr>
        <w:rPr>
          <w:rFonts w:ascii="Palatino Linotype" w:eastAsia="Palatino Linotype" w:hAnsi="Palatino Linotype" w:cs="Palatino Linotype"/>
          <w:sz w:val="20"/>
          <w:szCs w:val="20"/>
          <w:lang w:val="id-ID"/>
        </w:rPr>
      </w:pPr>
    </w:p>
    <w:p w14:paraId="426B49E4" w14:textId="28FE7E6E" w:rsidR="00A8701C" w:rsidRDefault="00A8701C" w:rsidP="00A8701C">
      <w:pPr>
        <w:jc w:val="center"/>
        <w:rPr>
          <w:rFonts w:ascii="Palatino Linotype" w:eastAsia="Palatino Linotype" w:hAnsi="Palatino Linotype" w:cs="Palatino Linotype"/>
          <w:sz w:val="20"/>
          <w:szCs w:val="20"/>
          <w:lang w:val="id-ID"/>
        </w:rPr>
      </w:pPr>
    </w:p>
    <w:p w14:paraId="2867761A" w14:textId="77777777" w:rsidR="00F739A7" w:rsidRDefault="00E746B0" w:rsidP="00F739A7">
      <w:pPr>
        <w:pStyle w:val="Heading2"/>
        <w:ind w:left="108" w:firstLine="0"/>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lang w:val="id-ID"/>
        </w:rPr>
        <w:t>H</w:t>
      </w:r>
      <w:r w:rsidR="00DD57DB">
        <w:rPr>
          <w:rFonts w:ascii="Palatino Linotype" w:eastAsia="Palatino Linotype" w:hAnsi="Palatino Linotype" w:cs="Palatino Linotype"/>
          <w:sz w:val="22"/>
          <w:szCs w:val="22"/>
        </w:rPr>
        <w:t xml:space="preserve">ASIL DAN </w:t>
      </w:r>
      <w:r w:rsidR="00F739A7" w:rsidRPr="00043A56">
        <w:rPr>
          <w:rFonts w:ascii="Palatino Linotype" w:eastAsia="Palatino Linotype" w:hAnsi="Palatino Linotype" w:cs="Palatino Linotype"/>
          <w:sz w:val="22"/>
          <w:szCs w:val="22"/>
        </w:rPr>
        <w:t>PEMBAHASAN</w:t>
      </w:r>
      <w:commentRangeStart w:id="2"/>
      <w:commentRangeEnd w:id="2"/>
      <w:r w:rsidR="00F739A7" w:rsidRPr="00043A56">
        <w:rPr>
          <w:rStyle w:val="CommentReference"/>
          <w:rFonts w:ascii="Palatino Linotype" w:hAnsi="Palatino Linotype"/>
          <w:b w:val="0"/>
          <w:bCs w:val="0"/>
        </w:rPr>
        <w:commentReference w:id="2"/>
      </w:r>
    </w:p>
    <w:p w14:paraId="242A9438" w14:textId="77777777" w:rsidR="00F26366" w:rsidRPr="00F26366" w:rsidRDefault="00F26366" w:rsidP="00DD57DB">
      <w:pPr>
        <w:pStyle w:val="Heading2"/>
        <w:numPr>
          <w:ilvl w:val="0"/>
          <w:numId w:val="7"/>
        </w:numPr>
        <w:ind w:left="567" w:hanging="425"/>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lang w:val="id-ID"/>
        </w:rPr>
        <w:t xml:space="preserve">Hasil </w:t>
      </w:r>
    </w:p>
    <w:p w14:paraId="1084FAD8" w14:textId="77777777" w:rsidR="007026E4" w:rsidRDefault="007026E4" w:rsidP="00F739A7">
      <w:pPr>
        <w:pStyle w:val="Heading2"/>
        <w:ind w:left="108" w:firstLine="0"/>
        <w:rPr>
          <w:rFonts w:ascii="Palatino Linotype" w:eastAsia="Palatino Linotype" w:hAnsi="Palatino Linotype" w:cs="Palatino Linotype"/>
          <w:sz w:val="22"/>
          <w:szCs w:val="22"/>
          <w:lang w:val="id-ID"/>
        </w:rPr>
      </w:pPr>
    </w:p>
    <w:p w14:paraId="5897E36B" w14:textId="77777777" w:rsidR="00F739A7" w:rsidRPr="00F739A7" w:rsidRDefault="00F739A7" w:rsidP="00F739A7">
      <w:pPr>
        <w:pStyle w:val="Heading2"/>
        <w:ind w:left="108" w:firstLine="0"/>
        <w:jc w:val="center"/>
        <w:rPr>
          <w:rFonts w:ascii="Palatino Linotype" w:eastAsia="Palatino Linotype" w:hAnsi="Palatino Linotype" w:cs="Palatino Linotype"/>
          <w:sz w:val="20"/>
          <w:szCs w:val="20"/>
          <w:lang w:val="en-US"/>
        </w:rPr>
      </w:pPr>
      <w:r w:rsidRPr="00F739A7">
        <w:rPr>
          <w:rFonts w:ascii="Palatino Linotype" w:eastAsia="Palatino Linotype" w:hAnsi="Palatino Linotype" w:cs="Palatino Linotype"/>
          <w:sz w:val="20"/>
          <w:szCs w:val="20"/>
          <w:lang w:val="en-US"/>
        </w:rPr>
        <w:t xml:space="preserve">Tabel 1. </w:t>
      </w:r>
      <w:proofErr w:type="spellStart"/>
      <w:r w:rsidRPr="00F739A7">
        <w:rPr>
          <w:rFonts w:ascii="Palatino Linotype" w:eastAsia="Palatino Linotype" w:hAnsi="Palatino Linotype" w:cs="Palatino Linotype"/>
          <w:sz w:val="20"/>
          <w:szCs w:val="20"/>
          <w:lang w:val="en-US"/>
        </w:rPr>
        <w:t>Hasil</w:t>
      </w:r>
      <w:proofErr w:type="spellEnd"/>
      <w:r w:rsidRPr="00F739A7">
        <w:rPr>
          <w:rFonts w:ascii="Palatino Linotype" w:eastAsia="Palatino Linotype" w:hAnsi="Palatino Linotype" w:cs="Palatino Linotype"/>
          <w:sz w:val="20"/>
          <w:szCs w:val="20"/>
          <w:lang w:val="en-US"/>
        </w:rPr>
        <w:t xml:space="preserve"> </w:t>
      </w:r>
      <w:proofErr w:type="spellStart"/>
      <w:r w:rsidRPr="00F739A7">
        <w:rPr>
          <w:rFonts w:ascii="Palatino Linotype" w:eastAsia="Palatino Linotype" w:hAnsi="Palatino Linotype" w:cs="Palatino Linotype"/>
          <w:sz w:val="20"/>
          <w:szCs w:val="20"/>
          <w:lang w:val="en-US"/>
        </w:rPr>
        <w:t>Analisis</w:t>
      </w:r>
      <w:proofErr w:type="spellEnd"/>
    </w:p>
    <w:tbl>
      <w:tblPr>
        <w:tblStyle w:val="TableGrid"/>
        <w:tblW w:w="454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1"/>
        <w:gridCol w:w="1186"/>
        <w:gridCol w:w="1318"/>
        <w:gridCol w:w="1321"/>
        <w:gridCol w:w="2908"/>
        <w:gridCol w:w="1582"/>
        <w:gridCol w:w="1318"/>
        <w:gridCol w:w="1969"/>
      </w:tblGrid>
      <w:tr w:rsidR="00F739A7" w:rsidRPr="00043A56" w14:paraId="4783BA83" w14:textId="77777777" w:rsidTr="00D76506">
        <w:trPr>
          <w:tblHeader/>
        </w:trPr>
        <w:tc>
          <w:tcPr>
            <w:tcW w:w="511" w:type="pct"/>
            <w:tcBorders>
              <w:top w:val="single" w:sz="4" w:space="0" w:color="auto"/>
              <w:left w:val="nil"/>
              <w:bottom w:val="single" w:sz="4" w:space="0" w:color="auto"/>
              <w:right w:val="nil"/>
            </w:tcBorders>
            <w:vAlign w:val="center"/>
            <w:hideMark/>
          </w:tcPr>
          <w:p w14:paraId="55FC6D7D" w14:textId="77777777" w:rsidR="00F739A7" w:rsidRPr="00043A56" w:rsidRDefault="00F739A7" w:rsidP="00D76506">
            <w:pPr>
              <w:tabs>
                <w:tab w:val="left" w:pos="3210"/>
              </w:tabs>
              <w:jc w:val="center"/>
              <w:rPr>
                <w:rFonts w:ascii="Palatino Linotype" w:hAnsi="Palatino Linotype"/>
                <w:b/>
                <w:bCs/>
                <w:sz w:val="18"/>
                <w:szCs w:val="18"/>
                <w:lang w:val="id-ID"/>
              </w:rPr>
            </w:pPr>
            <w:commentRangeStart w:id="3"/>
            <w:r w:rsidRPr="00043A56">
              <w:rPr>
                <w:rFonts w:ascii="Palatino Linotype" w:hAnsi="Palatino Linotype"/>
                <w:b/>
                <w:bCs/>
                <w:sz w:val="18"/>
                <w:szCs w:val="18"/>
              </w:rPr>
              <w:t>Penulis Pertama, tahun</w:t>
            </w:r>
          </w:p>
        </w:tc>
        <w:tc>
          <w:tcPr>
            <w:tcW w:w="459" w:type="pct"/>
            <w:tcBorders>
              <w:top w:val="single" w:sz="4" w:space="0" w:color="auto"/>
              <w:left w:val="nil"/>
              <w:bottom w:val="single" w:sz="4" w:space="0" w:color="auto"/>
              <w:right w:val="nil"/>
            </w:tcBorders>
            <w:vAlign w:val="center"/>
          </w:tcPr>
          <w:p w14:paraId="50014AA5" w14:textId="77777777" w:rsidR="00F739A7" w:rsidRPr="00043A56" w:rsidRDefault="00F739A7" w:rsidP="00D76506">
            <w:pPr>
              <w:tabs>
                <w:tab w:val="left" w:pos="3210"/>
              </w:tabs>
              <w:jc w:val="center"/>
              <w:rPr>
                <w:rFonts w:ascii="Palatino Linotype" w:hAnsi="Palatino Linotype"/>
                <w:b/>
                <w:bCs/>
                <w:sz w:val="18"/>
                <w:szCs w:val="18"/>
                <w:lang w:val="en-US"/>
              </w:rPr>
            </w:pPr>
            <w:proofErr w:type="spellStart"/>
            <w:r w:rsidRPr="00043A56">
              <w:rPr>
                <w:rFonts w:ascii="Palatino Linotype" w:hAnsi="Palatino Linotype"/>
                <w:b/>
                <w:bCs/>
                <w:sz w:val="18"/>
                <w:szCs w:val="18"/>
                <w:lang w:val="en-US"/>
              </w:rPr>
              <w:t>Tipe</w:t>
            </w:r>
            <w:proofErr w:type="spellEnd"/>
            <w:r w:rsidRPr="00043A56">
              <w:rPr>
                <w:rFonts w:ascii="Palatino Linotype" w:hAnsi="Palatino Linotype"/>
                <w:b/>
                <w:bCs/>
                <w:sz w:val="18"/>
                <w:szCs w:val="18"/>
                <w:lang w:val="en-US"/>
              </w:rPr>
              <w:t xml:space="preserve"> </w:t>
            </w:r>
            <w:proofErr w:type="spellStart"/>
            <w:r w:rsidRPr="00043A56">
              <w:rPr>
                <w:rFonts w:ascii="Palatino Linotype" w:hAnsi="Palatino Linotype"/>
                <w:b/>
                <w:bCs/>
                <w:sz w:val="18"/>
                <w:szCs w:val="18"/>
                <w:lang w:val="en-US"/>
              </w:rPr>
              <w:t>Penelitian</w:t>
            </w:r>
            <w:proofErr w:type="spellEnd"/>
          </w:p>
        </w:tc>
        <w:tc>
          <w:tcPr>
            <w:tcW w:w="510" w:type="pct"/>
            <w:tcBorders>
              <w:top w:val="single" w:sz="4" w:space="0" w:color="auto"/>
              <w:left w:val="nil"/>
              <w:bottom w:val="single" w:sz="4" w:space="0" w:color="auto"/>
              <w:right w:val="nil"/>
            </w:tcBorders>
            <w:vAlign w:val="center"/>
            <w:hideMark/>
          </w:tcPr>
          <w:p w14:paraId="5C998DE8" w14:textId="77777777" w:rsidR="00F739A7" w:rsidRPr="00043A56" w:rsidRDefault="00F739A7" w:rsidP="00D76506">
            <w:pPr>
              <w:tabs>
                <w:tab w:val="left" w:pos="3210"/>
              </w:tabs>
              <w:jc w:val="center"/>
              <w:rPr>
                <w:rFonts w:ascii="Palatino Linotype" w:hAnsi="Palatino Linotype"/>
                <w:b/>
                <w:bCs/>
                <w:sz w:val="18"/>
                <w:szCs w:val="18"/>
                <w:lang w:val="en-US"/>
              </w:rPr>
            </w:pPr>
            <w:r w:rsidRPr="00043A56">
              <w:rPr>
                <w:rFonts w:ascii="Palatino Linotype" w:hAnsi="Palatino Linotype"/>
                <w:b/>
                <w:bCs/>
                <w:sz w:val="18"/>
                <w:szCs w:val="18"/>
                <w:lang w:val="en-US"/>
              </w:rPr>
              <w:t xml:space="preserve">Target </w:t>
            </w:r>
            <w:proofErr w:type="spellStart"/>
            <w:r w:rsidRPr="00043A56">
              <w:rPr>
                <w:rFonts w:ascii="Palatino Linotype" w:hAnsi="Palatino Linotype"/>
                <w:b/>
                <w:bCs/>
                <w:sz w:val="18"/>
                <w:szCs w:val="18"/>
                <w:lang w:val="en-US"/>
              </w:rPr>
              <w:t>Populasi</w:t>
            </w:r>
            <w:proofErr w:type="spellEnd"/>
          </w:p>
        </w:tc>
        <w:tc>
          <w:tcPr>
            <w:tcW w:w="511" w:type="pct"/>
            <w:tcBorders>
              <w:top w:val="single" w:sz="4" w:space="0" w:color="auto"/>
              <w:left w:val="nil"/>
              <w:bottom w:val="single" w:sz="4" w:space="0" w:color="auto"/>
              <w:right w:val="nil"/>
            </w:tcBorders>
            <w:vAlign w:val="center"/>
            <w:hideMark/>
          </w:tcPr>
          <w:p w14:paraId="09E5E1B0" w14:textId="77777777" w:rsidR="00F739A7" w:rsidRPr="00043A56" w:rsidRDefault="00F739A7" w:rsidP="00D76506">
            <w:pPr>
              <w:tabs>
                <w:tab w:val="left" w:pos="3210"/>
              </w:tabs>
              <w:jc w:val="center"/>
              <w:rPr>
                <w:rFonts w:ascii="Palatino Linotype" w:hAnsi="Palatino Linotype"/>
                <w:b/>
                <w:bCs/>
                <w:sz w:val="18"/>
                <w:szCs w:val="18"/>
              </w:rPr>
            </w:pPr>
            <w:r w:rsidRPr="00043A56">
              <w:rPr>
                <w:rFonts w:ascii="Palatino Linotype" w:hAnsi="Palatino Linotype"/>
                <w:b/>
                <w:bCs/>
                <w:sz w:val="18"/>
                <w:szCs w:val="18"/>
                <w:lang w:val="id-ID"/>
              </w:rPr>
              <w:t>Sampel</w:t>
            </w:r>
            <w:r w:rsidRPr="00043A56">
              <w:rPr>
                <w:rFonts w:ascii="Palatino Linotype" w:hAnsi="Palatino Linotype"/>
                <w:b/>
                <w:bCs/>
                <w:sz w:val="18"/>
                <w:szCs w:val="18"/>
              </w:rPr>
              <w:t xml:space="preserve"> </w:t>
            </w:r>
          </w:p>
        </w:tc>
        <w:tc>
          <w:tcPr>
            <w:tcW w:w="1125" w:type="pct"/>
            <w:tcBorders>
              <w:top w:val="single" w:sz="4" w:space="0" w:color="auto"/>
              <w:left w:val="nil"/>
              <w:bottom w:val="single" w:sz="4" w:space="0" w:color="auto"/>
              <w:right w:val="nil"/>
            </w:tcBorders>
            <w:vAlign w:val="center"/>
            <w:hideMark/>
          </w:tcPr>
          <w:p w14:paraId="530FDFB3" w14:textId="77777777" w:rsidR="00F739A7" w:rsidRPr="00043A56" w:rsidRDefault="00F739A7" w:rsidP="00D76506">
            <w:pPr>
              <w:tabs>
                <w:tab w:val="left" w:pos="3210"/>
              </w:tabs>
              <w:jc w:val="center"/>
              <w:rPr>
                <w:rFonts w:ascii="Palatino Linotype" w:hAnsi="Palatino Linotype"/>
                <w:b/>
                <w:bCs/>
                <w:sz w:val="18"/>
                <w:szCs w:val="18"/>
                <w:lang w:val="en-US"/>
              </w:rPr>
            </w:pPr>
            <w:r w:rsidRPr="00043A56">
              <w:rPr>
                <w:rFonts w:ascii="Palatino Linotype" w:hAnsi="Palatino Linotype"/>
                <w:b/>
                <w:bCs/>
                <w:sz w:val="18"/>
                <w:szCs w:val="18"/>
              </w:rPr>
              <w:t>Konte</w:t>
            </w:r>
            <w:r w:rsidRPr="00043A56">
              <w:rPr>
                <w:rFonts w:ascii="Palatino Linotype" w:hAnsi="Palatino Linotype"/>
                <w:b/>
                <w:bCs/>
                <w:sz w:val="18"/>
                <w:szCs w:val="18"/>
                <w:lang w:val="en-US"/>
              </w:rPr>
              <w:t>n</w:t>
            </w:r>
          </w:p>
        </w:tc>
        <w:tc>
          <w:tcPr>
            <w:tcW w:w="612" w:type="pct"/>
            <w:tcBorders>
              <w:top w:val="single" w:sz="4" w:space="0" w:color="auto"/>
              <w:left w:val="nil"/>
              <w:bottom w:val="single" w:sz="4" w:space="0" w:color="auto"/>
              <w:right w:val="nil"/>
            </w:tcBorders>
            <w:vAlign w:val="center"/>
            <w:hideMark/>
          </w:tcPr>
          <w:p w14:paraId="2305A9CD" w14:textId="77777777" w:rsidR="00F739A7" w:rsidRPr="00043A56" w:rsidRDefault="00F739A7" w:rsidP="00D76506">
            <w:pPr>
              <w:tabs>
                <w:tab w:val="left" w:pos="3210"/>
              </w:tabs>
              <w:jc w:val="center"/>
              <w:rPr>
                <w:rFonts w:ascii="Palatino Linotype" w:hAnsi="Palatino Linotype"/>
                <w:b/>
                <w:bCs/>
                <w:sz w:val="18"/>
                <w:szCs w:val="18"/>
                <w:lang w:val="en-US"/>
              </w:rPr>
            </w:pPr>
            <w:proofErr w:type="spellStart"/>
            <w:r w:rsidRPr="00043A56">
              <w:rPr>
                <w:rFonts w:ascii="Palatino Linotype" w:hAnsi="Palatino Linotype"/>
                <w:b/>
                <w:bCs/>
                <w:sz w:val="18"/>
                <w:szCs w:val="18"/>
                <w:lang w:val="en-US"/>
              </w:rPr>
              <w:t>Durasi</w:t>
            </w:r>
            <w:proofErr w:type="spellEnd"/>
          </w:p>
        </w:tc>
        <w:tc>
          <w:tcPr>
            <w:tcW w:w="510" w:type="pct"/>
            <w:tcBorders>
              <w:top w:val="single" w:sz="4" w:space="0" w:color="auto"/>
              <w:left w:val="nil"/>
              <w:bottom w:val="single" w:sz="4" w:space="0" w:color="auto"/>
              <w:right w:val="nil"/>
            </w:tcBorders>
            <w:vAlign w:val="center"/>
            <w:hideMark/>
          </w:tcPr>
          <w:p w14:paraId="2B4FD3CC" w14:textId="77777777" w:rsidR="00F739A7" w:rsidRPr="00043A56" w:rsidRDefault="00F739A7" w:rsidP="00D76506">
            <w:pPr>
              <w:tabs>
                <w:tab w:val="left" w:pos="3210"/>
              </w:tabs>
              <w:jc w:val="center"/>
              <w:rPr>
                <w:rFonts w:ascii="Palatino Linotype" w:hAnsi="Palatino Linotype"/>
                <w:b/>
                <w:bCs/>
                <w:sz w:val="18"/>
                <w:szCs w:val="18"/>
                <w:lang w:val="en-US"/>
              </w:rPr>
            </w:pPr>
            <w:proofErr w:type="spellStart"/>
            <w:r w:rsidRPr="00043A56">
              <w:rPr>
                <w:rFonts w:ascii="Palatino Linotype" w:hAnsi="Palatino Linotype"/>
                <w:b/>
                <w:bCs/>
                <w:sz w:val="18"/>
                <w:szCs w:val="18"/>
                <w:lang w:val="en-US"/>
              </w:rPr>
              <w:t>Kelompok</w:t>
            </w:r>
            <w:proofErr w:type="spellEnd"/>
            <w:r w:rsidRPr="00043A56">
              <w:rPr>
                <w:rFonts w:ascii="Palatino Linotype" w:hAnsi="Palatino Linotype"/>
                <w:b/>
                <w:bCs/>
                <w:sz w:val="18"/>
                <w:szCs w:val="18"/>
                <w:lang w:val="en-US"/>
              </w:rPr>
              <w:t xml:space="preserve"> </w:t>
            </w:r>
            <w:proofErr w:type="spellStart"/>
            <w:r w:rsidRPr="00043A56">
              <w:rPr>
                <w:rFonts w:ascii="Palatino Linotype" w:hAnsi="Palatino Linotype"/>
                <w:b/>
                <w:bCs/>
                <w:sz w:val="18"/>
                <w:szCs w:val="18"/>
                <w:lang w:val="en-US"/>
              </w:rPr>
              <w:t>Pembanding</w:t>
            </w:r>
            <w:proofErr w:type="spellEnd"/>
          </w:p>
        </w:tc>
        <w:tc>
          <w:tcPr>
            <w:tcW w:w="762" w:type="pct"/>
            <w:tcBorders>
              <w:top w:val="single" w:sz="4" w:space="0" w:color="auto"/>
              <w:left w:val="nil"/>
              <w:bottom w:val="single" w:sz="4" w:space="0" w:color="auto"/>
              <w:right w:val="nil"/>
            </w:tcBorders>
            <w:vAlign w:val="center"/>
            <w:hideMark/>
          </w:tcPr>
          <w:p w14:paraId="307D0709" w14:textId="77777777" w:rsidR="00F739A7" w:rsidRPr="00043A56" w:rsidRDefault="00F739A7" w:rsidP="00D76506">
            <w:pPr>
              <w:tabs>
                <w:tab w:val="left" w:pos="3210"/>
              </w:tabs>
              <w:jc w:val="center"/>
              <w:rPr>
                <w:rFonts w:ascii="Palatino Linotype" w:hAnsi="Palatino Linotype"/>
                <w:b/>
                <w:bCs/>
                <w:sz w:val="18"/>
                <w:szCs w:val="18"/>
                <w:lang w:val="en-US"/>
              </w:rPr>
            </w:pPr>
            <w:r w:rsidRPr="00043A56">
              <w:rPr>
                <w:rFonts w:ascii="Palatino Linotype" w:hAnsi="Palatino Linotype"/>
                <w:b/>
                <w:bCs/>
                <w:sz w:val="18"/>
                <w:szCs w:val="18"/>
                <w:lang w:val="en-US"/>
              </w:rPr>
              <w:t>Outcomes</w:t>
            </w:r>
            <w:commentRangeEnd w:id="3"/>
            <w:r w:rsidRPr="00043A56">
              <w:rPr>
                <w:rStyle w:val="CommentReference"/>
                <w:rFonts w:ascii="Palatino Linotype" w:hAnsi="Palatino Linotype"/>
              </w:rPr>
              <w:commentReference w:id="3"/>
            </w:r>
          </w:p>
        </w:tc>
      </w:tr>
      <w:tr w:rsidR="00F739A7" w:rsidRPr="00043A56" w14:paraId="15507188" w14:textId="77777777" w:rsidTr="00D76506">
        <w:tc>
          <w:tcPr>
            <w:tcW w:w="511" w:type="pct"/>
            <w:tcBorders>
              <w:top w:val="single" w:sz="4" w:space="0" w:color="auto"/>
              <w:left w:val="nil"/>
              <w:bottom w:val="single" w:sz="4" w:space="0" w:color="auto"/>
              <w:right w:val="nil"/>
            </w:tcBorders>
            <w:vAlign w:val="center"/>
            <w:hideMark/>
          </w:tcPr>
          <w:p w14:paraId="2397100E"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rPr>
              <w:fldChar w:fldCharType="begin" w:fldLock="1"/>
            </w:r>
            <w:r w:rsidRPr="00043A56">
              <w:rPr>
                <w:rFonts w:ascii="Palatino Linotype" w:hAnsi="Palatino Linotype"/>
                <w:sz w:val="20"/>
                <w:szCs w:val="20"/>
              </w:rPr>
              <w:instrText>ADDIN CSL_CITATION {"citationItems":[{"id":"ITEM-1","itemData":{"DOI":"https://doi.org/10.55018/janh.v4i1.30","author":[{"dropping-particle":"","family":"Sriwiyanti","given":"","non-dropping-particle":"","parse-names":false,"suffix":""},{"dropping-particle":"","family":"Hartati","given":"Sri","non-dropping-particle":"","parse-names":false,"suffix":""},{"dropping-particle":"","family":"F","given":"Dodi Aflika","non-dropping-particle":"","parse-names":false,"suffix":""},{"dropping-particle":"","family":"Muzakar","given":"","non-dropping-particle":"","parse-names":false,"suffix":""}],"container-title":"Journal of Applied Nursing and Health","id":"ITEM-1","issue":"1","issued":{"date-parts":[["2022"]]},"page":"16-22","title":"Effectiveness of Nutritional Education on Knowledge and Adolescent Attitudes About Stunting in High School","type":"article-journal","volume":"4"},"uris":["http://www.mendeley.com/documents/?uuid=c859dd1c-c244-423a-8dc9-79a003cd2544"]}],"mendeley":{"formattedCitation":"(Sriwiyanti &lt;i&gt;et al.&lt;/i&gt;, 2022)","plainTextFormattedCitation":"(Sriwiyanti et al., 2022)","previouslyFormattedCitation":"(Sriwiyanti &lt;i&gt;et al.&lt;/i&gt;, 2022)"},"properties":{"noteIndex":0},"schema":"https://github.com/citation-style-language/schema/raw/master/csl-citation.json"}</w:instrText>
            </w:r>
            <w:r w:rsidRPr="00043A56">
              <w:rPr>
                <w:rFonts w:ascii="Palatino Linotype" w:hAnsi="Palatino Linotype"/>
                <w:sz w:val="20"/>
                <w:szCs w:val="20"/>
              </w:rPr>
              <w:fldChar w:fldCharType="separate"/>
            </w:r>
            <w:r w:rsidRPr="00043A56">
              <w:rPr>
                <w:rFonts w:ascii="Palatino Linotype" w:hAnsi="Palatino Linotype"/>
                <w:noProof/>
                <w:sz w:val="20"/>
                <w:szCs w:val="20"/>
              </w:rPr>
              <w:t xml:space="preserve">(Sriwiyanti </w:t>
            </w:r>
            <w:r w:rsidRPr="00043A56">
              <w:rPr>
                <w:rFonts w:ascii="Palatino Linotype" w:hAnsi="Palatino Linotype"/>
                <w:i/>
                <w:noProof/>
                <w:sz w:val="20"/>
                <w:szCs w:val="20"/>
              </w:rPr>
              <w:t>et al.</w:t>
            </w:r>
            <w:r w:rsidRPr="00043A56">
              <w:rPr>
                <w:rFonts w:ascii="Palatino Linotype" w:hAnsi="Palatino Linotype"/>
                <w:noProof/>
                <w:sz w:val="20"/>
                <w:szCs w:val="20"/>
              </w:rPr>
              <w:t>, 2022)</w:t>
            </w:r>
            <w:r w:rsidRPr="00043A56">
              <w:rPr>
                <w:rFonts w:ascii="Palatino Linotype" w:hAnsi="Palatino Linotype"/>
                <w:sz w:val="20"/>
                <w:szCs w:val="20"/>
              </w:rPr>
              <w:fldChar w:fldCharType="end"/>
            </w:r>
          </w:p>
        </w:tc>
        <w:tc>
          <w:tcPr>
            <w:tcW w:w="459" w:type="pct"/>
            <w:tcBorders>
              <w:top w:val="single" w:sz="4" w:space="0" w:color="auto"/>
              <w:left w:val="nil"/>
              <w:bottom w:val="single" w:sz="4" w:space="0" w:color="auto"/>
              <w:right w:val="nil"/>
            </w:tcBorders>
            <w:vAlign w:val="center"/>
          </w:tcPr>
          <w:p w14:paraId="754FA21A"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en-US"/>
              </w:rPr>
              <w:t>Q</w:t>
            </w:r>
            <w:r w:rsidRPr="00043A56">
              <w:rPr>
                <w:rFonts w:ascii="Palatino Linotype" w:hAnsi="Palatino Linotype"/>
                <w:sz w:val="20"/>
                <w:szCs w:val="20"/>
                <w:lang w:val="id-ID"/>
              </w:rPr>
              <w:t>uasi-eksperimen</w:t>
            </w:r>
          </w:p>
        </w:tc>
        <w:tc>
          <w:tcPr>
            <w:tcW w:w="510" w:type="pct"/>
            <w:tcBorders>
              <w:top w:val="single" w:sz="4" w:space="0" w:color="auto"/>
              <w:left w:val="nil"/>
              <w:bottom w:val="single" w:sz="4" w:space="0" w:color="auto"/>
              <w:right w:val="nil"/>
            </w:tcBorders>
            <w:vAlign w:val="center"/>
            <w:hideMark/>
          </w:tcPr>
          <w:p w14:paraId="0B0AC86B"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Siswa di SMA Negeri 05 Lahat</w:t>
            </w:r>
          </w:p>
        </w:tc>
        <w:tc>
          <w:tcPr>
            <w:tcW w:w="511" w:type="pct"/>
            <w:tcBorders>
              <w:top w:val="single" w:sz="4" w:space="0" w:color="auto"/>
              <w:left w:val="nil"/>
              <w:bottom w:val="single" w:sz="4" w:space="0" w:color="auto"/>
              <w:right w:val="nil"/>
            </w:tcBorders>
            <w:vAlign w:val="center"/>
            <w:hideMark/>
          </w:tcPr>
          <w:p w14:paraId="37B765D9"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Siswa remaja putri</w:t>
            </w:r>
            <w:r w:rsidRPr="00043A56">
              <w:rPr>
                <w:rFonts w:ascii="Palatino Linotype" w:hAnsi="Palatino Linotype"/>
                <w:sz w:val="20"/>
                <w:szCs w:val="20"/>
                <w:lang w:val="en-US"/>
              </w:rPr>
              <w:t xml:space="preserve"> </w:t>
            </w:r>
            <w:r w:rsidRPr="00043A56">
              <w:rPr>
                <w:rFonts w:ascii="Palatino Linotype" w:hAnsi="Palatino Linotype"/>
                <w:sz w:val="20"/>
                <w:szCs w:val="20"/>
              </w:rPr>
              <w:t>di SMA Negeri 05 Lahat</w:t>
            </w:r>
          </w:p>
        </w:tc>
        <w:tc>
          <w:tcPr>
            <w:tcW w:w="1125" w:type="pct"/>
            <w:tcBorders>
              <w:top w:val="single" w:sz="4" w:space="0" w:color="auto"/>
              <w:left w:val="nil"/>
              <w:bottom w:val="single" w:sz="4" w:space="0" w:color="auto"/>
              <w:right w:val="nil"/>
            </w:tcBorders>
            <w:vAlign w:val="center"/>
            <w:hideMark/>
          </w:tcPr>
          <w:p w14:paraId="11CAF96C"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 xml:space="preserve">Peserta mendapatkan penyuluhan melalui media booklet </w:t>
            </w:r>
            <w:r w:rsidRPr="00043A56">
              <w:rPr>
                <w:rFonts w:ascii="Palatino Linotype" w:hAnsi="Palatino Linotype"/>
                <w:sz w:val="20"/>
                <w:szCs w:val="20"/>
                <w:lang w:val="id-ID"/>
              </w:rPr>
              <w:t>mengenai</w:t>
            </w:r>
            <w:r w:rsidRPr="00043A56">
              <w:rPr>
                <w:rFonts w:ascii="Palatino Linotype" w:hAnsi="Palatino Linotype"/>
                <w:sz w:val="20"/>
                <w:szCs w:val="20"/>
              </w:rPr>
              <w:t xml:space="preserve"> pendidikan gizi</w:t>
            </w:r>
          </w:p>
        </w:tc>
        <w:tc>
          <w:tcPr>
            <w:tcW w:w="612" w:type="pct"/>
            <w:tcBorders>
              <w:top w:val="single" w:sz="4" w:space="0" w:color="auto"/>
              <w:left w:val="nil"/>
              <w:bottom w:val="single" w:sz="4" w:space="0" w:color="auto"/>
              <w:right w:val="nil"/>
            </w:tcBorders>
            <w:vAlign w:val="center"/>
            <w:hideMark/>
          </w:tcPr>
          <w:p w14:paraId="32CF5191"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t xml:space="preserve">5 </w:t>
            </w:r>
            <w:proofErr w:type="spellStart"/>
            <w:r w:rsidRPr="00043A56">
              <w:rPr>
                <w:rFonts w:ascii="Palatino Linotype" w:hAnsi="Palatino Linotype"/>
                <w:sz w:val="20"/>
                <w:szCs w:val="20"/>
                <w:lang w:val="en-US"/>
              </w:rPr>
              <w:t>bulan</w:t>
            </w:r>
            <w:proofErr w:type="spellEnd"/>
          </w:p>
        </w:tc>
        <w:tc>
          <w:tcPr>
            <w:tcW w:w="510" w:type="pct"/>
            <w:tcBorders>
              <w:top w:val="single" w:sz="4" w:space="0" w:color="auto"/>
              <w:left w:val="nil"/>
              <w:bottom w:val="single" w:sz="4" w:space="0" w:color="auto"/>
              <w:right w:val="nil"/>
            </w:tcBorders>
            <w:vAlign w:val="center"/>
            <w:hideMark/>
          </w:tcPr>
          <w:p w14:paraId="5678FD65"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Pra tes dan pasca</w:t>
            </w:r>
            <w:r w:rsidRPr="00043A56">
              <w:rPr>
                <w:rFonts w:ascii="Palatino Linotype" w:hAnsi="Palatino Linotype"/>
                <w:sz w:val="20"/>
                <w:szCs w:val="20"/>
                <w:lang w:val="id-ID"/>
              </w:rPr>
              <w:t xml:space="preserve"> tes</w:t>
            </w:r>
          </w:p>
        </w:tc>
        <w:tc>
          <w:tcPr>
            <w:tcW w:w="762" w:type="pct"/>
            <w:tcBorders>
              <w:top w:val="single" w:sz="4" w:space="0" w:color="auto"/>
              <w:left w:val="nil"/>
              <w:bottom w:val="single" w:sz="4" w:space="0" w:color="auto"/>
              <w:right w:val="nil"/>
            </w:tcBorders>
            <w:vAlign w:val="center"/>
            <w:hideMark/>
          </w:tcPr>
          <w:p w14:paraId="7A9DDDBC"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Meningkatkan pengetahuan dan sikap tentang pendidikan gizi di kalangan remaja putri</w:t>
            </w:r>
          </w:p>
        </w:tc>
      </w:tr>
      <w:tr w:rsidR="00F739A7" w:rsidRPr="00043A56" w14:paraId="156A2DF5" w14:textId="77777777" w:rsidTr="00D76506">
        <w:tc>
          <w:tcPr>
            <w:tcW w:w="511" w:type="pct"/>
            <w:tcBorders>
              <w:top w:val="single" w:sz="4" w:space="0" w:color="auto"/>
              <w:left w:val="nil"/>
              <w:bottom w:val="single" w:sz="4" w:space="0" w:color="auto"/>
              <w:right w:val="nil"/>
            </w:tcBorders>
            <w:vAlign w:val="center"/>
            <w:hideMark/>
          </w:tcPr>
          <w:p w14:paraId="4A20282D"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id-ID"/>
              </w:rPr>
              <w:fldChar w:fldCharType="begin" w:fldLock="1"/>
            </w:r>
            <w:r w:rsidRPr="00043A56">
              <w:rPr>
                <w:rFonts w:ascii="Palatino Linotype" w:hAnsi="Palatino Linotype"/>
                <w:sz w:val="20"/>
                <w:szCs w:val="20"/>
                <w:lang w:val="id-ID"/>
              </w:rPr>
              <w:instrText>ADDIN CSL_CITATION {"citationItems":[{"id":"ITEM-1","itemData":{"DOI":"https://doi.org/10.1093/cdn/nzac103","author":[{"dropping-particle":"","family":"Ghadirian","given":"M.Z","non-dropping-particle":"","parse-names":false,"suffix":""},{"dropping-particle":"","family":"Marquis","given":"G.S","non-dropping-particle":"","parse-names":false,"suffix":""},{"dropping-particle":"","family":"Dodoo","given":"N.D","non-dropping-particle":"","parse-names":false,"suffix":""},{"dropping-particle":"","family":"Andersson","given":"N","non-dropping-particle":"","parse-names":false,"suffix":""}],"container-title":"Current Developments in Nutrition","id":"ITEM-1","issue":"8","issued":{"date-parts":[["2022"]]},"title":"Ghanaian female adolescents perceived changes in nutritional behaviors and social environment after creating participatory videos: a Most Significant Change evaluation","type":"article-journal","volume":"6"},"uris":["http://www.mendeley.com/documents/?uuid=33e6679b-3e27-4a8d-9e66-0c89a49ff1ee"]}],"mendeley":{"formattedCitation":"(Ghadirian &lt;i&gt;et al.&lt;/i&gt;, 2022)","plainTextFormattedCitation":"(Ghadirian et al., 2022)","previouslyFormattedCitation":"(Ghadirian &lt;i&gt;et al.&lt;/i&gt;, 2022)"},"properties":{"noteIndex":0},"schema":"https://github.com/citation-style-language/schema/raw/master/csl-citation.json"}</w:instrText>
            </w:r>
            <w:r w:rsidRPr="00043A56">
              <w:rPr>
                <w:rFonts w:ascii="Palatino Linotype" w:hAnsi="Palatino Linotype"/>
                <w:sz w:val="20"/>
                <w:szCs w:val="20"/>
                <w:lang w:val="id-ID"/>
              </w:rPr>
              <w:fldChar w:fldCharType="separate"/>
            </w:r>
            <w:r w:rsidRPr="00043A56">
              <w:rPr>
                <w:rFonts w:ascii="Palatino Linotype" w:hAnsi="Palatino Linotype"/>
                <w:noProof/>
                <w:sz w:val="20"/>
                <w:szCs w:val="20"/>
                <w:lang w:val="id-ID"/>
              </w:rPr>
              <w:t xml:space="preserve">(Ghadirian </w:t>
            </w:r>
            <w:r w:rsidRPr="00043A56">
              <w:rPr>
                <w:rFonts w:ascii="Palatino Linotype" w:hAnsi="Palatino Linotype"/>
                <w:i/>
                <w:noProof/>
                <w:sz w:val="20"/>
                <w:szCs w:val="20"/>
                <w:lang w:val="id-ID"/>
              </w:rPr>
              <w:t>et al.</w:t>
            </w:r>
            <w:r w:rsidRPr="00043A56">
              <w:rPr>
                <w:rFonts w:ascii="Palatino Linotype" w:hAnsi="Palatino Linotype"/>
                <w:noProof/>
                <w:sz w:val="20"/>
                <w:szCs w:val="20"/>
                <w:lang w:val="id-ID"/>
              </w:rPr>
              <w:t>, 2022)</w:t>
            </w:r>
            <w:r w:rsidRPr="00043A56">
              <w:rPr>
                <w:rFonts w:ascii="Palatino Linotype" w:hAnsi="Palatino Linotype"/>
                <w:sz w:val="20"/>
                <w:szCs w:val="20"/>
                <w:lang w:val="id-ID"/>
              </w:rPr>
              <w:fldChar w:fldCharType="end"/>
            </w:r>
            <w:r w:rsidRPr="00043A56">
              <w:rPr>
                <w:rFonts w:ascii="Palatino Linotype" w:hAnsi="Palatino Linotype"/>
                <w:sz w:val="20"/>
                <w:szCs w:val="20"/>
                <w:lang w:val="id-ID"/>
              </w:rPr>
              <w:t xml:space="preserve"> </w:t>
            </w:r>
          </w:p>
        </w:tc>
        <w:tc>
          <w:tcPr>
            <w:tcW w:w="459" w:type="pct"/>
            <w:tcBorders>
              <w:top w:val="single" w:sz="4" w:space="0" w:color="auto"/>
              <w:left w:val="nil"/>
              <w:bottom w:val="single" w:sz="4" w:space="0" w:color="auto"/>
              <w:right w:val="nil"/>
            </w:tcBorders>
            <w:vAlign w:val="center"/>
          </w:tcPr>
          <w:p w14:paraId="4EB221E9" w14:textId="77777777" w:rsidR="00F739A7" w:rsidRPr="00043A56" w:rsidRDefault="00F739A7" w:rsidP="00D76506">
            <w:pPr>
              <w:tabs>
                <w:tab w:val="left" w:pos="3210"/>
              </w:tabs>
              <w:jc w:val="center"/>
              <w:rPr>
                <w:rFonts w:ascii="Palatino Linotype" w:hAnsi="Palatino Linotype"/>
                <w:sz w:val="20"/>
                <w:szCs w:val="20"/>
              </w:rPr>
            </w:pPr>
            <w:proofErr w:type="spellStart"/>
            <w:r w:rsidRPr="00043A56">
              <w:rPr>
                <w:rFonts w:ascii="Palatino Linotype" w:hAnsi="Palatino Linotype"/>
                <w:sz w:val="20"/>
                <w:szCs w:val="20"/>
                <w:lang w:val="en-US"/>
              </w:rPr>
              <w:t>Penelitian</w:t>
            </w:r>
            <w:proofErr w:type="spellEnd"/>
            <w:r w:rsidRPr="00043A56">
              <w:rPr>
                <w:rFonts w:ascii="Palatino Linotype" w:hAnsi="Palatino Linotype"/>
                <w:sz w:val="20"/>
                <w:szCs w:val="20"/>
                <w:lang w:val="en-US"/>
              </w:rPr>
              <w:t xml:space="preserve"> </w:t>
            </w:r>
            <w:proofErr w:type="spellStart"/>
            <w:r w:rsidRPr="00043A56">
              <w:rPr>
                <w:rFonts w:ascii="Palatino Linotype" w:hAnsi="Palatino Linotype"/>
                <w:sz w:val="20"/>
                <w:szCs w:val="20"/>
                <w:lang w:val="en-US"/>
              </w:rPr>
              <w:t>kualitatif</w:t>
            </w:r>
            <w:proofErr w:type="spellEnd"/>
          </w:p>
        </w:tc>
        <w:tc>
          <w:tcPr>
            <w:tcW w:w="510" w:type="pct"/>
            <w:tcBorders>
              <w:top w:val="single" w:sz="4" w:space="0" w:color="auto"/>
              <w:left w:val="nil"/>
              <w:bottom w:val="single" w:sz="4" w:space="0" w:color="auto"/>
              <w:right w:val="nil"/>
            </w:tcBorders>
            <w:vAlign w:val="center"/>
            <w:hideMark/>
          </w:tcPr>
          <w:p w14:paraId="22CBC023"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rPr>
              <w:t xml:space="preserve">Siswa di </w:t>
            </w:r>
            <w:r w:rsidRPr="00043A56">
              <w:rPr>
                <w:rFonts w:ascii="Palatino Linotype" w:hAnsi="Palatino Linotype"/>
                <w:sz w:val="20"/>
                <w:szCs w:val="20"/>
                <w:lang w:val="id-ID"/>
              </w:rPr>
              <w:t>S</w:t>
            </w:r>
            <w:r w:rsidRPr="00043A56">
              <w:rPr>
                <w:rFonts w:ascii="Palatino Linotype" w:hAnsi="Palatino Linotype"/>
                <w:sz w:val="20"/>
                <w:szCs w:val="20"/>
              </w:rPr>
              <w:t xml:space="preserve">ekolah </w:t>
            </w:r>
            <w:r w:rsidRPr="00043A56">
              <w:rPr>
                <w:rFonts w:ascii="Palatino Linotype" w:hAnsi="Palatino Linotype"/>
                <w:sz w:val="20"/>
                <w:szCs w:val="20"/>
                <w:lang w:val="id-ID"/>
              </w:rPr>
              <w:t>D</w:t>
            </w:r>
            <w:r w:rsidRPr="00043A56">
              <w:rPr>
                <w:rFonts w:ascii="Palatino Linotype" w:hAnsi="Palatino Linotype"/>
                <w:sz w:val="20"/>
                <w:szCs w:val="20"/>
              </w:rPr>
              <w:t xml:space="preserve">istrik Upper Manya Krobo </w:t>
            </w:r>
          </w:p>
          <w:p w14:paraId="7D96C60B"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di pedesaa</w:t>
            </w:r>
            <w:r w:rsidRPr="00043A56">
              <w:rPr>
                <w:rFonts w:ascii="Palatino Linotype" w:hAnsi="Palatino Linotype"/>
                <w:sz w:val="20"/>
                <w:szCs w:val="20"/>
                <w:lang w:val="id-ID"/>
              </w:rPr>
              <w:t>n</w:t>
            </w:r>
            <w:r w:rsidRPr="00043A56">
              <w:rPr>
                <w:rFonts w:ascii="Palatino Linotype" w:hAnsi="Palatino Linotype"/>
                <w:sz w:val="20"/>
                <w:szCs w:val="20"/>
              </w:rPr>
              <w:t>, Guatemala a</w:t>
            </w:r>
          </w:p>
        </w:tc>
        <w:tc>
          <w:tcPr>
            <w:tcW w:w="511" w:type="pct"/>
            <w:tcBorders>
              <w:top w:val="single" w:sz="4" w:space="0" w:color="auto"/>
              <w:left w:val="nil"/>
              <w:bottom w:val="single" w:sz="4" w:space="0" w:color="auto"/>
              <w:right w:val="nil"/>
            </w:tcBorders>
            <w:vAlign w:val="center"/>
            <w:hideMark/>
          </w:tcPr>
          <w:p w14:paraId="1C389134"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rPr>
              <w:t>Siswa remaja putri</w:t>
            </w:r>
            <w:r w:rsidRPr="00043A56">
              <w:rPr>
                <w:rFonts w:ascii="Palatino Linotype" w:hAnsi="Palatino Linotype"/>
                <w:sz w:val="20"/>
                <w:szCs w:val="20"/>
                <w:lang w:val="en-US"/>
              </w:rPr>
              <w:t xml:space="preserve"> </w:t>
            </w:r>
            <w:r w:rsidRPr="00043A56">
              <w:rPr>
                <w:rFonts w:ascii="Palatino Linotype" w:hAnsi="Palatino Linotype"/>
                <w:sz w:val="20"/>
                <w:szCs w:val="20"/>
              </w:rPr>
              <w:t xml:space="preserve">di </w:t>
            </w:r>
            <w:r w:rsidRPr="00043A56">
              <w:rPr>
                <w:rFonts w:ascii="Palatino Linotype" w:hAnsi="Palatino Linotype"/>
                <w:sz w:val="20"/>
                <w:szCs w:val="20"/>
                <w:lang w:val="id-ID"/>
              </w:rPr>
              <w:t>S</w:t>
            </w:r>
            <w:r w:rsidRPr="00043A56">
              <w:rPr>
                <w:rFonts w:ascii="Palatino Linotype" w:hAnsi="Palatino Linotype"/>
                <w:sz w:val="20"/>
                <w:szCs w:val="20"/>
              </w:rPr>
              <w:t xml:space="preserve">ekolah </w:t>
            </w:r>
            <w:r w:rsidRPr="00043A56">
              <w:rPr>
                <w:rFonts w:ascii="Palatino Linotype" w:hAnsi="Palatino Linotype"/>
                <w:sz w:val="20"/>
                <w:szCs w:val="20"/>
                <w:lang w:val="id-ID"/>
              </w:rPr>
              <w:t>D</w:t>
            </w:r>
            <w:r w:rsidRPr="00043A56">
              <w:rPr>
                <w:rFonts w:ascii="Palatino Linotype" w:hAnsi="Palatino Linotype"/>
                <w:sz w:val="20"/>
                <w:szCs w:val="20"/>
              </w:rPr>
              <w:t xml:space="preserve">istrik Upper Manya Krobo </w:t>
            </w:r>
          </w:p>
          <w:p w14:paraId="41273F73"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di pedesaa</w:t>
            </w:r>
            <w:r w:rsidRPr="00043A56">
              <w:rPr>
                <w:rFonts w:ascii="Palatino Linotype" w:hAnsi="Palatino Linotype"/>
                <w:sz w:val="20"/>
                <w:szCs w:val="20"/>
                <w:lang w:val="id-ID"/>
              </w:rPr>
              <w:t>n</w:t>
            </w:r>
            <w:r w:rsidRPr="00043A56">
              <w:rPr>
                <w:rFonts w:ascii="Palatino Linotype" w:hAnsi="Palatino Linotype"/>
                <w:sz w:val="20"/>
                <w:szCs w:val="20"/>
              </w:rPr>
              <w:t>, Guatemala a</w:t>
            </w:r>
          </w:p>
        </w:tc>
        <w:tc>
          <w:tcPr>
            <w:tcW w:w="1125" w:type="pct"/>
            <w:tcBorders>
              <w:top w:val="single" w:sz="4" w:space="0" w:color="auto"/>
              <w:left w:val="nil"/>
              <w:bottom w:val="single" w:sz="4" w:space="0" w:color="auto"/>
              <w:right w:val="nil"/>
            </w:tcBorders>
            <w:vAlign w:val="center"/>
            <w:hideMark/>
          </w:tcPr>
          <w:p w14:paraId="19B9E42A"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Peserta membuat video tentang diet seimbang dan pencegahan anemia dengan dukungan tim proyek. Diskusi kelompok diadakan untuk memutar video, dan catatan lapangan diambil untuk mengidentifikasi tema. Judul berita dipilih untuk cerita yang akan ditulis oleh dua asisten peneliti non-Ghana</w:t>
            </w:r>
          </w:p>
        </w:tc>
        <w:tc>
          <w:tcPr>
            <w:tcW w:w="612" w:type="pct"/>
            <w:tcBorders>
              <w:top w:val="single" w:sz="4" w:space="0" w:color="auto"/>
              <w:left w:val="nil"/>
              <w:bottom w:val="single" w:sz="4" w:space="0" w:color="auto"/>
              <w:right w:val="nil"/>
            </w:tcBorders>
            <w:vAlign w:val="center"/>
            <w:hideMark/>
          </w:tcPr>
          <w:p w14:paraId="0B72DA61"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t>9 bulan</w:t>
            </w:r>
          </w:p>
        </w:tc>
        <w:tc>
          <w:tcPr>
            <w:tcW w:w="510" w:type="pct"/>
            <w:tcBorders>
              <w:top w:val="single" w:sz="4" w:space="0" w:color="auto"/>
              <w:left w:val="nil"/>
              <w:bottom w:val="single" w:sz="4" w:space="0" w:color="auto"/>
              <w:right w:val="nil"/>
            </w:tcBorders>
            <w:vAlign w:val="center"/>
            <w:hideMark/>
          </w:tcPr>
          <w:p w14:paraId="50307AC7" w14:textId="77777777" w:rsidR="00F739A7" w:rsidRPr="00043A56" w:rsidRDefault="00F739A7" w:rsidP="00D76506">
            <w:pPr>
              <w:tabs>
                <w:tab w:val="left" w:pos="3210"/>
              </w:tabs>
              <w:jc w:val="center"/>
              <w:rPr>
                <w:rFonts w:ascii="Palatino Linotype" w:hAnsi="Palatino Linotype"/>
                <w:sz w:val="20"/>
                <w:szCs w:val="20"/>
                <w:lang w:val="en-US"/>
              </w:rPr>
            </w:pPr>
            <w:proofErr w:type="spellStart"/>
            <w:r w:rsidRPr="00043A56">
              <w:rPr>
                <w:rFonts w:ascii="Palatino Linotype" w:hAnsi="Palatino Linotype"/>
                <w:sz w:val="20"/>
                <w:szCs w:val="20"/>
                <w:lang w:val="en-US"/>
              </w:rPr>
              <w:t>Kelompok</w:t>
            </w:r>
            <w:proofErr w:type="spellEnd"/>
            <w:r w:rsidRPr="00043A56">
              <w:rPr>
                <w:rFonts w:ascii="Palatino Linotype" w:hAnsi="Palatino Linotype"/>
                <w:sz w:val="20"/>
                <w:szCs w:val="20"/>
                <w:lang w:val="en-US"/>
              </w:rPr>
              <w:t xml:space="preserve"> pre </w:t>
            </w:r>
            <w:proofErr w:type="spellStart"/>
            <w:r w:rsidRPr="00043A56">
              <w:rPr>
                <w:rFonts w:ascii="Palatino Linotype" w:hAnsi="Palatino Linotype"/>
                <w:sz w:val="20"/>
                <w:szCs w:val="20"/>
                <w:lang w:val="en-US"/>
              </w:rPr>
              <w:t>dan</w:t>
            </w:r>
            <w:proofErr w:type="spellEnd"/>
            <w:r w:rsidRPr="00043A56">
              <w:rPr>
                <w:rFonts w:ascii="Palatino Linotype" w:hAnsi="Palatino Linotype"/>
                <w:sz w:val="20"/>
                <w:szCs w:val="20"/>
                <w:lang w:val="en-US"/>
              </w:rPr>
              <w:t xml:space="preserve"> post</w:t>
            </w:r>
          </w:p>
        </w:tc>
        <w:tc>
          <w:tcPr>
            <w:tcW w:w="762" w:type="pct"/>
            <w:tcBorders>
              <w:top w:val="single" w:sz="4" w:space="0" w:color="auto"/>
              <w:left w:val="nil"/>
              <w:bottom w:val="single" w:sz="4" w:space="0" w:color="auto"/>
              <w:right w:val="nil"/>
            </w:tcBorders>
            <w:vAlign w:val="center"/>
            <w:hideMark/>
          </w:tcPr>
          <w:p w14:paraId="6EE2FF54"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Membuat 14 ringkasan cerita: Remaja memperbaiki kebiasaan; pemangku kepentingan menghargai solusi nutrisi berkelanjutan.</w:t>
            </w:r>
          </w:p>
        </w:tc>
      </w:tr>
      <w:tr w:rsidR="00F739A7" w:rsidRPr="00043A56" w14:paraId="0478A24C" w14:textId="77777777" w:rsidTr="00D76506">
        <w:tc>
          <w:tcPr>
            <w:tcW w:w="511" w:type="pct"/>
            <w:tcBorders>
              <w:top w:val="single" w:sz="4" w:space="0" w:color="auto"/>
              <w:left w:val="nil"/>
              <w:bottom w:val="single" w:sz="4" w:space="0" w:color="auto"/>
              <w:right w:val="nil"/>
            </w:tcBorders>
            <w:vAlign w:val="center"/>
            <w:hideMark/>
          </w:tcPr>
          <w:p w14:paraId="2571CDF9"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fldChar w:fldCharType="begin" w:fldLock="1"/>
            </w:r>
            <w:r w:rsidRPr="00043A56">
              <w:rPr>
                <w:rFonts w:ascii="Palatino Linotype" w:hAnsi="Palatino Linotype"/>
                <w:sz w:val="20"/>
                <w:szCs w:val="20"/>
                <w:lang w:val="id-ID"/>
              </w:rPr>
              <w:instrText>ADDIN CSL_CITATION {"citationItems":[{"id":"ITEM-1","itemData":{"DOI":"https://doi.org/10.36685/phi.v9i1.654","author":[{"dropping-particle":"","family":"Siswati","given":"T","non-dropping-particle":"","parse-names":false,"suffix":""},{"dropping-particle":"","family":"Olfah","given":"Y","non-dropping-particle":"","parse-names":false,"suffix":""},{"dropping-particle":"","family":"Setyowati","given":"S","non-dropping-particle":"","parse-names":false,"suffix":""},{"dropping-particle":"","family":"Paramashanti","given":"B.A","non-dropping-particle":"","parse-names":false,"suffix":""}],"container-title":"Public Health of Indonesia","id":"ITEM-1","issue":"1","issued":{"date-parts":[["2023"]]},"page":"21-30","title":"The impact of behavior change communication on healthy living movement-related knowledge and behavior among adolescents: A mixed-methods study","type":"article-journal","volume":"9"},"uris":["http://www.mendeley.com/documents/?uuid=6573b21e-03f8-49f0-9256-ac175c61036f"]}],"mendeley":{"formattedCitation":"(Siswati &lt;i&gt;et al.&lt;/i&gt;, 2023)","plainTextFormattedCitation":"(Siswati et al., 2023)","previouslyFormattedCitation":"(Siswati &lt;i&gt;et al.&lt;/i&gt;, 2023)"},"properties":{"noteIndex":0},"schema":"https://github.com/citation-style-language/schema/raw/master/csl-citation.json"}</w:instrText>
            </w:r>
            <w:r w:rsidRPr="00043A56">
              <w:rPr>
                <w:rFonts w:ascii="Palatino Linotype" w:hAnsi="Palatino Linotype"/>
                <w:sz w:val="20"/>
                <w:szCs w:val="20"/>
                <w:lang w:val="id-ID"/>
              </w:rPr>
              <w:fldChar w:fldCharType="separate"/>
            </w:r>
            <w:r w:rsidRPr="00043A56">
              <w:rPr>
                <w:rFonts w:ascii="Palatino Linotype" w:hAnsi="Palatino Linotype"/>
                <w:noProof/>
                <w:sz w:val="20"/>
                <w:szCs w:val="20"/>
                <w:lang w:val="id-ID"/>
              </w:rPr>
              <w:t xml:space="preserve">(Siswati </w:t>
            </w:r>
            <w:r w:rsidRPr="00043A56">
              <w:rPr>
                <w:rFonts w:ascii="Palatino Linotype" w:hAnsi="Palatino Linotype"/>
                <w:i/>
                <w:noProof/>
                <w:sz w:val="20"/>
                <w:szCs w:val="20"/>
                <w:lang w:val="id-ID"/>
              </w:rPr>
              <w:t>et al.</w:t>
            </w:r>
            <w:r w:rsidRPr="00043A56">
              <w:rPr>
                <w:rFonts w:ascii="Palatino Linotype" w:hAnsi="Palatino Linotype"/>
                <w:noProof/>
                <w:sz w:val="20"/>
                <w:szCs w:val="20"/>
                <w:lang w:val="id-ID"/>
              </w:rPr>
              <w:t>, 2023)</w:t>
            </w:r>
            <w:r w:rsidRPr="00043A56">
              <w:rPr>
                <w:rFonts w:ascii="Palatino Linotype" w:hAnsi="Palatino Linotype"/>
                <w:sz w:val="20"/>
                <w:szCs w:val="20"/>
                <w:lang w:val="id-ID"/>
              </w:rPr>
              <w:fldChar w:fldCharType="end"/>
            </w:r>
          </w:p>
        </w:tc>
        <w:tc>
          <w:tcPr>
            <w:tcW w:w="459" w:type="pct"/>
            <w:tcBorders>
              <w:top w:val="single" w:sz="4" w:space="0" w:color="auto"/>
              <w:left w:val="nil"/>
              <w:bottom w:val="single" w:sz="4" w:space="0" w:color="auto"/>
              <w:right w:val="nil"/>
            </w:tcBorders>
            <w:vAlign w:val="center"/>
          </w:tcPr>
          <w:p w14:paraId="19F78541"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en-US"/>
              </w:rPr>
              <w:t>Q</w:t>
            </w:r>
            <w:r w:rsidRPr="00043A56">
              <w:rPr>
                <w:rFonts w:ascii="Palatino Linotype" w:hAnsi="Palatino Linotype"/>
                <w:sz w:val="20"/>
                <w:szCs w:val="20"/>
                <w:lang w:val="id-ID"/>
              </w:rPr>
              <w:t>uasi-eksperimen</w:t>
            </w:r>
            <w:r w:rsidRPr="00043A56">
              <w:rPr>
                <w:rFonts w:ascii="Palatino Linotype" w:hAnsi="Palatino Linotype"/>
                <w:sz w:val="20"/>
                <w:szCs w:val="20"/>
              </w:rPr>
              <w:t xml:space="preserve"> </w:t>
            </w:r>
          </w:p>
        </w:tc>
        <w:tc>
          <w:tcPr>
            <w:tcW w:w="510" w:type="pct"/>
            <w:tcBorders>
              <w:top w:val="single" w:sz="4" w:space="0" w:color="auto"/>
              <w:left w:val="nil"/>
              <w:bottom w:val="single" w:sz="4" w:space="0" w:color="auto"/>
              <w:right w:val="nil"/>
            </w:tcBorders>
            <w:vAlign w:val="center"/>
            <w:hideMark/>
          </w:tcPr>
          <w:p w14:paraId="47BFC024"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Guru, staf dan siswa yang dipilih melalui pengumpulan data</w:t>
            </w:r>
            <w:r w:rsidRPr="00043A56">
              <w:rPr>
                <w:rFonts w:ascii="Palatino Linotype" w:hAnsi="Palatino Linotype"/>
                <w:sz w:val="20"/>
                <w:szCs w:val="20"/>
                <w:lang w:val="en-US"/>
              </w:rPr>
              <w:t xml:space="preserve"> </w:t>
            </w:r>
            <w:r w:rsidRPr="00043A56">
              <w:rPr>
                <w:rFonts w:ascii="Palatino Linotype" w:hAnsi="Palatino Linotype"/>
                <w:sz w:val="20"/>
                <w:szCs w:val="20"/>
              </w:rPr>
              <w:t xml:space="preserve">SMA di Yogyakarta dan Jawa </w:t>
            </w:r>
            <w:r w:rsidRPr="00043A56">
              <w:rPr>
                <w:rFonts w:ascii="Palatino Linotype" w:hAnsi="Palatino Linotype"/>
                <w:sz w:val="20"/>
                <w:szCs w:val="20"/>
              </w:rPr>
              <w:lastRenderedPageBreak/>
              <w:t>Tengah</w:t>
            </w:r>
          </w:p>
        </w:tc>
        <w:tc>
          <w:tcPr>
            <w:tcW w:w="511" w:type="pct"/>
            <w:tcBorders>
              <w:top w:val="single" w:sz="4" w:space="0" w:color="auto"/>
              <w:left w:val="nil"/>
              <w:bottom w:val="single" w:sz="4" w:space="0" w:color="auto"/>
              <w:right w:val="nil"/>
            </w:tcBorders>
            <w:vAlign w:val="center"/>
            <w:hideMark/>
          </w:tcPr>
          <w:p w14:paraId="223B0164"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lastRenderedPageBreak/>
              <w:t>Guru, staf dan siswa SMA di Yogyakarta dan Jawa Tengah</w:t>
            </w:r>
            <w:r w:rsidRPr="00043A56">
              <w:rPr>
                <w:rFonts w:ascii="Palatino Linotype" w:hAnsi="Palatino Linotype"/>
                <w:sz w:val="20"/>
                <w:szCs w:val="20"/>
                <w:lang w:val="en-US"/>
              </w:rPr>
              <w:t xml:space="preserve"> </w:t>
            </w:r>
            <w:r w:rsidRPr="00043A56">
              <w:rPr>
                <w:rFonts w:ascii="Palatino Linotype" w:hAnsi="Palatino Linotype"/>
                <w:sz w:val="20"/>
                <w:szCs w:val="20"/>
              </w:rPr>
              <w:t>yang dipilih melalui pengumpul</w:t>
            </w:r>
            <w:r w:rsidRPr="00043A56">
              <w:rPr>
                <w:rFonts w:ascii="Palatino Linotype" w:hAnsi="Palatino Linotype"/>
                <w:sz w:val="20"/>
                <w:szCs w:val="20"/>
              </w:rPr>
              <w:lastRenderedPageBreak/>
              <w:t>an data</w:t>
            </w:r>
          </w:p>
        </w:tc>
        <w:tc>
          <w:tcPr>
            <w:tcW w:w="1125" w:type="pct"/>
            <w:tcBorders>
              <w:top w:val="single" w:sz="4" w:space="0" w:color="auto"/>
              <w:left w:val="nil"/>
              <w:bottom w:val="single" w:sz="4" w:space="0" w:color="auto"/>
              <w:right w:val="nil"/>
            </w:tcBorders>
            <w:vAlign w:val="center"/>
            <w:hideMark/>
          </w:tcPr>
          <w:p w14:paraId="4CB12AC6"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lastRenderedPageBreak/>
              <w:t>Diskusi kelompok terfokus menilai kebutuhan klien, diikuti dengan merancang dan mengevaluasi strategi BBC dengan pemangku kepentingan sekolah. Wawancara mendalam</w:t>
            </w:r>
            <w:r w:rsidRPr="00043A56">
              <w:rPr>
                <w:rFonts w:ascii="Palatino Linotype" w:hAnsi="Palatino Linotype"/>
                <w:sz w:val="20"/>
                <w:szCs w:val="20"/>
                <w:lang w:val="id-ID"/>
              </w:rPr>
              <w:t xml:space="preserve"> dilakukan untuk</w:t>
            </w:r>
            <w:r w:rsidRPr="00043A56">
              <w:rPr>
                <w:rFonts w:ascii="Palatino Linotype" w:hAnsi="Palatino Linotype"/>
                <w:sz w:val="20"/>
                <w:szCs w:val="20"/>
              </w:rPr>
              <w:t xml:space="preserve"> memastikan keberlanjutan strategi ini</w:t>
            </w:r>
          </w:p>
        </w:tc>
        <w:tc>
          <w:tcPr>
            <w:tcW w:w="612" w:type="pct"/>
            <w:tcBorders>
              <w:top w:val="single" w:sz="4" w:space="0" w:color="auto"/>
              <w:left w:val="nil"/>
              <w:bottom w:val="single" w:sz="4" w:space="0" w:color="auto"/>
              <w:right w:val="nil"/>
            </w:tcBorders>
            <w:vAlign w:val="center"/>
            <w:hideMark/>
          </w:tcPr>
          <w:p w14:paraId="43C2D8C7"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en-US"/>
              </w:rPr>
              <w:t xml:space="preserve">5 </w:t>
            </w:r>
            <w:proofErr w:type="spellStart"/>
            <w:r w:rsidRPr="00043A56">
              <w:rPr>
                <w:rFonts w:ascii="Palatino Linotype" w:hAnsi="Palatino Linotype"/>
                <w:sz w:val="20"/>
                <w:szCs w:val="20"/>
                <w:lang w:val="en-US"/>
              </w:rPr>
              <w:t>bulan</w:t>
            </w:r>
            <w:proofErr w:type="spellEnd"/>
          </w:p>
        </w:tc>
        <w:tc>
          <w:tcPr>
            <w:tcW w:w="510" w:type="pct"/>
            <w:tcBorders>
              <w:top w:val="single" w:sz="4" w:space="0" w:color="auto"/>
              <w:left w:val="nil"/>
              <w:bottom w:val="single" w:sz="4" w:space="0" w:color="auto"/>
              <w:right w:val="nil"/>
            </w:tcBorders>
            <w:vAlign w:val="center"/>
            <w:hideMark/>
          </w:tcPr>
          <w:p w14:paraId="250324E2" w14:textId="77777777" w:rsidR="00F739A7" w:rsidRPr="00043A56" w:rsidRDefault="00F739A7" w:rsidP="00D76506">
            <w:pPr>
              <w:tabs>
                <w:tab w:val="left" w:pos="3210"/>
              </w:tabs>
              <w:jc w:val="center"/>
              <w:rPr>
                <w:rFonts w:ascii="Palatino Linotype" w:hAnsi="Palatino Linotype"/>
                <w:sz w:val="20"/>
                <w:szCs w:val="20"/>
              </w:rPr>
            </w:pPr>
            <w:proofErr w:type="spellStart"/>
            <w:r w:rsidRPr="00043A56">
              <w:rPr>
                <w:rFonts w:ascii="Palatino Linotype" w:hAnsi="Palatino Linotype"/>
                <w:sz w:val="20"/>
                <w:szCs w:val="20"/>
                <w:lang w:val="en-US"/>
              </w:rPr>
              <w:t>Kelompok</w:t>
            </w:r>
            <w:proofErr w:type="spellEnd"/>
            <w:r w:rsidRPr="00043A56">
              <w:rPr>
                <w:rFonts w:ascii="Palatino Linotype" w:hAnsi="Palatino Linotype"/>
                <w:sz w:val="20"/>
                <w:szCs w:val="20"/>
                <w:lang w:val="en-US"/>
              </w:rPr>
              <w:t xml:space="preserve"> pre </w:t>
            </w:r>
            <w:proofErr w:type="spellStart"/>
            <w:r w:rsidRPr="00043A56">
              <w:rPr>
                <w:rFonts w:ascii="Palatino Linotype" w:hAnsi="Palatino Linotype"/>
                <w:sz w:val="20"/>
                <w:szCs w:val="20"/>
                <w:lang w:val="en-US"/>
              </w:rPr>
              <w:t>dan</w:t>
            </w:r>
            <w:proofErr w:type="spellEnd"/>
            <w:r w:rsidRPr="00043A56">
              <w:rPr>
                <w:rFonts w:ascii="Palatino Linotype" w:hAnsi="Palatino Linotype"/>
                <w:sz w:val="20"/>
                <w:szCs w:val="20"/>
                <w:lang w:val="en-US"/>
              </w:rPr>
              <w:t xml:space="preserve"> post</w:t>
            </w:r>
          </w:p>
        </w:tc>
        <w:tc>
          <w:tcPr>
            <w:tcW w:w="762" w:type="pct"/>
            <w:tcBorders>
              <w:top w:val="single" w:sz="4" w:space="0" w:color="auto"/>
              <w:left w:val="nil"/>
              <w:bottom w:val="single" w:sz="4" w:space="0" w:color="auto"/>
              <w:right w:val="nil"/>
            </w:tcBorders>
            <w:vAlign w:val="center"/>
          </w:tcPr>
          <w:p w14:paraId="04AABCBC" w14:textId="77777777" w:rsidR="00F739A7" w:rsidRPr="00043A56" w:rsidRDefault="00F739A7" w:rsidP="00D76506">
            <w:pPr>
              <w:tabs>
                <w:tab w:val="left" w:pos="3210"/>
              </w:tabs>
              <w:jc w:val="center"/>
              <w:rPr>
                <w:rFonts w:ascii="Palatino Linotype" w:hAnsi="Palatino Linotype"/>
                <w:sz w:val="20"/>
                <w:szCs w:val="20"/>
                <w:lang w:val="en-ID"/>
              </w:rPr>
            </w:pPr>
            <w:proofErr w:type="spellStart"/>
            <w:r w:rsidRPr="00043A56">
              <w:rPr>
                <w:rFonts w:ascii="Palatino Linotype" w:hAnsi="Palatino Linotype"/>
                <w:sz w:val="20"/>
                <w:szCs w:val="20"/>
                <w:lang w:val="en-ID"/>
              </w:rPr>
              <w:t>Perilaku</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remaja</w:t>
            </w:r>
            <w:proofErr w:type="spellEnd"/>
            <w:r w:rsidRPr="00043A56">
              <w:rPr>
                <w:rFonts w:ascii="Palatino Linotype" w:hAnsi="Palatino Linotype"/>
                <w:sz w:val="20"/>
                <w:szCs w:val="20"/>
                <w:lang w:val="en-ID"/>
              </w:rPr>
              <w:t xml:space="preserve"> , </w:t>
            </w:r>
            <w:proofErr w:type="spellStart"/>
            <w:r w:rsidRPr="00043A56">
              <w:rPr>
                <w:rFonts w:ascii="Palatino Linotype" w:hAnsi="Palatino Linotype"/>
                <w:sz w:val="20"/>
                <w:szCs w:val="20"/>
                <w:lang w:val="en-ID"/>
              </w:rPr>
              <w:t>dengan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lingkungan</w:t>
            </w:r>
            <w:proofErr w:type="spellEnd"/>
            <w:r w:rsidRPr="00043A56">
              <w:rPr>
                <w:rFonts w:ascii="Palatino Linotype" w:hAnsi="Palatino Linotype"/>
                <w:sz w:val="20"/>
                <w:szCs w:val="20"/>
                <w:lang w:val="en-ID"/>
              </w:rPr>
              <w:t xml:space="preserve"> yang </w:t>
            </w:r>
            <w:proofErr w:type="spellStart"/>
            <w:r w:rsidRPr="00043A56">
              <w:rPr>
                <w:rFonts w:ascii="Palatino Linotype" w:hAnsi="Palatino Linotype"/>
                <w:sz w:val="20"/>
                <w:szCs w:val="20"/>
                <w:lang w:val="en-ID"/>
              </w:rPr>
              <w:t>mendukung</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menopang</w:t>
            </w:r>
            <w:proofErr w:type="spellEnd"/>
            <w:r w:rsidRPr="00043A56">
              <w:rPr>
                <w:rFonts w:ascii="Palatino Linotype" w:hAnsi="Palatino Linotype"/>
                <w:sz w:val="20"/>
                <w:szCs w:val="20"/>
                <w:lang w:val="en-ID"/>
              </w:rPr>
              <w:t xml:space="preserve"> program.</w:t>
            </w:r>
          </w:p>
          <w:p w14:paraId="2517287A" w14:textId="77777777" w:rsidR="00F739A7" w:rsidRPr="00043A56" w:rsidRDefault="00F739A7" w:rsidP="00D76506">
            <w:pPr>
              <w:tabs>
                <w:tab w:val="left" w:pos="3210"/>
              </w:tabs>
              <w:jc w:val="center"/>
              <w:rPr>
                <w:rFonts w:ascii="Palatino Linotype" w:hAnsi="Palatino Linotype"/>
                <w:sz w:val="20"/>
                <w:szCs w:val="20"/>
              </w:rPr>
            </w:pPr>
          </w:p>
        </w:tc>
      </w:tr>
      <w:tr w:rsidR="00F739A7" w:rsidRPr="00043A56" w14:paraId="6CE58584" w14:textId="77777777" w:rsidTr="00D76506">
        <w:tc>
          <w:tcPr>
            <w:tcW w:w="511" w:type="pct"/>
            <w:tcBorders>
              <w:top w:val="single" w:sz="4" w:space="0" w:color="auto"/>
              <w:left w:val="nil"/>
              <w:bottom w:val="single" w:sz="4" w:space="0" w:color="auto"/>
              <w:right w:val="nil"/>
            </w:tcBorders>
            <w:vAlign w:val="center"/>
            <w:hideMark/>
          </w:tcPr>
          <w:p w14:paraId="22F6E626"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lastRenderedPageBreak/>
              <w:fldChar w:fldCharType="begin" w:fldLock="1"/>
            </w:r>
            <w:r w:rsidRPr="00043A56">
              <w:rPr>
                <w:rFonts w:ascii="Palatino Linotype" w:hAnsi="Palatino Linotype"/>
                <w:sz w:val="20"/>
                <w:szCs w:val="20"/>
                <w:lang w:val="id-ID"/>
              </w:rPr>
              <w:instrText>ADDIN CSL_CITATION {"citationItems":[{"id":"ITEM-1","itemData":{"author":[{"dropping-particle":"","family":"Lina","given":"Lina","non-dropping-particle":"","parse-names":false,"suffix":""},{"dropping-particle":"","family":"Sulistany","given":"Eva","non-dropping-particle":"","parse-names":false,"suffix":""},{"dropping-particle":"","family":"Elfida","given":"Elfida","non-dropping-particle":"","parse-names":false,"suffix":""},{"dropping-particle":"","family":"Helm","given":"Alfian","non-dropping-particle":"","parse-names":false,"suffix":""},{"dropping-particle":"","family":"Alchalidi","given":"Alchalidi","non-dropping-particle":"","parse-names":false,"suffix":""},{"dropping-particle":"","family":"Arbaiyah","given":"Arbaiyah","non-dropping-particle":"","parse-names":false,"suffix":""},{"dropping-particle":"","family":"Supriyant","given":"Supriyanti","non-dropping-particle":"","parse-names":false,"suffix":""}],"container-title":"Open Access Macedonian Journal of Medical Sciences","id":"ITEM-1","issue":"E","issued":{"date-parts":[["2022"]]},"page":"1-7","title":"The Use of Media in Stunting Extension to Adolescents at Senior High School, Langsa City","type":"article-journal","volume":"10"},"uris":["http://www.mendeley.com/documents/?uuid=695fc3a6-c8b8-4914-a7bb-5b7669878896"]}],"mendeley":{"formattedCitation":"(Lina &lt;i&gt;et al.&lt;/i&gt;, 2022)","plainTextFormattedCitation":"(Lina et al., 2022)","previouslyFormattedCitation":"(Lina &lt;i&gt;et al.&lt;/i&gt;, 2022)"},"properties":{"noteIndex":0},"schema":"https://github.com/citation-style-language/schema/raw/master/csl-citation.json"}</w:instrText>
            </w:r>
            <w:r w:rsidRPr="00043A56">
              <w:rPr>
                <w:rFonts w:ascii="Palatino Linotype" w:hAnsi="Palatino Linotype"/>
                <w:sz w:val="20"/>
                <w:szCs w:val="20"/>
                <w:lang w:val="id-ID"/>
              </w:rPr>
              <w:fldChar w:fldCharType="separate"/>
            </w:r>
            <w:r w:rsidRPr="00043A56">
              <w:rPr>
                <w:rFonts w:ascii="Palatino Linotype" w:hAnsi="Palatino Linotype"/>
                <w:noProof/>
                <w:sz w:val="20"/>
                <w:szCs w:val="20"/>
                <w:lang w:val="id-ID"/>
              </w:rPr>
              <w:t xml:space="preserve">(Lina </w:t>
            </w:r>
            <w:r w:rsidRPr="00043A56">
              <w:rPr>
                <w:rFonts w:ascii="Palatino Linotype" w:hAnsi="Palatino Linotype"/>
                <w:i/>
                <w:noProof/>
                <w:sz w:val="20"/>
                <w:szCs w:val="20"/>
                <w:lang w:val="id-ID"/>
              </w:rPr>
              <w:t>et al.</w:t>
            </w:r>
            <w:r w:rsidRPr="00043A56">
              <w:rPr>
                <w:rFonts w:ascii="Palatino Linotype" w:hAnsi="Palatino Linotype"/>
                <w:noProof/>
                <w:sz w:val="20"/>
                <w:szCs w:val="20"/>
                <w:lang w:val="id-ID"/>
              </w:rPr>
              <w:t>, 2022)</w:t>
            </w:r>
            <w:r w:rsidRPr="00043A56">
              <w:rPr>
                <w:rFonts w:ascii="Palatino Linotype" w:hAnsi="Palatino Linotype"/>
                <w:sz w:val="20"/>
                <w:szCs w:val="20"/>
                <w:lang w:val="id-ID"/>
              </w:rPr>
              <w:fldChar w:fldCharType="end"/>
            </w:r>
          </w:p>
        </w:tc>
        <w:tc>
          <w:tcPr>
            <w:tcW w:w="459" w:type="pct"/>
            <w:tcBorders>
              <w:top w:val="single" w:sz="4" w:space="0" w:color="auto"/>
              <w:left w:val="nil"/>
              <w:bottom w:val="single" w:sz="4" w:space="0" w:color="auto"/>
              <w:right w:val="nil"/>
            </w:tcBorders>
            <w:vAlign w:val="center"/>
          </w:tcPr>
          <w:p w14:paraId="74E7FD8B"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en-US"/>
              </w:rPr>
              <w:t>Q</w:t>
            </w:r>
            <w:r w:rsidRPr="00043A56">
              <w:rPr>
                <w:rFonts w:ascii="Palatino Linotype" w:hAnsi="Palatino Linotype"/>
                <w:sz w:val="20"/>
                <w:szCs w:val="20"/>
                <w:lang w:val="id-ID"/>
              </w:rPr>
              <w:t>uasi-eksperimen</w:t>
            </w:r>
            <w:r w:rsidRPr="00043A56">
              <w:rPr>
                <w:rFonts w:ascii="Palatino Linotype" w:hAnsi="Palatino Linotype"/>
                <w:sz w:val="20"/>
                <w:szCs w:val="20"/>
              </w:rPr>
              <w:t xml:space="preserve"> </w:t>
            </w:r>
          </w:p>
          <w:p w14:paraId="02F6B11D" w14:textId="77777777" w:rsidR="00F739A7" w:rsidRPr="00043A56" w:rsidRDefault="00F739A7" w:rsidP="00D76506">
            <w:pPr>
              <w:tabs>
                <w:tab w:val="left" w:pos="3210"/>
              </w:tabs>
              <w:jc w:val="center"/>
              <w:rPr>
                <w:rFonts w:ascii="Palatino Linotype" w:hAnsi="Palatino Linotype"/>
                <w:sz w:val="20"/>
                <w:szCs w:val="20"/>
              </w:rPr>
            </w:pPr>
          </w:p>
        </w:tc>
        <w:tc>
          <w:tcPr>
            <w:tcW w:w="510" w:type="pct"/>
            <w:tcBorders>
              <w:top w:val="single" w:sz="4" w:space="0" w:color="auto"/>
              <w:left w:val="nil"/>
              <w:bottom w:val="single" w:sz="4" w:space="0" w:color="auto"/>
              <w:right w:val="nil"/>
            </w:tcBorders>
            <w:vAlign w:val="center"/>
            <w:hideMark/>
          </w:tcPr>
          <w:p w14:paraId="4CF56380"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Siswa SMA Langsa</w:t>
            </w:r>
          </w:p>
        </w:tc>
        <w:tc>
          <w:tcPr>
            <w:tcW w:w="511" w:type="pct"/>
            <w:tcBorders>
              <w:top w:val="single" w:sz="4" w:space="0" w:color="auto"/>
              <w:left w:val="nil"/>
              <w:bottom w:val="single" w:sz="4" w:space="0" w:color="auto"/>
              <w:right w:val="nil"/>
            </w:tcBorders>
            <w:vAlign w:val="center"/>
            <w:hideMark/>
          </w:tcPr>
          <w:p w14:paraId="7CF707A8"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Siswa SMA Langsa</w:t>
            </w:r>
            <w:r w:rsidRPr="00043A56">
              <w:rPr>
                <w:rFonts w:ascii="Palatino Linotype" w:hAnsi="Palatino Linotype"/>
                <w:sz w:val="20"/>
                <w:szCs w:val="20"/>
                <w:lang w:val="en-US"/>
              </w:rPr>
              <w:t xml:space="preserve"> </w:t>
            </w:r>
          </w:p>
        </w:tc>
        <w:tc>
          <w:tcPr>
            <w:tcW w:w="1125" w:type="pct"/>
            <w:tcBorders>
              <w:top w:val="single" w:sz="4" w:space="0" w:color="auto"/>
              <w:left w:val="nil"/>
              <w:bottom w:val="single" w:sz="4" w:space="0" w:color="auto"/>
              <w:right w:val="nil"/>
            </w:tcBorders>
            <w:vAlign w:val="center"/>
            <w:hideMark/>
          </w:tcPr>
          <w:p w14:paraId="2BEDA6ED"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 xml:space="preserve">Peserta akan dibagi menjadi dua kelompok: satu kelompok menggunakan TikTok dan kelompok lainnya menggunakan brosur untuk konseling. Analisis menggunakan uji </w:t>
            </w:r>
            <w:r w:rsidRPr="00E746B0">
              <w:rPr>
                <w:rFonts w:ascii="Palatino Linotype" w:hAnsi="Palatino Linotype"/>
                <w:i/>
                <w:iCs/>
                <w:sz w:val="20"/>
                <w:szCs w:val="20"/>
              </w:rPr>
              <w:t>Paired Sample</w:t>
            </w:r>
            <w:r w:rsidRPr="00043A56">
              <w:rPr>
                <w:rFonts w:ascii="Palatino Linotype" w:hAnsi="Palatino Linotype"/>
                <w:sz w:val="20"/>
                <w:szCs w:val="20"/>
              </w:rPr>
              <w:t xml:space="preserve"> dan </w:t>
            </w:r>
            <w:r w:rsidRPr="00E746B0">
              <w:rPr>
                <w:rFonts w:ascii="Palatino Linotype" w:hAnsi="Palatino Linotype"/>
                <w:i/>
                <w:iCs/>
                <w:sz w:val="20"/>
                <w:szCs w:val="20"/>
              </w:rPr>
              <w:t>Independent t-test</w:t>
            </w:r>
            <w:r w:rsidRPr="00043A56">
              <w:rPr>
                <w:rFonts w:ascii="Palatino Linotype" w:hAnsi="Palatino Linotype"/>
                <w:sz w:val="20"/>
                <w:szCs w:val="20"/>
              </w:rPr>
              <w:t xml:space="preserve"> dengan α = 0,05</w:t>
            </w:r>
          </w:p>
        </w:tc>
        <w:tc>
          <w:tcPr>
            <w:tcW w:w="612" w:type="pct"/>
            <w:tcBorders>
              <w:top w:val="single" w:sz="4" w:space="0" w:color="auto"/>
              <w:left w:val="nil"/>
              <w:bottom w:val="single" w:sz="4" w:space="0" w:color="auto"/>
              <w:right w:val="nil"/>
            </w:tcBorders>
            <w:vAlign w:val="center"/>
            <w:hideMark/>
          </w:tcPr>
          <w:p w14:paraId="5729A558"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t>3 bulan</w:t>
            </w:r>
          </w:p>
        </w:tc>
        <w:tc>
          <w:tcPr>
            <w:tcW w:w="510" w:type="pct"/>
            <w:tcBorders>
              <w:top w:val="single" w:sz="4" w:space="0" w:color="auto"/>
              <w:left w:val="nil"/>
              <w:bottom w:val="single" w:sz="4" w:space="0" w:color="auto"/>
              <w:right w:val="nil"/>
            </w:tcBorders>
            <w:vAlign w:val="center"/>
            <w:hideMark/>
          </w:tcPr>
          <w:p w14:paraId="73B8F33D"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Pra tes dan pasca</w:t>
            </w:r>
            <w:r w:rsidRPr="00043A56">
              <w:rPr>
                <w:rFonts w:ascii="Palatino Linotype" w:hAnsi="Palatino Linotype"/>
                <w:sz w:val="20"/>
                <w:szCs w:val="20"/>
                <w:lang w:val="id-ID"/>
              </w:rPr>
              <w:t xml:space="preserve"> tes</w:t>
            </w:r>
            <w:r w:rsidRPr="00043A56">
              <w:rPr>
                <w:rFonts w:ascii="Palatino Linotype" w:hAnsi="Palatino Linotype"/>
                <w:sz w:val="20"/>
                <w:szCs w:val="20"/>
                <w:lang w:val="en-US"/>
              </w:rPr>
              <w:t xml:space="preserve"> </w:t>
            </w:r>
            <w:r w:rsidRPr="00043A56">
              <w:rPr>
                <w:rFonts w:ascii="Palatino Linotype" w:hAnsi="Palatino Linotype"/>
                <w:sz w:val="20"/>
                <w:szCs w:val="20"/>
              </w:rPr>
              <w:t>dua kelompok</w:t>
            </w:r>
          </w:p>
        </w:tc>
        <w:tc>
          <w:tcPr>
            <w:tcW w:w="762" w:type="pct"/>
            <w:tcBorders>
              <w:top w:val="single" w:sz="4" w:space="0" w:color="auto"/>
              <w:left w:val="nil"/>
              <w:bottom w:val="single" w:sz="4" w:space="0" w:color="auto"/>
              <w:right w:val="nil"/>
            </w:tcBorders>
            <w:vAlign w:val="center"/>
            <w:hideMark/>
          </w:tcPr>
          <w:p w14:paraId="195855F0"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Pemberian edukasi melalui media TikTok dan leaflet terbukti efektif bagi siswa di SMA Langsa</w:t>
            </w:r>
          </w:p>
        </w:tc>
      </w:tr>
      <w:tr w:rsidR="00F739A7" w:rsidRPr="00043A56" w14:paraId="1A98431E" w14:textId="77777777" w:rsidTr="00D76506">
        <w:tc>
          <w:tcPr>
            <w:tcW w:w="511" w:type="pct"/>
            <w:tcBorders>
              <w:top w:val="single" w:sz="4" w:space="0" w:color="auto"/>
              <w:left w:val="nil"/>
              <w:bottom w:val="single" w:sz="4" w:space="0" w:color="auto"/>
              <w:right w:val="nil"/>
            </w:tcBorders>
            <w:vAlign w:val="center"/>
            <w:hideMark/>
          </w:tcPr>
          <w:p w14:paraId="3C401509"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fldChar w:fldCharType="begin" w:fldLock="1"/>
            </w:r>
            <w:r w:rsidRPr="00043A56">
              <w:rPr>
                <w:rFonts w:ascii="Palatino Linotype" w:hAnsi="Palatino Linotype"/>
                <w:sz w:val="20"/>
                <w:szCs w:val="20"/>
                <w:lang w:val="id-ID"/>
              </w:rPr>
              <w:instrText>ADDIN CSL_CITATION {"citationItems":[{"id":"ITEM-1","itemData":{"DOI":"https://doi.org/10.1371/journal.pone.0223120","author":[{"dropping-particle":"","family":"Wyst","given":"Kiley B","non-dropping-particle":"Vander","parse-names":false,"suffix":""},{"dropping-particle":"","family":"Vercelli","given":"Megan E.","non-dropping-particle":"","parse-names":false,"suffix":""},{"dropping-particle":"","family":"O’Brien","given":"Kimberly O.","non-dropping-particle":"","parse-names":false,"suffix":""},{"dropping-particle":"","family":"Cooper","given":"Elizabeth M.","non-dropping-particle":"","parse-names":false,"suffix":""},{"dropping-particle":"","family":"Pressman","given":"Eva K.","non-dropping-particle":"","parse-names":false,"suffix":""},{"dropping-particle":"","family":"Whisner","given":"Corrie M.","non-dropping-particle":"","parse-names":false,"suffix":""}],"container-title":"PloS one","id":"ITEM-1","issue":"10","issued":{"date-parts":[["2019"]]},"page":"e0223120","title":"A social media intervention to improve nutrition knowledge and behaviors of low income, pregnant adolescents and adult women","type":"article-journal","volume":"14"},"uris":["http://www.mendeley.com/documents/?uuid=d8ac5819-a44d-4210-a0fd-0079db49efe2"]}],"mendeley":{"formattedCitation":"(Vander Wyst &lt;i&gt;et al.&lt;/i&gt;, 2019)","plainTextFormattedCitation":"(Vander Wyst et al., 2019)","previouslyFormattedCitation":"(Vander Wyst &lt;i&gt;et al.&lt;/i&gt;, 2019)"},"properties":{"noteIndex":0},"schema":"https://github.com/citation-style-language/schema/raw/master/csl-citation.json"}</w:instrText>
            </w:r>
            <w:r w:rsidRPr="00043A56">
              <w:rPr>
                <w:rFonts w:ascii="Palatino Linotype" w:hAnsi="Palatino Linotype"/>
                <w:sz w:val="20"/>
                <w:szCs w:val="20"/>
                <w:lang w:val="id-ID"/>
              </w:rPr>
              <w:fldChar w:fldCharType="separate"/>
            </w:r>
            <w:r w:rsidRPr="00043A56">
              <w:rPr>
                <w:rFonts w:ascii="Palatino Linotype" w:hAnsi="Palatino Linotype"/>
                <w:noProof/>
                <w:sz w:val="20"/>
                <w:szCs w:val="20"/>
                <w:lang w:val="id-ID"/>
              </w:rPr>
              <w:t xml:space="preserve">(Vander Wyst </w:t>
            </w:r>
            <w:r w:rsidRPr="00043A56">
              <w:rPr>
                <w:rFonts w:ascii="Palatino Linotype" w:hAnsi="Palatino Linotype"/>
                <w:i/>
                <w:noProof/>
                <w:sz w:val="20"/>
                <w:szCs w:val="20"/>
                <w:lang w:val="id-ID"/>
              </w:rPr>
              <w:t>et al.</w:t>
            </w:r>
            <w:r w:rsidRPr="00043A56">
              <w:rPr>
                <w:rFonts w:ascii="Palatino Linotype" w:hAnsi="Palatino Linotype"/>
                <w:noProof/>
                <w:sz w:val="20"/>
                <w:szCs w:val="20"/>
                <w:lang w:val="id-ID"/>
              </w:rPr>
              <w:t>, 2019)</w:t>
            </w:r>
            <w:r w:rsidRPr="00043A56">
              <w:rPr>
                <w:rFonts w:ascii="Palatino Linotype" w:hAnsi="Palatino Linotype"/>
                <w:sz w:val="20"/>
                <w:szCs w:val="20"/>
                <w:lang w:val="id-ID"/>
              </w:rPr>
              <w:fldChar w:fldCharType="end"/>
            </w:r>
          </w:p>
        </w:tc>
        <w:tc>
          <w:tcPr>
            <w:tcW w:w="459" w:type="pct"/>
            <w:tcBorders>
              <w:top w:val="single" w:sz="4" w:space="0" w:color="auto"/>
              <w:left w:val="nil"/>
              <w:bottom w:val="single" w:sz="4" w:space="0" w:color="auto"/>
              <w:right w:val="nil"/>
            </w:tcBorders>
            <w:vAlign w:val="center"/>
          </w:tcPr>
          <w:p w14:paraId="0173CC52"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Quasi-eksperime</w:t>
            </w:r>
            <w:r w:rsidRPr="00043A56">
              <w:rPr>
                <w:rFonts w:ascii="Palatino Linotype" w:hAnsi="Palatino Linotype"/>
                <w:sz w:val="20"/>
                <w:szCs w:val="20"/>
                <w:lang w:val="en-US"/>
              </w:rPr>
              <w:t>n</w:t>
            </w:r>
          </w:p>
        </w:tc>
        <w:tc>
          <w:tcPr>
            <w:tcW w:w="510" w:type="pct"/>
            <w:tcBorders>
              <w:top w:val="single" w:sz="4" w:space="0" w:color="auto"/>
              <w:left w:val="nil"/>
              <w:bottom w:val="single" w:sz="4" w:space="0" w:color="auto"/>
              <w:right w:val="nil"/>
            </w:tcBorders>
            <w:vAlign w:val="center"/>
            <w:hideMark/>
          </w:tcPr>
          <w:p w14:paraId="5272154B"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Wanita dan remaja hamil</w:t>
            </w:r>
          </w:p>
        </w:tc>
        <w:tc>
          <w:tcPr>
            <w:tcW w:w="511" w:type="pct"/>
            <w:tcBorders>
              <w:top w:val="single" w:sz="4" w:space="0" w:color="auto"/>
              <w:left w:val="nil"/>
              <w:bottom w:val="single" w:sz="4" w:space="0" w:color="auto"/>
              <w:right w:val="nil"/>
            </w:tcBorders>
            <w:vAlign w:val="center"/>
            <w:hideMark/>
          </w:tcPr>
          <w:p w14:paraId="7DA7BE3A"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 xml:space="preserve">Wanita dan remaja hamil yang memiliki platform </w:t>
            </w:r>
            <w:r w:rsidRPr="00043A56">
              <w:rPr>
                <w:rFonts w:ascii="Palatino Linotype" w:hAnsi="Palatino Linotype"/>
                <w:sz w:val="20"/>
                <w:szCs w:val="20"/>
                <w:lang w:val="id-ID"/>
              </w:rPr>
              <w:t xml:space="preserve">pengiriman pesan </w:t>
            </w:r>
            <w:r w:rsidRPr="00043A56">
              <w:rPr>
                <w:rFonts w:ascii="Palatino Linotype" w:hAnsi="Palatino Linotype"/>
                <w:sz w:val="20"/>
                <w:szCs w:val="20"/>
              </w:rPr>
              <w:t>(Facebook/ pesan teks seluler )</w:t>
            </w:r>
          </w:p>
        </w:tc>
        <w:tc>
          <w:tcPr>
            <w:tcW w:w="1125" w:type="pct"/>
            <w:tcBorders>
              <w:top w:val="single" w:sz="4" w:space="0" w:color="auto"/>
              <w:left w:val="nil"/>
              <w:bottom w:val="single" w:sz="4" w:space="0" w:color="auto"/>
              <w:right w:val="nil"/>
            </w:tcBorders>
            <w:vAlign w:val="center"/>
            <w:hideMark/>
          </w:tcPr>
          <w:p w14:paraId="2739B686"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 xml:space="preserve">Menilai dampak intervensi media sosial terhadap peningkatan kualitas makanan, </w:t>
            </w:r>
            <w:r w:rsidRPr="00043A56">
              <w:rPr>
                <w:rFonts w:ascii="Palatino Linotype" w:hAnsi="Palatino Linotype"/>
                <w:sz w:val="20"/>
                <w:szCs w:val="20"/>
                <w:lang w:val="id-ID"/>
              </w:rPr>
              <w:t>pemahaman</w:t>
            </w:r>
            <w:r w:rsidRPr="00043A56">
              <w:rPr>
                <w:rFonts w:ascii="Palatino Linotype" w:hAnsi="Palatino Linotype"/>
                <w:sz w:val="20"/>
                <w:szCs w:val="20"/>
              </w:rPr>
              <w:t xml:space="preserve"> kesehatan, dan juga pengetahuan</w:t>
            </w:r>
            <w:r w:rsidRPr="00043A56">
              <w:rPr>
                <w:rFonts w:ascii="Palatino Linotype" w:hAnsi="Palatino Linotype"/>
                <w:sz w:val="20"/>
                <w:szCs w:val="20"/>
                <w:lang w:val="en-US"/>
              </w:rPr>
              <w:t xml:space="preserve">. </w:t>
            </w:r>
            <w:r w:rsidRPr="00043A56">
              <w:rPr>
                <w:rFonts w:ascii="Palatino Linotype" w:hAnsi="Palatino Linotype"/>
                <w:sz w:val="20"/>
                <w:szCs w:val="20"/>
              </w:rPr>
              <w:t>Peserta melakukan wawancara pra</w:t>
            </w:r>
            <w:r w:rsidRPr="00043A56">
              <w:rPr>
                <w:rFonts w:ascii="Palatino Linotype" w:hAnsi="Palatino Linotype"/>
                <w:sz w:val="20"/>
                <w:szCs w:val="20"/>
                <w:lang w:val="id-ID"/>
              </w:rPr>
              <w:t xml:space="preserve"> dan </w:t>
            </w:r>
            <w:r w:rsidRPr="00043A56">
              <w:rPr>
                <w:rFonts w:ascii="Palatino Linotype" w:hAnsi="Palatino Linotype"/>
                <w:sz w:val="20"/>
                <w:szCs w:val="20"/>
              </w:rPr>
              <w:t xml:space="preserve">pasca, survei pengetahuan nutrisi dan </w:t>
            </w:r>
            <w:r w:rsidRPr="00043A56">
              <w:rPr>
                <w:rFonts w:ascii="Palatino Linotype" w:hAnsi="Palatino Linotype"/>
                <w:sz w:val="20"/>
                <w:szCs w:val="20"/>
                <w:lang w:val="id-ID"/>
              </w:rPr>
              <w:t>pemahaman</w:t>
            </w:r>
            <w:r w:rsidRPr="00043A56">
              <w:rPr>
                <w:rFonts w:ascii="Palatino Linotype" w:hAnsi="Palatino Linotype"/>
                <w:sz w:val="20"/>
                <w:szCs w:val="20"/>
              </w:rPr>
              <w:t xml:space="preserve"> kesehatan, dan </w:t>
            </w:r>
            <w:r w:rsidRPr="00043A56">
              <w:rPr>
                <w:rFonts w:ascii="Palatino Linotype" w:hAnsi="Palatino Linotype"/>
                <w:sz w:val="20"/>
                <w:szCs w:val="20"/>
                <w:lang w:val="id-ID"/>
              </w:rPr>
              <w:t>mengingat</w:t>
            </w:r>
            <w:r w:rsidRPr="00043A56">
              <w:rPr>
                <w:rFonts w:ascii="Palatino Linotype" w:hAnsi="Palatino Linotype"/>
                <w:sz w:val="20"/>
                <w:szCs w:val="20"/>
              </w:rPr>
              <w:t xml:space="preserve"> kembali pola makan 24 jam setelah menerima 6 pesan Facebook/teks per minggu.</w:t>
            </w:r>
          </w:p>
        </w:tc>
        <w:tc>
          <w:tcPr>
            <w:tcW w:w="612" w:type="pct"/>
            <w:tcBorders>
              <w:top w:val="single" w:sz="4" w:space="0" w:color="auto"/>
              <w:left w:val="nil"/>
              <w:bottom w:val="single" w:sz="4" w:space="0" w:color="auto"/>
              <w:right w:val="nil"/>
            </w:tcBorders>
            <w:vAlign w:val="center"/>
            <w:hideMark/>
          </w:tcPr>
          <w:p w14:paraId="6C1C0B78"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t xml:space="preserve">18 </w:t>
            </w:r>
            <w:proofErr w:type="spellStart"/>
            <w:r w:rsidRPr="00043A56">
              <w:rPr>
                <w:rFonts w:ascii="Palatino Linotype" w:hAnsi="Palatino Linotype"/>
                <w:sz w:val="20"/>
                <w:szCs w:val="20"/>
                <w:lang w:val="en-US"/>
              </w:rPr>
              <w:t>minggu</w:t>
            </w:r>
            <w:proofErr w:type="spellEnd"/>
          </w:p>
        </w:tc>
        <w:tc>
          <w:tcPr>
            <w:tcW w:w="510" w:type="pct"/>
            <w:tcBorders>
              <w:top w:val="single" w:sz="4" w:space="0" w:color="auto"/>
              <w:left w:val="nil"/>
              <w:bottom w:val="single" w:sz="4" w:space="0" w:color="auto"/>
              <w:right w:val="nil"/>
            </w:tcBorders>
            <w:vAlign w:val="center"/>
            <w:hideMark/>
          </w:tcPr>
          <w:p w14:paraId="0AF0DDCD"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Pra tes dan pasca</w:t>
            </w:r>
            <w:r w:rsidRPr="00043A56">
              <w:rPr>
                <w:rFonts w:ascii="Palatino Linotype" w:hAnsi="Palatino Linotype"/>
                <w:sz w:val="20"/>
                <w:szCs w:val="20"/>
                <w:lang w:val="id-ID"/>
              </w:rPr>
              <w:t xml:space="preserve"> tes</w:t>
            </w:r>
          </w:p>
        </w:tc>
        <w:tc>
          <w:tcPr>
            <w:tcW w:w="762" w:type="pct"/>
            <w:tcBorders>
              <w:top w:val="single" w:sz="4" w:space="0" w:color="auto"/>
              <w:left w:val="nil"/>
              <w:bottom w:val="single" w:sz="4" w:space="0" w:color="auto"/>
              <w:right w:val="nil"/>
            </w:tcBorders>
            <w:vAlign w:val="center"/>
            <w:hideMark/>
          </w:tcPr>
          <w:p w14:paraId="5579C7D4" w14:textId="77777777" w:rsidR="00F739A7" w:rsidRPr="00043A56" w:rsidRDefault="00F739A7" w:rsidP="00D76506">
            <w:pPr>
              <w:tabs>
                <w:tab w:val="left" w:pos="3210"/>
              </w:tabs>
              <w:jc w:val="center"/>
              <w:rPr>
                <w:rFonts w:ascii="Palatino Linotype" w:hAnsi="Palatino Linotype"/>
                <w:sz w:val="20"/>
                <w:szCs w:val="20"/>
                <w:lang w:val="en-ID"/>
              </w:rPr>
            </w:pPr>
            <w:proofErr w:type="spellStart"/>
            <w:r w:rsidRPr="00043A56">
              <w:rPr>
                <w:rFonts w:ascii="Palatino Linotype" w:hAnsi="Palatino Linotype"/>
                <w:sz w:val="20"/>
                <w:szCs w:val="20"/>
                <w:lang w:val="en-ID"/>
              </w:rPr>
              <w:t>Remaja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mengalami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kenaikan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berat</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badan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kehamilan</w:t>
            </w:r>
            <w:proofErr w:type="spellEnd"/>
            <w:r w:rsidRPr="00043A56">
              <w:rPr>
                <w:rFonts w:ascii="Palatino Linotype" w:hAnsi="Palatino Linotype"/>
                <w:sz w:val="20"/>
                <w:szCs w:val="20"/>
                <w:lang w:val="en-ID"/>
              </w:rPr>
              <w:t xml:space="preserve"> yang </w:t>
            </w:r>
            <w:proofErr w:type="spellStart"/>
            <w:r w:rsidRPr="00043A56">
              <w:rPr>
                <w:rFonts w:ascii="Palatino Linotype" w:hAnsi="Palatino Linotype"/>
                <w:sz w:val="20"/>
                <w:szCs w:val="20"/>
                <w:lang w:val="en-ID"/>
              </w:rPr>
              <w:t>berlebihan</w:t>
            </w:r>
            <w:proofErr w:type="spellEnd"/>
            <w:r w:rsidRPr="00043A56">
              <w:rPr>
                <w:rFonts w:ascii="Palatino Linotype" w:hAnsi="Palatino Linotype"/>
                <w:sz w:val="20"/>
                <w:szCs w:val="20"/>
                <w:lang w:val="en-ID"/>
              </w:rPr>
              <w:t>.</w:t>
            </w:r>
          </w:p>
          <w:p w14:paraId="3BF3FF5C" w14:textId="77777777" w:rsidR="00F739A7" w:rsidRPr="00043A56" w:rsidRDefault="00F739A7" w:rsidP="00D76506">
            <w:pPr>
              <w:tabs>
                <w:tab w:val="left" w:pos="3210"/>
              </w:tabs>
              <w:jc w:val="center"/>
              <w:rPr>
                <w:rFonts w:ascii="Palatino Linotype" w:hAnsi="Palatino Linotype"/>
                <w:sz w:val="20"/>
                <w:szCs w:val="20"/>
                <w:lang w:val="en-ID"/>
              </w:rPr>
            </w:pPr>
            <w:r w:rsidRPr="00043A56">
              <w:rPr>
                <w:rFonts w:ascii="Palatino Linotype" w:hAnsi="Palatino Linotype"/>
                <w:sz w:val="20"/>
                <w:szCs w:val="20"/>
                <w:lang w:val="en-ID"/>
              </w:rPr>
              <w:t xml:space="preserve">Orang </w:t>
            </w:r>
            <w:proofErr w:type="spellStart"/>
            <w:r w:rsidRPr="00043A56">
              <w:rPr>
                <w:rFonts w:ascii="Palatino Linotype" w:hAnsi="Palatino Linotype"/>
                <w:sz w:val="20"/>
                <w:szCs w:val="20"/>
                <w:lang w:val="en-ID"/>
              </w:rPr>
              <w:t>dewasa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lebih</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cenderung</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berbelanja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memasak</w:t>
            </w:r>
            <w:proofErr w:type="spellEnd"/>
            <w:r w:rsidRPr="00043A56">
              <w:rPr>
                <w:rFonts w:ascii="Palatino Linotype" w:hAnsi="Palatino Linotype"/>
                <w:sz w:val="20"/>
                <w:szCs w:val="20"/>
                <w:lang w:val="en-ID"/>
              </w:rPr>
              <w:t>.</w:t>
            </w:r>
          </w:p>
        </w:tc>
      </w:tr>
      <w:tr w:rsidR="00F739A7" w:rsidRPr="00043A56" w14:paraId="5441DF6C" w14:textId="77777777" w:rsidTr="00D76506">
        <w:tc>
          <w:tcPr>
            <w:tcW w:w="511" w:type="pct"/>
            <w:tcBorders>
              <w:top w:val="single" w:sz="4" w:space="0" w:color="auto"/>
              <w:left w:val="nil"/>
              <w:bottom w:val="single" w:sz="4" w:space="0" w:color="auto"/>
              <w:right w:val="nil"/>
            </w:tcBorders>
            <w:vAlign w:val="center"/>
            <w:hideMark/>
          </w:tcPr>
          <w:p w14:paraId="5E538F71"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fldChar w:fldCharType="begin" w:fldLock="1"/>
            </w:r>
            <w:r w:rsidRPr="00043A56">
              <w:rPr>
                <w:rFonts w:ascii="Palatino Linotype" w:hAnsi="Palatino Linotype"/>
                <w:sz w:val="20"/>
                <w:szCs w:val="20"/>
                <w:lang w:val="id-ID"/>
              </w:rPr>
              <w:instrText>ADDIN CSL_CITATION {"citationItems":[{"id":"ITEM-1","itemData":{"author":[{"dropping-particle":"","family":"Saaka","given":"Mahama","non-dropping-particle":"","parse-names":false,"suffix":""},{"dropping-particle":"","family":"Wemah","given":"Khadija","non-dropping-particle":"","parse-names":false,"suffix":""},{"dropping-particle":"","family":"Kizito","given":"Fred","non-dropping-particle":"","parse-names":false,"suffix":""},{"dropping-particle":"","family":"Hoeschle-Zeledon","given":"Irmgard","non-dropping-particle":"","parse-names":false,"suffix":""}],"container-title":"Journal of nutritional science","id":"ITEM-1","issued":{"date-parts":[["2021"]]},"title":"Effect of nutrition behaviour change communication delivered through radio on mothers’ nutritional knowledge, child feeding practices and growth","type":"article-journal","volume":"10"},"uris":["http://www.mendeley.com/documents/?uuid=757678b1-e4b2-4685-a87c-8eb7d1cfa369"]}],"mendeley":{"formattedCitation":"(Saaka &lt;i&gt;et al.&lt;/i&gt;, 2021)","plainTextFormattedCitation":"(Saaka et al., 2021)","previouslyFormattedCitation":"(Saaka &lt;i&gt;et al.&lt;/i&gt;, 2021)"},"properties":{"noteIndex":0},"schema":"https://github.com/citation-style-language/schema/raw/master/csl-citation.json"}</w:instrText>
            </w:r>
            <w:r w:rsidRPr="00043A56">
              <w:rPr>
                <w:rFonts w:ascii="Palatino Linotype" w:hAnsi="Palatino Linotype"/>
                <w:sz w:val="20"/>
                <w:szCs w:val="20"/>
                <w:lang w:val="id-ID"/>
              </w:rPr>
              <w:fldChar w:fldCharType="separate"/>
            </w:r>
            <w:r w:rsidRPr="00043A56">
              <w:rPr>
                <w:rFonts w:ascii="Palatino Linotype" w:hAnsi="Palatino Linotype"/>
                <w:noProof/>
                <w:sz w:val="20"/>
                <w:szCs w:val="20"/>
                <w:lang w:val="id-ID"/>
              </w:rPr>
              <w:t xml:space="preserve">(Saaka </w:t>
            </w:r>
            <w:r w:rsidRPr="00043A56">
              <w:rPr>
                <w:rFonts w:ascii="Palatino Linotype" w:hAnsi="Palatino Linotype"/>
                <w:i/>
                <w:noProof/>
                <w:sz w:val="20"/>
                <w:szCs w:val="20"/>
                <w:lang w:val="id-ID"/>
              </w:rPr>
              <w:t>et al.</w:t>
            </w:r>
            <w:r w:rsidRPr="00043A56">
              <w:rPr>
                <w:rFonts w:ascii="Palatino Linotype" w:hAnsi="Palatino Linotype"/>
                <w:noProof/>
                <w:sz w:val="20"/>
                <w:szCs w:val="20"/>
                <w:lang w:val="id-ID"/>
              </w:rPr>
              <w:t>, 2021)</w:t>
            </w:r>
            <w:r w:rsidRPr="00043A56">
              <w:rPr>
                <w:rFonts w:ascii="Palatino Linotype" w:hAnsi="Palatino Linotype"/>
                <w:sz w:val="20"/>
                <w:szCs w:val="20"/>
                <w:lang w:val="id-ID"/>
              </w:rPr>
              <w:fldChar w:fldCharType="end"/>
            </w:r>
          </w:p>
        </w:tc>
        <w:tc>
          <w:tcPr>
            <w:tcW w:w="459" w:type="pct"/>
            <w:tcBorders>
              <w:top w:val="single" w:sz="4" w:space="0" w:color="auto"/>
              <w:left w:val="nil"/>
              <w:bottom w:val="single" w:sz="4" w:space="0" w:color="auto"/>
              <w:right w:val="nil"/>
            </w:tcBorders>
            <w:vAlign w:val="center"/>
          </w:tcPr>
          <w:p w14:paraId="46B2CF12"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Quasi-eksperime</w:t>
            </w:r>
            <w:r w:rsidRPr="00043A56">
              <w:rPr>
                <w:rFonts w:ascii="Palatino Linotype" w:hAnsi="Palatino Linotype"/>
                <w:sz w:val="20"/>
                <w:szCs w:val="20"/>
                <w:lang w:val="en-US"/>
              </w:rPr>
              <w:t>n</w:t>
            </w:r>
          </w:p>
        </w:tc>
        <w:tc>
          <w:tcPr>
            <w:tcW w:w="510" w:type="pct"/>
            <w:tcBorders>
              <w:top w:val="single" w:sz="4" w:space="0" w:color="auto"/>
              <w:left w:val="nil"/>
              <w:bottom w:val="single" w:sz="4" w:space="0" w:color="auto"/>
              <w:right w:val="nil"/>
            </w:tcBorders>
            <w:vAlign w:val="center"/>
            <w:hideMark/>
          </w:tcPr>
          <w:p w14:paraId="54BECA64"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Ibu-ibu</w:t>
            </w:r>
            <w:r w:rsidRPr="00043A56">
              <w:rPr>
                <w:rFonts w:ascii="Palatino Linotype" w:hAnsi="Palatino Linotype"/>
                <w:sz w:val="20"/>
                <w:szCs w:val="20"/>
                <w:lang w:val="en-US"/>
              </w:rPr>
              <w:t xml:space="preserve">  </w:t>
            </w:r>
          </w:p>
        </w:tc>
        <w:tc>
          <w:tcPr>
            <w:tcW w:w="511" w:type="pct"/>
            <w:tcBorders>
              <w:top w:val="single" w:sz="4" w:space="0" w:color="auto"/>
              <w:left w:val="nil"/>
              <w:bottom w:val="single" w:sz="4" w:space="0" w:color="auto"/>
              <w:right w:val="nil"/>
            </w:tcBorders>
            <w:vAlign w:val="center"/>
            <w:hideMark/>
          </w:tcPr>
          <w:p w14:paraId="36674AE6"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 xml:space="preserve">Wanita yang terpapar radio </w:t>
            </w:r>
            <w:r w:rsidRPr="00043A56">
              <w:rPr>
                <w:rFonts w:ascii="Palatino Linotype" w:hAnsi="Palatino Linotype"/>
                <w:sz w:val="20"/>
                <w:szCs w:val="20"/>
                <w:lang w:val="id-ID"/>
              </w:rPr>
              <w:t xml:space="preserve">mengenai </w:t>
            </w:r>
            <w:r w:rsidRPr="00043A56">
              <w:rPr>
                <w:rFonts w:ascii="Palatino Linotype" w:hAnsi="Palatino Linotype"/>
                <w:sz w:val="20"/>
                <w:szCs w:val="20"/>
              </w:rPr>
              <w:t xml:space="preserve">pendidikan kesehatan/gizi </w:t>
            </w:r>
            <w:r w:rsidRPr="00043A56">
              <w:rPr>
                <w:rFonts w:ascii="Palatino Linotype" w:hAnsi="Palatino Linotype"/>
                <w:sz w:val="20"/>
                <w:szCs w:val="20"/>
                <w:lang w:val="id-ID"/>
              </w:rPr>
              <w:t xml:space="preserve">dan </w:t>
            </w:r>
            <w:r w:rsidRPr="00043A56">
              <w:rPr>
                <w:rFonts w:ascii="Palatino Linotype" w:hAnsi="Palatino Linotype"/>
                <w:sz w:val="20"/>
                <w:szCs w:val="20"/>
                <w:lang w:val="id-ID"/>
              </w:rPr>
              <w:lastRenderedPageBreak/>
              <w:t>memiliki</w:t>
            </w:r>
            <w:r w:rsidRPr="00043A56">
              <w:rPr>
                <w:rFonts w:ascii="Palatino Linotype" w:hAnsi="Palatino Linotype"/>
                <w:sz w:val="20"/>
                <w:szCs w:val="20"/>
              </w:rPr>
              <w:t xml:space="preserve"> anak usia 6-36 bulan</w:t>
            </w:r>
          </w:p>
        </w:tc>
        <w:tc>
          <w:tcPr>
            <w:tcW w:w="1125" w:type="pct"/>
            <w:tcBorders>
              <w:top w:val="single" w:sz="4" w:space="0" w:color="auto"/>
              <w:left w:val="nil"/>
              <w:bottom w:val="single" w:sz="4" w:space="0" w:color="auto"/>
              <w:right w:val="nil"/>
            </w:tcBorders>
            <w:vAlign w:val="center"/>
            <w:hideMark/>
          </w:tcPr>
          <w:p w14:paraId="33B13AF6"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lastRenderedPageBreak/>
              <w:t>Wanita yang menerima pendidikan kesehatan dan gizi menunjukkan peningkatan kesadaran akan layanan kesehatan.</w:t>
            </w:r>
            <w:r w:rsidRPr="00043A56">
              <w:rPr>
                <w:rFonts w:ascii="Palatino Linotype" w:hAnsi="Palatino Linotype"/>
                <w:sz w:val="20"/>
                <w:szCs w:val="20"/>
                <w:lang w:val="en-US"/>
              </w:rPr>
              <w:t xml:space="preserve"> </w:t>
            </w:r>
            <w:proofErr w:type="spellStart"/>
            <w:r w:rsidRPr="00043A56">
              <w:rPr>
                <w:rFonts w:ascii="Palatino Linotype" w:hAnsi="Palatino Linotype"/>
                <w:sz w:val="20"/>
                <w:szCs w:val="20"/>
                <w:lang w:val="en-ID"/>
              </w:rPr>
              <w:t>Peserta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dipilih</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secara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acak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dari</w:t>
            </w:r>
            <w:proofErr w:type="spellEnd"/>
            <w:r w:rsidRPr="00043A56">
              <w:rPr>
                <w:rFonts w:ascii="Palatino Linotype" w:hAnsi="Palatino Linotype"/>
                <w:sz w:val="20"/>
                <w:szCs w:val="20"/>
                <w:lang w:val="en-ID"/>
              </w:rPr>
              <w:t xml:space="preserve"> </w:t>
            </w:r>
            <w:r w:rsidRPr="00043A56">
              <w:rPr>
                <w:rFonts w:ascii="Palatino Linotype" w:hAnsi="Palatino Linotype"/>
                <w:sz w:val="20"/>
                <w:szCs w:val="20"/>
                <w:lang w:val="id-ID"/>
              </w:rPr>
              <w:t>daerah</w:t>
            </w:r>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intervensi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berdasarkan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hasil</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lastRenderedPageBreak/>
              <w:t>pertumbuhan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anak</w:t>
            </w:r>
            <w:proofErr w:type="spellEnd"/>
            <w:r w:rsidRPr="00043A56">
              <w:rPr>
                <w:rFonts w:ascii="Palatino Linotype" w:hAnsi="Palatino Linotype"/>
                <w:sz w:val="20"/>
                <w:szCs w:val="20"/>
                <w:lang w:val="en-ID"/>
              </w:rPr>
              <w:t xml:space="preserve">. Interval </w:t>
            </w:r>
            <w:proofErr w:type="spellStart"/>
            <w:r w:rsidRPr="00043A56">
              <w:rPr>
                <w:rFonts w:ascii="Palatino Linotype" w:hAnsi="Palatino Linotype"/>
                <w:sz w:val="20"/>
                <w:szCs w:val="20"/>
                <w:lang w:val="en-ID"/>
              </w:rPr>
              <w:t>pengambilan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sampel</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dipilih</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satu</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peserta</w:t>
            </w:r>
            <w:proofErr w:type="spellEnd"/>
            <w:r w:rsidRPr="00043A56">
              <w:rPr>
                <w:rFonts w:ascii="Palatino Linotype" w:hAnsi="Palatino Linotype"/>
                <w:sz w:val="20"/>
                <w:szCs w:val="20"/>
                <w:lang w:val="en-ID"/>
              </w:rPr>
              <w:t xml:space="preserve"> yang </w:t>
            </w:r>
            <w:proofErr w:type="spellStart"/>
            <w:r w:rsidRPr="00043A56">
              <w:rPr>
                <w:rFonts w:ascii="Palatino Linotype" w:hAnsi="Palatino Linotype"/>
                <w:sz w:val="20"/>
                <w:szCs w:val="20"/>
                <w:lang w:val="en-ID"/>
              </w:rPr>
              <w:t>memenuhi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syarat</w:t>
            </w:r>
            <w:proofErr w:type="spellEnd"/>
            <w:r w:rsidRPr="00043A56">
              <w:rPr>
                <w:rFonts w:ascii="Palatino Linotype" w:hAnsi="Palatino Linotype"/>
                <w:sz w:val="20"/>
                <w:szCs w:val="20"/>
                <w:lang w:val="en-ID"/>
              </w:rPr>
              <w:t xml:space="preserve"> per </w:t>
            </w:r>
            <w:proofErr w:type="spellStart"/>
            <w:r w:rsidRPr="00043A56">
              <w:rPr>
                <w:rFonts w:ascii="Palatino Linotype" w:hAnsi="Palatino Linotype"/>
                <w:sz w:val="20"/>
                <w:szCs w:val="20"/>
                <w:lang w:val="en-ID"/>
              </w:rPr>
              <w:t>rumah</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tangga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dipilih</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untuk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wawancara</w:t>
            </w:r>
            <w:proofErr w:type="spellEnd"/>
          </w:p>
        </w:tc>
        <w:tc>
          <w:tcPr>
            <w:tcW w:w="612" w:type="pct"/>
            <w:tcBorders>
              <w:top w:val="single" w:sz="4" w:space="0" w:color="auto"/>
              <w:left w:val="nil"/>
              <w:bottom w:val="single" w:sz="4" w:space="0" w:color="auto"/>
              <w:right w:val="nil"/>
            </w:tcBorders>
            <w:vAlign w:val="center"/>
            <w:hideMark/>
          </w:tcPr>
          <w:p w14:paraId="312FCE4D"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lastRenderedPageBreak/>
              <w:t xml:space="preserve">12 </w:t>
            </w:r>
            <w:proofErr w:type="spellStart"/>
            <w:r w:rsidRPr="00043A56">
              <w:rPr>
                <w:rFonts w:ascii="Palatino Linotype" w:hAnsi="Palatino Linotype"/>
                <w:sz w:val="20"/>
                <w:szCs w:val="20"/>
                <w:lang w:val="en-US"/>
              </w:rPr>
              <w:t>bulan</w:t>
            </w:r>
            <w:proofErr w:type="spellEnd"/>
          </w:p>
        </w:tc>
        <w:tc>
          <w:tcPr>
            <w:tcW w:w="510" w:type="pct"/>
            <w:tcBorders>
              <w:top w:val="single" w:sz="4" w:space="0" w:color="auto"/>
              <w:left w:val="nil"/>
              <w:bottom w:val="single" w:sz="4" w:space="0" w:color="auto"/>
              <w:right w:val="nil"/>
            </w:tcBorders>
            <w:vAlign w:val="center"/>
            <w:hideMark/>
          </w:tcPr>
          <w:p w14:paraId="120A3F22"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t>D</w:t>
            </w:r>
            <w:r w:rsidRPr="00043A56">
              <w:rPr>
                <w:rFonts w:ascii="Palatino Linotype" w:hAnsi="Palatino Linotype"/>
                <w:sz w:val="20"/>
                <w:szCs w:val="20"/>
              </w:rPr>
              <w:t>esain kelompok perbandingan non-ekuivalen</w:t>
            </w:r>
            <w:r w:rsidRPr="00043A56">
              <w:rPr>
                <w:rFonts w:ascii="Palatino Linotype" w:hAnsi="Palatino Linotype"/>
                <w:sz w:val="20"/>
                <w:szCs w:val="20"/>
                <w:lang w:val="en-US"/>
              </w:rPr>
              <w:t xml:space="preserve">, </w:t>
            </w:r>
            <w:r w:rsidRPr="00043A56">
              <w:rPr>
                <w:rFonts w:ascii="Palatino Linotype" w:hAnsi="Palatino Linotype"/>
                <w:sz w:val="20"/>
                <w:szCs w:val="20"/>
              </w:rPr>
              <w:t>pra- dan pasca-tes</w:t>
            </w:r>
          </w:p>
        </w:tc>
        <w:tc>
          <w:tcPr>
            <w:tcW w:w="762" w:type="pct"/>
            <w:tcBorders>
              <w:top w:val="single" w:sz="4" w:space="0" w:color="auto"/>
              <w:left w:val="nil"/>
              <w:bottom w:val="single" w:sz="4" w:space="0" w:color="auto"/>
              <w:right w:val="nil"/>
            </w:tcBorders>
            <w:vAlign w:val="center"/>
            <w:hideMark/>
          </w:tcPr>
          <w:p w14:paraId="2E24C90E" w14:textId="77777777" w:rsidR="00F739A7" w:rsidRPr="00043A56" w:rsidRDefault="00F739A7" w:rsidP="00D76506">
            <w:pPr>
              <w:tabs>
                <w:tab w:val="left" w:pos="3210"/>
              </w:tabs>
              <w:jc w:val="center"/>
              <w:rPr>
                <w:rFonts w:ascii="Palatino Linotype" w:hAnsi="Palatino Linotype"/>
                <w:sz w:val="20"/>
                <w:szCs w:val="20"/>
                <w:lang w:val="en-ID"/>
              </w:rPr>
            </w:pPr>
            <w:proofErr w:type="spellStart"/>
            <w:r w:rsidRPr="00043A56">
              <w:rPr>
                <w:rFonts w:ascii="Palatino Linotype" w:hAnsi="Palatino Linotype"/>
                <w:sz w:val="20"/>
                <w:szCs w:val="20"/>
                <w:lang w:val="en-ID"/>
              </w:rPr>
              <w:t>Pendidikan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kesehatan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gizi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melalui</w:t>
            </w:r>
            <w:proofErr w:type="spellEnd"/>
            <w:r w:rsidRPr="00043A56">
              <w:rPr>
                <w:rFonts w:ascii="Palatino Linotype" w:hAnsi="Palatino Linotype"/>
                <w:sz w:val="20"/>
                <w:szCs w:val="20"/>
                <w:lang w:val="en-ID"/>
              </w:rPr>
              <w:t xml:space="preserve"> drama radio </w:t>
            </w:r>
            <w:proofErr w:type="spellStart"/>
            <w:r w:rsidRPr="00043A56">
              <w:rPr>
                <w:rFonts w:ascii="Palatino Linotype" w:hAnsi="Palatino Linotype"/>
                <w:sz w:val="20"/>
                <w:szCs w:val="20"/>
                <w:lang w:val="en-ID"/>
              </w:rPr>
              <w:t>sangat</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meningkatkan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pengetahuan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tentang</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kesehatan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gizi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namun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lastRenderedPageBreak/>
              <w:t>berdampak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kecil</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terhadap</w:t>
            </w:r>
            <w:proofErr w:type="spellEnd"/>
            <w:r w:rsidRPr="00043A56">
              <w:rPr>
                <w:rFonts w:ascii="Palatino Linotype" w:hAnsi="Palatino Linotype"/>
                <w:sz w:val="20"/>
                <w:szCs w:val="20"/>
                <w:lang w:val="en-ID"/>
              </w:rPr>
              <w:t xml:space="preserve"> status </w:t>
            </w:r>
            <w:proofErr w:type="spellStart"/>
            <w:r w:rsidRPr="00043A56">
              <w:rPr>
                <w:rFonts w:ascii="Palatino Linotype" w:hAnsi="Palatino Linotype"/>
                <w:sz w:val="20"/>
                <w:szCs w:val="20"/>
                <w:lang w:val="en-ID"/>
              </w:rPr>
              <w:t>gizi</w:t>
            </w:r>
            <w:proofErr w:type="spellEnd"/>
            <w:r w:rsidRPr="00043A56">
              <w:rPr>
                <w:rFonts w:ascii="Palatino Linotype" w:hAnsi="Palatino Linotype"/>
                <w:sz w:val="20"/>
                <w:szCs w:val="20"/>
                <w:lang w:val="en-ID"/>
              </w:rPr>
              <w:t>.</w:t>
            </w:r>
          </w:p>
        </w:tc>
      </w:tr>
      <w:tr w:rsidR="00F739A7" w:rsidRPr="00043A56" w14:paraId="46CBE0A8" w14:textId="77777777" w:rsidTr="00D76506">
        <w:tc>
          <w:tcPr>
            <w:tcW w:w="511" w:type="pct"/>
            <w:tcBorders>
              <w:top w:val="single" w:sz="4" w:space="0" w:color="auto"/>
              <w:left w:val="nil"/>
              <w:bottom w:val="single" w:sz="4" w:space="0" w:color="auto"/>
              <w:right w:val="nil"/>
            </w:tcBorders>
            <w:vAlign w:val="center"/>
            <w:hideMark/>
          </w:tcPr>
          <w:p w14:paraId="7E251B0E"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lastRenderedPageBreak/>
              <w:t>(Malik, 2021)</w:t>
            </w:r>
          </w:p>
        </w:tc>
        <w:tc>
          <w:tcPr>
            <w:tcW w:w="459" w:type="pct"/>
            <w:tcBorders>
              <w:top w:val="single" w:sz="4" w:space="0" w:color="auto"/>
              <w:left w:val="nil"/>
              <w:bottom w:val="single" w:sz="4" w:space="0" w:color="auto"/>
              <w:right w:val="nil"/>
            </w:tcBorders>
            <w:vAlign w:val="center"/>
          </w:tcPr>
          <w:p w14:paraId="708BECB5"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Quasi-eksperime</w:t>
            </w:r>
            <w:r w:rsidRPr="00043A56">
              <w:rPr>
                <w:rFonts w:ascii="Palatino Linotype" w:hAnsi="Palatino Linotype"/>
                <w:sz w:val="20"/>
                <w:szCs w:val="20"/>
                <w:lang w:val="en-US"/>
              </w:rPr>
              <w:t>n</w:t>
            </w:r>
          </w:p>
        </w:tc>
        <w:tc>
          <w:tcPr>
            <w:tcW w:w="510" w:type="pct"/>
            <w:tcBorders>
              <w:top w:val="single" w:sz="4" w:space="0" w:color="auto"/>
              <w:left w:val="nil"/>
              <w:bottom w:val="single" w:sz="4" w:space="0" w:color="auto"/>
              <w:right w:val="nil"/>
            </w:tcBorders>
            <w:vAlign w:val="center"/>
            <w:hideMark/>
          </w:tcPr>
          <w:p w14:paraId="4304C913"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Gadis remaja</w:t>
            </w:r>
          </w:p>
        </w:tc>
        <w:tc>
          <w:tcPr>
            <w:tcW w:w="511" w:type="pct"/>
            <w:tcBorders>
              <w:top w:val="single" w:sz="4" w:space="0" w:color="auto"/>
              <w:left w:val="nil"/>
              <w:bottom w:val="single" w:sz="4" w:space="0" w:color="auto"/>
              <w:right w:val="nil"/>
            </w:tcBorders>
            <w:vAlign w:val="center"/>
          </w:tcPr>
          <w:p w14:paraId="29A2B858"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t>Gadis remaja yang terlatih dan tidak terlatih</w:t>
            </w:r>
          </w:p>
          <w:p w14:paraId="6286C4A9" w14:textId="77777777" w:rsidR="00F739A7" w:rsidRPr="00043A56" w:rsidRDefault="00F739A7" w:rsidP="00D76506">
            <w:pPr>
              <w:tabs>
                <w:tab w:val="left" w:pos="3210"/>
              </w:tabs>
              <w:jc w:val="center"/>
              <w:rPr>
                <w:rFonts w:ascii="Palatino Linotype" w:hAnsi="Palatino Linotype"/>
                <w:sz w:val="20"/>
                <w:szCs w:val="20"/>
              </w:rPr>
            </w:pPr>
          </w:p>
          <w:p w14:paraId="6733662D" w14:textId="77777777" w:rsidR="00F739A7" w:rsidRPr="00043A56" w:rsidRDefault="00F739A7" w:rsidP="00D76506">
            <w:pPr>
              <w:tabs>
                <w:tab w:val="left" w:pos="3210"/>
              </w:tabs>
              <w:jc w:val="center"/>
              <w:rPr>
                <w:rFonts w:ascii="Palatino Linotype" w:hAnsi="Palatino Linotype"/>
                <w:sz w:val="20"/>
                <w:szCs w:val="20"/>
              </w:rPr>
            </w:pPr>
          </w:p>
          <w:p w14:paraId="39E3C3EF" w14:textId="77777777" w:rsidR="00F739A7" w:rsidRPr="00043A56" w:rsidRDefault="00F739A7" w:rsidP="00D76506">
            <w:pPr>
              <w:tabs>
                <w:tab w:val="left" w:pos="3210"/>
              </w:tabs>
              <w:jc w:val="center"/>
              <w:rPr>
                <w:rFonts w:ascii="Palatino Linotype" w:hAnsi="Palatino Linotype"/>
                <w:sz w:val="20"/>
                <w:szCs w:val="20"/>
              </w:rPr>
            </w:pPr>
          </w:p>
          <w:p w14:paraId="71E07DC4" w14:textId="77777777" w:rsidR="00F739A7" w:rsidRPr="00043A56" w:rsidRDefault="00F739A7" w:rsidP="00D76506">
            <w:pPr>
              <w:tabs>
                <w:tab w:val="left" w:pos="3210"/>
              </w:tabs>
              <w:jc w:val="center"/>
              <w:rPr>
                <w:rFonts w:ascii="Palatino Linotype" w:hAnsi="Palatino Linotype"/>
                <w:sz w:val="20"/>
                <w:szCs w:val="20"/>
              </w:rPr>
            </w:pPr>
          </w:p>
        </w:tc>
        <w:tc>
          <w:tcPr>
            <w:tcW w:w="1125" w:type="pct"/>
            <w:tcBorders>
              <w:top w:val="single" w:sz="4" w:space="0" w:color="auto"/>
              <w:left w:val="nil"/>
              <w:bottom w:val="single" w:sz="4" w:space="0" w:color="auto"/>
              <w:right w:val="nil"/>
            </w:tcBorders>
            <w:vAlign w:val="center"/>
            <w:hideMark/>
          </w:tcPr>
          <w:p w14:paraId="4C45AF27"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Membandingkan program inisiatif pendidikan berbasis sekolah yang berhasil meningkatkan kesadaran remaja perempuan terhadap gizi</w:t>
            </w:r>
            <w:r w:rsidRPr="00043A56">
              <w:rPr>
                <w:rFonts w:ascii="Palatino Linotype" w:hAnsi="Palatino Linotype"/>
                <w:sz w:val="20"/>
                <w:szCs w:val="20"/>
                <w:lang w:val="en-US"/>
              </w:rPr>
              <w:t xml:space="preserve">. </w:t>
            </w:r>
            <w:r w:rsidRPr="00043A56">
              <w:rPr>
                <w:rFonts w:ascii="Palatino Linotype" w:hAnsi="Palatino Linotype"/>
                <w:sz w:val="20"/>
                <w:szCs w:val="20"/>
              </w:rPr>
              <w:t>Peserta mendapat evaluasi kesadaran dan pengetahuan akan pentingnya kebersihan diri dan gizi</w:t>
            </w:r>
          </w:p>
        </w:tc>
        <w:tc>
          <w:tcPr>
            <w:tcW w:w="612" w:type="pct"/>
            <w:tcBorders>
              <w:top w:val="single" w:sz="4" w:space="0" w:color="auto"/>
              <w:left w:val="nil"/>
              <w:bottom w:val="single" w:sz="4" w:space="0" w:color="auto"/>
              <w:right w:val="nil"/>
            </w:tcBorders>
            <w:vAlign w:val="center"/>
            <w:hideMark/>
          </w:tcPr>
          <w:p w14:paraId="285D5B30"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t>-</w:t>
            </w:r>
          </w:p>
        </w:tc>
        <w:tc>
          <w:tcPr>
            <w:tcW w:w="510" w:type="pct"/>
            <w:tcBorders>
              <w:top w:val="single" w:sz="4" w:space="0" w:color="auto"/>
              <w:left w:val="nil"/>
              <w:bottom w:val="single" w:sz="4" w:space="0" w:color="auto"/>
              <w:right w:val="nil"/>
            </w:tcBorders>
            <w:vAlign w:val="center"/>
            <w:hideMark/>
          </w:tcPr>
          <w:p w14:paraId="2080091F"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Pra tes dan pasca</w:t>
            </w:r>
            <w:r w:rsidRPr="00043A56">
              <w:rPr>
                <w:rFonts w:ascii="Palatino Linotype" w:hAnsi="Palatino Linotype"/>
                <w:sz w:val="20"/>
                <w:szCs w:val="20"/>
                <w:lang w:val="id-ID"/>
              </w:rPr>
              <w:t xml:space="preserve"> tes</w:t>
            </w:r>
          </w:p>
        </w:tc>
        <w:tc>
          <w:tcPr>
            <w:tcW w:w="762" w:type="pct"/>
            <w:tcBorders>
              <w:top w:val="single" w:sz="4" w:space="0" w:color="auto"/>
              <w:left w:val="nil"/>
              <w:bottom w:val="single" w:sz="4" w:space="0" w:color="auto"/>
              <w:right w:val="nil"/>
            </w:tcBorders>
            <w:vAlign w:val="center"/>
            <w:hideMark/>
          </w:tcPr>
          <w:p w14:paraId="6AEAA514" w14:textId="77777777" w:rsidR="00F739A7" w:rsidRPr="00043A56" w:rsidRDefault="00F739A7" w:rsidP="00D76506">
            <w:pPr>
              <w:tabs>
                <w:tab w:val="left" w:pos="3210"/>
              </w:tabs>
              <w:jc w:val="center"/>
              <w:rPr>
                <w:rFonts w:ascii="Palatino Linotype" w:hAnsi="Palatino Linotype"/>
                <w:sz w:val="20"/>
                <w:szCs w:val="20"/>
                <w:lang w:val="en-ID"/>
              </w:rPr>
            </w:pPr>
            <w:r w:rsidRPr="00043A56">
              <w:rPr>
                <w:rFonts w:ascii="Palatino Linotype" w:hAnsi="Palatino Linotype"/>
                <w:sz w:val="20"/>
                <w:szCs w:val="20"/>
              </w:rPr>
              <w:t xml:space="preserve">Baik responden </w:t>
            </w:r>
            <w:r w:rsidRPr="00043A56">
              <w:rPr>
                <w:rFonts w:ascii="Palatino Linotype" w:hAnsi="Palatino Linotype"/>
                <w:sz w:val="20"/>
                <w:szCs w:val="20"/>
                <w:lang w:val="en-ID"/>
              </w:rPr>
              <w:t xml:space="preserve">yang </w:t>
            </w:r>
            <w:proofErr w:type="spellStart"/>
            <w:r w:rsidRPr="00043A56">
              <w:rPr>
                <w:rFonts w:ascii="Palatino Linotype" w:hAnsi="Palatino Linotype"/>
                <w:sz w:val="20"/>
                <w:szCs w:val="20"/>
                <w:lang w:val="en-ID"/>
              </w:rPr>
              <w:t>terlatih</w:t>
            </w:r>
            <w:proofErr w:type="spellEnd"/>
            <w:r w:rsidRPr="00043A56">
              <w:rPr>
                <w:rFonts w:ascii="Palatino Linotype" w:hAnsi="Palatino Linotype"/>
                <w:sz w:val="20"/>
                <w:szCs w:val="20"/>
                <w:lang w:val="en-ID"/>
              </w:rPr>
              <w:t xml:space="preserve"> </w:t>
            </w:r>
            <w:r w:rsidRPr="00043A56">
              <w:rPr>
                <w:rFonts w:ascii="Palatino Linotype" w:hAnsi="Palatino Linotype"/>
                <w:sz w:val="20"/>
                <w:szCs w:val="20"/>
              </w:rPr>
              <w:t xml:space="preserve">maupun tidak terlatih </w:t>
            </w:r>
            <w:proofErr w:type="spellStart"/>
            <w:r w:rsidRPr="00043A56">
              <w:rPr>
                <w:rFonts w:ascii="Palatino Linotype" w:hAnsi="Palatino Linotype"/>
                <w:sz w:val="20"/>
                <w:szCs w:val="20"/>
                <w:lang w:val="en-ID"/>
              </w:rPr>
              <w:t>mempunyai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pengetahuan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mengenai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gizi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Kedua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kelompok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menunjukkan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peningkatan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kesadaran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mengenai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gizi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kesehatan</w:t>
            </w:r>
            <w:proofErr w:type="spellEnd"/>
            <w:r w:rsidRPr="00043A56">
              <w:rPr>
                <w:rFonts w:ascii="Palatino Linotype" w:hAnsi="Palatino Linotype"/>
                <w:sz w:val="20"/>
                <w:szCs w:val="20"/>
                <w:lang w:val="en-ID"/>
              </w:rPr>
              <w:t>.</w:t>
            </w:r>
          </w:p>
        </w:tc>
      </w:tr>
      <w:tr w:rsidR="00F739A7" w:rsidRPr="00043A56" w14:paraId="3B7877C3" w14:textId="77777777" w:rsidTr="00D76506">
        <w:trPr>
          <w:trHeight w:val="1480"/>
        </w:trPr>
        <w:tc>
          <w:tcPr>
            <w:tcW w:w="511" w:type="pct"/>
            <w:tcBorders>
              <w:top w:val="single" w:sz="4" w:space="0" w:color="auto"/>
              <w:left w:val="nil"/>
              <w:bottom w:val="single" w:sz="4" w:space="0" w:color="auto"/>
              <w:right w:val="nil"/>
            </w:tcBorders>
            <w:vAlign w:val="center"/>
            <w:hideMark/>
          </w:tcPr>
          <w:p w14:paraId="1676788E"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fldChar w:fldCharType="begin" w:fldLock="1"/>
            </w:r>
            <w:r w:rsidRPr="00043A56">
              <w:rPr>
                <w:rFonts w:ascii="Palatino Linotype" w:hAnsi="Palatino Linotype"/>
                <w:sz w:val="20"/>
                <w:szCs w:val="20"/>
                <w:lang w:val="id-ID"/>
              </w:rPr>
              <w:instrText>ADDIN CSL_CITATION {"citationItems":[{"id":"ITEM-1","itemData":{"author":[{"dropping-particle":"","family":"Simanjuntak","given":"M","non-dropping-particle":"","parse-names":false,"suffix":""},{"dropping-particle":"","family":"Yuliati","given":"L. N","non-dropping-particle":"","parse-names":false,"suffix":""},{"dropping-particle":"","family":"Rizkillah","given":"R","non-dropping-particle":"","parse-names":false,"suffix":""},{"dropping-particle":"","family":"Maulidina","given":"A","non-dropping-particle":"","parse-names":false,"suffix":""}],"container-title":"Jurnal Ilmu Keluarga dan Konsumen","id":"ITEM-1","issue":"2","issued":{"date-parts":[["2022"]]},"page":"164-177","title":"Pengaruh inovasi edukasi gizi masyarakat berbasis social media marketing terhadap pengetahuan, sikap, dan perilaku dalam upaya pencegahan stunting","type":"article-journal","volume":"15"},"uris":["http://www.mendeley.com/documents/?uuid=6657c010-d032-40df-b53c-165e69896705"]}],"mendeley":{"formattedCitation":"(Simanjuntak &lt;i&gt;et al.&lt;/i&gt;, 2022)","plainTextFormattedCitation":"(Simanjuntak et al., 2022)","previouslyFormattedCitation":"(Simanjuntak &lt;i&gt;et al.&lt;/i&gt;, 2022)"},"properties":{"noteIndex":0},"schema":"https://github.com/citation-style-language/schema/raw/master/csl-citation.json"}</w:instrText>
            </w:r>
            <w:r w:rsidRPr="00043A56">
              <w:rPr>
                <w:rFonts w:ascii="Palatino Linotype" w:hAnsi="Palatino Linotype"/>
                <w:sz w:val="20"/>
                <w:szCs w:val="20"/>
                <w:lang w:val="id-ID"/>
              </w:rPr>
              <w:fldChar w:fldCharType="separate"/>
            </w:r>
            <w:r w:rsidRPr="00043A56">
              <w:rPr>
                <w:rFonts w:ascii="Palatino Linotype" w:hAnsi="Palatino Linotype"/>
                <w:noProof/>
                <w:sz w:val="20"/>
                <w:szCs w:val="20"/>
                <w:lang w:val="id-ID"/>
              </w:rPr>
              <w:t xml:space="preserve">(Simanjuntak </w:t>
            </w:r>
            <w:r w:rsidRPr="00043A56">
              <w:rPr>
                <w:rFonts w:ascii="Palatino Linotype" w:hAnsi="Palatino Linotype"/>
                <w:i/>
                <w:noProof/>
                <w:sz w:val="20"/>
                <w:szCs w:val="20"/>
                <w:lang w:val="id-ID"/>
              </w:rPr>
              <w:t>et al.</w:t>
            </w:r>
            <w:r w:rsidRPr="00043A56">
              <w:rPr>
                <w:rFonts w:ascii="Palatino Linotype" w:hAnsi="Palatino Linotype"/>
                <w:noProof/>
                <w:sz w:val="20"/>
                <w:szCs w:val="20"/>
                <w:lang w:val="id-ID"/>
              </w:rPr>
              <w:t>, 2022)</w:t>
            </w:r>
            <w:r w:rsidRPr="00043A56">
              <w:rPr>
                <w:rFonts w:ascii="Palatino Linotype" w:hAnsi="Palatino Linotype"/>
                <w:sz w:val="20"/>
                <w:szCs w:val="20"/>
                <w:lang w:val="id-ID"/>
              </w:rPr>
              <w:fldChar w:fldCharType="end"/>
            </w:r>
          </w:p>
        </w:tc>
        <w:tc>
          <w:tcPr>
            <w:tcW w:w="459" w:type="pct"/>
            <w:tcBorders>
              <w:top w:val="single" w:sz="4" w:space="0" w:color="auto"/>
              <w:left w:val="nil"/>
              <w:bottom w:val="single" w:sz="4" w:space="0" w:color="auto"/>
              <w:right w:val="nil"/>
            </w:tcBorders>
            <w:vAlign w:val="center"/>
          </w:tcPr>
          <w:p w14:paraId="59FBAC29"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en-US"/>
              </w:rPr>
              <w:t>Q</w:t>
            </w:r>
            <w:r w:rsidRPr="00043A56">
              <w:rPr>
                <w:rFonts w:ascii="Palatino Linotype" w:hAnsi="Palatino Linotype"/>
                <w:sz w:val="20"/>
                <w:szCs w:val="20"/>
                <w:lang w:val="id-ID"/>
              </w:rPr>
              <w:t>uasi-experimen</w:t>
            </w:r>
          </w:p>
        </w:tc>
        <w:tc>
          <w:tcPr>
            <w:tcW w:w="510" w:type="pct"/>
            <w:tcBorders>
              <w:top w:val="single" w:sz="4" w:space="0" w:color="auto"/>
              <w:left w:val="nil"/>
              <w:bottom w:val="single" w:sz="4" w:space="0" w:color="auto"/>
              <w:right w:val="nil"/>
            </w:tcBorders>
            <w:vAlign w:val="center"/>
            <w:hideMark/>
          </w:tcPr>
          <w:p w14:paraId="27089329"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 xml:space="preserve">Remaja perempuan, ibu hamil atau ibu dengan balita yang aktif menggunakan media sosial </w:t>
            </w:r>
          </w:p>
        </w:tc>
        <w:tc>
          <w:tcPr>
            <w:tcW w:w="511" w:type="pct"/>
            <w:tcBorders>
              <w:top w:val="single" w:sz="4" w:space="0" w:color="auto"/>
              <w:left w:val="nil"/>
              <w:bottom w:val="single" w:sz="4" w:space="0" w:color="auto"/>
              <w:right w:val="nil"/>
            </w:tcBorders>
            <w:vAlign w:val="center"/>
            <w:hideMark/>
          </w:tcPr>
          <w:p w14:paraId="0F0265D0"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Wanita atau anak perempuan</w:t>
            </w:r>
          </w:p>
        </w:tc>
        <w:tc>
          <w:tcPr>
            <w:tcW w:w="1125" w:type="pct"/>
            <w:tcBorders>
              <w:top w:val="single" w:sz="4" w:space="0" w:color="auto"/>
              <w:left w:val="nil"/>
              <w:bottom w:val="single" w:sz="4" w:space="0" w:color="auto"/>
              <w:right w:val="nil"/>
            </w:tcBorders>
            <w:vAlign w:val="center"/>
            <w:hideMark/>
          </w:tcPr>
          <w:p w14:paraId="6A088ED6"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 xml:space="preserve">Menemukan cara baru untuk mendidik masyarakat tentang nutrisi menggunakan platform media sosial. Peserta mengisi kuesioner tentang pengetahuan, sikap, dan perilaku terkait stunting, dan memilih platform media sosial yang disukai. Konten dibagikan melalui Instagram, Twitter, YouTube, Facebook, dan TikTok selama 10 hari. Peserta juga diundang ke </w:t>
            </w:r>
            <w:r w:rsidRPr="00043A56">
              <w:rPr>
                <w:rFonts w:ascii="Palatino Linotype" w:hAnsi="Palatino Linotype"/>
                <w:sz w:val="20"/>
                <w:szCs w:val="20"/>
              </w:rPr>
              <w:lastRenderedPageBreak/>
              <w:t>grup WhatsApp untuk diingatkan untuk melihat konten</w:t>
            </w:r>
          </w:p>
        </w:tc>
        <w:tc>
          <w:tcPr>
            <w:tcW w:w="612" w:type="pct"/>
            <w:tcBorders>
              <w:top w:val="single" w:sz="4" w:space="0" w:color="auto"/>
              <w:left w:val="nil"/>
              <w:bottom w:val="single" w:sz="4" w:space="0" w:color="auto"/>
              <w:right w:val="nil"/>
            </w:tcBorders>
            <w:vAlign w:val="center"/>
            <w:hideMark/>
          </w:tcPr>
          <w:p w14:paraId="655CA35F"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lastRenderedPageBreak/>
              <w:t xml:space="preserve">4 </w:t>
            </w:r>
            <w:proofErr w:type="spellStart"/>
            <w:r w:rsidRPr="00043A56">
              <w:rPr>
                <w:rFonts w:ascii="Palatino Linotype" w:hAnsi="Palatino Linotype"/>
                <w:sz w:val="20"/>
                <w:szCs w:val="20"/>
                <w:lang w:val="en-US"/>
              </w:rPr>
              <w:t>bulan</w:t>
            </w:r>
            <w:proofErr w:type="spellEnd"/>
          </w:p>
        </w:tc>
        <w:tc>
          <w:tcPr>
            <w:tcW w:w="510" w:type="pct"/>
            <w:tcBorders>
              <w:top w:val="single" w:sz="4" w:space="0" w:color="auto"/>
              <w:left w:val="nil"/>
              <w:bottom w:val="single" w:sz="4" w:space="0" w:color="auto"/>
              <w:right w:val="nil"/>
            </w:tcBorders>
            <w:vAlign w:val="center"/>
            <w:hideMark/>
          </w:tcPr>
          <w:p w14:paraId="2DF4687A"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en-US"/>
              </w:rPr>
              <w:t>S</w:t>
            </w:r>
            <w:r w:rsidRPr="00043A56">
              <w:rPr>
                <w:rFonts w:ascii="Palatino Linotype" w:hAnsi="Palatino Linotype"/>
                <w:sz w:val="20"/>
                <w:szCs w:val="20"/>
              </w:rPr>
              <w:t>atu kelompok pre-test dan post-test</w:t>
            </w:r>
          </w:p>
        </w:tc>
        <w:tc>
          <w:tcPr>
            <w:tcW w:w="762" w:type="pct"/>
            <w:tcBorders>
              <w:top w:val="single" w:sz="4" w:space="0" w:color="auto"/>
              <w:left w:val="nil"/>
              <w:bottom w:val="single" w:sz="4" w:space="0" w:color="auto"/>
              <w:right w:val="nil"/>
            </w:tcBorders>
            <w:vAlign w:val="center"/>
          </w:tcPr>
          <w:p w14:paraId="1458D88E" w14:textId="77777777" w:rsidR="00F739A7" w:rsidRPr="00043A56" w:rsidRDefault="00F739A7" w:rsidP="00D76506">
            <w:pPr>
              <w:jc w:val="center"/>
              <w:rPr>
                <w:rFonts w:ascii="Palatino Linotype" w:hAnsi="Palatino Linotype"/>
                <w:sz w:val="20"/>
                <w:szCs w:val="20"/>
              </w:rPr>
            </w:pPr>
            <w:r w:rsidRPr="00043A56">
              <w:rPr>
                <w:rFonts w:ascii="Palatino Linotype" w:hAnsi="Palatino Linotype"/>
                <w:sz w:val="20"/>
                <w:szCs w:val="20"/>
                <w:lang w:val="id-ID"/>
              </w:rPr>
              <w:t xml:space="preserve">T-Test </w:t>
            </w:r>
            <w:r w:rsidRPr="00043A56">
              <w:rPr>
                <w:rFonts w:ascii="Palatino Linotype" w:hAnsi="Palatino Linotype"/>
                <w:sz w:val="20"/>
                <w:szCs w:val="20"/>
              </w:rPr>
              <w:t xml:space="preserve">berpasangan menunjukkan adanya perbedaan signifikan pada pengetahuan, sikap, dan tindakan. TikTok menunjukkan peningkatan terbesar (36,75), disusul Instagram (22,29), Twitter (20,25), YouTube </w:t>
            </w:r>
            <w:r w:rsidRPr="00043A56">
              <w:rPr>
                <w:rFonts w:ascii="Palatino Linotype" w:hAnsi="Palatino Linotype"/>
                <w:sz w:val="20"/>
                <w:szCs w:val="20"/>
              </w:rPr>
              <w:lastRenderedPageBreak/>
              <w:t>(16,66), dan Facebook (12,61).</w:t>
            </w:r>
          </w:p>
          <w:p w14:paraId="2F7876F6" w14:textId="77777777" w:rsidR="00F739A7" w:rsidRPr="00043A56" w:rsidRDefault="00F739A7" w:rsidP="00D76506">
            <w:pPr>
              <w:tabs>
                <w:tab w:val="left" w:pos="3210"/>
              </w:tabs>
              <w:jc w:val="center"/>
              <w:rPr>
                <w:rFonts w:ascii="Palatino Linotype" w:hAnsi="Palatino Linotype"/>
                <w:sz w:val="20"/>
                <w:szCs w:val="20"/>
              </w:rPr>
            </w:pPr>
          </w:p>
        </w:tc>
      </w:tr>
      <w:tr w:rsidR="00F739A7" w:rsidRPr="00043A56" w14:paraId="68AA7FBE" w14:textId="77777777" w:rsidTr="00D76506">
        <w:trPr>
          <w:trHeight w:val="1480"/>
        </w:trPr>
        <w:tc>
          <w:tcPr>
            <w:tcW w:w="511" w:type="pct"/>
            <w:tcBorders>
              <w:top w:val="single" w:sz="4" w:space="0" w:color="auto"/>
              <w:left w:val="nil"/>
              <w:bottom w:val="single" w:sz="4" w:space="0" w:color="auto"/>
              <w:right w:val="nil"/>
            </w:tcBorders>
            <w:vAlign w:val="center"/>
            <w:hideMark/>
          </w:tcPr>
          <w:p w14:paraId="179736C1"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lastRenderedPageBreak/>
              <w:fldChar w:fldCharType="begin" w:fldLock="1"/>
            </w:r>
            <w:r w:rsidRPr="00043A56">
              <w:rPr>
                <w:rFonts w:ascii="Palatino Linotype" w:hAnsi="Palatino Linotype"/>
                <w:sz w:val="20"/>
                <w:szCs w:val="20"/>
              </w:rPr>
              <w:instrText>ADDIN CSL_CITATION {"citationItems":[{"id":"ITEM-1","itemData":{"DOI":"https://doi.org/10.35814/coverage.v11i2.2016","author":[{"dropping-particle":"","family":"Manggala","given":"T","non-dropping-particle":"","parse-names":false,"suffix":""},{"dropping-particle":"","family":"Suminar","given":"J. R","non-dropping-particle":"","parse-names":false,"suffix":""},{"dropping-particle":"","family":"Hafiar","given":"H","non-dropping-particle":"","parse-names":false,"suffix":""}],"container-title":"CoverAge: Journal of Strategic Communication","id":"ITEM-1","issue":"2","issued":{"date-parts":[["2021"]]},"page":"91-102","title":"Faktor-Faktor Keberhasilan Program Promosi Kesehatan “Gempur Stunting” Dalam Penanganan Stunting di Puskesmas Rancakalong Sumedang","type":"article-journal","volume":"11"},"uris":["http://www.mendeley.com/documents/?uuid=88e95d48-11bb-4338-8b87-22b3335158f2"]}],"mendeley":{"formattedCitation":"(Manggala, Suminar and Hafiar, 2021)","manualFormatting":"(Manggala, 2021)","plainTextFormattedCitation":"(Manggala, Suminar and Hafiar, 2021)","previouslyFormattedCitation":"(Manggala, Suminar and Hafiar, 2021)"},"properties":{"noteIndex":0},"schema":"https://github.com/citation-style-language/schema/raw/master/csl-citation.json"}</w:instrText>
            </w:r>
            <w:r w:rsidRPr="00043A56">
              <w:rPr>
                <w:rFonts w:ascii="Palatino Linotype" w:hAnsi="Palatino Linotype"/>
                <w:sz w:val="20"/>
                <w:szCs w:val="20"/>
              </w:rPr>
              <w:fldChar w:fldCharType="separate"/>
            </w:r>
            <w:r w:rsidRPr="00043A56">
              <w:rPr>
                <w:rFonts w:ascii="Palatino Linotype" w:hAnsi="Palatino Linotype"/>
                <w:noProof/>
                <w:sz w:val="20"/>
                <w:szCs w:val="20"/>
              </w:rPr>
              <w:t>(Manggala, 2021)</w:t>
            </w:r>
            <w:r w:rsidRPr="00043A56">
              <w:rPr>
                <w:rFonts w:ascii="Palatino Linotype" w:hAnsi="Palatino Linotype"/>
                <w:sz w:val="20"/>
                <w:szCs w:val="20"/>
              </w:rPr>
              <w:fldChar w:fldCharType="end"/>
            </w:r>
          </w:p>
        </w:tc>
        <w:tc>
          <w:tcPr>
            <w:tcW w:w="459" w:type="pct"/>
            <w:tcBorders>
              <w:top w:val="single" w:sz="4" w:space="0" w:color="auto"/>
              <w:left w:val="nil"/>
              <w:bottom w:val="single" w:sz="4" w:space="0" w:color="auto"/>
              <w:right w:val="nil"/>
            </w:tcBorders>
            <w:vAlign w:val="center"/>
          </w:tcPr>
          <w:p w14:paraId="1F1C4575"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en-US"/>
              </w:rPr>
              <w:t>S</w:t>
            </w:r>
            <w:r w:rsidRPr="00043A56">
              <w:rPr>
                <w:rFonts w:ascii="Palatino Linotype" w:hAnsi="Palatino Linotype"/>
                <w:sz w:val="20"/>
                <w:szCs w:val="20"/>
              </w:rPr>
              <w:t>tudi kasus</w:t>
            </w:r>
          </w:p>
        </w:tc>
        <w:tc>
          <w:tcPr>
            <w:tcW w:w="510" w:type="pct"/>
            <w:tcBorders>
              <w:top w:val="single" w:sz="4" w:space="0" w:color="auto"/>
              <w:left w:val="nil"/>
              <w:bottom w:val="single" w:sz="4" w:space="0" w:color="auto"/>
              <w:right w:val="nil"/>
            </w:tcBorders>
            <w:vAlign w:val="center"/>
            <w:hideMark/>
          </w:tcPr>
          <w:p w14:paraId="1AA16DF3"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Pendiri Program Promosi Kesehatan Gempur</w:t>
            </w:r>
          </w:p>
          <w:p w14:paraId="3E03D1F4"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Stunting, Penyuluh</w:t>
            </w:r>
            <w:r w:rsidRPr="00043A56">
              <w:rPr>
                <w:rFonts w:ascii="Palatino Linotype" w:hAnsi="Palatino Linotype"/>
                <w:sz w:val="20"/>
                <w:szCs w:val="20"/>
                <w:lang w:val="id-ID"/>
              </w:rPr>
              <w:t>an</w:t>
            </w:r>
            <w:r w:rsidRPr="00043A56">
              <w:rPr>
                <w:rFonts w:ascii="Palatino Linotype" w:hAnsi="Palatino Linotype"/>
                <w:sz w:val="20"/>
                <w:szCs w:val="20"/>
              </w:rPr>
              <w:t xml:space="preserve"> Kesehatan di Puskesmas</w:t>
            </w:r>
          </w:p>
          <w:p w14:paraId="339A4CD7"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 xml:space="preserve">Rancakalong , </w:t>
            </w:r>
            <w:r w:rsidRPr="00043A56">
              <w:rPr>
                <w:rFonts w:ascii="Palatino Linotype" w:hAnsi="Palatino Linotype"/>
                <w:sz w:val="20"/>
                <w:szCs w:val="20"/>
                <w:lang w:val="id-ID"/>
              </w:rPr>
              <w:t xml:space="preserve">yang diikuti oleh </w:t>
            </w:r>
            <w:r w:rsidRPr="00043A56">
              <w:rPr>
                <w:rFonts w:ascii="Palatino Linotype" w:hAnsi="Palatino Linotype"/>
                <w:sz w:val="20"/>
                <w:szCs w:val="20"/>
              </w:rPr>
              <w:t>warga seperti organisasi pemuda</w:t>
            </w:r>
          </w:p>
        </w:tc>
        <w:tc>
          <w:tcPr>
            <w:tcW w:w="511" w:type="pct"/>
            <w:tcBorders>
              <w:top w:val="single" w:sz="4" w:space="0" w:color="auto"/>
              <w:left w:val="nil"/>
              <w:bottom w:val="single" w:sz="4" w:space="0" w:color="auto"/>
              <w:right w:val="nil"/>
            </w:tcBorders>
            <w:vAlign w:val="center"/>
            <w:hideMark/>
          </w:tcPr>
          <w:p w14:paraId="4182ADB8"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rPr>
              <w:t>Warga Rancakalong Sumedang</w:t>
            </w:r>
            <w:r w:rsidRPr="00043A56">
              <w:rPr>
                <w:rFonts w:ascii="Palatino Linotype" w:hAnsi="Palatino Linotype"/>
                <w:sz w:val="20"/>
                <w:szCs w:val="20"/>
                <w:lang w:val="id-ID"/>
              </w:rPr>
              <w:t xml:space="preserve"> </w:t>
            </w:r>
          </w:p>
        </w:tc>
        <w:tc>
          <w:tcPr>
            <w:tcW w:w="1125" w:type="pct"/>
            <w:tcBorders>
              <w:top w:val="single" w:sz="4" w:space="0" w:color="auto"/>
              <w:left w:val="nil"/>
              <w:bottom w:val="single" w:sz="4" w:space="0" w:color="auto"/>
              <w:right w:val="nil"/>
            </w:tcBorders>
            <w:vAlign w:val="center"/>
            <w:hideMark/>
          </w:tcPr>
          <w:p w14:paraId="4D4F4EF9"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Mengkaji manfaat program promosi kesehatan “ Gempur Stunting”.</w:t>
            </w:r>
            <w:r w:rsidRPr="00043A56">
              <w:rPr>
                <w:rFonts w:ascii="Palatino Linotype" w:hAnsi="Palatino Linotype"/>
                <w:sz w:val="20"/>
                <w:szCs w:val="20"/>
                <w:lang w:val="en-US"/>
              </w:rPr>
              <w:t xml:space="preserve"> </w:t>
            </w:r>
            <w:r w:rsidRPr="00043A56">
              <w:rPr>
                <w:rFonts w:ascii="Palatino Linotype" w:hAnsi="Palatino Linotype"/>
                <w:sz w:val="20"/>
                <w:szCs w:val="20"/>
              </w:rPr>
              <w:t>Peserta mendapatkan wawancara mendalam dan data</w:t>
            </w:r>
            <w:r w:rsidRPr="00043A56">
              <w:rPr>
                <w:rFonts w:ascii="Palatino Linotype" w:hAnsi="Palatino Linotype"/>
                <w:sz w:val="20"/>
                <w:szCs w:val="20"/>
                <w:lang w:val="id-ID"/>
              </w:rPr>
              <w:t xml:space="preserve"> yang didapatkan</w:t>
            </w:r>
            <w:r w:rsidRPr="00043A56">
              <w:rPr>
                <w:rFonts w:ascii="Palatino Linotype" w:hAnsi="Palatino Linotype"/>
                <w:sz w:val="20"/>
                <w:szCs w:val="20"/>
              </w:rPr>
              <w:t xml:space="preserve"> akan dianalisis</w:t>
            </w:r>
          </w:p>
        </w:tc>
        <w:tc>
          <w:tcPr>
            <w:tcW w:w="612" w:type="pct"/>
            <w:tcBorders>
              <w:top w:val="single" w:sz="4" w:space="0" w:color="auto"/>
              <w:left w:val="nil"/>
              <w:bottom w:val="single" w:sz="4" w:space="0" w:color="auto"/>
              <w:right w:val="nil"/>
            </w:tcBorders>
            <w:vAlign w:val="center"/>
            <w:hideMark/>
          </w:tcPr>
          <w:p w14:paraId="76958C35"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t>-</w:t>
            </w:r>
          </w:p>
          <w:p w14:paraId="6230C0B7" w14:textId="77777777" w:rsidR="00F739A7" w:rsidRPr="00043A56" w:rsidRDefault="00F739A7" w:rsidP="00D76506">
            <w:pPr>
              <w:tabs>
                <w:tab w:val="left" w:pos="3210"/>
              </w:tabs>
              <w:jc w:val="center"/>
              <w:rPr>
                <w:rFonts w:ascii="Palatino Linotype" w:hAnsi="Palatino Linotype"/>
                <w:sz w:val="20"/>
                <w:szCs w:val="20"/>
              </w:rPr>
            </w:pPr>
          </w:p>
        </w:tc>
        <w:tc>
          <w:tcPr>
            <w:tcW w:w="510" w:type="pct"/>
            <w:tcBorders>
              <w:top w:val="single" w:sz="4" w:space="0" w:color="auto"/>
              <w:left w:val="nil"/>
              <w:bottom w:val="single" w:sz="4" w:space="0" w:color="auto"/>
              <w:right w:val="nil"/>
            </w:tcBorders>
            <w:vAlign w:val="center"/>
            <w:hideMark/>
          </w:tcPr>
          <w:p w14:paraId="035E293D"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Pra tes dan pasca</w:t>
            </w:r>
            <w:r w:rsidRPr="00043A56">
              <w:rPr>
                <w:rFonts w:ascii="Palatino Linotype" w:hAnsi="Palatino Linotype"/>
                <w:sz w:val="20"/>
                <w:szCs w:val="20"/>
                <w:lang w:val="id-ID"/>
              </w:rPr>
              <w:t xml:space="preserve"> tes</w:t>
            </w:r>
          </w:p>
        </w:tc>
        <w:tc>
          <w:tcPr>
            <w:tcW w:w="762" w:type="pct"/>
            <w:tcBorders>
              <w:top w:val="single" w:sz="4" w:space="0" w:color="auto"/>
              <w:left w:val="nil"/>
              <w:bottom w:val="single" w:sz="4" w:space="0" w:color="auto"/>
              <w:right w:val="nil"/>
            </w:tcBorders>
            <w:vAlign w:val="center"/>
            <w:hideMark/>
          </w:tcPr>
          <w:p w14:paraId="4E60CD32"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Penurunan angka stunting tertinggi di Sumedang disebabkan oleh beragamnya aktivitas masyarakat, kolaborasi efektif antar sektor kritikal, dan legitimasi program pencegahan stunting.</w:t>
            </w:r>
          </w:p>
          <w:p w14:paraId="72ACCE4E" w14:textId="77777777" w:rsidR="00F739A7" w:rsidRPr="00043A56" w:rsidRDefault="00F739A7" w:rsidP="00D76506">
            <w:pPr>
              <w:tabs>
                <w:tab w:val="left" w:pos="3210"/>
              </w:tabs>
              <w:jc w:val="center"/>
              <w:rPr>
                <w:rFonts w:ascii="Palatino Linotype" w:hAnsi="Palatino Linotype"/>
                <w:sz w:val="20"/>
                <w:szCs w:val="20"/>
              </w:rPr>
            </w:pPr>
          </w:p>
          <w:p w14:paraId="6A7369B0" w14:textId="77777777" w:rsidR="00F739A7" w:rsidRPr="00043A56" w:rsidRDefault="00F739A7" w:rsidP="00D76506">
            <w:pPr>
              <w:tabs>
                <w:tab w:val="left" w:pos="3210"/>
              </w:tabs>
              <w:rPr>
                <w:rFonts w:ascii="Palatino Linotype" w:hAnsi="Palatino Linotype"/>
                <w:sz w:val="20"/>
                <w:szCs w:val="20"/>
              </w:rPr>
            </w:pPr>
          </w:p>
        </w:tc>
      </w:tr>
      <w:tr w:rsidR="00F739A7" w:rsidRPr="00043A56" w14:paraId="4DA43816" w14:textId="77777777" w:rsidTr="00D76506">
        <w:trPr>
          <w:trHeight w:val="1480"/>
        </w:trPr>
        <w:tc>
          <w:tcPr>
            <w:tcW w:w="511" w:type="pct"/>
            <w:tcBorders>
              <w:top w:val="single" w:sz="4" w:space="0" w:color="auto"/>
              <w:left w:val="nil"/>
              <w:bottom w:val="single" w:sz="4" w:space="0" w:color="auto"/>
              <w:right w:val="nil"/>
            </w:tcBorders>
            <w:vAlign w:val="center"/>
            <w:hideMark/>
          </w:tcPr>
          <w:p w14:paraId="6FF3910F"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fldChar w:fldCharType="begin" w:fldLock="1"/>
            </w:r>
            <w:r w:rsidRPr="00043A56">
              <w:rPr>
                <w:rFonts w:ascii="Palatino Linotype" w:hAnsi="Palatino Linotype"/>
                <w:sz w:val="20"/>
                <w:szCs w:val="20"/>
                <w:lang w:val="id-ID"/>
              </w:rPr>
              <w:instrText>ADDIN CSL_CITATION {"citationItems":[{"id":"ITEM-1","itemData":{"author":[{"dropping-particle":"","family":"Alfi","given":"Z. C. A. Y","non-dropping-particle":"","parse-names":false,"suffix":""},{"dropping-particle":"","family":"Irwansah","given":"Adi","non-dropping-particle":"","parse-names":false,"suffix":""},{"dropping-particle":"","family":"Utami","given":"Suci","non-dropping-particle":"","parse-names":false,"suffix":""},{"dropping-particle":"","family":"Kamil","given":"Rosmalia","non-dropping-particle":"","parse-names":false,"suffix":""}],"container-title":"J Kesehat Indra Husada","id":"ITEM-1","issue":"2","issued":{"date-parts":[["2021"]]},"page":"51-57","title":"Evaluasi Pelaksanaan Intervensi Gizi Spesifik Penurunan Stunting pada Sasaran Remaja di Wilayah Kerja Puskesmas Jatibarang Kabupaten Brebes","type":"article-journal","volume":"9"},"uris":["http://www.mendeley.com/documents/?uuid=ad4da67a-9cda-46b9-bc4f-6f4ff5ad89c8"]}],"mendeley":{"formattedCitation":"(Alfi &lt;i&gt;et al.&lt;/i&gt;, 2021)","plainTextFormattedCitation":"(Alfi et al., 2021)","previouslyFormattedCitation":"(Alfi &lt;i&gt;et al.&lt;/i&gt;, 2021)"},"properties":{"noteIndex":0},"schema":"https://github.com/citation-style-language/schema/raw/master/csl-citation.json"}</w:instrText>
            </w:r>
            <w:r w:rsidRPr="00043A56">
              <w:rPr>
                <w:rFonts w:ascii="Palatino Linotype" w:hAnsi="Palatino Linotype"/>
                <w:sz w:val="20"/>
                <w:szCs w:val="20"/>
                <w:lang w:val="id-ID"/>
              </w:rPr>
              <w:fldChar w:fldCharType="separate"/>
            </w:r>
            <w:r w:rsidRPr="00043A56">
              <w:rPr>
                <w:rFonts w:ascii="Palatino Linotype" w:hAnsi="Palatino Linotype"/>
                <w:noProof/>
                <w:sz w:val="20"/>
                <w:szCs w:val="20"/>
                <w:lang w:val="id-ID"/>
              </w:rPr>
              <w:t xml:space="preserve">(Alfi </w:t>
            </w:r>
            <w:r w:rsidRPr="00043A56">
              <w:rPr>
                <w:rFonts w:ascii="Palatino Linotype" w:hAnsi="Palatino Linotype"/>
                <w:i/>
                <w:noProof/>
                <w:sz w:val="20"/>
                <w:szCs w:val="20"/>
                <w:lang w:val="id-ID"/>
              </w:rPr>
              <w:t>et al.</w:t>
            </w:r>
            <w:r w:rsidRPr="00043A56">
              <w:rPr>
                <w:rFonts w:ascii="Palatino Linotype" w:hAnsi="Palatino Linotype"/>
                <w:noProof/>
                <w:sz w:val="20"/>
                <w:szCs w:val="20"/>
                <w:lang w:val="id-ID"/>
              </w:rPr>
              <w:t>, 2021)</w:t>
            </w:r>
            <w:r w:rsidRPr="00043A56">
              <w:rPr>
                <w:rFonts w:ascii="Palatino Linotype" w:hAnsi="Palatino Linotype"/>
                <w:sz w:val="20"/>
                <w:szCs w:val="20"/>
                <w:lang w:val="id-ID"/>
              </w:rPr>
              <w:fldChar w:fldCharType="end"/>
            </w:r>
          </w:p>
        </w:tc>
        <w:tc>
          <w:tcPr>
            <w:tcW w:w="459" w:type="pct"/>
            <w:tcBorders>
              <w:top w:val="single" w:sz="4" w:space="0" w:color="auto"/>
              <w:left w:val="nil"/>
              <w:bottom w:val="single" w:sz="4" w:space="0" w:color="auto"/>
              <w:right w:val="nil"/>
            </w:tcBorders>
            <w:vAlign w:val="center"/>
          </w:tcPr>
          <w:p w14:paraId="6E10E202"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en-US"/>
              </w:rPr>
              <w:t>D</w:t>
            </w:r>
            <w:r w:rsidRPr="00043A56">
              <w:rPr>
                <w:rFonts w:ascii="Palatino Linotype" w:hAnsi="Palatino Linotype"/>
                <w:sz w:val="20"/>
                <w:szCs w:val="20"/>
              </w:rPr>
              <w:t>eskriptif analitis</w:t>
            </w:r>
          </w:p>
        </w:tc>
        <w:tc>
          <w:tcPr>
            <w:tcW w:w="510" w:type="pct"/>
            <w:tcBorders>
              <w:top w:val="single" w:sz="4" w:space="0" w:color="auto"/>
              <w:left w:val="nil"/>
              <w:bottom w:val="single" w:sz="4" w:space="0" w:color="auto"/>
              <w:right w:val="nil"/>
            </w:tcBorders>
            <w:vAlign w:val="center"/>
            <w:hideMark/>
          </w:tcPr>
          <w:p w14:paraId="18BB66C8"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Warga di Puskesmas Jatibarang</w:t>
            </w:r>
            <w:r w:rsidRPr="00043A56">
              <w:rPr>
                <w:rFonts w:ascii="Palatino Linotype" w:hAnsi="Palatino Linotype"/>
                <w:sz w:val="20"/>
                <w:szCs w:val="20"/>
                <w:lang w:val="en-US"/>
              </w:rPr>
              <w:t xml:space="preserve"> </w:t>
            </w:r>
          </w:p>
        </w:tc>
        <w:tc>
          <w:tcPr>
            <w:tcW w:w="511" w:type="pct"/>
            <w:tcBorders>
              <w:top w:val="single" w:sz="4" w:space="0" w:color="auto"/>
              <w:left w:val="nil"/>
              <w:bottom w:val="single" w:sz="4" w:space="0" w:color="auto"/>
              <w:right w:val="nil"/>
            </w:tcBorders>
            <w:vAlign w:val="center"/>
            <w:hideMark/>
          </w:tcPr>
          <w:p w14:paraId="6862CA77"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Remaja di Puskesmas Jatibarang</w:t>
            </w:r>
          </w:p>
        </w:tc>
        <w:tc>
          <w:tcPr>
            <w:tcW w:w="1125" w:type="pct"/>
            <w:tcBorders>
              <w:top w:val="single" w:sz="4" w:space="0" w:color="auto"/>
              <w:left w:val="nil"/>
              <w:bottom w:val="single" w:sz="4" w:space="0" w:color="auto"/>
              <w:right w:val="nil"/>
            </w:tcBorders>
            <w:vAlign w:val="center"/>
            <w:hideMark/>
          </w:tcPr>
          <w:p w14:paraId="30FE1FD5"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Mengkaji seberapa baik program gizi tertentu pada remaja di wilayah Jatibarang</w:t>
            </w:r>
            <w:r w:rsidRPr="00043A56">
              <w:rPr>
                <w:rFonts w:ascii="Palatino Linotype" w:hAnsi="Palatino Linotype"/>
                <w:sz w:val="20"/>
                <w:szCs w:val="20"/>
                <w:lang w:val="en-US"/>
              </w:rPr>
              <w:t xml:space="preserve">. </w:t>
            </w:r>
            <w:r w:rsidRPr="00043A56">
              <w:rPr>
                <w:rFonts w:ascii="Palatino Linotype" w:hAnsi="Palatino Linotype"/>
                <w:sz w:val="20"/>
                <w:szCs w:val="20"/>
              </w:rPr>
              <w:t>Peserta mendapatkan wawancara mendalam,</w:t>
            </w:r>
            <w:r w:rsidRPr="00043A56">
              <w:rPr>
                <w:rFonts w:ascii="Palatino Linotype" w:hAnsi="Palatino Linotype"/>
                <w:sz w:val="20"/>
                <w:szCs w:val="20"/>
                <w:lang w:val="id-ID"/>
              </w:rPr>
              <w:t xml:space="preserve"> lalu</w:t>
            </w:r>
            <w:r w:rsidRPr="00043A56">
              <w:rPr>
                <w:rFonts w:ascii="Palatino Linotype" w:hAnsi="Palatino Linotype"/>
                <w:sz w:val="20"/>
                <w:szCs w:val="20"/>
              </w:rPr>
              <w:t xml:space="preserve"> data wawancara akan dianalisis secara deskriptif</w:t>
            </w:r>
          </w:p>
        </w:tc>
        <w:tc>
          <w:tcPr>
            <w:tcW w:w="612" w:type="pct"/>
            <w:tcBorders>
              <w:top w:val="single" w:sz="4" w:space="0" w:color="auto"/>
              <w:left w:val="nil"/>
              <w:bottom w:val="single" w:sz="4" w:space="0" w:color="auto"/>
              <w:right w:val="nil"/>
            </w:tcBorders>
            <w:vAlign w:val="center"/>
            <w:hideMark/>
          </w:tcPr>
          <w:p w14:paraId="2017F7BC"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t>-</w:t>
            </w:r>
          </w:p>
        </w:tc>
        <w:tc>
          <w:tcPr>
            <w:tcW w:w="510" w:type="pct"/>
            <w:tcBorders>
              <w:top w:val="single" w:sz="4" w:space="0" w:color="auto"/>
              <w:left w:val="nil"/>
              <w:bottom w:val="single" w:sz="4" w:space="0" w:color="auto"/>
              <w:right w:val="nil"/>
            </w:tcBorders>
            <w:vAlign w:val="center"/>
            <w:hideMark/>
          </w:tcPr>
          <w:p w14:paraId="5287BA77"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Pra tes dan pasca</w:t>
            </w:r>
            <w:r w:rsidRPr="00043A56">
              <w:rPr>
                <w:rFonts w:ascii="Palatino Linotype" w:hAnsi="Palatino Linotype"/>
                <w:sz w:val="20"/>
                <w:szCs w:val="20"/>
                <w:lang w:val="id-ID"/>
              </w:rPr>
              <w:t xml:space="preserve"> tes</w:t>
            </w:r>
          </w:p>
        </w:tc>
        <w:tc>
          <w:tcPr>
            <w:tcW w:w="762" w:type="pct"/>
            <w:tcBorders>
              <w:top w:val="single" w:sz="4" w:space="0" w:color="auto"/>
              <w:left w:val="nil"/>
              <w:bottom w:val="single" w:sz="4" w:space="0" w:color="auto"/>
              <w:right w:val="nil"/>
            </w:tcBorders>
            <w:vAlign w:val="center"/>
          </w:tcPr>
          <w:p w14:paraId="3C0958E6" w14:textId="77777777" w:rsidR="00F739A7" w:rsidRPr="00043A56" w:rsidRDefault="00F739A7" w:rsidP="00D76506">
            <w:pPr>
              <w:tabs>
                <w:tab w:val="left" w:pos="3210"/>
              </w:tabs>
              <w:rPr>
                <w:rFonts w:ascii="Palatino Linotype" w:hAnsi="Palatino Linotype"/>
                <w:sz w:val="20"/>
                <w:szCs w:val="20"/>
              </w:rPr>
            </w:pPr>
            <w:r w:rsidRPr="00043A56">
              <w:rPr>
                <w:rFonts w:ascii="Palatino Linotype" w:hAnsi="Palatino Linotype"/>
                <w:sz w:val="20"/>
                <w:szCs w:val="20"/>
              </w:rPr>
              <w:t xml:space="preserve">Hanya 26 dari 40 remaja putri yang rutin menghadiri Posyandu </w:t>
            </w:r>
            <w:r w:rsidRPr="00043A56">
              <w:rPr>
                <w:rFonts w:ascii="Palatino Linotype" w:hAnsi="Palatino Linotype"/>
                <w:sz w:val="20"/>
                <w:szCs w:val="20"/>
                <w:lang w:val="id-ID"/>
              </w:rPr>
              <w:t>R</w:t>
            </w:r>
            <w:r w:rsidRPr="00043A56">
              <w:rPr>
                <w:rFonts w:ascii="Palatino Linotype" w:hAnsi="Palatino Linotype"/>
                <w:sz w:val="20"/>
                <w:szCs w:val="20"/>
              </w:rPr>
              <w:t xml:space="preserve">emaja . Sekitar 62,5% jarang mengonsumsi suplemen darah. Meskipun 92,5% menerima </w:t>
            </w:r>
            <w:r w:rsidRPr="00043A56">
              <w:rPr>
                <w:rFonts w:ascii="Palatino Linotype" w:hAnsi="Palatino Linotype"/>
                <w:sz w:val="20"/>
                <w:szCs w:val="20"/>
              </w:rPr>
              <w:lastRenderedPageBreak/>
              <w:t>konseling, 85% mengonsumsi jajanan sembarangan dan 77,5% tidak menyadari bahwa anemia dapat menyebabkan stunting.</w:t>
            </w:r>
          </w:p>
        </w:tc>
      </w:tr>
      <w:tr w:rsidR="00F739A7" w:rsidRPr="00043A56" w14:paraId="67C7C0A3" w14:textId="77777777" w:rsidTr="007F5AB2">
        <w:trPr>
          <w:trHeight w:val="2485"/>
        </w:trPr>
        <w:tc>
          <w:tcPr>
            <w:tcW w:w="511" w:type="pct"/>
            <w:tcBorders>
              <w:top w:val="single" w:sz="4" w:space="0" w:color="auto"/>
              <w:left w:val="nil"/>
              <w:bottom w:val="single" w:sz="4" w:space="0" w:color="auto"/>
              <w:right w:val="nil"/>
            </w:tcBorders>
            <w:vAlign w:val="center"/>
            <w:hideMark/>
          </w:tcPr>
          <w:p w14:paraId="3008773D"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rPr>
              <w:lastRenderedPageBreak/>
              <w:fldChar w:fldCharType="begin" w:fldLock="1"/>
            </w:r>
            <w:r w:rsidRPr="00043A56">
              <w:rPr>
                <w:rFonts w:ascii="Palatino Linotype" w:hAnsi="Palatino Linotype"/>
                <w:sz w:val="20"/>
                <w:szCs w:val="20"/>
              </w:rPr>
              <w:instrText>ADDIN CSL_CITATION {"citationItems":[{"id":"ITEM-1","itemData":{"DOI":"https://doi.org/10.35842/formil.v9i1.539","author":[{"dropping-particle":"","family":"Sulistyorini","given":"Etik","non-dropping-particle":"","parse-names":false,"suffix":""},{"dropping-particle":"","family":"Palupi","given":"Fitria Hayu","non-dropping-particle":"","parse-names":false,"suffix":""},{"dropping-particle":"","family":"Fauziah","given":"Ani Nur","non-dropping-particle":"","parse-names":false,"suffix":""}],"container-title":"Jurnal Formil (Forum Ilmiah) Kesmas Respati","id":"ITEM-1","issue":"1","issued":{"date-parts":[["2024"]]},"page":"48-54","title":"Implementasi Komunikasi Antar Pribadi (KAP) oleh Kader Posyandu Sebagai Upaya Strategi Komunikasi Perubahan Perilaku dan Sosial untuk Pencegahan Stunting","type":"article-journal","volume":"9"},"uris":["http://www.mendeley.com/documents/?uuid=059ba8f9-ce9f-43b6-b144-4717aaae5059"]}],"mendeley":{"formattedCitation":"(Sulistyorini, Palupi and Fauziah, 2024)","manualFormatting":"(Sulistyorini, 2024)","plainTextFormattedCitation":"(Sulistyorini, Palupi and Fauziah, 2024)","previouslyFormattedCitation":"(Sulistyorini, Palupi and Fauziah, 2024)"},"properties":{"noteIndex":0},"schema":"https://github.com/citation-style-language/schema/raw/master/csl-citation.json"}</w:instrText>
            </w:r>
            <w:r w:rsidRPr="00043A56">
              <w:rPr>
                <w:rFonts w:ascii="Palatino Linotype" w:hAnsi="Palatino Linotype"/>
                <w:sz w:val="20"/>
                <w:szCs w:val="20"/>
              </w:rPr>
              <w:fldChar w:fldCharType="separate"/>
            </w:r>
            <w:r w:rsidRPr="00043A56">
              <w:rPr>
                <w:rFonts w:ascii="Palatino Linotype" w:hAnsi="Palatino Linotype"/>
                <w:noProof/>
                <w:sz w:val="20"/>
                <w:szCs w:val="20"/>
              </w:rPr>
              <w:t>(Sulistyorini, 2024)</w:t>
            </w:r>
            <w:r w:rsidRPr="00043A56">
              <w:rPr>
                <w:rFonts w:ascii="Palatino Linotype" w:hAnsi="Palatino Linotype"/>
                <w:sz w:val="20"/>
                <w:szCs w:val="20"/>
              </w:rPr>
              <w:fldChar w:fldCharType="end"/>
            </w:r>
          </w:p>
        </w:tc>
        <w:tc>
          <w:tcPr>
            <w:tcW w:w="459" w:type="pct"/>
            <w:tcBorders>
              <w:top w:val="single" w:sz="4" w:space="0" w:color="auto"/>
              <w:left w:val="nil"/>
              <w:bottom w:val="single" w:sz="4" w:space="0" w:color="auto"/>
              <w:right w:val="nil"/>
            </w:tcBorders>
            <w:vAlign w:val="center"/>
          </w:tcPr>
          <w:p w14:paraId="4FD3316E" w14:textId="77777777" w:rsidR="00F739A7" w:rsidRPr="00043A56" w:rsidRDefault="00F739A7" w:rsidP="00D76506">
            <w:pPr>
              <w:tabs>
                <w:tab w:val="left" w:pos="3210"/>
              </w:tabs>
              <w:jc w:val="center"/>
              <w:rPr>
                <w:rFonts w:ascii="Palatino Linotype" w:hAnsi="Palatino Linotype"/>
                <w:sz w:val="20"/>
                <w:szCs w:val="20"/>
                <w:lang w:val="en-US"/>
              </w:rPr>
            </w:pPr>
            <w:proofErr w:type="spellStart"/>
            <w:r w:rsidRPr="00043A56">
              <w:rPr>
                <w:rFonts w:ascii="Palatino Linotype" w:hAnsi="Palatino Linotype"/>
                <w:sz w:val="20"/>
                <w:szCs w:val="20"/>
                <w:lang w:val="en-US"/>
              </w:rPr>
              <w:t>Penelitian</w:t>
            </w:r>
            <w:proofErr w:type="spellEnd"/>
            <w:r w:rsidRPr="00043A56">
              <w:rPr>
                <w:rFonts w:ascii="Palatino Linotype" w:hAnsi="Palatino Linotype"/>
                <w:sz w:val="20"/>
                <w:szCs w:val="20"/>
                <w:lang w:val="en-US"/>
              </w:rPr>
              <w:t xml:space="preserve"> </w:t>
            </w:r>
            <w:proofErr w:type="spellStart"/>
            <w:r w:rsidRPr="00043A56">
              <w:rPr>
                <w:rFonts w:ascii="Palatino Linotype" w:hAnsi="Palatino Linotype"/>
                <w:sz w:val="20"/>
                <w:szCs w:val="20"/>
                <w:lang w:val="en-US"/>
              </w:rPr>
              <w:t>deskriptif</w:t>
            </w:r>
            <w:proofErr w:type="spellEnd"/>
          </w:p>
        </w:tc>
        <w:tc>
          <w:tcPr>
            <w:tcW w:w="510" w:type="pct"/>
            <w:tcBorders>
              <w:top w:val="single" w:sz="4" w:space="0" w:color="auto"/>
              <w:left w:val="nil"/>
              <w:bottom w:val="single" w:sz="4" w:space="0" w:color="auto"/>
              <w:right w:val="nil"/>
            </w:tcBorders>
            <w:vAlign w:val="center"/>
            <w:hideMark/>
          </w:tcPr>
          <w:p w14:paraId="741C33BB"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Warga Desa Madegondo</w:t>
            </w:r>
            <w:r w:rsidRPr="00043A56">
              <w:rPr>
                <w:rFonts w:ascii="Palatino Linotype" w:hAnsi="Palatino Linotype"/>
                <w:sz w:val="20"/>
                <w:szCs w:val="20"/>
                <w:lang w:val="en-US"/>
              </w:rPr>
              <w:t xml:space="preserve"> </w:t>
            </w:r>
          </w:p>
        </w:tc>
        <w:tc>
          <w:tcPr>
            <w:tcW w:w="511" w:type="pct"/>
            <w:tcBorders>
              <w:top w:val="single" w:sz="4" w:space="0" w:color="auto"/>
              <w:left w:val="nil"/>
              <w:bottom w:val="single" w:sz="4" w:space="0" w:color="auto"/>
              <w:right w:val="nil"/>
            </w:tcBorders>
            <w:vAlign w:val="center"/>
            <w:hideMark/>
          </w:tcPr>
          <w:p w14:paraId="78F986EA"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Posyandu kepada masyarakat termasuk remaja putri</w:t>
            </w:r>
          </w:p>
        </w:tc>
        <w:tc>
          <w:tcPr>
            <w:tcW w:w="1125" w:type="pct"/>
            <w:tcBorders>
              <w:top w:val="single" w:sz="4" w:space="0" w:color="auto"/>
              <w:left w:val="nil"/>
              <w:bottom w:val="single" w:sz="4" w:space="0" w:color="auto"/>
              <w:right w:val="nil"/>
            </w:tcBorders>
            <w:vAlign w:val="center"/>
          </w:tcPr>
          <w:p w14:paraId="17B9B420"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Menggambarkan pelaksanaan komunikasi interpersonal (KAP) oleh Kader Posyandu</w:t>
            </w:r>
            <w:r w:rsidRPr="00043A56">
              <w:rPr>
                <w:rFonts w:ascii="Palatino Linotype" w:hAnsi="Palatino Linotype"/>
                <w:sz w:val="20"/>
                <w:szCs w:val="20"/>
                <w:lang w:val="en-US"/>
              </w:rPr>
              <w:t xml:space="preserve">. </w:t>
            </w:r>
            <w:r w:rsidRPr="00043A56">
              <w:rPr>
                <w:rFonts w:ascii="Palatino Linotype" w:hAnsi="Palatino Linotype"/>
                <w:sz w:val="20"/>
                <w:szCs w:val="20"/>
              </w:rPr>
              <w:t>Peserta mengisi kuesioner survei, data yang telah dikumpulkan akan dianalisis menggunakan SPSS</w:t>
            </w:r>
          </w:p>
          <w:p w14:paraId="4A3FDF81" w14:textId="77777777" w:rsidR="00F739A7" w:rsidRPr="00043A56" w:rsidRDefault="00F739A7" w:rsidP="00D76506">
            <w:pPr>
              <w:tabs>
                <w:tab w:val="left" w:pos="3210"/>
              </w:tabs>
              <w:jc w:val="center"/>
              <w:rPr>
                <w:rFonts w:ascii="Palatino Linotype" w:hAnsi="Palatino Linotype"/>
                <w:sz w:val="20"/>
                <w:szCs w:val="20"/>
              </w:rPr>
            </w:pPr>
          </w:p>
        </w:tc>
        <w:tc>
          <w:tcPr>
            <w:tcW w:w="612" w:type="pct"/>
            <w:tcBorders>
              <w:top w:val="single" w:sz="4" w:space="0" w:color="auto"/>
              <w:left w:val="nil"/>
              <w:bottom w:val="single" w:sz="4" w:space="0" w:color="auto"/>
              <w:right w:val="nil"/>
            </w:tcBorders>
            <w:vAlign w:val="center"/>
            <w:hideMark/>
          </w:tcPr>
          <w:p w14:paraId="0F6E3454"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t>-</w:t>
            </w:r>
          </w:p>
        </w:tc>
        <w:tc>
          <w:tcPr>
            <w:tcW w:w="510" w:type="pct"/>
            <w:tcBorders>
              <w:top w:val="single" w:sz="4" w:space="0" w:color="auto"/>
              <w:left w:val="nil"/>
              <w:bottom w:val="single" w:sz="4" w:space="0" w:color="auto"/>
              <w:right w:val="nil"/>
            </w:tcBorders>
            <w:vAlign w:val="center"/>
            <w:hideMark/>
          </w:tcPr>
          <w:p w14:paraId="11DA338A"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Pra tes dan pasca</w:t>
            </w:r>
            <w:r w:rsidRPr="00043A56">
              <w:rPr>
                <w:rFonts w:ascii="Palatino Linotype" w:hAnsi="Palatino Linotype"/>
                <w:sz w:val="20"/>
                <w:szCs w:val="20"/>
                <w:lang w:val="id-ID"/>
              </w:rPr>
              <w:t xml:space="preserve"> tes</w:t>
            </w:r>
          </w:p>
        </w:tc>
        <w:tc>
          <w:tcPr>
            <w:tcW w:w="762" w:type="pct"/>
            <w:tcBorders>
              <w:top w:val="single" w:sz="4" w:space="0" w:color="auto"/>
              <w:left w:val="nil"/>
              <w:bottom w:val="single" w:sz="4" w:space="0" w:color="auto"/>
              <w:right w:val="nil"/>
            </w:tcBorders>
            <w:vAlign w:val="center"/>
            <w:hideMark/>
          </w:tcPr>
          <w:p w14:paraId="7AF7F15F" w14:textId="77777777" w:rsidR="00F739A7" w:rsidRPr="00043A56" w:rsidRDefault="00F739A7" w:rsidP="00D76506">
            <w:pPr>
              <w:tabs>
                <w:tab w:val="left" w:pos="3210"/>
              </w:tabs>
              <w:jc w:val="center"/>
              <w:rPr>
                <w:rFonts w:ascii="Palatino Linotype" w:hAnsi="Palatino Linotype"/>
                <w:sz w:val="20"/>
                <w:szCs w:val="20"/>
                <w:lang w:val="en-ID"/>
              </w:rPr>
            </w:pPr>
            <w:proofErr w:type="spellStart"/>
            <w:r w:rsidRPr="00043A56">
              <w:rPr>
                <w:rFonts w:ascii="Palatino Linotype" w:hAnsi="Palatino Linotype"/>
                <w:sz w:val="20"/>
                <w:szCs w:val="20"/>
                <w:lang w:val="en-ID"/>
              </w:rPr>
              <w:t>Implementasi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Komunikasi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Antar</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Individu</w:t>
            </w:r>
            <w:proofErr w:type="spellEnd"/>
            <w:r w:rsidRPr="00043A56">
              <w:rPr>
                <w:rFonts w:ascii="Palatino Linotype" w:hAnsi="Palatino Linotype"/>
                <w:sz w:val="20"/>
                <w:szCs w:val="20"/>
                <w:lang w:val="en-ID"/>
              </w:rPr>
              <w:t xml:space="preserve"> (KAP) </w:t>
            </w:r>
            <w:proofErr w:type="spellStart"/>
            <w:r w:rsidRPr="00043A56">
              <w:rPr>
                <w:rFonts w:ascii="Palatino Linotype" w:hAnsi="Palatino Linotype"/>
                <w:sz w:val="20"/>
                <w:szCs w:val="20"/>
                <w:lang w:val="en-ID"/>
              </w:rPr>
              <w:t>kader</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Posyandu</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untuk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pencegahan</w:t>
            </w:r>
            <w:proofErr w:type="spellEnd"/>
            <w:r w:rsidRPr="00043A56">
              <w:rPr>
                <w:rFonts w:ascii="Palatino Linotype" w:hAnsi="Palatino Linotype"/>
                <w:sz w:val="20"/>
                <w:szCs w:val="20"/>
                <w:lang w:val="en-ID"/>
              </w:rPr>
              <w:t xml:space="preserve"> stunting di </w:t>
            </w:r>
            <w:proofErr w:type="spellStart"/>
            <w:r w:rsidRPr="00043A56">
              <w:rPr>
                <w:rFonts w:ascii="Palatino Linotype" w:hAnsi="Palatino Linotype"/>
                <w:sz w:val="20"/>
                <w:szCs w:val="20"/>
                <w:lang w:val="en-ID"/>
              </w:rPr>
              <w:t>Desa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Madegondo</w:t>
            </w:r>
            <w:proofErr w:type="spellEnd"/>
            <w:r w:rsidRPr="00043A56">
              <w:rPr>
                <w:rFonts w:ascii="Palatino Linotype" w:hAnsi="Palatino Linotype"/>
                <w:sz w:val="20"/>
                <w:szCs w:val="20"/>
                <w:lang w:val="en-ID"/>
              </w:rPr>
              <w:t xml:space="preserve"> Grogol </w:t>
            </w:r>
            <w:proofErr w:type="spellStart"/>
            <w:r w:rsidRPr="00043A56">
              <w:rPr>
                <w:rFonts w:ascii="Palatino Linotype" w:hAnsi="Palatino Linotype"/>
                <w:sz w:val="20"/>
                <w:szCs w:val="20"/>
                <w:lang w:val="en-ID"/>
              </w:rPr>
              <w:t>Sukoharjo</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efektif</w:t>
            </w:r>
            <w:proofErr w:type="spellEnd"/>
            <w:r w:rsidRPr="00043A56">
              <w:rPr>
                <w:rFonts w:ascii="Palatino Linotype" w:hAnsi="Palatino Linotype"/>
                <w:sz w:val="20"/>
                <w:szCs w:val="20"/>
                <w:lang w:val="en-ID"/>
              </w:rPr>
              <w:t xml:space="preserve"> 100%.</w:t>
            </w:r>
          </w:p>
          <w:p w14:paraId="14F3CB37" w14:textId="77777777" w:rsidR="00F739A7" w:rsidRPr="00043A56" w:rsidRDefault="00F739A7" w:rsidP="00D76506">
            <w:pPr>
              <w:tabs>
                <w:tab w:val="left" w:pos="3210"/>
              </w:tabs>
              <w:jc w:val="center"/>
              <w:rPr>
                <w:rFonts w:ascii="Palatino Linotype" w:hAnsi="Palatino Linotype"/>
                <w:sz w:val="20"/>
                <w:szCs w:val="20"/>
              </w:rPr>
            </w:pPr>
          </w:p>
        </w:tc>
      </w:tr>
      <w:tr w:rsidR="00F739A7" w:rsidRPr="00043A56" w14:paraId="64CA61E6" w14:textId="77777777" w:rsidTr="00D76506">
        <w:trPr>
          <w:trHeight w:val="1480"/>
        </w:trPr>
        <w:tc>
          <w:tcPr>
            <w:tcW w:w="511" w:type="pct"/>
            <w:tcBorders>
              <w:top w:val="single" w:sz="4" w:space="0" w:color="auto"/>
              <w:left w:val="nil"/>
              <w:bottom w:val="single" w:sz="4" w:space="0" w:color="auto"/>
              <w:right w:val="nil"/>
            </w:tcBorders>
            <w:vAlign w:val="center"/>
            <w:hideMark/>
          </w:tcPr>
          <w:p w14:paraId="75362E3D" w14:textId="77777777" w:rsidR="00F739A7" w:rsidRPr="00043A56" w:rsidRDefault="00F739A7" w:rsidP="00D76506">
            <w:pPr>
              <w:tabs>
                <w:tab w:val="left" w:pos="3210"/>
              </w:tabs>
              <w:jc w:val="center"/>
              <w:rPr>
                <w:rFonts w:ascii="Palatino Linotype" w:hAnsi="Palatino Linotype"/>
                <w:sz w:val="20"/>
                <w:szCs w:val="20"/>
                <w:lang w:val="id-ID"/>
              </w:rPr>
            </w:pPr>
          </w:p>
          <w:p w14:paraId="3A98D21F"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t xml:space="preserve"> </w:t>
            </w:r>
            <w:r w:rsidRPr="00043A56">
              <w:rPr>
                <w:rFonts w:ascii="Palatino Linotype" w:hAnsi="Palatino Linotype"/>
                <w:sz w:val="20"/>
                <w:szCs w:val="20"/>
                <w:lang w:val="id-ID"/>
              </w:rPr>
              <w:fldChar w:fldCharType="begin" w:fldLock="1"/>
            </w:r>
            <w:r w:rsidRPr="00043A56">
              <w:rPr>
                <w:rFonts w:ascii="Palatino Linotype" w:hAnsi="Palatino Linotype"/>
                <w:sz w:val="20"/>
                <w:szCs w:val="20"/>
                <w:lang w:val="id-ID"/>
              </w:rPr>
              <w:instrText>ADDIN CSL_CITATION {"citationItems":[{"id":"ITEM-1","itemData":{"DOI":"https://doi.org/10.53625/jabdi.v2i5.3586","author":[{"dropping-particle":"","family":"Santos","given":"H.A","non-dropping-particle":"Dos","parse-names":false,"suffix":""},{"dropping-particle":"","family":"Rahman","given":"S.N","non-dropping-particle":"","parse-names":false,"suffix":""},{"dropping-particle":"","family":"Hammado","given":"N","non-dropping-particle":"","parse-names":false,"suffix":""},{"dropping-particle":"","family":"Fitri","given":"A.U","non-dropping-particle":"","parse-names":false,"suffix":""},{"dropping-particle":"","family":"Kamaruddin","given":"I.","non-dropping-particle":"","parse-names":false,"suffix":""}],"container-title":"J-ABDI: Jurnal Pengabdian kepada Masyarakat","id":"ITEM-1","issue":"5","issued":{"date-parts":[["2022"]]},"page":"4961-4966","title":"Sosialisasi model jari manis (remaja puteri mencegah stunting)","type":"article-journal","volume":"2"},"uris":["http://www.mendeley.com/documents/?uuid=f5ed2555-1b56-4b3a-bdfc-416b010115ab"]}],"mendeley":{"formattedCitation":"(Dos Santos &lt;i&gt;et al.&lt;/i&gt;, 2022)","plainTextFormattedCitation":"(Dos Santos et al., 2022)","previouslyFormattedCitation":"(Dos Santos &lt;i&gt;et al.&lt;/i&gt;, 2022)"},"properties":{"noteIndex":0},"schema":"https://github.com/citation-style-language/schema/raw/master/csl-citation.json"}</w:instrText>
            </w:r>
            <w:r w:rsidRPr="00043A56">
              <w:rPr>
                <w:rFonts w:ascii="Palatino Linotype" w:hAnsi="Palatino Linotype"/>
                <w:sz w:val="20"/>
                <w:szCs w:val="20"/>
                <w:lang w:val="id-ID"/>
              </w:rPr>
              <w:fldChar w:fldCharType="separate"/>
            </w:r>
            <w:r w:rsidRPr="00043A56">
              <w:rPr>
                <w:rFonts w:ascii="Palatino Linotype" w:hAnsi="Palatino Linotype"/>
                <w:noProof/>
                <w:sz w:val="20"/>
                <w:szCs w:val="20"/>
                <w:lang w:val="id-ID"/>
              </w:rPr>
              <w:t xml:space="preserve">(Dos Santos </w:t>
            </w:r>
            <w:r w:rsidRPr="00043A56">
              <w:rPr>
                <w:rFonts w:ascii="Palatino Linotype" w:hAnsi="Palatino Linotype"/>
                <w:i/>
                <w:noProof/>
                <w:sz w:val="20"/>
                <w:szCs w:val="20"/>
                <w:lang w:val="id-ID"/>
              </w:rPr>
              <w:t>et al.</w:t>
            </w:r>
            <w:r w:rsidRPr="00043A56">
              <w:rPr>
                <w:rFonts w:ascii="Palatino Linotype" w:hAnsi="Palatino Linotype"/>
                <w:noProof/>
                <w:sz w:val="20"/>
                <w:szCs w:val="20"/>
                <w:lang w:val="id-ID"/>
              </w:rPr>
              <w:t>, 2022)</w:t>
            </w:r>
            <w:r w:rsidRPr="00043A56">
              <w:rPr>
                <w:rFonts w:ascii="Palatino Linotype" w:hAnsi="Palatino Linotype"/>
                <w:sz w:val="20"/>
                <w:szCs w:val="20"/>
                <w:lang w:val="id-ID"/>
              </w:rPr>
              <w:fldChar w:fldCharType="end"/>
            </w:r>
          </w:p>
        </w:tc>
        <w:tc>
          <w:tcPr>
            <w:tcW w:w="459" w:type="pct"/>
            <w:tcBorders>
              <w:top w:val="single" w:sz="4" w:space="0" w:color="auto"/>
              <w:left w:val="nil"/>
              <w:bottom w:val="single" w:sz="4" w:space="0" w:color="auto"/>
              <w:right w:val="nil"/>
            </w:tcBorders>
            <w:vAlign w:val="center"/>
          </w:tcPr>
          <w:p w14:paraId="13C1C1C3"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lang w:val="en-US"/>
              </w:rPr>
              <w:t>Q</w:t>
            </w:r>
            <w:r w:rsidRPr="00043A56">
              <w:rPr>
                <w:rFonts w:ascii="Palatino Linotype" w:hAnsi="Palatino Linotype"/>
                <w:sz w:val="20"/>
                <w:szCs w:val="20"/>
                <w:lang w:val="id-ID"/>
              </w:rPr>
              <w:t>uasi-experimen</w:t>
            </w:r>
          </w:p>
        </w:tc>
        <w:tc>
          <w:tcPr>
            <w:tcW w:w="510" w:type="pct"/>
            <w:tcBorders>
              <w:top w:val="single" w:sz="4" w:space="0" w:color="auto"/>
              <w:left w:val="nil"/>
              <w:bottom w:val="single" w:sz="4" w:space="0" w:color="auto"/>
              <w:right w:val="nil"/>
            </w:tcBorders>
            <w:vAlign w:val="center"/>
            <w:hideMark/>
          </w:tcPr>
          <w:p w14:paraId="0B3308CB"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Warga Desa Taraweang</w:t>
            </w:r>
            <w:r w:rsidRPr="00043A56">
              <w:rPr>
                <w:rFonts w:ascii="Palatino Linotype" w:hAnsi="Palatino Linotype"/>
                <w:sz w:val="20"/>
                <w:szCs w:val="20"/>
                <w:lang w:val="en-US"/>
              </w:rPr>
              <w:t xml:space="preserve"> </w:t>
            </w:r>
          </w:p>
          <w:p w14:paraId="3FE51B01"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Taraweang</w:t>
            </w:r>
          </w:p>
        </w:tc>
        <w:tc>
          <w:tcPr>
            <w:tcW w:w="511" w:type="pct"/>
            <w:tcBorders>
              <w:top w:val="single" w:sz="4" w:space="0" w:color="auto"/>
              <w:left w:val="nil"/>
              <w:bottom w:val="single" w:sz="4" w:space="0" w:color="auto"/>
              <w:right w:val="nil"/>
            </w:tcBorders>
            <w:vAlign w:val="center"/>
            <w:hideMark/>
          </w:tcPr>
          <w:p w14:paraId="5349C53C"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Remaja putri di desa Taraweang</w:t>
            </w:r>
          </w:p>
        </w:tc>
        <w:tc>
          <w:tcPr>
            <w:tcW w:w="1125" w:type="pct"/>
            <w:tcBorders>
              <w:top w:val="single" w:sz="4" w:space="0" w:color="auto"/>
              <w:left w:val="nil"/>
              <w:bottom w:val="single" w:sz="4" w:space="0" w:color="auto"/>
              <w:right w:val="nil"/>
            </w:tcBorders>
            <w:vAlign w:val="center"/>
            <w:hideMark/>
          </w:tcPr>
          <w:p w14:paraId="502080C3"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 xml:space="preserve">Mengetahui tentang model </w:t>
            </w:r>
            <w:r w:rsidRPr="00043A56">
              <w:rPr>
                <w:rFonts w:ascii="Palatino Linotype" w:hAnsi="Palatino Linotype"/>
                <w:sz w:val="20"/>
                <w:szCs w:val="20"/>
                <w:lang w:val="id-ID"/>
              </w:rPr>
              <w:t xml:space="preserve">jari manis </w:t>
            </w:r>
            <w:r w:rsidRPr="00043A56">
              <w:rPr>
                <w:rFonts w:ascii="Palatino Linotype" w:hAnsi="Palatino Linotype"/>
                <w:sz w:val="20"/>
                <w:szCs w:val="20"/>
              </w:rPr>
              <w:t>(remaja perempuan</w:t>
            </w:r>
          </w:p>
          <w:p w14:paraId="09F89D3F"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id-ID"/>
              </w:rPr>
              <w:t>m</w:t>
            </w:r>
            <w:r w:rsidRPr="00043A56">
              <w:rPr>
                <w:rFonts w:ascii="Palatino Linotype" w:hAnsi="Palatino Linotype"/>
                <w:sz w:val="20"/>
                <w:szCs w:val="20"/>
              </w:rPr>
              <w:t xml:space="preserve">encegah </w:t>
            </w:r>
            <w:r w:rsidRPr="00043A56">
              <w:rPr>
                <w:rFonts w:ascii="Palatino Linotype" w:hAnsi="Palatino Linotype"/>
                <w:sz w:val="20"/>
                <w:szCs w:val="20"/>
                <w:lang w:val="id-ID"/>
              </w:rPr>
              <w:t>s</w:t>
            </w:r>
            <w:r w:rsidRPr="00043A56">
              <w:rPr>
                <w:rFonts w:ascii="Palatino Linotype" w:hAnsi="Palatino Linotype"/>
                <w:sz w:val="20"/>
                <w:szCs w:val="20"/>
              </w:rPr>
              <w:t xml:space="preserve">tunting) sebagai </w:t>
            </w:r>
            <w:r w:rsidRPr="00043A56">
              <w:rPr>
                <w:rFonts w:ascii="Palatino Linotype" w:hAnsi="Palatino Linotype"/>
                <w:sz w:val="20"/>
                <w:szCs w:val="20"/>
                <w:lang w:val="id-ID"/>
              </w:rPr>
              <w:t>i</w:t>
            </w:r>
            <w:r w:rsidRPr="00043A56">
              <w:rPr>
                <w:rFonts w:ascii="Palatino Linotype" w:hAnsi="Palatino Linotype"/>
                <w:sz w:val="20"/>
                <w:szCs w:val="20"/>
              </w:rPr>
              <w:t>ntervensi</w:t>
            </w:r>
            <w:r w:rsidRPr="00043A56">
              <w:rPr>
                <w:rFonts w:ascii="Palatino Linotype" w:hAnsi="Palatino Linotype"/>
                <w:sz w:val="20"/>
                <w:szCs w:val="20"/>
                <w:lang w:val="en-US"/>
              </w:rPr>
              <w:t xml:space="preserve"> </w:t>
            </w:r>
            <w:r w:rsidRPr="00043A56">
              <w:rPr>
                <w:rFonts w:ascii="Palatino Linotype" w:hAnsi="Palatino Linotype"/>
                <w:sz w:val="20"/>
                <w:szCs w:val="20"/>
              </w:rPr>
              <w:t>mencegah stunting di Desa</w:t>
            </w:r>
            <w:r w:rsidRPr="00043A56">
              <w:rPr>
                <w:rFonts w:ascii="Palatino Linotype" w:hAnsi="Palatino Linotype"/>
                <w:sz w:val="20"/>
                <w:szCs w:val="20"/>
                <w:lang w:val="en-US"/>
              </w:rPr>
              <w:t xml:space="preserve">. </w:t>
            </w:r>
            <w:proofErr w:type="spellStart"/>
            <w:r w:rsidRPr="00043A56">
              <w:rPr>
                <w:rFonts w:ascii="Palatino Linotype" w:hAnsi="Palatino Linotype"/>
                <w:sz w:val="20"/>
                <w:szCs w:val="20"/>
                <w:lang w:val="en-ID"/>
              </w:rPr>
              <w:t>Peserta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mendapatkan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edukasi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selebaran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tentang</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Kesehatan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Sekolah</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Berbasis</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Aktivitas</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Fisik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kemudian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mendiskusikan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masukan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mengenai</w:t>
            </w:r>
            <w:proofErr w:type="spellEnd"/>
            <w:r w:rsidRPr="00043A56">
              <w:rPr>
                <w:rFonts w:ascii="Palatino Linotype" w:hAnsi="Palatino Linotype"/>
                <w:sz w:val="20"/>
                <w:szCs w:val="20"/>
                <w:lang w:val="en-ID"/>
              </w:rPr>
              <w:t xml:space="preserve"> Model </w:t>
            </w:r>
            <w:proofErr w:type="spellStart"/>
            <w:r w:rsidRPr="00043A56">
              <w:rPr>
                <w:rFonts w:ascii="Palatino Linotype" w:hAnsi="Palatino Linotype"/>
                <w:sz w:val="20"/>
                <w:szCs w:val="20"/>
                <w:lang w:val="en-ID"/>
              </w:rPr>
              <w:t>Remaja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Putri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untuk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Mencegah</w:t>
            </w:r>
            <w:proofErr w:type="spellEnd"/>
            <w:r w:rsidRPr="00043A56">
              <w:rPr>
                <w:rFonts w:ascii="Palatino Linotype" w:hAnsi="Palatino Linotype"/>
                <w:sz w:val="20"/>
                <w:szCs w:val="20"/>
                <w:lang w:val="en-ID"/>
              </w:rPr>
              <w:t xml:space="preserve"> Stunting</w:t>
            </w:r>
          </w:p>
        </w:tc>
        <w:tc>
          <w:tcPr>
            <w:tcW w:w="612" w:type="pct"/>
            <w:tcBorders>
              <w:top w:val="single" w:sz="4" w:space="0" w:color="auto"/>
              <w:left w:val="nil"/>
              <w:bottom w:val="single" w:sz="4" w:space="0" w:color="auto"/>
              <w:right w:val="nil"/>
            </w:tcBorders>
            <w:vAlign w:val="center"/>
            <w:hideMark/>
          </w:tcPr>
          <w:p w14:paraId="21B53CA6"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t>-</w:t>
            </w:r>
          </w:p>
        </w:tc>
        <w:tc>
          <w:tcPr>
            <w:tcW w:w="510" w:type="pct"/>
            <w:tcBorders>
              <w:top w:val="single" w:sz="4" w:space="0" w:color="auto"/>
              <w:left w:val="nil"/>
              <w:bottom w:val="single" w:sz="4" w:space="0" w:color="auto"/>
              <w:right w:val="nil"/>
            </w:tcBorders>
            <w:vAlign w:val="center"/>
            <w:hideMark/>
          </w:tcPr>
          <w:p w14:paraId="40E48013"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Pra tes dan pasca</w:t>
            </w:r>
            <w:r w:rsidRPr="00043A56">
              <w:rPr>
                <w:rFonts w:ascii="Palatino Linotype" w:hAnsi="Palatino Linotype"/>
                <w:sz w:val="20"/>
                <w:szCs w:val="20"/>
                <w:lang w:val="id-ID"/>
              </w:rPr>
              <w:t xml:space="preserve"> tes</w:t>
            </w:r>
          </w:p>
        </w:tc>
        <w:tc>
          <w:tcPr>
            <w:tcW w:w="762" w:type="pct"/>
            <w:tcBorders>
              <w:top w:val="single" w:sz="4" w:space="0" w:color="auto"/>
              <w:left w:val="nil"/>
              <w:bottom w:val="single" w:sz="4" w:space="0" w:color="auto"/>
              <w:right w:val="nil"/>
            </w:tcBorders>
            <w:vAlign w:val="center"/>
          </w:tcPr>
          <w:p w14:paraId="19123597" w14:textId="77777777" w:rsidR="00F739A7" w:rsidRPr="00043A56" w:rsidRDefault="00F739A7" w:rsidP="00D76506">
            <w:pPr>
              <w:tabs>
                <w:tab w:val="left" w:pos="3210"/>
              </w:tabs>
              <w:jc w:val="center"/>
              <w:rPr>
                <w:rFonts w:ascii="Palatino Linotype" w:hAnsi="Palatino Linotype"/>
                <w:sz w:val="20"/>
                <w:szCs w:val="20"/>
                <w:lang w:val="en-ID"/>
              </w:rPr>
            </w:pPr>
            <w:proofErr w:type="spellStart"/>
            <w:r w:rsidRPr="00043A56">
              <w:rPr>
                <w:rFonts w:ascii="Palatino Linotype" w:hAnsi="Palatino Linotype"/>
                <w:sz w:val="20"/>
                <w:szCs w:val="20"/>
                <w:lang w:val="en-ID"/>
              </w:rPr>
              <w:t>Untuk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meningkatkan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pencegahan</w:t>
            </w:r>
            <w:proofErr w:type="spellEnd"/>
            <w:r w:rsidRPr="00043A56">
              <w:rPr>
                <w:rFonts w:ascii="Palatino Linotype" w:hAnsi="Palatino Linotype"/>
                <w:sz w:val="20"/>
                <w:szCs w:val="20"/>
                <w:lang w:val="en-ID"/>
              </w:rPr>
              <w:t xml:space="preserve"> stunting, </w:t>
            </w:r>
            <w:r w:rsidRPr="00043A56">
              <w:rPr>
                <w:rFonts w:ascii="Palatino Linotype" w:hAnsi="Palatino Linotype"/>
                <w:sz w:val="20"/>
                <w:szCs w:val="20"/>
                <w:lang w:val="id-ID"/>
              </w:rPr>
              <w:t>men</w:t>
            </w:r>
            <w:proofErr w:type="spellStart"/>
            <w:r w:rsidRPr="00043A56">
              <w:rPr>
                <w:rFonts w:ascii="Palatino Linotype" w:hAnsi="Palatino Linotype"/>
                <w:sz w:val="20"/>
                <w:szCs w:val="20"/>
                <w:lang w:val="en-ID"/>
              </w:rPr>
              <w:t>erapkan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intervensi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gizi</w:t>
            </w:r>
            <w:proofErr w:type="spellEnd"/>
            <w:r w:rsidRPr="00043A56">
              <w:rPr>
                <w:rFonts w:ascii="Palatino Linotype" w:hAnsi="Palatino Linotype"/>
                <w:sz w:val="20"/>
                <w:szCs w:val="20"/>
                <w:lang w:val="en-ID"/>
              </w:rPr>
              <w:t xml:space="preserve"> yang </w:t>
            </w:r>
            <w:proofErr w:type="spellStart"/>
            <w:r w:rsidRPr="00043A56">
              <w:rPr>
                <w:rFonts w:ascii="Palatino Linotype" w:hAnsi="Palatino Linotype"/>
                <w:sz w:val="20"/>
                <w:szCs w:val="20"/>
                <w:lang w:val="en-ID"/>
              </w:rPr>
              <w:t>disesuaikan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untuk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keluarga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prioritas</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terutama</w:t>
            </w:r>
            <w:proofErr w:type="spellEnd"/>
            <w:r w:rsidRPr="00043A56">
              <w:rPr>
                <w:rFonts w:ascii="Palatino Linotype" w:hAnsi="Palatino Linotype"/>
                <w:sz w:val="20"/>
                <w:szCs w:val="20"/>
                <w:lang w:val="en-ID"/>
              </w:rPr>
              <w:t xml:space="preserve"> yang </w:t>
            </w:r>
            <w:proofErr w:type="spellStart"/>
            <w:r w:rsidRPr="00043A56">
              <w:rPr>
                <w:rFonts w:ascii="Palatino Linotype" w:hAnsi="Palatino Linotype"/>
                <w:sz w:val="20"/>
                <w:szCs w:val="20"/>
                <w:lang w:val="en-ID"/>
              </w:rPr>
              <w:t>menyasar</w:t>
            </w:r>
            <w:proofErr w:type="spellEnd"/>
            <w:r w:rsidRPr="00043A56">
              <w:rPr>
                <w:rFonts w:ascii="Palatino Linotype" w:hAnsi="Palatino Linotype"/>
                <w:sz w:val="20"/>
                <w:szCs w:val="20"/>
                <w:lang w:val="id-ID"/>
              </w:rPr>
              <w:t xml:space="preserve"> pada</w:t>
            </w:r>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remaja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perempuan</w:t>
            </w:r>
            <w:proofErr w:type="spellEnd"/>
            <w:r w:rsidRPr="00043A56">
              <w:rPr>
                <w:rFonts w:ascii="Palatino Linotype" w:hAnsi="Palatino Linotype"/>
                <w:sz w:val="20"/>
                <w:szCs w:val="20"/>
                <w:lang w:val="en-ID"/>
              </w:rPr>
              <w:t>.</w:t>
            </w:r>
          </w:p>
          <w:p w14:paraId="6A9EAFC7" w14:textId="77777777" w:rsidR="00F739A7" w:rsidRPr="00043A56" w:rsidRDefault="00F739A7" w:rsidP="00D76506">
            <w:pPr>
              <w:tabs>
                <w:tab w:val="left" w:pos="3210"/>
              </w:tabs>
              <w:jc w:val="center"/>
              <w:rPr>
                <w:rFonts w:ascii="Palatino Linotype" w:hAnsi="Palatino Linotype"/>
                <w:sz w:val="20"/>
                <w:szCs w:val="20"/>
              </w:rPr>
            </w:pPr>
          </w:p>
        </w:tc>
      </w:tr>
      <w:tr w:rsidR="00F739A7" w:rsidRPr="00043A56" w14:paraId="030C250A" w14:textId="77777777" w:rsidTr="00D76506">
        <w:trPr>
          <w:trHeight w:val="1480"/>
        </w:trPr>
        <w:tc>
          <w:tcPr>
            <w:tcW w:w="511" w:type="pct"/>
            <w:tcBorders>
              <w:top w:val="single" w:sz="4" w:space="0" w:color="auto"/>
              <w:left w:val="nil"/>
              <w:bottom w:val="single" w:sz="4" w:space="0" w:color="auto"/>
              <w:right w:val="nil"/>
            </w:tcBorders>
            <w:vAlign w:val="center"/>
            <w:hideMark/>
          </w:tcPr>
          <w:p w14:paraId="431A9104" w14:textId="77777777" w:rsidR="00F739A7" w:rsidRPr="00043A56" w:rsidRDefault="00F739A7" w:rsidP="00D76506">
            <w:pPr>
              <w:tabs>
                <w:tab w:val="left" w:pos="3210"/>
              </w:tabs>
              <w:jc w:val="center"/>
              <w:rPr>
                <w:rFonts w:ascii="Palatino Linotype" w:hAnsi="Palatino Linotype"/>
                <w:sz w:val="20"/>
                <w:szCs w:val="20"/>
                <w:lang w:val="id-ID"/>
              </w:rPr>
            </w:pPr>
            <w:r w:rsidRPr="00043A56">
              <w:rPr>
                <w:rFonts w:ascii="Palatino Linotype" w:hAnsi="Palatino Linotype"/>
                <w:sz w:val="20"/>
                <w:szCs w:val="20"/>
                <w:lang w:val="id-ID"/>
              </w:rPr>
              <w:lastRenderedPageBreak/>
              <w:fldChar w:fldCharType="begin" w:fldLock="1"/>
            </w:r>
            <w:r w:rsidRPr="00043A56">
              <w:rPr>
                <w:rFonts w:ascii="Palatino Linotype" w:hAnsi="Palatino Linotype"/>
                <w:sz w:val="20"/>
                <w:szCs w:val="20"/>
                <w:lang w:val="id-ID"/>
              </w:rPr>
              <w:instrText>ADDIN CSL_CITATION {"citationItems":[{"id":"ITEM-1","itemData":{"DOI":"https://doi.org/10.30476/IJNS.2020.85501.1059","author":[{"dropping-particle":"","family":"Firmansyah","given":"Firmansyah","non-dropping-particle":"","parse-names":false,"suffix":""},{"dropping-particle":"","family":"Tamtomo","given":"Didik","non-dropping-particle":"","parse-names":false,"suffix":""},{"dropping-particle":"","family":"Cilmiaty","given":"Risya","non-dropping-particle":"","parse-names":false,"suffix":""}],"container-title":"International Journal of Nutrition Sciences","id":"ITEM-1","issue":"2","issued":{"date-parts":[["2020"]]},"page":"84-89","title":"Comparing the effect of nutritional booklets and social media on knowledge and consumption of fattening foods among adolescents in Surakarta, Indonesi","type":"article-journal","volume":"5"},"uris":["http://www.mendeley.com/documents/?uuid=72cd6884-473f-43a7-a97f-5bfd71cacad5"]}],"mendeley":{"formattedCitation":"(Firmansyah, Tamtomo and Cilmiaty, 2020)","manualFormatting":"(Firmansyah, 2020)","plainTextFormattedCitation":"(Firmansyah, Tamtomo and Cilmiaty, 2020)","previouslyFormattedCitation":"(Firmansyah, Tamtomo and Cilmiaty, 2020)"},"properties":{"noteIndex":0},"schema":"https://github.com/citation-style-language/schema/raw/master/csl-citation.json"}</w:instrText>
            </w:r>
            <w:r w:rsidRPr="00043A56">
              <w:rPr>
                <w:rFonts w:ascii="Palatino Linotype" w:hAnsi="Palatino Linotype"/>
                <w:sz w:val="20"/>
                <w:szCs w:val="20"/>
                <w:lang w:val="id-ID"/>
              </w:rPr>
              <w:fldChar w:fldCharType="separate"/>
            </w:r>
            <w:r w:rsidRPr="00043A56">
              <w:rPr>
                <w:rFonts w:ascii="Palatino Linotype" w:hAnsi="Palatino Linotype"/>
                <w:noProof/>
                <w:sz w:val="20"/>
                <w:szCs w:val="20"/>
                <w:lang w:val="id-ID"/>
              </w:rPr>
              <w:t>(Firmansyah, 2020)</w:t>
            </w:r>
            <w:r w:rsidRPr="00043A56">
              <w:rPr>
                <w:rFonts w:ascii="Palatino Linotype" w:hAnsi="Palatino Linotype"/>
                <w:sz w:val="20"/>
                <w:szCs w:val="20"/>
                <w:lang w:val="id-ID"/>
              </w:rPr>
              <w:fldChar w:fldCharType="end"/>
            </w:r>
          </w:p>
          <w:p w14:paraId="6D3A25D6" w14:textId="77777777" w:rsidR="00F739A7" w:rsidRPr="00043A56" w:rsidRDefault="00F739A7" w:rsidP="00D76506">
            <w:pPr>
              <w:tabs>
                <w:tab w:val="left" w:pos="3210"/>
              </w:tabs>
              <w:jc w:val="center"/>
              <w:rPr>
                <w:rFonts w:ascii="Palatino Linotype" w:hAnsi="Palatino Linotype"/>
                <w:sz w:val="20"/>
                <w:szCs w:val="20"/>
              </w:rPr>
            </w:pPr>
          </w:p>
        </w:tc>
        <w:tc>
          <w:tcPr>
            <w:tcW w:w="459" w:type="pct"/>
            <w:tcBorders>
              <w:top w:val="single" w:sz="4" w:space="0" w:color="auto"/>
              <w:left w:val="nil"/>
              <w:bottom w:val="single" w:sz="4" w:space="0" w:color="auto"/>
              <w:right w:val="nil"/>
            </w:tcBorders>
            <w:vAlign w:val="center"/>
          </w:tcPr>
          <w:p w14:paraId="6ACA6558" w14:textId="77777777" w:rsidR="00F739A7" w:rsidRPr="00043A56" w:rsidRDefault="00F739A7" w:rsidP="00D76506">
            <w:pPr>
              <w:tabs>
                <w:tab w:val="left" w:pos="3210"/>
              </w:tabs>
              <w:jc w:val="center"/>
              <w:rPr>
                <w:rFonts w:ascii="Palatino Linotype" w:hAnsi="Palatino Linotype"/>
                <w:sz w:val="20"/>
                <w:szCs w:val="20"/>
                <w:lang w:val="en-US"/>
              </w:rPr>
            </w:pPr>
            <w:proofErr w:type="spellStart"/>
            <w:r w:rsidRPr="00043A56">
              <w:rPr>
                <w:rFonts w:ascii="Palatino Linotype" w:hAnsi="Palatino Linotype"/>
                <w:sz w:val="20"/>
                <w:szCs w:val="20"/>
                <w:lang w:val="en-US"/>
              </w:rPr>
              <w:t>Studi</w:t>
            </w:r>
            <w:proofErr w:type="spellEnd"/>
            <w:r w:rsidRPr="00043A56">
              <w:rPr>
                <w:rFonts w:ascii="Palatino Linotype" w:hAnsi="Palatino Linotype"/>
                <w:sz w:val="20"/>
                <w:szCs w:val="20"/>
                <w:lang w:val="en-US"/>
              </w:rPr>
              <w:t xml:space="preserve"> </w:t>
            </w:r>
            <w:proofErr w:type="spellStart"/>
            <w:r w:rsidRPr="00043A56">
              <w:rPr>
                <w:rFonts w:ascii="Palatino Linotype" w:hAnsi="Palatino Linotype"/>
                <w:sz w:val="20"/>
                <w:szCs w:val="20"/>
                <w:lang w:val="en-US"/>
              </w:rPr>
              <w:t>kualitatif</w:t>
            </w:r>
            <w:proofErr w:type="spellEnd"/>
          </w:p>
        </w:tc>
        <w:tc>
          <w:tcPr>
            <w:tcW w:w="510" w:type="pct"/>
            <w:tcBorders>
              <w:top w:val="single" w:sz="4" w:space="0" w:color="auto"/>
              <w:left w:val="nil"/>
              <w:bottom w:val="single" w:sz="4" w:space="0" w:color="auto"/>
              <w:right w:val="nil"/>
            </w:tcBorders>
            <w:vAlign w:val="center"/>
            <w:hideMark/>
          </w:tcPr>
          <w:p w14:paraId="719EE2AB"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SMA di Kota Surakarta</w:t>
            </w:r>
            <w:r w:rsidRPr="00043A56">
              <w:rPr>
                <w:rFonts w:ascii="Palatino Linotype" w:hAnsi="Palatino Linotype"/>
                <w:sz w:val="20"/>
                <w:szCs w:val="20"/>
                <w:lang w:val="en-US"/>
              </w:rPr>
              <w:t xml:space="preserve"> </w:t>
            </w:r>
          </w:p>
          <w:p w14:paraId="776AA424" w14:textId="77777777" w:rsidR="00F739A7" w:rsidRPr="00043A56" w:rsidRDefault="00F739A7" w:rsidP="00D76506">
            <w:pPr>
              <w:tabs>
                <w:tab w:val="left" w:pos="3210"/>
              </w:tabs>
              <w:jc w:val="center"/>
              <w:rPr>
                <w:rFonts w:ascii="Palatino Linotype" w:hAnsi="Palatino Linotype"/>
                <w:sz w:val="20"/>
                <w:szCs w:val="20"/>
              </w:rPr>
            </w:pPr>
          </w:p>
        </w:tc>
        <w:tc>
          <w:tcPr>
            <w:tcW w:w="511" w:type="pct"/>
            <w:tcBorders>
              <w:top w:val="single" w:sz="4" w:space="0" w:color="auto"/>
              <w:left w:val="nil"/>
              <w:bottom w:val="single" w:sz="4" w:space="0" w:color="auto"/>
              <w:right w:val="nil"/>
            </w:tcBorders>
            <w:vAlign w:val="center"/>
            <w:hideMark/>
          </w:tcPr>
          <w:p w14:paraId="5127FA2E"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Siswa kelas 11 di sekolah menengah atas</w:t>
            </w:r>
          </w:p>
        </w:tc>
        <w:tc>
          <w:tcPr>
            <w:tcW w:w="1125" w:type="pct"/>
            <w:tcBorders>
              <w:top w:val="single" w:sz="4" w:space="0" w:color="auto"/>
              <w:left w:val="nil"/>
              <w:bottom w:val="single" w:sz="4" w:space="0" w:color="auto"/>
              <w:right w:val="nil"/>
            </w:tcBorders>
            <w:vAlign w:val="center"/>
            <w:hideMark/>
          </w:tcPr>
          <w:p w14:paraId="05B58F5B"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rPr>
              <w:t>Menganalisis pengaruh booklet dan media sosial terhadap remaja.</w:t>
            </w:r>
            <w:r w:rsidRPr="00043A56">
              <w:rPr>
                <w:rFonts w:ascii="Palatino Linotype" w:hAnsi="Palatino Linotype"/>
                <w:sz w:val="20"/>
                <w:szCs w:val="20"/>
                <w:lang w:val="en-US"/>
              </w:rPr>
              <w:t xml:space="preserve"> </w:t>
            </w:r>
            <w:r w:rsidRPr="00043A56">
              <w:rPr>
                <w:rFonts w:ascii="Palatino Linotype" w:hAnsi="Palatino Linotype"/>
                <w:sz w:val="20"/>
                <w:szCs w:val="20"/>
              </w:rPr>
              <w:t>Dan mengkaji pemahaman dan asupan makanan berlemak warga Surakarta.</w:t>
            </w:r>
            <w:r w:rsidRPr="00043A56">
              <w:rPr>
                <w:rFonts w:ascii="Palatino Linotype" w:hAnsi="Palatino Linotype"/>
                <w:sz w:val="20"/>
                <w:szCs w:val="20"/>
                <w:lang w:val="en-US"/>
              </w:rPr>
              <w:t xml:space="preserve"> </w:t>
            </w:r>
            <w:proofErr w:type="spellStart"/>
            <w:r w:rsidRPr="00043A56">
              <w:rPr>
                <w:rFonts w:ascii="Palatino Linotype" w:hAnsi="Palatino Linotype"/>
                <w:sz w:val="20"/>
                <w:szCs w:val="20"/>
                <w:lang w:val="en-ID"/>
              </w:rPr>
              <w:t>Peserta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akan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menjawab</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pertanyaan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tentang</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makanan</w:t>
            </w:r>
            <w:proofErr w:type="spellEnd"/>
            <w:r w:rsidRPr="00043A56">
              <w:rPr>
                <w:rFonts w:ascii="Palatino Linotype" w:hAnsi="Palatino Linotype"/>
                <w:sz w:val="20"/>
                <w:szCs w:val="20"/>
                <w:lang w:val="en-ID"/>
              </w:rPr>
              <w:t xml:space="preserve"> yang </w:t>
            </w:r>
            <w:proofErr w:type="spellStart"/>
            <w:r w:rsidRPr="00043A56">
              <w:rPr>
                <w:rFonts w:ascii="Palatino Linotype" w:hAnsi="Palatino Linotype"/>
                <w:sz w:val="20"/>
                <w:szCs w:val="20"/>
                <w:lang w:val="en-ID"/>
              </w:rPr>
              <w:t>menggemukkan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dalam</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wawancara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langsung</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dengan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skor</w:t>
            </w:r>
            <w:proofErr w:type="spellEnd"/>
            <w:r w:rsidRPr="00043A56">
              <w:rPr>
                <w:rFonts w:ascii="Palatino Linotype" w:hAnsi="Palatino Linotype"/>
                <w:sz w:val="20"/>
                <w:szCs w:val="20"/>
                <w:lang w:val="en-ID"/>
              </w:rPr>
              <w:t xml:space="preserve"> 1 </w:t>
            </w:r>
            <w:proofErr w:type="spellStart"/>
            <w:r w:rsidRPr="00043A56">
              <w:rPr>
                <w:rFonts w:ascii="Palatino Linotype" w:hAnsi="Palatino Linotype"/>
                <w:sz w:val="20"/>
                <w:szCs w:val="20"/>
                <w:lang w:val="en-ID"/>
              </w:rPr>
              <w:t>poin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untuk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jawaban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benar</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0 </w:t>
            </w:r>
            <w:proofErr w:type="spellStart"/>
            <w:r w:rsidRPr="00043A56">
              <w:rPr>
                <w:rFonts w:ascii="Palatino Linotype" w:hAnsi="Palatino Linotype"/>
                <w:sz w:val="20"/>
                <w:szCs w:val="20"/>
                <w:lang w:val="en-ID"/>
              </w:rPr>
              <w:t>untuk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jawaban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salah</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Respons</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akan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dikategorikan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dianalisis</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menggunakan</w:t>
            </w:r>
            <w:proofErr w:type="spellEnd"/>
            <w:r w:rsidRPr="00043A56">
              <w:rPr>
                <w:rFonts w:ascii="Palatino Linotype" w:hAnsi="Palatino Linotype"/>
                <w:sz w:val="20"/>
                <w:szCs w:val="20"/>
                <w:lang w:val="en-ID"/>
              </w:rPr>
              <w:t xml:space="preserve"> SPSS</w:t>
            </w:r>
          </w:p>
        </w:tc>
        <w:tc>
          <w:tcPr>
            <w:tcW w:w="612" w:type="pct"/>
            <w:tcBorders>
              <w:top w:val="single" w:sz="4" w:space="0" w:color="auto"/>
              <w:left w:val="nil"/>
              <w:bottom w:val="single" w:sz="4" w:space="0" w:color="auto"/>
              <w:right w:val="nil"/>
            </w:tcBorders>
            <w:vAlign w:val="center"/>
            <w:hideMark/>
          </w:tcPr>
          <w:p w14:paraId="214944F7" w14:textId="77777777" w:rsidR="00F739A7" w:rsidRPr="00043A56" w:rsidRDefault="00F739A7" w:rsidP="00D76506">
            <w:pPr>
              <w:tabs>
                <w:tab w:val="left" w:pos="3210"/>
              </w:tabs>
              <w:jc w:val="center"/>
              <w:rPr>
                <w:rFonts w:ascii="Palatino Linotype" w:hAnsi="Palatino Linotype"/>
                <w:sz w:val="20"/>
                <w:szCs w:val="20"/>
                <w:lang w:val="en-US"/>
              </w:rPr>
            </w:pPr>
            <w:r w:rsidRPr="00043A56">
              <w:rPr>
                <w:rFonts w:ascii="Palatino Linotype" w:hAnsi="Palatino Linotype"/>
                <w:sz w:val="20"/>
                <w:szCs w:val="20"/>
                <w:lang w:val="en-US"/>
              </w:rPr>
              <w:t xml:space="preserve">30 </w:t>
            </w:r>
            <w:proofErr w:type="spellStart"/>
            <w:r w:rsidRPr="00043A56">
              <w:rPr>
                <w:rFonts w:ascii="Palatino Linotype" w:hAnsi="Palatino Linotype"/>
                <w:sz w:val="20"/>
                <w:szCs w:val="20"/>
                <w:lang w:val="en-US"/>
              </w:rPr>
              <w:t>hari</w:t>
            </w:r>
            <w:proofErr w:type="spellEnd"/>
          </w:p>
        </w:tc>
        <w:tc>
          <w:tcPr>
            <w:tcW w:w="510" w:type="pct"/>
            <w:tcBorders>
              <w:top w:val="single" w:sz="4" w:space="0" w:color="auto"/>
              <w:left w:val="nil"/>
              <w:bottom w:val="single" w:sz="4" w:space="0" w:color="auto"/>
              <w:right w:val="nil"/>
            </w:tcBorders>
            <w:vAlign w:val="center"/>
            <w:hideMark/>
          </w:tcPr>
          <w:p w14:paraId="12E78655" w14:textId="77777777" w:rsidR="00F739A7" w:rsidRPr="00043A56" w:rsidRDefault="00F739A7" w:rsidP="00D76506">
            <w:pPr>
              <w:tabs>
                <w:tab w:val="left" w:pos="3210"/>
              </w:tabs>
              <w:jc w:val="center"/>
              <w:rPr>
                <w:rFonts w:ascii="Palatino Linotype" w:hAnsi="Palatino Linotype"/>
                <w:sz w:val="20"/>
                <w:szCs w:val="20"/>
              </w:rPr>
            </w:pPr>
            <w:r w:rsidRPr="00043A56">
              <w:rPr>
                <w:rFonts w:ascii="Palatino Linotype" w:hAnsi="Palatino Linotype"/>
                <w:sz w:val="20"/>
                <w:szCs w:val="20"/>
              </w:rPr>
              <w:t>Pra tes dan pasca</w:t>
            </w:r>
            <w:r w:rsidRPr="00043A56">
              <w:rPr>
                <w:rFonts w:ascii="Palatino Linotype" w:hAnsi="Palatino Linotype"/>
                <w:sz w:val="20"/>
                <w:szCs w:val="20"/>
                <w:lang w:val="id-ID"/>
              </w:rPr>
              <w:t xml:space="preserve"> tes</w:t>
            </w:r>
          </w:p>
        </w:tc>
        <w:tc>
          <w:tcPr>
            <w:tcW w:w="762" w:type="pct"/>
            <w:tcBorders>
              <w:top w:val="single" w:sz="4" w:space="0" w:color="auto"/>
              <w:left w:val="nil"/>
              <w:bottom w:val="single" w:sz="4" w:space="0" w:color="auto"/>
              <w:right w:val="nil"/>
            </w:tcBorders>
            <w:vAlign w:val="center"/>
          </w:tcPr>
          <w:p w14:paraId="5719331C" w14:textId="77777777" w:rsidR="00F739A7" w:rsidRPr="00043A56" w:rsidRDefault="00F739A7" w:rsidP="00D76506">
            <w:pPr>
              <w:tabs>
                <w:tab w:val="left" w:pos="3210"/>
              </w:tabs>
              <w:jc w:val="center"/>
              <w:rPr>
                <w:rFonts w:ascii="Palatino Linotype" w:hAnsi="Palatino Linotype"/>
                <w:sz w:val="20"/>
                <w:szCs w:val="20"/>
                <w:lang w:val="en-ID"/>
              </w:rPr>
            </w:pPr>
            <w:proofErr w:type="spellStart"/>
            <w:r w:rsidRPr="00043A56">
              <w:rPr>
                <w:rFonts w:ascii="Palatino Linotype" w:hAnsi="Palatino Linotype"/>
                <w:sz w:val="20"/>
                <w:szCs w:val="20"/>
                <w:lang w:val="en-ID"/>
              </w:rPr>
              <w:t>Pamflet</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nutrisi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lebih</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berdampak</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pada</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konsumsi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makanan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pengetahuan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sementara</w:t>
            </w:r>
            <w:proofErr w:type="spellEnd"/>
            <w:r w:rsidRPr="00043A56">
              <w:rPr>
                <w:rFonts w:ascii="Palatino Linotype" w:hAnsi="Palatino Linotype"/>
                <w:sz w:val="20"/>
                <w:szCs w:val="20"/>
                <w:lang w:val="en-ID"/>
              </w:rPr>
              <w:t xml:space="preserve"> media </w:t>
            </w:r>
            <w:proofErr w:type="spellStart"/>
            <w:r w:rsidRPr="00043A56">
              <w:rPr>
                <w:rFonts w:ascii="Palatino Linotype" w:hAnsi="Palatino Linotype"/>
                <w:sz w:val="20"/>
                <w:szCs w:val="20"/>
                <w:lang w:val="en-ID"/>
              </w:rPr>
              <w:t>sosial</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memengaruhi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kesadaran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dan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penggunaan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makanan</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tinggi</w:t>
            </w:r>
            <w:proofErr w:type="spellEnd"/>
            <w:r w:rsidRPr="00043A56">
              <w:rPr>
                <w:rFonts w:ascii="Palatino Linotype" w:hAnsi="Palatino Linotype"/>
                <w:sz w:val="20"/>
                <w:szCs w:val="20"/>
                <w:lang w:val="en-ID"/>
              </w:rPr>
              <w:t xml:space="preserve"> </w:t>
            </w:r>
            <w:proofErr w:type="spellStart"/>
            <w:r w:rsidRPr="00043A56">
              <w:rPr>
                <w:rFonts w:ascii="Palatino Linotype" w:hAnsi="Palatino Linotype"/>
                <w:sz w:val="20"/>
                <w:szCs w:val="20"/>
                <w:lang w:val="en-ID"/>
              </w:rPr>
              <w:t>lemak</w:t>
            </w:r>
            <w:proofErr w:type="spellEnd"/>
            <w:r w:rsidRPr="00043A56">
              <w:rPr>
                <w:rFonts w:ascii="Palatino Linotype" w:hAnsi="Palatino Linotype"/>
                <w:sz w:val="20"/>
                <w:szCs w:val="20"/>
                <w:lang w:val="en-ID"/>
              </w:rPr>
              <w:t>.</w:t>
            </w:r>
          </w:p>
          <w:p w14:paraId="7CCA96E7" w14:textId="77777777" w:rsidR="00F739A7" w:rsidRPr="00043A56" w:rsidRDefault="00F739A7" w:rsidP="00D76506">
            <w:pPr>
              <w:tabs>
                <w:tab w:val="left" w:pos="3210"/>
              </w:tabs>
              <w:jc w:val="center"/>
              <w:rPr>
                <w:rFonts w:ascii="Palatino Linotype" w:hAnsi="Palatino Linotype"/>
                <w:sz w:val="20"/>
                <w:szCs w:val="20"/>
              </w:rPr>
            </w:pPr>
          </w:p>
        </w:tc>
      </w:tr>
    </w:tbl>
    <w:p w14:paraId="03F5B3B3" w14:textId="77777777" w:rsidR="00F739A7" w:rsidRPr="00043A56" w:rsidRDefault="00F739A7" w:rsidP="00F739A7">
      <w:pPr>
        <w:pStyle w:val="Heading2"/>
        <w:ind w:left="0" w:firstLine="0"/>
        <w:rPr>
          <w:rFonts w:ascii="Palatino Linotype" w:eastAsia="Palatino Linotype" w:hAnsi="Palatino Linotype" w:cs="Palatino Linotype"/>
          <w:sz w:val="22"/>
          <w:szCs w:val="22"/>
        </w:rPr>
        <w:sectPr w:rsidR="00F739A7" w:rsidRPr="00043A56" w:rsidSect="00A8701C">
          <w:type w:val="nextColumn"/>
          <w:pgSz w:w="16839" w:h="11907" w:orient="landscape" w:code="9"/>
          <w:pgMar w:top="1134" w:right="1134" w:bottom="1134" w:left="1701" w:header="720" w:footer="720" w:gutter="0"/>
          <w:cols w:space="720"/>
          <w:docGrid w:linePitch="299"/>
        </w:sectPr>
      </w:pPr>
    </w:p>
    <w:p w14:paraId="75BDB983" w14:textId="77777777" w:rsidR="00F26366" w:rsidRPr="00DD57DB" w:rsidRDefault="00F26366" w:rsidP="00DD57DB">
      <w:pPr>
        <w:pStyle w:val="ListParagraph"/>
        <w:numPr>
          <w:ilvl w:val="0"/>
          <w:numId w:val="7"/>
        </w:numPr>
        <w:pBdr>
          <w:top w:val="nil"/>
          <w:left w:val="nil"/>
          <w:bottom w:val="nil"/>
          <w:right w:val="nil"/>
          <w:between w:val="nil"/>
        </w:pBdr>
        <w:tabs>
          <w:tab w:val="left" w:pos="567"/>
          <w:tab w:val="left" w:pos="3913"/>
        </w:tabs>
        <w:spacing w:before="7" w:line="223" w:lineRule="auto"/>
        <w:ind w:left="709" w:right="38" w:hanging="567"/>
        <w:jc w:val="both"/>
        <w:rPr>
          <w:rFonts w:ascii="Palatino Linotype" w:eastAsia="Palatino Linotype" w:hAnsi="Palatino Linotype" w:cs="Palatino Linotype"/>
          <w:b/>
          <w:bCs/>
          <w:lang w:val="id-ID"/>
        </w:rPr>
      </w:pPr>
      <w:r w:rsidRPr="00DD57DB">
        <w:rPr>
          <w:rFonts w:ascii="Palatino Linotype" w:eastAsia="Palatino Linotype" w:hAnsi="Palatino Linotype" w:cs="Palatino Linotype"/>
          <w:b/>
          <w:bCs/>
          <w:lang w:val="id-ID"/>
        </w:rPr>
        <w:lastRenderedPageBreak/>
        <w:t>Pembahasan</w:t>
      </w:r>
    </w:p>
    <w:p w14:paraId="0A82CFAD"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08" w:right="38" w:firstLine="601"/>
        <w:jc w:val="both"/>
        <w:rPr>
          <w:rFonts w:ascii="Palatino Linotype" w:eastAsia="Palatino Linotype" w:hAnsi="Palatino Linotype" w:cs="Palatino Linotype"/>
        </w:rPr>
      </w:pPr>
      <w:r w:rsidRPr="00043A56">
        <w:rPr>
          <w:rFonts w:ascii="Palatino Linotype" w:eastAsia="Palatino Linotype" w:hAnsi="Palatino Linotype" w:cs="Palatino Linotype"/>
        </w:rPr>
        <w:t xml:space="preserve">Penelitian ini meninjau efektivitas berbagai intervensi komunikasi perubahan perilaku sosial (KPP) dalam meningkatkan status gizi remaja perempuan sebagai upaya pencegahan stunting. Hasil utama menunjukkan bahwa pendidikan gizi berbasis sekolah efektif dalam meningkatkan pengetahuan gizi dan kebiasaan makan sehat, meskipun sering kali hanya berfokus pada teori dan kurang melibatkan praktik langsung. Kampanye media sosial memiliki kekuatan dalam menjangkau audiens yang luas dan relevan dengan gaya hidup remaja, tetapi dampaknya terhadap perubahan perilaku makan masih terbatas dan rentan terhadap penyebaran informasi yang kurang valid. Sementara itu, pendekatan berbasis komunitas menunjukkan dampak signifikan melalui interaksi langsung yang memberikan bimbingan personal serta dukungan sosial, meskipun membutuhkan sumber daya yang lebih besar dalam pelaksanaannya.  </w:t>
      </w:r>
    </w:p>
    <w:p w14:paraId="5765E7B4" w14:textId="29FA6367" w:rsidR="00C6205F" w:rsidRPr="00043A56" w:rsidRDefault="00C6205F" w:rsidP="00C6205F">
      <w:pPr>
        <w:pBdr>
          <w:top w:val="nil"/>
          <w:left w:val="nil"/>
          <w:bottom w:val="nil"/>
          <w:right w:val="nil"/>
          <w:between w:val="nil"/>
        </w:pBdr>
        <w:tabs>
          <w:tab w:val="left" w:pos="725"/>
          <w:tab w:val="left" w:pos="3913"/>
        </w:tabs>
        <w:spacing w:before="7" w:line="223" w:lineRule="auto"/>
        <w:ind w:left="108" w:right="38" w:firstLine="601"/>
        <w:jc w:val="both"/>
        <w:rPr>
          <w:rFonts w:ascii="Palatino Linotype" w:eastAsia="Palatino Linotype" w:hAnsi="Palatino Linotype" w:cs="Palatino Linotype"/>
        </w:rPr>
      </w:pPr>
      <w:r w:rsidRPr="00043A56">
        <w:rPr>
          <w:rFonts w:ascii="Palatino Linotype" w:eastAsia="Palatino Linotype" w:hAnsi="Palatino Linotype" w:cs="Palatino Linotype"/>
        </w:rPr>
        <w:t>Penelitian ini bertujuan untuk mengkaji secara sistematis intervensi komunikasi dan perubahan perilaku sosial (</w:t>
      </w:r>
      <w:r w:rsidR="006C15FD">
        <w:rPr>
          <w:rFonts w:ascii="Palatino Linotype" w:eastAsia="Palatino Linotype" w:hAnsi="Palatino Linotype" w:cs="Palatino Linotype"/>
        </w:rPr>
        <w:t>KPSP</w:t>
      </w:r>
      <w:r w:rsidRPr="00043A56">
        <w:rPr>
          <w:rFonts w:ascii="Palatino Linotype" w:eastAsia="Palatino Linotype" w:hAnsi="Palatino Linotype" w:cs="Palatino Linotype"/>
        </w:rPr>
        <w:t>) yang diterapkan pada remaja dalam konteks pencegahan stunting melalui perbaikan gizi. Sebanyak 13 penelitian terpilih diidentifikasi dan dianalisis untuk mengevaluasi efektivitas pendekatan SBCC dalam memodifikasi perilaku gizi di kalangan remaja. Hasil penelitian ini memberikan wawasan mendalam tentang berbagai strategi SBCC yang telah digunakan, dampak intervensi tersebut terhadap perilaku makan</w:t>
      </w:r>
      <w:r w:rsidRPr="00043A56">
        <w:rPr>
          <w:rFonts w:ascii="Palatino Linotype" w:eastAsia="Palatino Linotype" w:hAnsi="Palatino Linotype" w:cs="Palatino Linotype"/>
          <w:lang w:val="id-ID"/>
        </w:rPr>
        <w:t xml:space="preserve"> para</w:t>
      </w:r>
      <w:r w:rsidRPr="00043A56">
        <w:rPr>
          <w:rFonts w:ascii="Palatino Linotype" w:eastAsia="Palatino Linotype" w:hAnsi="Palatino Linotype" w:cs="Palatino Linotype"/>
        </w:rPr>
        <w:t xml:space="preserve"> remaja, dan implikasi kesehatan yang ditimbulkannya. Bagian ini menyajikan temuan-temuan utama dari studi-studi terpilih, mengkategorikan hasil berdasarkan perubahan perilaku, peningkatan status gizi, dan penurunan prevalensi stunting. Diskusi kami juga menyoroti faktor-faktor yang berkontribusi terhadap keberhasilan atau kegagalan intervensi, serta memberikan </w:t>
      </w:r>
      <w:r w:rsidRPr="00043A56">
        <w:rPr>
          <w:rFonts w:ascii="Palatino Linotype" w:eastAsia="Palatino Linotype" w:hAnsi="Palatino Linotype" w:cs="Palatino Linotype"/>
        </w:rPr>
        <w:lastRenderedPageBreak/>
        <w:t xml:space="preserve">rekomendasi untuk praktik dan penelitian di masa depan. Bagian ini memberikan gambaran komprehensif tentang efektivitas intervensi SBCC dalam mencegah stunting melalui perubahan perilaku gizi remaja (Tabel </w:t>
      </w:r>
      <w:r w:rsidRPr="00043A56">
        <w:rPr>
          <w:rFonts w:ascii="Palatino Linotype" w:eastAsia="Palatino Linotype" w:hAnsi="Palatino Linotype" w:cs="Palatino Linotype"/>
          <w:lang w:val="en-US"/>
        </w:rPr>
        <w:t>1</w:t>
      </w:r>
      <w:r w:rsidRPr="00043A56">
        <w:rPr>
          <w:rFonts w:ascii="Palatino Linotype" w:eastAsia="Palatino Linotype" w:hAnsi="Palatino Linotype" w:cs="Palatino Linotype"/>
        </w:rPr>
        <w:t>).</w:t>
      </w:r>
    </w:p>
    <w:p w14:paraId="7B76C5A5" w14:textId="387DA2E4" w:rsidR="00C6205F" w:rsidRPr="00043A56" w:rsidRDefault="00C6205F" w:rsidP="00C6205F">
      <w:pPr>
        <w:pBdr>
          <w:top w:val="nil"/>
          <w:left w:val="nil"/>
          <w:bottom w:val="nil"/>
          <w:right w:val="nil"/>
          <w:between w:val="nil"/>
        </w:pBdr>
        <w:tabs>
          <w:tab w:val="left" w:pos="725"/>
          <w:tab w:val="left" w:pos="3913"/>
        </w:tabs>
        <w:spacing w:before="7" w:line="223" w:lineRule="auto"/>
        <w:ind w:left="108" w:right="38" w:firstLine="601"/>
        <w:jc w:val="both"/>
        <w:rPr>
          <w:rFonts w:ascii="Palatino Linotype" w:eastAsia="Palatino Linotype" w:hAnsi="Palatino Linotype" w:cs="Palatino Linotype"/>
          <w:lang w:val="id-ID"/>
        </w:rPr>
      </w:pPr>
      <w:r w:rsidRPr="00043A56">
        <w:rPr>
          <w:rFonts w:ascii="Palatino Linotype" w:eastAsia="Palatino Linotype" w:hAnsi="Palatino Linotype" w:cs="Palatino Linotype"/>
        </w:rPr>
        <w:t xml:space="preserve">Dalam peninjauan sistematis ini ditemukan bahwa intervensi komunikasi sosial dan perubahan perilaku (SBCC) meningkatkan pengetahuan, sikap, dan praktik gizi remaja yang dapat membantu mencegah stunting. Pengetahuan kesehatan gizi dan modifikasi perilaku dilakukan melalui booklet, media sosial, komunikasi budaya, dan kampanye langsung melalui komunikasi interpersonal. Temuan ini menunjukkan bahwa strategi SBCC untuk memerangi stunting harus bersifat komprehensif dan inventif. Keterlibatan masyarakat, kolaborasi lintas sektor, dan media konvensional dan digital telah meningkatkan hasil kesehatan gizi. Temuan-temuan ini memberikan landasan yang kuat bagi pengembangan program </w:t>
      </w:r>
      <w:r w:rsidR="006C15FD">
        <w:rPr>
          <w:rFonts w:ascii="Palatino Linotype" w:eastAsia="Palatino Linotype" w:hAnsi="Palatino Linotype" w:cs="Palatino Linotype"/>
        </w:rPr>
        <w:t>KPSP</w:t>
      </w:r>
      <w:r w:rsidRPr="00043A56">
        <w:rPr>
          <w:rFonts w:ascii="Palatino Linotype" w:eastAsia="Palatino Linotype" w:hAnsi="Palatino Linotype" w:cs="Palatino Linotype"/>
        </w:rPr>
        <w:t xml:space="preserve"> yang harus terus beradaptasi dengan kebutuhan dan preferensi audiens sasarannya untuk mencegah stunting.</w:t>
      </w:r>
      <w:r w:rsidRPr="00043A56">
        <w:rPr>
          <w:rFonts w:ascii="Palatino Linotype" w:eastAsia="Palatino Linotype" w:hAnsi="Palatino Linotype" w:cs="Palatino Linotype"/>
        </w:rPr>
        <w:tab/>
      </w:r>
    </w:p>
    <w:p w14:paraId="1689424E" w14:textId="62ACA06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t>Intervensi Komunikasi Perubahan Perilaku Sosial (</w:t>
      </w:r>
      <w:r w:rsidR="006C15FD">
        <w:rPr>
          <w:rFonts w:ascii="Palatino Linotype" w:eastAsia="Palatino Linotype" w:hAnsi="Palatino Linotype" w:cs="Palatino Linotype"/>
          <w:lang w:val="id-ID"/>
        </w:rPr>
        <w:t>KPSP</w:t>
      </w:r>
      <w:r w:rsidRPr="00043A56">
        <w:rPr>
          <w:rFonts w:ascii="Palatino Linotype" w:eastAsia="Palatino Linotype" w:hAnsi="Palatino Linotype" w:cs="Palatino Linotype"/>
          <w:lang w:val="id-ID"/>
        </w:rPr>
        <w:t xml:space="preserve">) terbukti efektif dalam mempengaruhi perilaku gizi dan mencegah stunting pada remaja. Studi yang dianalisis menunjukkan bahwa melalui pendekatan pendidikan dan kampanye terstruktur, remaja dapat memperoleh pengetahuan yang lebih baik tentang gizi dan kesehatan, yang pada waktunya akan mendorong perubahan positif dalam sikap dan perilaku. Misalnya penelitian yang dilakukan oleh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10.1186/1471-2458-11-S3-S24","author":[{"dropping-particle":"","family":"Imdad","given":"Aamer","non-dropping-particle":"","parse-names":false,"suffix":""},{"dropping-particle":"","family":"Yakoob","given":"Mohammad Yawar","non-dropping-particle":"","parse-names":false,"suffix":""},{"dropping-particle":"","family":"Bhutta","given":"Zulfiqar A.","non-dropping-particle":"","parse-names":false,"suffix":""}],"container-title":"BMC public health","id":"ITEM-1","issued":{"date-parts":[["2011"]]},"page":"1-8","title":"Effect of breastfeeding promotion interventions on breastfeeding rates, with special focus on developing countries","type":"article-journal","volume":"11"},"uris":["http://www.mendeley.com/documents/?uuid=260bdbbc-b0f9-4923-bd51-47449da8fe7a"]}],"mendeley":{"formattedCitation":"(Imdad, Yakoob and Bhutta, 2011)","manualFormatting":"Imdad, Yakoob and Bhutta (2011)","plainTextFormattedCitation":"(Imdad, Yakoob and Bhutta, 2011)","previouslyFormattedCitation":"(Imdad, Yakoob and Bhutta, 2011)"},"properties":{"noteIndex":0},"schema":"https://github.com/citation-style-language/schema/raw/master/csl-citation.json"}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Imdad, Yakoob and Bhutta (2011)</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menemukan bahwa pendidikan gizi dengan menggunakan media booklet secara signifikan meningkatkan pengetahuan dan sikap remaja putri tentang stunting, hal ini menunjukkan bahwa informasi yang disajikan dengan menarik dan mudah dipahami dapat mempengaruhi pemahaman dan perilaku remaja.</w:t>
      </w:r>
    </w:p>
    <w:p w14:paraId="2AC16B73" w14:textId="57FAB94B"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t xml:space="preserve">Melalui tinjauan sistematiknya, </w:t>
      </w:r>
      <w:r w:rsidRPr="00043A56">
        <w:rPr>
          <w:rFonts w:ascii="Palatino Linotype" w:eastAsia="Palatino Linotype" w:hAnsi="Palatino Linotype" w:cs="Palatino Linotype"/>
          <w:lang w:val="id-ID"/>
        </w:rPr>
        <w:lastRenderedPageBreak/>
        <w:t xml:space="preserve">ditekankan bahwa intervensi </w:t>
      </w:r>
      <w:r w:rsidR="008644CF">
        <w:rPr>
          <w:rFonts w:ascii="Palatino Linotype" w:eastAsia="Palatino Linotype" w:hAnsi="Palatino Linotype" w:cs="Palatino Linotype"/>
          <w:lang w:val="id-ID"/>
        </w:rPr>
        <w:t>KPSP</w:t>
      </w:r>
      <w:r w:rsidRPr="00043A56">
        <w:rPr>
          <w:rFonts w:ascii="Palatino Linotype" w:eastAsia="Palatino Linotype" w:hAnsi="Palatino Linotype" w:cs="Palatino Linotype"/>
          <w:lang w:val="id-ID"/>
        </w:rPr>
        <w:t xml:space="preserve"> yang menggunakan berbagai platform mampu meningkatkan praktik pemberian makan bayi dan anak kecil dan menurunkan prevalensi stunting, hal ini menunjukkan bahwa strategi komunikasi yang beragam dan terintegrasi dapat menjangkau khalayak yang lebih luas dan menghasilkan perubahan yang lebih signifikan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10.53625/jabdi.v2i5.3586","author":[{"dropping-particle":"","family":"Santos","given":"H.A","non-dropping-particle":"Dos","parse-names":false,"suffix":""},{"dropping-particle":"","family":"Rahman","given":"S.N","non-dropping-particle":"","parse-names":false,"suffix":""},{"dropping-particle":"","family":"Hammado","given":"N","non-dropping-particle":"","parse-names":false,"suffix":""},{"dropping-particle":"","family":"Fitri","given":"A.U","non-dropping-particle":"","parse-names":false,"suffix":""},{"dropping-particle":"","family":"Kamaruddin","given":"I.","non-dropping-particle":"","parse-names":false,"suffix":""}],"container-title":"J-ABDI: Jurnal Pengabdian kepada Masyarakat","id":"ITEM-1","issue":"5","issued":{"date-parts":[["2022"]]},"page":"4961-4966","title":"Sosialisasi model jari manis (remaja puteri mencegah stunting)","type":"article-journal","volume":"2"},"uris":["http://www.mendeley.com/documents/?uuid=f5ed2555-1b56-4b3a-bdfc-416b010115ab"]}],"mendeley":{"formattedCitation":"(Dos Santos &lt;i&gt;et al.&lt;/i&gt;, 2022)","plainTextFormattedCitation":"(Dos Santos et al., 2022)","previouslyFormattedCitation":"(Dos Santos &lt;i&gt;et al.&lt;/i&gt;, 2022)"},"properties":{"noteIndex":0},"schema":"https://github.com/citation-style-language/schema/raw/master/csl-citation.json"}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(Dos Santos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2022)</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w:t>
      </w:r>
    </w:p>
    <w:p w14:paraId="5943EEB2"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t xml:space="preserve">Penelitian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10.36685/phi.v9i1.654","author":[{"dropping-particle":"","family":"Siswati","given":"T","non-dropping-particle":"","parse-names":false,"suffix":""},{"dropping-particle":"","family":"Olfah","given":"Y","non-dropping-particle":"","parse-names":false,"suffix":""},{"dropping-particle":"","family":"Setyowati","given":"S","non-dropping-particle":"","parse-names":false,"suffix":""},{"dropping-particle":"","family":"Paramashanti","given":"B.A","non-dropping-particle":"","parse-names":false,"suffix":""}],"container-title":"Public Health of Indonesia","id":"ITEM-1","issue":"1","issued":{"date-parts":[["2023"]]},"page":"21-30","title":"The impact of behavior change communication on healthy living movement-related knowledge and behavior among adolescents: A mixed-methods study","type":"article-journal","volume":"9"},"uris":["http://www.mendeley.com/documents/?uuid=6573b21e-03f8-49f0-9256-ac175c61036f"]}],"mendeley":{"formattedCitation":"(Siswati &lt;i&gt;et al.&lt;/i&gt;, 2023)","manualFormatting":"Siswati et al., (2023)","plainTextFormattedCitation":"(Siswati et al., 2023)","previouslyFormattedCitation":"(Siswati &lt;i&gt;et al.&lt;/i&gt;, 2023)"},"properties":{"noteIndex":0},"schema":"https://github.com/citation-style-language/schema/raw/master/csl-citation.json"}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Siswati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(2023)</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menunjukkan bahwa kampanye sosial yang melibatkan berbagai pemangku kepentingan dan komunitas dapat memperkuat pengetahuan dan perilaku remaja mengenai pentingnya gaya hidup yang sehat dalam mencegah stunting. Mengkaji pengaruh BCC terhadap pengetahuan dan praktik Gerakan Hidup Sehat. Berdasarkan temuan tersebut, intervensi BCC secara dramatis meningkatkan pengetahuan dan perilaku dalam sarapan, konsumsi buah dan sayur, air minum, dan makanan yang digoreng. Penelitian ini juga mengungkapkan bahwa malnutrisi dan anemia pada remaja putri menurun setelah adanya intervensi. Untuk mendorong kesejahteraan siswa dan mengurangi beban ganda malnutrisi, kita harus merancang strategi untuk keberlanjutan program.</w:t>
      </w:r>
    </w:p>
    <w:p w14:paraId="1E290D4A"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t xml:space="preserve">Gizi yang tidak memadai, laktasi, penyakit, serta dinamika keluarga dan lingkungan sekitar menjadi penyebab utama terjadinya stunting pada masa kanak-kanak. Budaya lokal mempunyai pengaruh langsung terhadap faktor-faktor ini. Oleh karena itu, teknik komunikasi budaya dianggap dapat mempengaruhi perilaku seorang ibu dan menyelamatkan anak-anaknya dari stunting. Melibatkan para pemuka agama yang aktif menyebarkan informasi gizi melalui khotbah dan program gereja membantu meningkatkan kesadaran dan pemahaman masyarakat terhadap upaya pencegahan gizi buruk. Partisipasi para pemuka agama dalam program sosialisasi terkait pernikahan ideal, </w:t>
      </w:r>
      <w:r w:rsidRPr="00043A56">
        <w:rPr>
          <w:rFonts w:ascii="Palatino Linotype" w:eastAsia="Palatino Linotype" w:hAnsi="Palatino Linotype" w:cs="Palatino Linotype"/>
          <w:lang w:val="id-ID"/>
        </w:rPr>
        <w:lastRenderedPageBreak/>
        <w:t xml:space="preserve">pengasuhan anak yang bertanggung jawab, dan kebersihan sanitasi juga sangat membantu program pengurangan stunting.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{"citationItems":[{"id":"ITEM-1","itemData":{"DOI":"https://doi.org/10.3889/oamjms.2021.7019","author":[{"dropping-particle":"","family":"Marni","given":"Marni","non-dropping-particle":"","parse-names":false,"suffix":""},{"dropping-particle":"","family":"Abdullah","given":"Andi Zulkifli","non-dropping-particle":"","parse-names":false,"suffix":""},{"dropping-particle":"","family":"Thaha","given":"Ridwan Mochtar","non-dropping-particle":"","parse-names":false,"suffix":""},{"dropping-particle":"","family":"Hidayanty","given":"Healthy","non-dropping-particle":"","parse-names":false,"suffix":""},{"dropping-particle":"","family":"Sirajuddin","given":"Saifuddin","non-dropping-particle":"","parse-names":false,"suffix":""},{"dropping-particle":"","family":"Razak","given":"Amran","non-dropping-particle":"","parse-names":false,"suffix":""},{"dropping-particle":"","family":"Stang","given":"Stang","non-dropping-particle":"","parse-names":false,"suffix":""},{"dropping-particle":"","family":"Liliweri","given":"Alo","non-dropping-particle":"","parse-names":false,"suffix":""}],"container-title":"Open Access Macedonian Journal of Medical Sciences","id":"ITEM-1","issue":"F","issued":{"date-parts":[["2021"]]},"page":"447-452","title":"Cultural communication strategies of behavioral changes in accelerating of stunting prevention: a systematic review","type":"article-journal","volume":"9"},"uris":["http://www.mendeley.com/documents/?uuid=e2c89306-3608-4fd1-86c4-a5af7c3a4579"]}],"mendeley":{"formattedCitation":"(Marni &lt;i&gt;et al.&lt;/i&gt;, 2021)","plainTextFormattedCitation":"(Marni et al., 2021)","previouslyFormattedCitation":"(Marni &lt;i&gt;et al.&lt;/i&gt;, 2021)"},"properties":{"noteIndex":0},"schema":"https://github.com/citation-style-language/schema/raw/master/csl-citation.json"}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(Marni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2021)</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w:t>
      </w:r>
    </w:p>
    <w:p w14:paraId="27EF9591"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10.55018/janh.v4i1.30","author":[{"dropping-particle":"","family":"Sriwiyanti","given":"","non-dropping-particle":"","parse-names":false,"suffix":""},{"dropping-particle":"","family":"Hartati","given":"Sri","non-dropping-particle":"","parse-names":false,"suffix":""},{"dropping-particle":"","family":"F","given":"Dodi Aflika","non-dropping-particle":"","parse-names":false,"suffix":""},{"dropping-particle":"","family":"Muzakar","given":"","non-dropping-particle":"","parse-names":false,"suffix":""}],"container-title":"Journal of Applied Nursing and Health","id":"ITEM-1","issue":"1","issued":{"date-parts":[["2022"]]},"page":"16-22","title":"Effectiveness of Nutritional Education on Knowledge and Adolescent Attitudes About Stunting in High School","type":"article-journal","volume":"4"},"uris":["http://www.mendeley.com/documents/?uuid=c859dd1c-c244-423a-8dc9-79a003cd2544"]}],"mendeley":{"formattedCitation":"(Sriwiyanti &lt;i&gt;et al.&lt;/i&gt;, 2022)","manualFormatting":"Sriwiyanti et al., (2022)","plainTextFormattedCitation":"(Sriwiyanti et al., 2022)","previouslyFormattedCitation":"(Sriwiyanti &lt;i&gt;et al.&lt;/i&gt;, 2022)"},"properties":{"noteIndex":0},"schema":"https://github.com/citation-style-language/schema/raw/master/csl-citation.json"}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Sriwiyanti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(2022)</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menunjukkan pendidikan gizi yang disampaikan melalui media booklet  bisa meningkatkan pengetahuan dan sikap remaja putri secara signifikan. Setelah intervensi, terdapat peningkatan nyata sebesar 56% pada hasil pengetahuan yang baik dan peningkatan sebesar 60% pada hasil sikap yang baik. Penelitian ini menyimpulkan bahwa pendidikan gizi berbasis buku berhasil meningkatkan pengetahuan dan sikap remaja putri.</w:t>
      </w:r>
    </w:p>
    <w:p w14:paraId="2D49B2AB" w14:textId="2DC11FAE"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t xml:space="preserve">Selain itu, </w:t>
      </w:r>
      <w:r w:rsidR="008644CF">
        <w:rPr>
          <w:rFonts w:ascii="Palatino Linotype" w:eastAsia="Palatino Linotype" w:hAnsi="Palatino Linotype" w:cs="Palatino Linotype"/>
          <w:lang w:val="id-ID"/>
        </w:rPr>
        <w:t>KPSP</w:t>
      </w:r>
      <w:r w:rsidRPr="00043A56">
        <w:rPr>
          <w:rFonts w:ascii="Palatino Linotype" w:eastAsia="Palatino Linotype" w:hAnsi="Palatino Linotype" w:cs="Palatino Linotype"/>
          <w:lang w:val="id-ID"/>
        </w:rPr>
        <w:t xml:space="preserve"> terbukti efektif dalam hal peningkatan pengeluaran untuk telur dan produk daging, rendahnya keragaman pola makan, inisiasi menyusui dini, keperawatan eksklusif, pengetahuan dan perilaku tentang pemberian makanan tambahan pada bayi baru lahir dan anak kecil, serta penurunan prevalensi stunting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{"citationItems":[{"id":"ITEM-1","itemData":{"author":[{"dropping-particle":"","family":"Ahmad Darajat","given":"D.A","non-dropping-particle":"","parse-names":false,"suffix":""},{"dropping-particle":"","family":"Tukimin Sansuwito","given":"S.T.","non-dropping-particle":"","parse-names":false,"suffix":""},{"dropping-particle":"","family":"Amir","given":"Mayasyanti Dewi","non-dropping-particle":"","parse-names":false,"suffix":""},{"dropping-particle":"","family":"Hendri Hadiyanto","given":"H.H.","non-dropping-particle":"","parse-names":false,"suffix":""},{"dropping-particle":"","family":"Dessy Abdullah","given":"A.D.","non-dropping-particle":"","parse-names":false,"suffix":""},{"dropping-particle":"","family":"Nadia Purnama Dewi","given":"P.D.N.","non-dropping-particle":"","parse-names":false,"suffix":""},{"dropping-particle":"","family":"Ernawati Umar","given":"U.E","non-dropping-particle":"","parse-names":false,"suffix":""}],"container-title":"Open Access Macedonian Journal of Medical Sciences","id":"ITEM-1","issue":"G","issued":{"date-parts":[["2022"]]},"page":"209-217","title":"Social behavior changes communication intervention for stunting prevention: A systematic review","type":"article-journal","volume":"10"},"uris":["http://www.mendeley.com/documents/?uuid=5e7ba0b5-2515-47e6-9c50-72713fd6c881"]}],"mendeley":{"formattedCitation":"(Ahmad Darajat &lt;i&gt;et al.&lt;/i&gt;, 2022)","plainTextFormattedCitation":"(Ahmad Darajat et al., 2022)","previouslyFormattedCitation":"(Ahmad Darajat &lt;i&gt;et al.&lt;/i&gt;, 2022)"},"properties":{"noteIndex":0},"schema":"https://github.com/citation-style-language/schema/raw/master/csl-citation.json"}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(Ahmad Darajat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2022)</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w:t>
      </w:r>
    </w:p>
    <w:p w14:paraId="7F581F89"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author":[{"dropping-particle":"","family":"Lina","given":"Lina","non-dropping-particle":"","parse-names":false,"suffix":""},{"dropping-particle":"","family":"Sulistany","given":"Eva","non-dropping-particle":"","parse-names":false,"suffix":""},{"dropping-particle":"","family":"Elfida","given":"Elfida","non-dropping-particle":"","parse-names":false,"suffix":""},{"dropping-particle":"","family":"Helm","given":"Alfian","non-dropping-particle":"","parse-names":false,"suffix":""},{"dropping-particle":"","family":"Alchalidi","given":"Alchalidi","non-dropping-particle":"","parse-names":false,"suffix":""},{"dropping-particle":"","family":"Arbaiyah","given":"Arbaiyah","non-dropping-particle":"","parse-names":false,"suffix":""},{"dropping-particle":"","family":"Supriyant","given":"Supriyanti","non-dropping-particle":"","parse-names":false,"suffix":""}],"container-title":"Open Access Macedonian Journal of Medical Sciences","id":"ITEM-1","issue":"E","issued":{"date-parts":[["2022"]]},"page":"1-7","title":"The Use of Media in Stunting Extension to Adolescents at Senior High School, Langsa City","type":"article-journal","volume":"10"},"uris":["http://www.mendeley.com/documents/?uuid=695fc3a6-c8b8-4914-a7bb-5b7669878896"]}],"mendeley":{"formattedCitation":"(Lina &lt;i&gt;et al.&lt;/i&gt;, 2022)","manualFormatting":"Lina et al., (2022)","plainTextFormattedCitation":"(Lina et al., 2022)","previouslyFormattedCitation":"(Lina &lt;i&gt;et al.&lt;/i&gt;, 2022)"},"properties":{"noteIndex":0},"schema":"https://github.com/citation-style-language/schema/raw/master/csl-citation.json"}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Lina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(2022)</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w:t>
      </w:r>
      <w:r w:rsidRPr="00043A56">
        <w:rPr>
          <w:rFonts w:ascii="Palatino Linotype" w:eastAsia="Palatino Linotype" w:hAnsi="Palatino Linotype" w:cs="Palatino Linotype"/>
        </w:rPr>
        <w:t xml:space="preserve">menyatakan bahwa ketidaktahuan remaja terhadap gizi pada remaja dan meningkatnya kekhawatiran gizi menjadi salah satu penyebab tantangan gizi stunting. Untuk memutus siklus generasi stunting di tahun-tahun mendatang, para remaja harus menyadari masalah kesehatan dan gizi, khususnya stunting. Penyuluhan melalui media merupakan salah satu upaya untuk memerangi stunting pada remaja. TikTok dan booklet terbukti efektif dalam mengedukasi siswa SMA di Kota Langsa tentang stunting. Hal ini didukung oleh temuan statistik yang menunjukkan adanya perbedaan pengetahuan dan perilaku antara siswa SMA 1 dan SMA 2 setelah intervensi dengan leaflet dan TikTok (p = 0,005). Memberikan informasi kepada remaja dalam bentuk booklet atau TikTok dapat membantu mereka belajar lebih banyak. TikTok dan booklet merupakan alat bantu edukasi yang berlandaskan bahwa informasi yang diperoleh atau ditangkap </w:t>
      </w:r>
      <w:r w:rsidRPr="00043A56">
        <w:rPr>
          <w:rFonts w:ascii="Palatino Linotype" w:eastAsia="Palatino Linotype" w:hAnsi="Palatino Linotype" w:cs="Palatino Linotype"/>
        </w:rPr>
        <w:lastRenderedPageBreak/>
        <w:t>manusia melalui panca indera akan mampu meningkatkan status gizi anak di masa depan. Salah satu upaya yang paling signifikan untuk memerangi stunting adalah dengan mengedukasi masyarakat tentang perlunya mengonsumsi makanan bergizi.</w:t>
      </w:r>
    </w:p>
    <w:p w14:paraId="72BECDAB"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t xml:space="preserve">Intervensi video partisipatif meningkatkan kesadaran dan praktik gizi di kalangan remaja perempuan di Ghana, mendorong pola makan sehat, asupan makanan kaya zat besi, dan kebiasaan kantin sekolah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10.1093/cdn/nzac103","author":[{"dropping-particle":"","family":"Ghadirian","given":"M.Z","non-dropping-particle":"","parse-names":false,"suffix":""},{"dropping-particle":"","family":"Marquis","given":"G.S","non-dropping-particle":"","parse-names":false,"suffix":""},{"dropping-particle":"","family":"Dodoo","given":"N.D","non-dropping-particle":"","parse-names":false,"suffix":""},{"dropping-particle":"","family":"Andersson","given":"N","non-dropping-particle":"","parse-names":false,"suffix":""}],"container-title":"Current Developments in Nutrition","id":"ITEM-1","issue":"8","issued":{"date-parts":[["2022"]]},"title":"Ghanaian female adolescents perceived changes in nutritional behaviors and social environment after creating participatory videos: a Most Significant Change evaluation","type":"article-journal","volume":"6"},"uris":["http://www.mendeley.com/documents/?uuid=33e6679b-3e27-4a8d-9e66-0c89a49ff1ee"]}],"mendeley":{"formattedCitation":"(Ghadirian &lt;i&gt;et al.&lt;/i&gt;, 2022)","plainTextFormattedCitation":"(Ghadirian et al., 2022)","previouslyFormattedCitation":"(Ghadirian &lt;i&gt;et al.&lt;/i&gt;, 2022)"},"properties":{"noteIndex":0},"schema":"https://github.com/citation-style-language/schema/raw/master/csl-citation.json"}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(Ghadirian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2022)</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{"citationItems":[{"id":"ITEM-1","itemData":{"DOI":"https://doi.org/10.20961/agrihealth.v4i2.71357","author":[{"dropping-particle":"","family":"Marlinawati","given":"Dwi Ayu","non-dropping-particle":"","parse-names":false,"suffix":""},{"dropping-particle":"","family":"Rahfiludin","given":"Mohammad Zen","non-dropping-particle":"","parse-names":false,"suffix":""},{"dropping-particle":"","family":"Mustofa","given":"Syamsulhuda Budi","non-dropping-particle":"","parse-names":false,"suffix":""}],"container-title":"AgriHealth: Journal of Agri-Food, Nutrition and Public Health","id":"ITEM-1","issue":"2","issued":{"date-parts":[["2023"]]},"page":"102-111","title":"Effectiveness of Media-Based Health Education on Stunting Prevention in Adolescents: A Systematic Review","type":"article-journal","volume":"4"},"uris":["http://www.mendeley.com/documents/?uuid=a90e4263-eaf0-4685-8987-78f23cece864"]}],"mendeley":{"formattedCitation":"(Marlinawati, Rahfiludin and Mustofa, 2023)","manualFormatting":"Marlinawati (2023)","plainTextFormattedCitation":"(Marlinawati, Rahfiludin and Mustofa, 2023)","previouslyFormattedCitation":"(Marlinawati, Rahfiludin and Mustofa, 2023)"},"properties":{"noteIndex":0},"schema":"https://github.com/citation-style-language/schema/raw/master/csl-citation.json"}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Marlinawati (2023)</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menyarankan lima intervensi media untuk memerangi stunting remaja yaitu: </w:t>
      </w:r>
      <w:r w:rsidRPr="007F5AB2">
        <w:rPr>
          <w:rFonts w:ascii="Palatino Linotype" w:eastAsia="Palatino Linotype" w:hAnsi="Palatino Linotype" w:cs="Palatino Linotype"/>
          <w:i/>
          <w:iCs/>
          <w:lang w:val="id-ID"/>
        </w:rPr>
        <w:t>audiovisual</w:t>
      </w:r>
      <w:r w:rsidRPr="00043A56">
        <w:rPr>
          <w:rFonts w:ascii="Palatino Linotype" w:eastAsia="Palatino Linotype" w:hAnsi="Palatino Linotype" w:cs="Palatino Linotype"/>
          <w:lang w:val="id-ID"/>
        </w:rPr>
        <w:t xml:space="preserve">, media sosial, aplikasi Android, booklet, dan pamflet. TikTok (36,75%), Instagram (22,29%), Twitter (20,25%), Youtube (16,66%), dan Facebook (12,61%) memiliki perbedaan </w:t>
      </w:r>
      <w:r w:rsidR="004915A3" w:rsidRPr="004915A3">
        <w:rPr>
          <w:rFonts w:ascii="Palatino Linotype" w:eastAsia="Palatino Linotype" w:hAnsi="Palatino Linotype" w:cs="Palatino Linotype"/>
          <w:i/>
          <w:iCs/>
          <w:lang w:val="id-ID"/>
        </w:rPr>
        <w:t>pre-test</w:t>
      </w:r>
      <w:r w:rsidR="004915A3" w:rsidRPr="00043A56">
        <w:rPr>
          <w:rFonts w:ascii="Palatino Linotype" w:eastAsia="Palatino Linotype" w:hAnsi="Palatino Linotype" w:cs="Palatino Linotype"/>
          <w:lang w:val="id-ID"/>
        </w:rPr>
        <w:t xml:space="preserve"> </w:t>
      </w:r>
      <w:r w:rsidRPr="00043A56">
        <w:rPr>
          <w:rFonts w:ascii="Palatino Linotype" w:eastAsia="Palatino Linotype" w:hAnsi="Palatino Linotype" w:cs="Palatino Linotype"/>
          <w:lang w:val="id-ID"/>
        </w:rPr>
        <w:t xml:space="preserve">dan </w:t>
      </w:r>
      <w:r w:rsidR="004915A3" w:rsidRPr="004915A3">
        <w:rPr>
          <w:rFonts w:ascii="Palatino Linotype" w:eastAsia="Palatino Linotype" w:hAnsi="Palatino Linotype" w:cs="Palatino Linotype"/>
          <w:i/>
          <w:iCs/>
          <w:lang w:val="id-ID"/>
        </w:rPr>
        <w:t>post-test</w:t>
      </w:r>
      <w:r w:rsidR="004915A3" w:rsidRPr="00043A56">
        <w:rPr>
          <w:rFonts w:ascii="Palatino Linotype" w:eastAsia="Palatino Linotype" w:hAnsi="Palatino Linotype" w:cs="Palatino Linotype"/>
          <w:lang w:val="id-ID"/>
        </w:rPr>
        <w:t xml:space="preserve"> </w:t>
      </w:r>
      <w:r w:rsidRPr="00043A56">
        <w:rPr>
          <w:rFonts w:ascii="Palatino Linotype" w:eastAsia="Palatino Linotype" w:hAnsi="Palatino Linotype" w:cs="Palatino Linotype"/>
          <w:lang w:val="id-ID"/>
        </w:rPr>
        <w:t xml:space="preserve">terbesar, membuktikan bahwa media sosial paling banyak mengurangi stunting pada remaja. Media tersukses kedua adalah video </w:t>
      </w:r>
      <w:r w:rsidRPr="004915A3">
        <w:rPr>
          <w:rFonts w:ascii="Palatino Linotype" w:eastAsia="Palatino Linotype" w:hAnsi="Palatino Linotype" w:cs="Palatino Linotype"/>
          <w:i/>
          <w:iCs/>
          <w:lang w:val="id-ID"/>
        </w:rPr>
        <w:t>audiovisual</w:t>
      </w:r>
      <w:r w:rsidRPr="00043A56">
        <w:rPr>
          <w:rFonts w:ascii="Palatino Linotype" w:eastAsia="Palatino Linotype" w:hAnsi="Palatino Linotype" w:cs="Palatino Linotype"/>
          <w:lang w:val="id-ID"/>
        </w:rPr>
        <w:t xml:space="preserve"> dengan penjelasan yang meningkatkan pengetahuan sebesar 76,6% jika dibandingkan dengan video tanpa penjelasan sebanyak 50,9%. Upaya media telah meningkatkan kesadaran remaja akan stunting. Media digital diharapkan dapat meningkatkan pengetahuan remaja tentang pencegahan stunting. Drama radio meningkatkan pengetahuan kesehatan dan gizi tetapi tidak meningkatkan status gizi sehingga harus ditingkatkan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author":[{"dropping-particle":"","family":"Saaka","given":"Mahama","non-dropping-particle":"","parse-names":false,"suffix":""},{"dropping-particle":"","family":"Wemah","given":"Khadija","non-dropping-particle":"","parse-names":false,"suffix":""},{"dropping-particle":"","family":"Kizito","given":"Fred","non-dropping-particle":"","parse-names":false,"suffix":""},{"dropping-particle":"","family":"Hoeschle-Zeledon","given":"Irmgard","non-dropping-particle":"","parse-names":false,"suffix":""}],"container-title":"Journal of nutritional science","id":"ITEM-1","issued":{"date-parts":[["2021"]]},"title":"Effect of nutrition behaviour change communication delivered through radio on mothers’ nutritional knowledge, child feeding practices and growth","type":"article-journal","volume":"10"},"uris":["http://www.mendeley.com/documents/?uuid=757678b1-e4b2-4685-a87c-8eb7d1cfa369"]}],"mendeley":{"formattedCitation":"(Saaka &lt;i&gt;et al.&lt;/i&gt;, 2021)","plainTextFormattedCitation":"(Saaka et al., 2021)","previouslyFormattedCitation":"(Saaka &lt;i&gt;et al.&lt;/i&gt;, 2021)"},"properties":{"noteIndex":0},"schema":"https://github.com/citation-style-language/schema/raw/master/csl-citation.json"}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(Saaka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2021)</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Intervensi media sosial dengan pesan kesehatan prenatal mingguan Peserta (10 remaja dan 12 orang dewasa) menyelesaikan pra-post intervensi wawancara, kuesioner pengetahuan nutrisi dan keyakinan kesehatan, dan pengulangan kembali pola makan 24 jam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{"citationItems":[{"id":"ITEM-1","itemData":{"DOI":"https://doi.org/10.1371/journal.pone.0223120","author":[{"dropping-particle":"","family":"Wyst","given":"Kiley B","non-dropping-particle":"Vander","parse-names":false,"suffix":""},{"dropping-particle":"","family":"Vercelli","given":"Megan E.","non-dropping-particle":"","parse-names":false,"suffix":""},{"dropping-particle":"","family":"O’Brien","given":"Kimberly O.","non-dropping-particle":"","parse-names":false,"suffix":""},{"dropping-particle":"","family":"Cooper","given":"Elizabeth M.","non-dropping-particle":"","parse-names":false,"suffix":""},{"dropping-particle":"","family":"Pressman","given":"Eva K.","non-dropping-particle":"","parse-names":false,"suffix":""},{"dropping-particle":"","family":"Whisner","given":"Corrie M.","non-dropping-particle":"","parse-names":false,"suffix":""}],"container-title":"PloS one","id":"ITEM-1","issue":"10","issued":{"date-parts":[["2019"]]},"page":"e0223120","title":"A social media intervention to improve nutrition knowledge and behaviors of low income, pregnant adolescents and adult women","type":"article-journal","volume":"14"},"uris":["http://www.mendeley.com/documents/?uuid=d8ac5819-a44d-4210-a0fd-0079db49efe2"]}],"mendeley":{"formattedCitation":"(Vander Wyst &lt;i&gt;et al.&lt;/i&gt;, 2019)","plainTextFormattedCitation":"(Vander Wyst et al., 2019)","previouslyFormattedCitation":"(Vander Wyst &lt;i&gt;et al.&lt;/i&gt;, 2019)"},"properties":{"noteIndex":0},"schema":"https://github.com/citation-style-language/schema/raw/master/csl-citation.json"}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(Vander Wyst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2019)</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w:t>
      </w:r>
    </w:p>
    <w:p w14:paraId="1CE4FF8D"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t xml:space="preserve">Menurut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{"citationItems":[{"id":"ITEM-1","itemData":{"author":[{"dropping-particle":"","family":"Simanjuntak","given":"M","non-dropping-particle":"","parse-names":false,"suffix":""},{"dropping-particle":"","family":"Yuliati","given":"L. N","non-dropping-particle":"","parse-names":false,"suffix":""},{"dropping-particle":"","family":"Rizkillah","given":"R","non-dropping-particle":"","parse-names":false,"suffix":""},{"dropping-particle":"","family":"Maulidina","given":"A","non-dropping-particle":"","parse-names":false,"suffix":""}],"container-title":"Jurnal Ilmu Keluarga dan Konsumen","id":"ITEM-1","issue":"2","issued":{"date-parts":[["2022"]]},"page":"164-177","title":"Pengaruh inovasi edukasi gizi masyarakat berbasis social media marketing terhadap pengetahuan, sikap, dan perilaku dalam upaya pencegahan stunting","type":"article-journal","volume":"15"},"uris":["http://www.mendeley.com/documents/?uuid=6657c010-d032-40df-b53c-165e69896705"]}],"mendeley":{"formattedCitation":"(Simanjuntak &lt;i&gt;et al.&lt;/i&gt;, 2022)","manualFormatting":"Simanjuntak et al., (2022)","plainTextFormattedCitation":"(Simanjuntak et al., 2022)","previouslyFormattedCitation":"(Simanjuntak &lt;i&gt;et al.&lt;/i&gt;, 2022)"},"properties":{"noteIndex":0},"schema":"https://github.com/citation-style-language/schema/raw/master/csl-citation.json"}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Simanjuntak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(2022)</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TikTok mengalami peningkatan terbesar pada ketiga aspek (36,75), disusul Instagram (22,29), Twitter (20,25), YouTube (16,66), dan Facebook (12,61). </w:t>
      </w:r>
      <w:r w:rsidRPr="004915A3">
        <w:rPr>
          <w:rFonts w:ascii="Palatino Linotype" w:eastAsia="Palatino Linotype" w:hAnsi="Palatino Linotype" w:cs="Palatino Linotype"/>
          <w:i/>
          <w:iCs/>
          <w:lang w:val="id-ID"/>
        </w:rPr>
        <w:t>Paired T-test</w:t>
      </w:r>
      <w:r w:rsidRPr="00043A56">
        <w:rPr>
          <w:rFonts w:ascii="Palatino Linotype" w:eastAsia="Palatino Linotype" w:hAnsi="Palatino Linotype" w:cs="Palatino Linotype"/>
          <w:lang w:val="id-ID"/>
        </w:rPr>
        <w:t xml:space="preserve"> menunjukkan adanya </w:t>
      </w:r>
      <w:r w:rsidRPr="00043A56">
        <w:rPr>
          <w:rFonts w:ascii="Palatino Linotype" w:eastAsia="Palatino Linotype" w:hAnsi="Palatino Linotype" w:cs="Palatino Linotype"/>
          <w:lang w:val="id-ID"/>
        </w:rPr>
        <w:lastRenderedPageBreak/>
        <w:t xml:space="preserve">perbedaan substansial dalam pengetahuan, sikap, dan perilaku. Pengetahuan, sikap, dan perilaku dalam kegiatan pencegahan stunting meningkatkan rata-rata nilai indeks </w:t>
      </w:r>
      <w:r w:rsidRPr="004915A3">
        <w:rPr>
          <w:rFonts w:ascii="Palatino Linotype" w:eastAsia="Palatino Linotype" w:hAnsi="Palatino Linotype" w:cs="Palatino Linotype"/>
          <w:i/>
          <w:iCs/>
          <w:lang w:val="id-ID"/>
        </w:rPr>
        <w:t>post-test</w:t>
      </w:r>
      <w:r w:rsidRPr="00043A56">
        <w:rPr>
          <w:rFonts w:ascii="Palatino Linotype" w:eastAsia="Palatino Linotype" w:hAnsi="Palatino Linotype" w:cs="Palatino Linotype"/>
          <w:lang w:val="id-ID"/>
        </w:rPr>
        <w:t xml:space="preserve"> jauh lebih besar dibandingkan </w:t>
      </w:r>
      <w:r w:rsidRPr="004915A3">
        <w:rPr>
          <w:rFonts w:ascii="Palatino Linotype" w:eastAsia="Palatino Linotype" w:hAnsi="Palatino Linotype" w:cs="Palatino Linotype"/>
          <w:i/>
          <w:iCs/>
          <w:lang w:val="id-ID"/>
        </w:rPr>
        <w:t>pre-test</w:t>
      </w:r>
      <w:r w:rsidRPr="00043A56">
        <w:rPr>
          <w:rFonts w:ascii="Palatino Linotype" w:eastAsia="Palatino Linotype" w:hAnsi="Palatino Linotype" w:cs="Palatino Linotype"/>
          <w:lang w:val="id-ID"/>
        </w:rPr>
        <w:t>. Ini membuktikan bahwa pengobatan penelitian berhasil. Perilaku memiliki indeks rata-rata terendah, sedangkan sikap sebelum dan sesudah tes memiliki indeks rata-rata tertinggi. Indeks pengetahuan dan sikap pasca tes tergolong tinggi, sedangkan rasio indeks perilaku tergolong sedang. Berdasarkan delta perubahan ketiga variabel tersebut, TikTok mengalami peningkatan terbesar, disusul Instagram, Twitter, Youtube , dan Facebook. TikTok adalah platform yang terbaik untuk memberikan pengetahuan, sedangkan Instagram untuk mengubah sikap dan perilaku.</w:t>
      </w:r>
    </w:p>
    <w:p w14:paraId="182C8364" w14:textId="65EAD12E"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t xml:space="preserve">Menurut penelitian, TikTok dan selebaran dapat meningkatkan kesadaran siswa terhadap stunting. Pesan kesehatan untuk remaja memerlukan fleksibilitas dan inovasi teknologi. Survei ini mengungkapkan bahwa remaja lebih memilih teknologi dan media sosial untuk komunikasi yang lebih baik. Studi ini menunjukkan </w:t>
      </w:r>
      <w:r w:rsidR="008644CF">
        <w:rPr>
          <w:rFonts w:ascii="Palatino Linotype" w:eastAsia="Palatino Linotype" w:hAnsi="Palatino Linotype" w:cs="Palatino Linotype"/>
          <w:lang w:val="id-ID"/>
        </w:rPr>
        <w:t>KPSP</w:t>
      </w:r>
      <w:r w:rsidRPr="00043A56">
        <w:rPr>
          <w:rFonts w:ascii="Palatino Linotype" w:eastAsia="Palatino Linotype" w:hAnsi="Palatino Linotype" w:cs="Palatino Linotype"/>
          <w:lang w:val="id-ID"/>
        </w:rPr>
        <w:t xml:space="preserve"> meningkatkan pola makan remaja dan pencegahan stunting. Kolaborasi media cetak, digital, sosial, dan lintas sektor telah meningkatkan pengetahuan, sikap, dan kebiasaan gizi. Pemrograman </w:t>
      </w:r>
      <w:r w:rsidR="008644CF">
        <w:rPr>
          <w:rFonts w:ascii="Palatino Linotype" w:eastAsia="Palatino Linotype" w:hAnsi="Palatino Linotype" w:cs="Palatino Linotype"/>
          <w:lang w:val="id-ID"/>
        </w:rPr>
        <w:t>KPSP</w:t>
      </w:r>
      <w:r w:rsidRPr="00043A56">
        <w:rPr>
          <w:rFonts w:ascii="Palatino Linotype" w:eastAsia="Palatino Linotype" w:hAnsi="Palatino Linotype" w:cs="Palatino Linotype"/>
          <w:lang w:val="id-ID"/>
        </w:rPr>
        <w:t xml:space="preserve"> harus memenuhi kebutuhan audiens agar berhasil dalam peningkatan pencegahan stunting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author":[{"dropping-particle":"","family":"Hargreaves","given":"D","non-dropping-particle":"","parse-names":false,"suffix":""},{"dropping-particle":"","family":"Mates","given":"E","non-dropping-particle":"","parse-names":false,"suffix":""},{"dropping-particle":"","family":"Menon","given":"P","non-dropping-particle":"","parse-names":false,"suffix":""},{"dropping-particle":"","family":"Alderman","given":"H","non-dropping-particle":"","parse-names":false,"suffix":""},{"dropping-particle":"","family":"Devakumar","given":"D","non-dropping-particle":"","parse-names":false,"suffix":""},{"dropping-particle":"","family":"Fawzi","given":"W","non-dropping-particle":"","parse-names":false,"suffix":""}],"container-title":"The Lancet","id":"ITEM-1","issue":"10320","issued":{"date-parts":[["2022"]]},"page":"198-210","title":"Strategies and interventions for healthy adolescent growth, nutrition, and development","type":"article-journal","volume":"399"},"uris":["http://www.mendeley.com/documents/?uuid=773da65a-86af-4591-a2bc-3c8c8667258e"]}],"mendeley":{"formattedCitation":"(Hargreaves &lt;i&gt;et al.&lt;/i&gt;, 2022)","plainTextFormattedCitation":"(Hargreaves et al., 2022)","previouslyFormattedCitation":"(Hargreaves &lt;i&gt;et al.&lt;/i&gt;, 2022)"},"properties":{"noteIndex":0},"schema":"https://github.com/citation-style-language/schema/raw/master/csl-citation.json"}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(Hargreaves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2022)</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Untuk mengatasi tantangan tersebut, sistem pangan harus menyediakan makanan bergizi dan murah.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author":[{"dropping-particle":"","family":"Hargreaves","given":"D","non-dropping-particle":"","parse-names":false,"suffix":""},{"dropping-particle":"","family":"Mates","given":"E","non-dropping-particle":"","parse-names":false,"suffix":""},{"dropping-particle":"","family":"Menon","given":"P","non-dropping-particle":"","parse-names":false,"suffix":""},{"dropping-particle":"","family":"Alderman","given":"H","non-dropping-particle":"","parse-names":false,"suffix":""},{"dropping-particle":"","family":"Devakumar","given":"D","non-dropping-particle":"","parse-names":false,"suffix":""},{"dropping-particle":"","family":"Fawzi","given":"W","non-dropping-particle":"","parse-names":false,"suffix":""}],"container-title":"The Lancet","id":"ITEM-1","issue":"10320","issued":{"date-parts":[["2022"]]},"page":"198-210","title":"Strategies and interventions for healthy adolescent growth, nutrition, and development","type":"article-journal","volume":"399"},"uris":["http://www.mendeley.com/documents/?uuid=773da65a-86af-4591-a2bc-3c8c8667258e"]}],"mendeley":{"formattedCitation":"(Hargreaves &lt;i&gt;et al.&lt;/i&gt;, 2022)","manualFormatting":"Hargreaves et al., (2022)","plainTextFormattedCitation":"(Hargreaves et al., 2022)","previouslyFormattedCitation":"(Hargreaves &lt;i&gt;et al.&lt;/i&gt;, 2022)"},"properties":{"noteIndex":0},"schema":"https://github.com/citation-style-language/schema/raw/master/csl-citation.json"}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Hargreaves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(2022)</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tidak banyak bicara tentang platform untuk meningkatkan nutrisi dan pilihan makan remaja. Penelitian sebagian besar menargetkan anak perempuan dan perempuan remaja. Hargreaves mempelajari kebijakan nutrisi remaja India. Pemerintah India akan melarang </w:t>
      </w:r>
      <w:r w:rsidRPr="004915A3">
        <w:rPr>
          <w:rFonts w:ascii="Palatino Linotype" w:eastAsia="Palatino Linotype" w:hAnsi="Palatino Linotype" w:cs="Palatino Linotype"/>
          <w:i/>
          <w:iCs/>
          <w:lang w:val="id-ID"/>
        </w:rPr>
        <w:t>junk food</w:t>
      </w:r>
      <w:r w:rsidRPr="00043A56">
        <w:rPr>
          <w:rFonts w:ascii="Palatino Linotype" w:eastAsia="Palatino Linotype" w:hAnsi="Palatino Linotype" w:cs="Palatino Linotype"/>
          <w:lang w:val="id-ID"/>
        </w:rPr>
        <w:t xml:space="preserve"> di dekat sekolah dan meningkatkan inisiatif nutrisi </w:t>
      </w:r>
      <w:r w:rsidRPr="00043A56">
        <w:rPr>
          <w:rFonts w:ascii="Palatino Linotype" w:eastAsia="Palatino Linotype" w:hAnsi="Palatino Linotype" w:cs="Palatino Linotype"/>
          <w:lang w:val="id-ID"/>
        </w:rPr>
        <w:lastRenderedPageBreak/>
        <w:t>remaja. Maka dari itu diperlukannya kebijakan pangan yang meningkatkan komunikasi.</w:t>
      </w:r>
    </w:p>
    <w:p w14:paraId="7EB94B85"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t xml:space="preserve">Di Indonesia, Kementerian Kesehatan menciptakan “narasi kesehatan”, yaitu iklan layanan masyarakat sebagai bagian dari kampanye nasional. Kementerian Kesehatan menggunakan berbagai metode komunikasi untuk menurunkan kasus stunting, menggunakan pendekatan informatif dan persuasif melalui berbagai saluran media untuk menyampaikan pesan tentang pencegahan stunting. Salah satu contoh narasinya adalah pesan kampanye “Isi Piringku” yang bertujuan untuk meningkatkan pengalaman gizi, dengan mensosialisasikan persentase gizi ideal yang dibutuhkan manusia dalam satu kali makan, yaitu 50% karbohidrat dan 50% sayur dan buah. Bergantung pada seberapa melimpahnya makanan lokal di daerah tersebut, ide ini dapat diterapkan dengan berbagai cara </w:t>
      </w: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{"citationItems":[{"id":"ITEM-1","itemData":{"author":[{"dropping-particle":"","family":"Turnip","given":"Scwarskof","non-dropping-particle":"","parse-names":false,"suffix":""}],"container-title":"Journal of Health Promotion and Behavior","id":"ITEM-1","issue":"4","issued":{"date-parts":[["2018"]]},"page":"248-256","title":"Narration in Health Communication for Stunting","type":"article-journal","volume":"3"},"uris":["http://www.mendeley.com/documents/?uuid=88d15cc1-476a-476a-a6cf-fe178adf22a0"]}],"mendeley":{"formattedCitation":"(Turnip, 2018)","plainTextFormattedCitation":"(Turnip, 2018)","previouslyFormattedCitation":"(Turnip, 2018)"},"properties":{"noteIndex":0},"schema":"https://github.com/citation-style-language/schema/raw/master/csl-citation.json"}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(Turnip, 2018)</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w:t>
      </w:r>
    </w:p>
    <w:p w14:paraId="2593365D"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{"citationItems":[{"id":"ITEM-1","itemData":{"DOI":"https://doi.org/10.35814/coverage.v11i2.2016","author":[{"dropping-particle":"","family":"Manggala","given":"T","non-dropping-particle":"","parse-names":false,"suffix":""},{"dropping-particle":"","family":"Suminar","given":"J. R","non-dropping-particle":"","parse-names":false,"suffix":""},{"dropping-particle":"","family":"Hafiar","given":"H","non-dropping-particle":"","parse-names":false,"suffix":""}],"container-title":"CoverAge: Journal of Strategic Communication","id":"ITEM-1","issue":"2","issued":{"date-parts":[["2021"]]},"page":"91-102","title":"Faktor-Faktor Keberhasilan Program Promosi Kesehatan “Gempur Stunting” Dalam Penanganan Stunting di Puskesmas Rancakalong Sumedang","type":"article-journal","volume":"11"},"uris":["http://www.mendeley.com/documents/?uuid=88e95d48-11bb-4338-8b87-22b3335158f2"]}],"mendeley":{"formattedCitation":"(Manggala, Suminar and Hafiar, 2021)","manualFormatting":"(Manggala, Suminar dan Hafiar (2021)","plainTextFormattedCitation":"(Manggala, Suminar and Hafiar, 2021)","previouslyFormattedCitation":"(Manggala, Suminar and Hafiar, 2021)"},"properties":{"noteIndex":0},"schema":"https://github.com/citation-style-language/schema/raw/master/csl-citation.json"}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(Manggala, Suminar dan Hafiar (2021)</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w:t>
      </w:r>
      <w:r w:rsidRPr="00043A56">
        <w:rPr>
          <w:rFonts w:ascii="Palatino Linotype" w:eastAsia="Palatino Linotype" w:hAnsi="Palatino Linotype" w:cs="Palatino Linotype"/>
        </w:rPr>
        <w:t xml:space="preserve">menemukan bahwa berbagai kegiatan masyarakat, seperti kolaborasi sektor yang baik, dan kredibilitas program kesehatan pencegahan stunting berhasil menurunkan angka stunting tertinggi di Sumedang. Kelompok sasaran program ini diklasifikasikan menjadi tiga kelompok di Sumedang untuk mengidentifikasi audiensnya: 1) Primer: ibu hamil, menyusui, ibu dengan anak usia 0–23 bulan dan anak usia 24–59 bulan, Pelayanan Kesehatan, Keperawatan, Sanitasi, Gizi, Dokter, Perawat, dan Penitipan Anak, 2) Sekunder: ibu usia subur, remaja, organisasi pemuda, lingkungan terdekat dengan tempat tinggal (kakek, nenek, dan bapak), tokoh masyarakat, tokoh agama, PKK, kelompok tani, dan jaringan sosial lainnya yang berperan dalam peningkatan kesejahteraan keluarga. dan 3) Tersier: Pembuat kebijakan nasional dan provinsi, kabupaten, kota, desa, organisasi Area Perusahaan Dunia, dan media massa. </w:t>
      </w:r>
      <w:r w:rsidRPr="00043A56">
        <w:rPr>
          <w:rFonts w:ascii="Palatino Linotype" w:eastAsia="Palatino Linotype" w:hAnsi="Palatino Linotype" w:cs="Palatino Linotype"/>
        </w:rPr>
        <w:lastRenderedPageBreak/>
        <w:t>Para remaja menjadi  sasaran sekunder dalam program ini, sedangkan ibu hamil dan menyusui merupakan sasaran utama.</w:t>
      </w:r>
    </w:p>
    <w:p w14:paraId="1B9949CE"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rPr>
        <w:t xml:space="preserve">Sementara itu, kolaborasi lintas sektor (Pemerintah, Akademisi, Bisnis &amp; Publik) dalam suatu program kesehatan berhasil mengubah perilaku individu dan masyarakat terhadap suatu isu kesehatan yang sedang diangkat. Penelitian </w:t>
      </w:r>
      <w:r w:rsidRPr="00043A56">
        <w:rPr>
          <w:rFonts w:ascii="Palatino Linotype" w:eastAsia="Palatino Linotype" w:hAnsi="Palatino Linotype" w:cs="Palatino Linotype"/>
        </w:rPr>
        <w:fldChar w:fldCharType="begin" w:fldLock="1"/>
      </w:r>
      <w:r w:rsidRPr="00043A56">
        <w:rPr>
          <w:rFonts w:ascii="Palatino Linotype" w:eastAsia="Palatino Linotype" w:hAnsi="Palatino Linotype" w:cs="Palatino Linotype"/>
        </w:rPr>
        <w:instrText>ADDIN CSL_CITATION {"citationItems":[{"id":"ITEM-1","itemData":{"author":[{"dropping-particle":"","family":"Alfi","given":"Z. C. A. Y","non-dropping-particle":"","parse-names":false,"suffix":""},{"dropping-particle":"","family":"Irwansah","given":"Adi","non-dropping-particle":"","parse-names":false,"suffix":""},{"dropping-particle":"","family":"Utami","given":"Suci","non-dropping-particle":"","parse-names":false,"suffix":""},{"dropping-particle":"","family":"Kamil","given":"Rosmalia","non-dropping-particle":"","parse-names":false,"suffix":""}],"container-title":"J Kesehat Indra Husada","id":"ITEM-1","issue":"2","issued":{"date-parts":[["2021"]]},"page":"51-57","title":"Evaluasi Pelaksanaan Intervensi Gizi Spesifik Penurunan Stunting pada Sasaran Remaja di Wilayah Kerja Puskesmas Jatibarang Kabupaten Brebes","type":"article-journal","volume":"9"},"uris":["http://www.mendeley.com/documents/?uuid=ad4da67a-9cda-46b9-bc4f-6f4ff5ad89c8"]}],"mendeley":{"formattedCitation":"(Alfi &lt;i&gt;et al.&lt;/i&gt;, 2021)","manualFormatting":"Alfi et al., (2021)","plainTextFormattedCitation":"(Alfi et al., 2021)","previouslyFormattedCitation":"(Alfi &lt;i&gt;et al.&lt;/i&gt;, 2021)"},"properties":{"noteIndex":0},"schema":"https://github.com/citation-style-language/schema/raw/master/csl-citation.json"}</w:instrText>
      </w:r>
      <w:r w:rsidRPr="00043A56">
        <w:rPr>
          <w:rFonts w:ascii="Palatino Linotype" w:eastAsia="Palatino Linotype" w:hAnsi="Palatino Linotype" w:cs="Palatino Linotype"/>
        </w:rPr>
        <w:fldChar w:fldCharType="separate"/>
      </w:r>
      <w:r w:rsidRPr="00043A56">
        <w:rPr>
          <w:rFonts w:ascii="Palatino Linotype" w:eastAsia="Palatino Linotype" w:hAnsi="Palatino Linotype" w:cs="Palatino Linotype"/>
          <w:noProof/>
        </w:rPr>
        <w:t xml:space="preserve">Alfi </w:t>
      </w:r>
      <w:r w:rsidRPr="00043A56">
        <w:rPr>
          <w:rFonts w:ascii="Palatino Linotype" w:eastAsia="Palatino Linotype" w:hAnsi="Palatino Linotype" w:cs="Palatino Linotype"/>
          <w:i/>
          <w:noProof/>
        </w:rPr>
        <w:t>et al.</w:t>
      </w:r>
      <w:r w:rsidRPr="00043A56">
        <w:rPr>
          <w:rFonts w:ascii="Palatino Linotype" w:eastAsia="Palatino Linotype" w:hAnsi="Palatino Linotype" w:cs="Palatino Linotype"/>
          <w:noProof/>
        </w:rPr>
        <w:t xml:space="preserve">, </w:t>
      </w:r>
      <w:r w:rsidRPr="00043A56">
        <w:rPr>
          <w:rFonts w:ascii="Palatino Linotype" w:eastAsia="Palatino Linotype" w:hAnsi="Palatino Linotype" w:cs="Palatino Linotype"/>
          <w:noProof/>
          <w:lang w:val="id-ID"/>
        </w:rPr>
        <w:t>(</w:t>
      </w:r>
      <w:r w:rsidRPr="00043A56">
        <w:rPr>
          <w:rFonts w:ascii="Palatino Linotype" w:eastAsia="Palatino Linotype" w:hAnsi="Palatino Linotype" w:cs="Palatino Linotype"/>
          <w:noProof/>
        </w:rPr>
        <w:t>2021)</w:t>
      </w:r>
      <w:r w:rsidRPr="00043A56">
        <w:rPr>
          <w:rFonts w:ascii="Palatino Linotype" w:eastAsia="Palatino Linotype" w:hAnsi="Palatino Linotype" w:cs="Palatino Linotype"/>
        </w:rPr>
        <w:fldChar w:fldCharType="end"/>
      </w:r>
      <w:r w:rsidRPr="00043A56">
        <w:rPr>
          <w:rFonts w:ascii="Palatino Linotype" w:eastAsia="Palatino Linotype" w:hAnsi="Palatino Linotype" w:cs="Palatino Linotype"/>
          <w:lang w:val="id-ID"/>
        </w:rPr>
        <w:t xml:space="preserve"> </w:t>
      </w:r>
      <w:r w:rsidRPr="00043A56">
        <w:rPr>
          <w:rFonts w:ascii="Palatino Linotype" w:eastAsia="Palatino Linotype" w:hAnsi="Palatino Linotype" w:cs="Palatino Linotype"/>
        </w:rPr>
        <w:t xml:space="preserve">di Jawa Tengah menunjukkan bahwa seluruh remaja putri yang berjumlah 40 orang telah mendapat informasi mengenai Posyandu Remaja, namun hanya 26 remaja yang hadir secara rutin. Sekitar 62,5% tidak rutin mengonsumsi tablet suplemen darah. Meskipun 92,5% menerima materi konseling, 85% masih menikmati jajanan makanan sembarangan, seperti jajanan kaki lima. Meskipun 85% remaja memahami anemia dan stunting, 77,5% tidak mengetahui bahwa anemia dapat menyebabkan stunting. Hal ini menunjukkan bahwa remaja memerlukan perhatian dan menjadi salah satu sasaran utama. Di Jawa Tengah, </w:t>
      </w:r>
      <w:r w:rsidRPr="00043A56">
        <w:rPr>
          <w:rFonts w:ascii="Palatino Linotype" w:eastAsia="Palatino Linotype" w:hAnsi="Palatino Linotype" w:cs="Palatino Linotype"/>
        </w:rPr>
        <w:fldChar w:fldCharType="begin" w:fldLock="1"/>
      </w:r>
      <w:r w:rsidRPr="00043A56">
        <w:rPr>
          <w:rFonts w:ascii="Palatino Linotype" w:eastAsia="Palatino Linotype" w:hAnsi="Palatino Linotype" w:cs="Palatino Linotype"/>
        </w:rPr>
        <w:instrText>ADDIN CSL_CITATION {"citationItems":[{"id":"ITEM-1","itemData":{"DOI":"https://doi.org/10.30476/IJNS.2020.85501.1059","author":[{"dropping-particle":"","family":"Firmansyah","given":"Firmansyah","non-dropping-particle":"","parse-names":false,"suffix":""},{"dropping-particle":"","family":"Tamtomo","given":"Didik","non-dropping-particle":"","parse-names":false,"suffix":""},{"dropping-particle":"","family":"Cilmiaty","given":"Risya","non-dropping-particle":"","parse-names":false,"suffix":""}],"container-title":"International Journal of Nutrition Sciences","id":"ITEM-1","issue":"2","issued":{"date-parts":[["2020"]]},"page":"84-89","title":"Comparing the effect of nutritional booklets and social media on knowledge and consumption of fattening foods among adolescents in Surakarta, Indonesi","type":"article-journal","volume":"5"},"uris":["http://www.mendeley.com/documents/?uuid=72cd6884-473f-43a7-a97f-5bfd71cacad5"]}],"mendeley":{"formattedCitation":"(Firmansyah, Tamtomo and Cilmiaty, 2020)","manualFormatting":"Firmansyah, Tamtomo dan Cilmiaty (2020)","plainTextFormattedCitation":"(Firmansyah, Tamtomo and Cilmiaty, 2020)","previouslyFormattedCitation":"(Firmansyah, Tamtomo and Cilmiaty, 2020)"},"properties":{"noteIndex":0},"schema":"https://github.com/citation-style-language/schema/raw/master/csl-citation.json"}</w:instrText>
      </w:r>
      <w:r w:rsidRPr="00043A56">
        <w:rPr>
          <w:rFonts w:ascii="Palatino Linotype" w:eastAsia="Palatino Linotype" w:hAnsi="Palatino Linotype" w:cs="Palatino Linotype"/>
        </w:rPr>
        <w:fldChar w:fldCharType="separate"/>
      </w:r>
      <w:r w:rsidRPr="00043A56">
        <w:rPr>
          <w:rFonts w:ascii="Palatino Linotype" w:eastAsia="Palatino Linotype" w:hAnsi="Palatino Linotype" w:cs="Palatino Linotype"/>
          <w:noProof/>
        </w:rPr>
        <w:t xml:space="preserve">Firmansyah, Tamtomo </w:t>
      </w:r>
      <w:r w:rsidRPr="00043A56">
        <w:rPr>
          <w:rFonts w:ascii="Palatino Linotype" w:eastAsia="Palatino Linotype" w:hAnsi="Palatino Linotype" w:cs="Palatino Linotype"/>
          <w:noProof/>
          <w:lang w:val="id-ID"/>
        </w:rPr>
        <w:t>dan</w:t>
      </w:r>
      <w:r w:rsidRPr="00043A56">
        <w:rPr>
          <w:rFonts w:ascii="Palatino Linotype" w:eastAsia="Palatino Linotype" w:hAnsi="Palatino Linotype" w:cs="Palatino Linotype"/>
          <w:noProof/>
        </w:rPr>
        <w:t xml:space="preserve"> Cilmiaty </w:t>
      </w:r>
      <w:r w:rsidRPr="00043A56">
        <w:rPr>
          <w:rFonts w:ascii="Palatino Linotype" w:eastAsia="Palatino Linotype" w:hAnsi="Palatino Linotype" w:cs="Palatino Linotype"/>
          <w:noProof/>
          <w:lang w:val="id-ID"/>
        </w:rPr>
        <w:t>(</w:t>
      </w:r>
      <w:r w:rsidRPr="00043A56">
        <w:rPr>
          <w:rFonts w:ascii="Palatino Linotype" w:eastAsia="Palatino Linotype" w:hAnsi="Palatino Linotype" w:cs="Palatino Linotype"/>
          <w:noProof/>
        </w:rPr>
        <w:t>2020)</w:t>
      </w:r>
      <w:r w:rsidRPr="00043A56">
        <w:rPr>
          <w:rFonts w:ascii="Palatino Linotype" w:eastAsia="Palatino Linotype" w:hAnsi="Palatino Linotype" w:cs="Palatino Linotype"/>
        </w:rPr>
        <w:fldChar w:fldCharType="end"/>
      </w:r>
      <w:r w:rsidRPr="00043A56">
        <w:rPr>
          <w:rFonts w:ascii="Palatino Linotype" w:eastAsia="Palatino Linotype" w:hAnsi="Palatino Linotype" w:cs="Palatino Linotype"/>
          <w:lang w:val="id-ID"/>
        </w:rPr>
        <w:t xml:space="preserve"> </w:t>
      </w:r>
      <w:r w:rsidRPr="00043A56">
        <w:rPr>
          <w:rFonts w:ascii="Palatino Linotype" w:eastAsia="Palatino Linotype" w:hAnsi="Palatino Linotype" w:cs="Palatino Linotype"/>
        </w:rPr>
        <w:t>menemukan Pamflet gizi memiliki dampak yang lebih besar terhadap konsumsi dan pengetahuan pangan, begitupun dengan media sosial yang juga mempengaruhi kesadaran masyarakat dan penggunaan makanan tinggi lemak.</w:t>
      </w:r>
    </w:p>
    <w:p w14:paraId="62B12A44" w14:textId="221372BD"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lang w:val="id-ID"/>
        </w:rPr>
      </w:pPr>
      <w:r w:rsidRPr="00043A56">
        <w:rPr>
          <w:rFonts w:ascii="Palatino Linotype" w:eastAsia="Palatino Linotype" w:hAnsi="Palatino Linotype" w:cs="Palatino Linotype"/>
          <w:lang w:val="id-ID"/>
        </w:rPr>
        <w:fldChar w:fldCharType="begin" w:fldLock="1"/>
      </w:r>
      <w:r w:rsidR="00A8701C">
        <w:rPr>
          <w:rFonts w:ascii="Palatino Linotype" w:eastAsia="Palatino Linotype" w:hAnsi="Palatino Linotype" w:cs="Palatino Linotype"/>
          <w:lang w:val="id-ID"/>
        </w:rPr>
        <w:instrText>ADDIN CSL_CITATION {"citationItems":[{"id":"ITEM-1","itemData":{"DOI":"https://doi.org/10.35842/formil.v9i1.539","author":[{"dropping-particle":"","family":"Sulistyorini","given":"Etik","non-dropping-particle":"","parse-names":false,"suffix":""},{"dropping-particle":"","family":"Palupi","given":"Fitria Hayu","non-dropping-particle":"","parse-names":false,"suffix":""},{"dropping-particle":"","family":"Fauziah","given":"Ani Nur","non-dropping-particle":"","parse-names":false,"suffix":""}],"container-title":"Jurnal Formil (Forum Ilmiah) Kesmas Respati","id":"ITEM-1","issue":"1","issued":{"date-parts":[["2024"]]},"page":"48-54","title":"Implementasi Komunikasi Antar Pribadi (KAP) oleh Kader Posyandu Sebagai Upaya Strategi Komunikasi Perubahan Perilaku dan Sosial untuk Pencegahan Stunting","type":"article-journal","volume":"9"},"uris":["http://www.mendeley.com/documents/?uuid=059ba8f9-ce9f-43b6-b144-4717aaae5059"]}],"mendeley":{"formattedCitation":"(Sulistyorini, Palupi and Fauziah, 2024)","manualFormatting":"Sulistyorini, Palupi dan Fauziah (2024)","plainTextFormattedCitation":"(Sulistyorini, Palupi and Fauziah, 2024)","previouslyFormattedCitation":"(Sulistyorini, Palupi and Fauziah, 2024)"},"properties":{"noteIndex":0},"schema":"https://github.com/citation-style-language/schema/raw/master/csl-citation.json"}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Sulistyorini, Palupi dan Fauziah (2024)</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rPr>
        <w:t xml:space="preserve"> mengatakan penggunaan Komunikasi Interpersonal kader Posyandu untuk menjelaskan teknik perubahan perilaku dan masyarakat untuk menghindari stunting di Desa Madegondo Grogol Sukoharjo 100% baik. Untuk mempromosikan pil tambahan darah yang mencegah anemia, yang dapat menyebabkan stunting, pejabat kesehatan dan kader Posyandu telah melakukan sosialisasi kepada ibu hamil, remaja putri, dan calon pengantin. Program </w:t>
      </w:r>
      <w:r w:rsidRPr="004915A3">
        <w:rPr>
          <w:rFonts w:ascii="Palatino Linotype" w:eastAsia="Palatino Linotype" w:hAnsi="Palatino Linotype" w:cs="Palatino Linotype"/>
          <w:i/>
          <w:iCs/>
        </w:rPr>
        <w:t>door-to-door</w:t>
      </w:r>
      <w:r w:rsidRPr="00043A56">
        <w:rPr>
          <w:rFonts w:ascii="Palatino Linotype" w:eastAsia="Palatino Linotype" w:hAnsi="Palatino Linotype" w:cs="Palatino Linotype"/>
        </w:rPr>
        <w:t xml:space="preserve"> yang menampilkan komunikasi interpersonal dapat berjalan dengan </w:t>
      </w:r>
      <w:r w:rsidRPr="00043A56">
        <w:rPr>
          <w:rFonts w:ascii="Palatino Linotype" w:eastAsia="Palatino Linotype" w:hAnsi="Palatino Linotype" w:cs="Palatino Linotype"/>
        </w:rPr>
        <w:lastRenderedPageBreak/>
        <w:t>baik. Selain itu, mereka telah membimbing calon pengantin dan memberdayakan perempuan dalam keluarga berencana.</w:t>
      </w:r>
    </w:p>
    <w:p w14:paraId="41AF6904" w14:textId="77777777"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rPr>
      </w:pP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ADDIN CSL_CITATION {"citationItems":[{"id":"ITEM-1","itemData":{"DOI":"https://doi.org/10.1017/S1368980021002548","author":[{"dropping-particle":"","family":"Ares","given":"Gastón","non-dropping-particle":"","parse-names":false,"suffix":""},{"dropping-particle":"","family":"Antúnez","given":"Lucía","non-dropping-particle":"","parse-names":false,"suffix":""},{"dropping-particle":"","family":"Alcaire","given":"Florencia","non-dropping-particle":"","parse-names":false,"suffix":""},{"dropping-particle":"","family":"Vidal","given":"Leticia","non-dropping-particle":"","parse-names":false,"suffix":""},{"dropping-particle":"","family":"Bove","given":"Isabel","non-dropping-particle":"","parse-names":false,"suffix":""}],"container-title":"Public Health Nutrition","id":"ITEM-1","issue":"17","issued":{"date-parts":[["2021"]]},"page":"5953-5962.","title":"Listening to the voices of adolescents for the design of strategies to promote healthy eating: an exploratory study in a Latin American country","type":"article-journal","volume":"24"},"uris":["http://www.mendeley.com/documents/?uuid=fe6d9de5-fbd9-4f7a-8d46-3ac83a2c44b6"]}],"mendeley":{"formattedCitation":"(Ares &lt;i&gt;et al.&lt;/i&gt;, 2021)","manualFormatting":"Ares et al., (2021)","plainTextFormattedCitation":"(Ares et al., 2021)","previouslyFormattedCitation":"(Ares &lt;i&gt;et al.&lt;/i&gt;, 2021)"},"properties":{"noteIndex":0},"schema":"https://github.com/citation-style-language/schema/raw/master/csl-citation.json"}</w:instrText>
      </w:r>
      <w:r w:rsidRPr="00043A56">
        <w:rPr>
          <w:rFonts w:ascii="Palatino Linotype" w:eastAsia="Palatino Linotype" w:hAnsi="Palatino Linotype" w:cs="Palatino Linotype"/>
          <w:lang w:val="id-ID"/>
        </w:rPr>
        <w:fldChar w:fldCharType="separate"/>
      </w:r>
      <w:r w:rsidRPr="00043A56">
        <w:rPr>
          <w:rFonts w:ascii="Palatino Linotype" w:eastAsia="Palatino Linotype" w:hAnsi="Palatino Linotype" w:cs="Palatino Linotype"/>
          <w:noProof/>
          <w:lang w:val="id-ID"/>
        </w:rPr>
        <w:t xml:space="preserve">Ares </w:t>
      </w:r>
      <w:r w:rsidRPr="00043A56">
        <w:rPr>
          <w:rFonts w:ascii="Palatino Linotype" w:eastAsia="Palatino Linotype" w:hAnsi="Palatino Linotype" w:cs="Palatino Linotype"/>
          <w:i/>
          <w:noProof/>
          <w:lang w:val="id-ID"/>
        </w:rPr>
        <w:t>et al.</w:t>
      </w:r>
      <w:r w:rsidRPr="00043A56">
        <w:rPr>
          <w:rFonts w:ascii="Palatino Linotype" w:eastAsia="Palatino Linotype" w:hAnsi="Palatino Linotype" w:cs="Palatino Linotype"/>
          <w:noProof/>
          <w:lang w:val="id-ID"/>
        </w:rPr>
        <w:t>, (2021)</w:t>
      </w:r>
      <w:r w:rsidRPr="00043A56">
        <w:rPr>
          <w:rFonts w:ascii="Palatino Linotype" w:eastAsia="Palatino Linotype" w:hAnsi="Palatino Linotype" w:cs="Palatino Linotype"/>
          <w:lang w:val="id-ID"/>
        </w:rPr>
        <w:fldChar w:fldCharType="end"/>
      </w:r>
      <w:r w:rsidRPr="00043A56">
        <w:rPr>
          <w:rFonts w:ascii="Palatino Linotype" w:eastAsia="Palatino Linotype" w:hAnsi="Palatino Linotype" w:cs="Palatino Linotype"/>
          <w:lang w:val="id-ID"/>
        </w:rPr>
        <w:t xml:space="preserve"> </w:t>
      </w:r>
      <w:r w:rsidRPr="00043A56">
        <w:rPr>
          <w:rFonts w:ascii="Palatino Linotype" w:eastAsia="Palatino Linotype" w:hAnsi="Palatino Linotype" w:cs="Palatino Linotype"/>
        </w:rPr>
        <w:t>menemukan bahwa mengintegrasikan remaja dalam kreasi bersama dapat membantu membangun program makan sehat. Upaya remaja berfokus pada komunikasi perubahan perilaku, media sosial, serta selebriti dan influencer. Diperlukan teknik edukasi dan komunikasi untuk meningkatkan kesadaran terhadap unsur masyarakat dan lingkungan yang mempengaruhi pola makan remaja.</w:t>
      </w:r>
    </w:p>
    <w:p w14:paraId="015C9107" w14:textId="13043A31" w:rsidR="00C6205F" w:rsidRPr="00043A56" w:rsidRDefault="00C6205F" w:rsidP="00C6205F">
      <w:pPr>
        <w:pBdr>
          <w:top w:val="nil"/>
          <w:left w:val="nil"/>
          <w:bottom w:val="nil"/>
          <w:right w:val="nil"/>
          <w:between w:val="nil"/>
        </w:pBdr>
        <w:tabs>
          <w:tab w:val="left" w:pos="725"/>
          <w:tab w:val="left" w:pos="3913"/>
        </w:tabs>
        <w:spacing w:before="7" w:line="223" w:lineRule="auto"/>
        <w:ind w:left="142" w:right="38" w:firstLine="567"/>
        <w:jc w:val="both"/>
        <w:rPr>
          <w:rFonts w:ascii="Palatino Linotype" w:eastAsia="Palatino Linotype" w:hAnsi="Palatino Linotype" w:cs="Palatino Linotype"/>
        </w:rPr>
      </w:pPr>
      <w:r w:rsidRPr="00043A56">
        <w:rPr>
          <w:rFonts w:ascii="Palatino Linotype" w:eastAsia="Palatino Linotype" w:hAnsi="Palatino Linotype" w:cs="Palatino Linotype"/>
        </w:rPr>
        <w:t>Bukti yang disajikan di atas dengan jelas menunjukkan bahwa Komunikasi Perubahan Sosial dan Perilaku (</w:t>
      </w:r>
      <w:r w:rsidR="008644CF">
        <w:rPr>
          <w:rFonts w:ascii="Palatino Linotype" w:eastAsia="Palatino Linotype" w:hAnsi="Palatino Linotype" w:cs="Palatino Linotype"/>
        </w:rPr>
        <w:t>KPSP</w:t>
      </w:r>
      <w:r w:rsidRPr="00043A56">
        <w:rPr>
          <w:rFonts w:ascii="Palatino Linotype" w:eastAsia="Palatino Linotype" w:hAnsi="Palatino Linotype" w:cs="Palatino Linotype"/>
        </w:rPr>
        <w:t>) merupakan strategi strategis yang dapat disesuaikan untuk memenuhi kebutuhan spesifik remaja perempuan. Metode ini secara efektif mendorong perubahan positif dalam perilaku melalui penggunaan pesan dan intervensi yang terfokuskan.</w:t>
      </w:r>
    </w:p>
    <w:p w14:paraId="57347376" w14:textId="77777777" w:rsidR="00C05A20" w:rsidRDefault="00C6205F" w:rsidP="00C05A20">
      <w:pPr>
        <w:pBdr>
          <w:top w:val="nil"/>
          <w:left w:val="nil"/>
          <w:bottom w:val="nil"/>
          <w:right w:val="nil"/>
          <w:between w:val="nil"/>
        </w:pBdr>
        <w:tabs>
          <w:tab w:val="left" w:pos="725"/>
          <w:tab w:val="left" w:pos="3913"/>
        </w:tabs>
        <w:spacing w:before="7" w:line="223" w:lineRule="auto"/>
        <w:ind w:left="108" w:right="38" w:firstLine="601"/>
        <w:jc w:val="both"/>
        <w:rPr>
          <w:rFonts w:ascii="Palatino Linotype" w:eastAsia="Palatino Linotype" w:hAnsi="Palatino Linotype" w:cs="Palatino Linotype"/>
          <w:lang w:val="id-ID"/>
        </w:rPr>
      </w:pPr>
      <w:r>
        <w:rPr>
          <w:rFonts w:ascii="Palatino Linotype" w:eastAsia="Palatino Linotype" w:hAnsi="Palatino Linotype" w:cs="Palatino Linotype"/>
        </w:rPr>
        <w:t xml:space="preserve">Penelitian ini juga memiliki </w:t>
      </w:r>
      <w:r w:rsidRPr="00043A56">
        <w:rPr>
          <w:rFonts w:ascii="Palatino Linotype" w:eastAsia="Palatino Linotype" w:hAnsi="Palatino Linotype" w:cs="Palatino Linotype"/>
        </w:rPr>
        <w:t>keterbatasan</w:t>
      </w:r>
      <w:r>
        <w:rPr>
          <w:rFonts w:ascii="Palatino Linotype" w:eastAsia="Palatino Linotype" w:hAnsi="Palatino Linotype" w:cs="Palatino Linotype"/>
        </w:rPr>
        <w:t xml:space="preserve"> </w:t>
      </w:r>
      <w:r w:rsidRPr="00043A56">
        <w:rPr>
          <w:rFonts w:ascii="Palatino Linotype" w:eastAsia="Palatino Linotype" w:hAnsi="Palatino Linotype" w:cs="Palatino Linotype"/>
        </w:rPr>
        <w:t>seperti variasi kualitas studi yang menyulitkan perbandingan hasil, durasi intervensi yang cenderung singkat sehingga tidak dapat menunjukkan dampak jangka panjang, serta keterbatasan aksesibilitas terhadap media sosial atau fasilitas tertentu oleh sebagian remaja. Secara keseluruhan, intervensi KPP memiliki potensi besar dalam mencegah stunting melalui kombinasi pendekatan berbasis sekolah, media sosial, dan komunitas. Untuk hasil yang lebih optimal, diperlukan intervensi yang berkelanjutan, pemantauan jangka panjang, serta penyesuaian metode dengan kebutuhan spesif</w:t>
      </w:r>
      <w:r w:rsidR="00C05A20">
        <w:rPr>
          <w:rFonts w:ascii="Palatino Linotype" w:eastAsia="Palatino Linotype" w:hAnsi="Palatino Linotype" w:cs="Palatino Linotype"/>
        </w:rPr>
        <w:t xml:space="preserve">ik remaja di berbagai konteks. </w:t>
      </w:r>
    </w:p>
    <w:p w14:paraId="123E5F5F" w14:textId="77777777" w:rsidR="00C05A20" w:rsidRDefault="00C05A20" w:rsidP="00C05A20">
      <w:pPr>
        <w:pBdr>
          <w:top w:val="nil"/>
          <w:left w:val="nil"/>
          <w:bottom w:val="nil"/>
          <w:right w:val="nil"/>
          <w:between w:val="nil"/>
        </w:pBdr>
        <w:tabs>
          <w:tab w:val="left" w:pos="725"/>
          <w:tab w:val="left" w:pos="3913"/>
        </w:tabs>
        <w:spacing w:before="7" w:line="223" w:lineRule="auto"/>
        <w:ind w:left="108" w:right="38" w:firstLine="601"/>
        <w:jc w:val="both"/>
        <w:rPr>
          <w:rFonts w:ascii="Palatino Linotype" w:eastAsia="Palatino Linotype" w:hAnsi="Palatino Linotype" w:cs="Palatino Linotype"/>
          <w:lang w:val="id-ID"/>
        </w:rPr>
      </w:pPr>
    </w:p>
    <w:p w14:paraId="7DDD74DB" w14:textId="77777777" w:rsidR="00C05A20" w:rsidRDefault="00C05A20" w:rsidP="00C05A20">
      <w:pPr>
        <w:pStyle w:val="Heading2"/>
        <w:spacing w:before="1" w:line="240" w:lineRule="auto"/>
        <w:ind w:left="110" w:firstLine="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PENUTUP</w:t>
      </w:r>
    </w:p>
    <w:p w14:paraId="33D9025A" w14:textId="113AC85B" w:rsidR="00C05A20" w:rsidRPr="00043A56" w:rsidRDefault="00C05A20" w:rsidP="00C05A20">
      <w:pPr>
        <w:pBdr>
          <w:top w:val="nil"/>
          <w:left w:val="nil"/>
          <w:bottom w:val="nil"/>
          <w:right w:val="nil"/>
          <w:between w:val="nil"/>
        </w:pBdr>
        <w:spacing w:line="216" w:lineRule="auto"/>
        <w:ind w:left="110" w:right="65" w:firstLine="610"/>
        <w:jc w:val="both"/>
        <w:rPr>
          <w:rFonts w:ascii="Palatino Linotype" w:eastAsia="Palatino Linotype" w:hAnsi="Palatino Linotype" w:cs="Palatino Linotype"/>
          <w:color w:val="000000"/>
        </w:rPr>
      </w:pPr>
      <w:r w:rsidRPr="00043A56">
        <w:rPr>
          <w:rFonts w:ascii="Palatino Linotype" w:eastAsia="Palatino Linotype" w:hAnsi="Palatino Linotype" w:cs="Palatino Linotype"/>
          <w:color w:val="000000"/>
        </w:rPr>
        <w:t xml:space="preserve">Studi ini menemukan bahwa pendekatan </w:t>
      </w:r>
      <w:r w:rsidR="006C15FD">
        <w:rPr>
          <w:rFonts w:ascii="Palatino Linotype" w:eastAsia="Palatino Linotype" w:hAnsi="Palatino Linotype" w:cs="Palatino Linotype"/>
          <w:color w:val="000000"/>
        </w:rPr>
        <w:t xml:space="preserve">KPSP </w:t>
      </w:r>
      <w:r w:rsidRPr="00043A56">
        <w:rPr>
          <w:rFonts w:ascii="Palatino Linotype" w:eastAsia="Palatino Linotype" w:hAnsi="Palatino Linotype" w:cs="Palatino Linotype"/>
          <w:color w:val="000000"/>
        </w:rPr>
        <w:t xml:space="preserve">melalui berbagai platform, seperti media massa, media sosial dan komunikasi interpersonal, komunikasi budaya sangat membantu dalam meningkatkan kesadaran dan </w:t>
      </w:r>
      <w:r w:rsidRPr="00043A56">
        <w:rPr>
          <w:rFonts w:ascii="Palatino Linotype" w:eastAsia="Palatino Linotype" w:hAnsi="Palatino Linotype" w:cs="Palatino Linotype"/>
          <w:color w:val="000000"/>
        </w:rPr>
        <w:lastRenderedPageBreak/>
        <w:t>kebiasaan gizi, mengurangi prevalensi stunting. Keterlibatan dan pemberdayaan masyarakat serta pendidikan ibu berperan penting dalam keberhasilan program pencegahan stunting. Penelitian ini menyoroti pentingnya pendekatan komprehensif dan terpadu dalam mengatasi stunting pada remaja perempuan. Temuan-temuan ini menyoroti pentingnya pemberdayaan perempuan dan ibu muda dalam upaya pencegahan stunting, memberikan landasan yang kuat bagi penelitian di masa depan untuk mengeksplorasi intervensi yang lebih komprehensif dan holistik. Komunikasi perubahan sosial dan perilaku (</w:t>
      </w:r>
      <w:r w:rsidR="008644CF">
        <w:rPr>
          <w:rFonts w:ascii="Palatino Linotype" w:eastAsia="Palatino Linotype" w:hAnsi="Palatino Linotype" w:cs="Palatino Linotype"/>
          <w:color w:val="000000"/>
        </w:rPr>
        <w:t>KPSP</w:t>
      </w:r>
      <w:r w:rsidRPr="00043A56">
        <w:rPr>
          <w:rFonts w:ascii="Palatino Linotype" w:eastAsia="Palatino Linotype" w:hAnsi="Palatino Linotype" w:cs="Palatino Linotype"/>
          <w:color w:val="000000"/>
        </w:rPr>
        <w:t>) adalah strategi bertarget yang mempersonalisasikan pesan dan materi menurut segmen audiens tertentu untuk mendorong penerapan praktik perilaku yang bermanfaat.</w:t>
      </w:r>
    </w:p>
    <w:p w14:paraId="273BF5DD" w14:textId="77777777" w:rsidR="00C05A20" w:rsidRDefault="00C05A20" w:rsidP="00C05A20">
      <w:pPr>
        <w:pBdr>
          <w:top w:val="nil"/>
          <w:left w:val="nil"/>
          <w:bottom w:val="nil"/>
          <w:right w:val="nil"/>
          <w:between w:val="nil"/>
        </w:pBdr>
        <w:spacing w:line="216" w:lineRule="auto"/>
        <w:ind w:left="110" w:right="65" w:firstLine="610"/>
        <w:jc w:val="both"/>
        <w:rPr>
          <w:rFonts w:ascii="Palatino Linotype" w:hAnsi="Palatino Linotype"/>
          <w:lang w:val="id-ID"/>
        </w:rPr>
      </w:pPr>
      <w:r w:rsidRPr="00043A56">
        <w:rPr>
          <w:rFonts w:ascii="Palatino Linotype" w:hAnsi="Palatino Linotype"/>
        </w:rPr>
        <w:t>Intervensi komunikasi perubahan perilaku sosial memiliki potensi besar untuk meningkatkan status gizi remaja perempuan. Kombinasi pendekatan berbasis sekolah, media sosial, dan komunitas dapat memperkuat hasil. Namun, keberhasilan jangka panjang membutuhkan intervensi berkelanjutan, pemantauan dampak jangka panjang, dan penyesuaian dengan kebutuhan spesifik remaja di berbag</w:t>
      </w:r>
      <w:r>
        <w:rPr>
          <w:rFonts w:ascii="Palatino Linotype" w:hAnsi="Palatino Linotype"/>
        </w:rPr>
        <w:t>ai kontek</w:t>
      </w:r>
      <w:r>
        <w:rPr>
          <w:rFonts w:ascii="Palatino Linotype" w:hAnsi="Palatino Linotype"/>
          <w:lang w:val="id-ID"/>
        </w:rPr>
        <w:t>s.</w:t>
      </w:r>
    </w:p>
    <w:p w14:paraId="4253D77B" w14:textId="77777777" w:rsidR="00C05A20" w:rsidRDefault="00C05A20" w:rsidP="00C05A20">
      <w:pPr>
        <w:pBdr>
          <w:top w:val="nil"/>
          <w:left w:val="nil"/>
          <w:bottom w:val="nil"/>
          <w:right w:val="nil"/>
          <w:between w:val="nil"/>
        </w:pBdr>
        <w:spacing w:line="216" w:lineRule="auto"/>
        <w:ind w:left="110" w:right="65" w:firstLine="610"/>
        <w:jc w:val="both"/>
        <w:rPr>
          <w:rFonts w:ascii="Palatino Linotype" w:hAnsi="Palatino Linotype"/>
          <w:lang w:val="id-ID"/>
        </w:rPr>
      </w:pPr>
    </w:p>
    <w:p w14:paraId="257E6C5E" w14:textId="77777777" w:rsidR="00C05A20" w:rsidRPr="00C05A20" w:rsidRDefault="00C05A20" w:rsidP="00C05A20">
      <w:pPr>
        <w:pStyle w:val="Heading2"/>
        <w:spacing w:line="240" w:lineRule="auto"/>
        <w:ind w:left="110" w:firstLine="0"/>
        <w:rPr>
          <w:rFonts w:ascii="Palatino Linotype" w:eastAsia="Palatino Linotype" w:hAnsi="Palatino Linotype" w:cs="Palatino Linotype"/>
          <w:color w:val="000000"/>
          <w:sz w:val="22"/>
          <w:szCs w:val="22"/>
          <w:lang w:val="id-ID"/>
        </w:rPr>
      </w:pPr>
      <w:r>
        <w:rPr>
          <w:rFonts w:ascii="Palatino Linotype" w:eastAsia="Palatino Linotype" w:hAnsi="Palatino Linotype" w:cs="Palatino Linotype"/>
          <w:sz w:val="22"/>
          <w:szCs w:val="22"/>
        </w:rPr>
        <w:t xml:space="preserve">DAFTAR PUSTAKA </w:t>
      </w:r>
    </w:p>
    <w:p w14:paraId="62EECAF5" w14:textId="3F45522E" w:rsidR="00D76506" w:rsidRPr="00D76506" w:rsidRDefault="00C05A20" w:rsidP="00D76506">
      <w:pPr>
        <w:adjustRightInd w:val="0"/>
        <w:jc w:val="both"/>
        <w:rPr>
          <w:rFonts w:ascii="Palatino Linotype" w:hAnsi="Palatino Linotype" w:cs="Times New Roman"/>
          <w:noProof/>
          <w:szCs w:val="24"/>
        </w:rPr>
      </w:pPr>
      <w:r w:rsidRPr="00043A56">
        <w:rPr>
          <w:rFonts w:ascii="Palatino Linotype" w:eastAsia="Palatino Linotype" w:hAnsi="Palatino Linotype" w:cs="Palatino Linotype"/>
          <w:lang w:val="id-ID"/>
        </w:rPr>
        <w:fldChar w:fldCharType="begin" w:fldLock="1"/>
      </w:r>
      <w:r w:rsidRPr="00043A56">
        <w:rPr>
          <w:rFonts w:ascii="Palatino Linotype" w:eastAsia="Palatino Linotype" w:hAnsi="Palatino Linotype" w:cs="Palatino Linotype"/>
          <w:lang w:val="id-ID"/>
        </w:rPr>
        <w:instrText xml:space="preserve">ADDIN Mendeley Bibliography CSL_BIBLIOGRAPHY </w:instrText>
      </w:r>
      <w:r w:rsidRPr="00043A56">
        <w:rPr>
          <w:rFonts w:ascii="Palatino Linotype" w:eastAsia="Palatino Linotype" w:hAnsi="Palatino Linotype" w:cs="Palatino Linotype"/>
          <w:lang w:val="id-ID"/>
        </w:rPr>
        <w:fldChar w:fldCharType="separate"/>
      </w:r>
      <w:r w:rsidR="00D76506" w:rsidRPr="00D76506">
        <w:rPr>
          <w:rFonts w:ascii="Palatino Linotype" w:hAnsi="Palatino Linotype" w:cs="Times New Roman"/>
          <w:noProof/>
          <w:szCs w:val="24"/>
        </w:rPr>
        <w:t xml:space="preserve">Afiatna, P. </w:t>
      </w:r>
      <w:r w:rsidR="00D76506" w:rsidRPr="00D76506">
        <w:rPr>
          <w:rFonts w:ascii="Palatino Linotype" w:hAnsi="Palatino Linotype" w:cs="Times New Roman"/>
          <w:i/>
          <w:iCs/>
          <w:noProof/>
          <w:szCs w:val="24"/>
        </w:rPr>
        <w:t>et al.</w:t>
      </w:r>
      <w:r w:rsidR="00D76506" w:rsidRPr="00D76506">
        <w:rPr>
          <w:rFonts w:ascii="Palatino Linotype" w:hAnsi="Palatino Linotype" w:cs="Times New Roman"/>
          <w:noProof/>
          <w:szCs w:val="24"/>
        </w:rPr>
        <w:t xml:space="preserve"> (2024) ‘Peningkatan </w:t>
      </w:r>
      <w:r w:rsidR="00D76506">
        <w:rPr>
          <w:rFonts w:ascii="Palatino Linotype" w:hAnsi="Palatino Linotype" w:cs="Times New Roman"/>
          <w:noProof/>
          <w:szCs w:val="24"/>
          <w:lang w:val="id-ID"/>
        </w:rPr>
        <w:tab/>
      </w:r>
      <w:r w:rsidR="00D76506" w:rsidRPr="00D76506">
        <w:rPr>
          <w:rFonts w:ascii="Palatino Linotype" w:hAnsi="Palatino Linotype" w:cs="Times New Roman"/>
          <w:noProof/>
          <w:szCs w:val="24"/>
        </w:rPr>
        <w:t xml:space="preserve">Kapasitas Tim Pendamping </w:t>
      </w:r>
      <w:r w:rsidR="00D76506">
        <w:rPr>
          <w:rFonts w:ascii="Palatino Linotype" w:hAnsi="Palatino Linotype" w:cs="Times New Roman"/>
          <w:noProof/>
          <w:szCs w:val="24"/>
          <w:lang w:val="id-ID"/>
        </w:rPr>
        <w:tab/>
      </w:r>
      <w:r w:rsidR="00D76506" w:rsidRPr="00D76506">
        <w:rPr>
          <w:rFonts w:ascii="Palatino Linotype" w:hAnsi="Palatino Linotype" w:cs="Times New Roman"/>
          <w:noProof/>
          <w:szCs w:val="24"/>
        </w:rPr>
        <w:t xml:space="preserve">Keluarga (TPK) dalam Upaya </w:t>
      </w:r>
      <w:r w:rsidR="00D76506">
        <w:rPr>
          <w:rFonts w:ascii="Palatino Linotype" w:hAnsi="Palatino Linotype" w:cs="Times New Roman"/>
          <w:noProof/>
          <w:szCs w:val="24"/>
          <w:lang w:val="id-ID"/>
        </w:rPr>
        <w:tab/>
      </w:r>
      <w:r w:rsidR="00D76506" w:rsidRPr="00D76506">
        <w:rPr>
          <w:rFonts w:ascii="Palatino Linotype" w:hAnsi="Palatino Linotype" w:cs="Times New Roman"/>
          <w:noProof/>
          <w:szCs w:val="24"/>
        </w:rPr>
        <w:t xml:space="preserve">Percepatan Penurunan Stunting di </w:t>
      </w:r>
      <w:r w:rsidR="00D76506">
        <w:rPr>
          <w:rFonts w:ascii="Palatino Linotype" w:hAnsi="Palatino Linotype" w:cs="Times New Roman"/>
          <w:noProof/>
          <w:szCs w:val="24"/>
          <w:lang w:val="id-ID"/>
        </w:rPr>
        <w:tab/>
      </w:r>
      <w:r w:rsidR="00D76506" w:rsidRPr="00D76506">
        <w:rPr>
          <w:rFonts w:ascii="Palatino Linotype" w:hAnsi="Palatino Linotype" w:cs="Times New Roman"/>
          <w:noProof/>
          <w:szCs w:val="24"/>
        </w:rPr>
        <w:t xml:space="preserve">Kabupaten Sragen, Jawa Tengah’, </w:t>
      </w:r>
      <w:r w:rsidR="00D76506">
        <w:rPr>
          <w:rFonts w:ascii="Palatino Linotype" w:hAnsi="Palatino Linotype" w:cs="Times New Roman"/>
          <w:noProof/>
          <w:szCs w:val="24"/>
          <w:lang w:val="id-ID"/>
        </w:rPr>
        <w:tab/>
      </w:r>
      <w:r w:rsidR="00D76506" w:rsidRPr="00D76506">
        <w:rPr>
          <w:rFonts w:ascii="Palatino Linotype" w:hAnsi="Palatino Linotype" w:cs="Times New Roman"/>
          <w:i/>
          <w:iCs/>
          <w:noProof/>
          <w:szCs w:val="24"/>
        </w:rPr>
        <w:t xml:space="preserve">INDONESIAN JOURNAL OF </w:t>
      </w:r>
      <w:r w:rsidR="00D76506">
        <w:rPr>
          <w:rFonts w:ascii="Palatino Linotype" w:hAnsi="Palatino Linotype" w:cs="Times New Roman"/>
          <w:i/>
          <w:iCs/>
          <w:noProof/>
          <w:szCs w:val="24"/>
          <w:lang w:val="id-ID"/>
        </w:rPr>
        <w:tab/>
      </w:r>
      <w:r w:rsidR="00D76506" w:rsidRPr="00D76506">
        <w:rPr>
          <w:rFonts w:ascii="Palatino Linotype" w:hAnsi="Palatino Linotype" w:cs="Times New Roman"/>
          <w:i/>
          <w:iCs/>
          <w:noProof/>
          <w:szCs w:val="24"/>
        </w:rPr>
        <w:t xml:space="preserve">COMMUNITY EMPOWERMENT </w:t>
      </w:r>
      <w:r w:rsidR="00D76506">
        <w:rPr>
          <w:rFonts w:ascii="Palatino Linotype" w:hAnsi="Palatino Linotype" w:cs="Times New Roman"/>
          <w:i/>
          <w:iCs/>
          <w:noProof/>
          <w:szCs w:val="24"/>
          <w:lang w:val="id-ID"/>
        </w:rPr>
        <w:tab/>
      </w:r>
      <w:r w:rsidR="00D76506" w:rsidRPr="00D76506">
        <w:rPr>
          <w:rFonts w:ascii="Palatino Linotype" w:hAnsi="Palatino Linotype" w:cs="Times New Roman"/>
          <w:i/>
          <w:iCs/>
          <w:noProof/>
          <w:szCs w:val="24"/>
        </w:rPr>
        <w:t>(IJCE),</w:t>
      </w:r>
      <w:r w:rsidR="00D76506" w:rsidRPr="00D76506">
        <w:rPr>
          <w:rFonts w:ascii="Palatino Linotype" w:hAnsi="Palatino Linotype" w:cs="Times New Roman"/>
          <w:noProof/>
          <w:szCs w:val="24"/>
        </w:rPr>
        <w:t xml:space="preserve"> 6(1), pp. 104–111. </w:t>
      </w:r>
      <w:r w:rsidR="00D76506">
        <w:rPr>
          <w:rFonts w:ascii="Palatino Linotype" w:hAnsi="Palatino Linotype" w:cs="Times New Roman"/>
          <w:noProof/>
          <w:szCs w:val="24"/>
          <w:lang w:val="id-ID"/>
        </w:rPr>
        <w:tab/>
      </w:r>
      <w:r w:rsidR="00D76506" w:rsidRPr="00D76506">
        <w:rPr>
          <w:rFonts w:ascii="Palatino Linotype" w:hAnsi="Palatino Linotype" w:cs="Times New Roman"/>
          <w:noProof/>
          <w:szCs w:val="24"/>
        </w:rPr>
        <w:t>https://doi.org/https://doi.org/10.35</w:t>
      </w:r>
      <w:r w:rsidR="00D76506">
        <w:rPr>
          <w:rFonts w:ascii="Palatino Linotype" w:hAnsi="Palatino Linotype" w:cs="Times New Roman"/>
          <w:noProof/>
          <w:szCs w:val="24"/>
          <w:lang w:val="id-ID"/>
        </w:rPr>
        <w:tab/>
      </w:r>
      <w:r w:rsidR="00D76506" w:rsidRPr="00D76506">
        <w:rPr>
          <w:rFonts w:ascii="Palatino Linotype" w:hAnsi="Palatino Linotype" w:cs="Times New Roman"/>
          <w:noProof/>
          <w:szCs w:val="24"/>
        </w:rPr>
        <w:t>473/ijce.v6i1.3187.</w:t>
      </w:r>
    </w:p>
    <w:p w14:paraId="7DED15AE" w14:textId="78F0DEEA"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Ahmad Darajat, D..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(2022) ‘Social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behavior changes communication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intervention for stunting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prevention: A systematic review’, </w:t>
      </w:r>
      <w:r>
        <w:rPr>
          <w:rFonts w:ascii="Palatino Linotype" w:hAnsi="Palatino Linotype" w:cs="Times New Roman"/>
          <w:noProof/>
          <w:szCs w:val="24"/>
          <w:lang w:val="id-ID"/>
        </w:rPr>
        <w:tab/>
      </w:r>
      <w:r w:rsidRPr="00D76506">
        <w:rPr>
          <w:rFonts w:ascii="Palatino Linotype" w:hAnsi="Palatino Linotype" w:cs="Times New Roman"/>
          <w:i/>
          <w:iCs/>
          <w:noProof/>
          <w:szCs w:val="24"/>
        </w:rPr>
        <w:t xml:space="preserve">Open Access Macedonian Journal of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Medical Sciences</w:t>
      </w:r>
      <w:r w:rsidRPr="00D76506">
        <w:rPr>
          <w:rFonts w:ascii="Palatino Linotype" w:hAnsi="Palatino Linotype" w:cs="Times New Roman"/>
          <w:noProof/>
          <w:szCs w:val="24"/>
        </w:rPr>
        <w:t>, 10(G), pp. 209–</w:t>
      </w:r>
      <w:r>
        <w:rPr>
          <w:rFonts w:ascii="Palatino Linotype" w:hAnsi="Palatino Linotype" w:cs="Times New Roman"/>
          <w:noProof/>
          <w:szCs w:val="24"/>
          <w:lang w:val="id-ID"/>
        </w:rPr>
        <w:tab/>
      </w:r>
      <w:r w:rsidRPr="00D76506">
        <w:rPr>
          <w:rFonts w:ascii="Palatino Linotype" w:hAnsi="Palatino Linotype" w:cs="Times New Roman"/>
          <w:noProof/>
          <w:szCs w:val="24"/>
        </w:rPr>
        <w:t>217.</w:t>
      </w:r>
    </w:p>
    <w:p w14:paraId="0B65BE02" w14:textId="410EFF94"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lastRenderedPageBreak/>
        <w:t xml:space="preserve">Alfi, Z.C.A.Y.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(2021) ‘Evaluasi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Pelaksanaan Intervensi Gizi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Spesifik Penurunan Stunting pada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Sasaran Remaja di Wilayah Kerja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Puskesmas Jatibarang Kabupaten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Brebes’, </w:t>
      </w:r>
      <w:r w:rsidRPr="00D76506">
        <w:rPr>
          <w:rFonts w:ascii="Palatino Linotype" w:hAnsi="Palatino Linotype" w:cs="Times New Roman"/>
          <w:i/>
          <w:iCs/>
          <w:noProof/>
          <w:szCs w:val="24"/>
        </w:rPr>
        <w:t>J Kesehat Indra Husada</w:t>
      </w:r>
      <w:r w:rsidRPr="00D76506">
        <w:rPr>
          <w:rFonts w:ascii="Palatino Linotype" w:hAnsi="Palatino Linotype" w:cs="Times New Roman"/>
          <w:noProof/>
          <w:szCs w:val="24"/>
        </w:rPr>
        <w:t xml:space="preserve">, 9(2), </w:t>
      </w:r>
      <w:r>
        <w:rPr>
          <w:rFonts w:ascii="Palatino Linotype" w:hAnsi="Palatino Linotype" w:cs="Times New Roman"/>
          <w:noProof/>
          <w:szCs w:val="24"/>
          <w:lang w:val="id-ID"/>
        </w:rPr>
        <w:tab/>
      </w:r>
      <w:r w:rsidRPr="00D76506">
        <w:rPr>
          <w:rFonts w:ascii="Palatino Linotype" w:hAnsi="Palatino Linotype" w:cs="Times New Roman"/>
          <w:noProof/>
          <w:szCs w:val="24"/>
        </w:rPr>
        <w:t>pp. 51–57.</w:t>
      </w:r>
    </w:p>
    <w:p w14:paraId="593707B3" w14:textId="266398BB"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Ares, G.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(2021) ‘Listening to the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voices of adolescents for the design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of strategies to promote healthy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eating: an exploratory study in 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Latin American country’, </w:t>
      </w:r>
      <w:r w:rsidRPr="00D76506">
        <w:rPr>
          <w:rFonts w:ascii="Palatino Linotype" w:hAnsi="Palatino Linotype" w:cs="Times New Roman"/>
          <w:i/>
          <w:iCs/>
          <w:noProof/>
          <w:szCs w:val="24"/>
        </w:rPr>
        <w:t xml:space="preserve">Public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Health Nutrition</w:t>
      </w:r>
      <w:r w:rsidRPr="00D76506">
        <w:rPr>
          <w:rFonts w:ascii="Palatino Linotype" w:hAnsi="Palatino Linotype" w:cs="Times New Roman"/>
          <w:noProof/>
          <w:szCs w:val="24"/>
        </w:rPr>
        <w:t>, 24(17), pp. 5953-</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5962.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https://doi.org/https://doi.org/10.10</w:t>
      </w:r>
      <w:r>
        <w:rPr>
          <w:rFonts w:ascii="Palatino Linotype" w:hAnsi="Palatino Linotype" w:cs="Times New Roman"/>
          <w:noProof/>
          <w:szCs w:val="24"/>
          <w:lang w:val="id-ID"/>
        </w:rPr>
        <w:tab/>
      </w:r>
      <w:r w:rsidRPr="00D76506">
        <w:rPr>
          <w:rFonts w:ascii="Palatino Linotype" w:hAnsi="Palatino Linotype" w:cs="Times New Roman"/>
          <w:noProof/>
          <w:szCs w:val="24"/>
        </w:rPr>
        <w:t>17/S1368980021002548.</w:t>
      </w:r>
    </w:p>
    <w:p w14:paraId="2F2F47FA" w14:textId="2EDC7C7D"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Birru, S.M., Belew, A.K. and Tariku, 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(2018) ‘One in three adolescent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schoolgirls in urban northwest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Ethiopia is stunted’, </w:t>
      </w:r>
      <w:r w:rsidRPr="00D76506">
        <w:rPr>
          <w:rFonts w:ascii="Palatino Linotype" w:hAnsi="Palatino Linotype" w:cs="Times New Roman"/>
          <w:i/>
          <w:iCs/>
          <w:noProof/>
          <w:szCs w:val="24"/>
        </w:rPr>
        <w:t xml:space="preserve">Italian journal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of pediatrics</w:t>
      </w:r>
      <w:r w:rsidRPr="00D76506">
        <w:rPr>
          <w:rFonts w:ascii="Palatino Linotype" w:hAnsi="Palatino Linotype" w:cs="Times New Roman"/>
          <w:noProof/>
          <w:szCs w:val="24"/>
        </w:rPr>
        <w:t xml:space="preserve">, 44, pp. 1–8.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https://doi.org/https://doi.org/10.11</w:t>
      </w:r>
      <w:r>
        <w:rPr>
          <w:rFonts w:ascii="Palatino Linotype" w:hAnsi="Palatino Linotype" w:cs="Times New Roman"/>
          <w:noProof/>
          <w:szCs w:val="24"/>
          <w:lang w:val="id-ID"/>
        </w:rPr>
        <w:tab/>
      </w:r>
      <w:r w:rsidRPr="00D76506">
        <w:rPr>
          <w:rFonts w:ascii="Palatino Linotype" w:hAnsi="Palatino Linotype" w:cs="Times New Roman"/>
          <w:noProof/>
          <w:szCs w:val="24"/>
        </w:rPr>
        <w:t>86/s13052-018-0459-z.</w:t>
      </w:r>
    </w:p>
    <w:p w14:paraId="43E91584" w14:textId="620C8541"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Danaei, G.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(2016) ‘Risk factors for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childhood stunting in 137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developing countries: 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comparative risk assessment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analysis at global, regional, and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country levels’, </w:t>
      </w:r>
      <w:r w:rsidRPr="00D76506">
        <w:rPr>
          <w:rFonts w:ascii="Palatino Linotype" w:hAnsi="Palatino Linotype" w:cs="Times New Roman"/>
          <w:i/>
          <w:iCs/>
          <w:noProof/>
          <w:szCs w:val="24"/>
        </w:rPr>
        <w:t>PLoS medicine</w:t>
      </w:r>
      <w:r w:rsidRPr="00D76506">
        <w:rPr>
          <w:rFonts w:ascii="Palatino Linotype" w:hAnsi="Palatino Linotype" w:cs="Times New Roman"/>
          <w:noProof/>
          <w:szCs w:val="24"/>
        </w:rPr>
        <w:t xml:space="preserv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13(11).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https://doi.org/https://doi.org/10.13</w:t>
      </w:r>
      <w:r>
        <w:rPr>
          <w:rFonts w:ascii="Palatino Linotype" w:hAnsi="Palatino Linotype" w:cs="Times New Roman"/>
          <w:noProof/>
          <w:szCs w:val="24"/>
          <w:lang w:val="id-ID"/>
        </w:rPr>
        <w:tab/>
      </w:r>
      <w:r w:rsidRPr="00D76506">
        <w:rPr>
          <w:rFonts w:ascii="Palatino Linotype" w:hAnsi="Palatino Linotype" w:cs="Times New Roman"/>
          <w:noProof/>
          <w:szCs w:val="24"/>
        </w:rPr>
        <w:t>71/journal.pmed.1002164.</w:t>
      </w:r>
    </w:p>
    <w:p w14:paraId="5FEB3EAB" w14:textId="76FAFBF4"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Firmansyah, F., Tamtomo, D. and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Cilmiaty, R. (2020) ‘Comparing the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effect of nutritional booklets and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social media on knowledge and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consumption of fattening foods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among adolescents in Surakarta,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Indonesi’, </w:t>
      </w:r>
      <w:r w:rsidRPr="00D76506">
        <w:rPr>
          <w:rFonts w:ascii="Palatino Linotype" w:hAnsi="Palatino Linotype" w:cs="Times New Roman"/>
          <w:i/>
          <w:iCs/>
          <w:noProof/>
          <w:szCs w:val="24"/>
        </w:rPr>
        <w:t xml:space="preserve">International Journal of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Nutrition Sciences</w:t>
      </w:r>
      <w:r w:rsidRPr="00D76506">
        <w:rPr>
          <w:rFonts w:ascii="Palatino Linotype" w:hAnsi="Palatino Linotype" w:cs="Times New Roman"/>
          <w:noProof/>
          <w:szCs w:val="24"/>
        </w:rPr>
        <w:t xml:space="preserve">, 5(2), pp. 84–89.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https://doi.org/https://doi.org/10.30</w:t>
      </w:r>
      <w:r>
        <w:rPr>
          <w:rFonts w:ascii="Palatino Linotype" w:hAnsi="Palatino Linotype" w:cs="Times New Roman"/>
          <w:noProof/>
          <w:szCs w:val="24"/>
          <w:lang w:val="id-ID"/>
        </w:rPr>
        <w:tab/>
      </w:r>
      <w:r w:rsidRPr="00D76506">
        <w:rPr>
          <w:rFonts w:ascii="Palatino Linotype" w:hAnsi="Palatino Linotype" w:cs="Times New Roman"/>
          <w:noProof/>
          <w:szCs w:val="24"/>
        </w:rPr>
        <w:t>476/IJNS.2020.85501.1059.</w:t>
      </w:r>
    </w:p>
    <w:p w14:paraId="5ED01E88" w14:textId="788DF804"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Ghadirian, M..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(2022) ‘Ghanaian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female adolescents perceived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changes in nutritional behaviors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and social environment after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creating participatory videos: 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Most Significant Change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evaluation’, </w:t>
      </w:r>
      <w:r w:rsidRPr="00D76506">
        <w:rPr>
          <w:rFonts w:ascii="Palatino Linotype" w:hAnsi="Palatino Linotype" w:cs="Times New Roman"/>
          <w:i/>
          <w:iCs/>
          <w:noProof/>
          <w:szCs w:val="24"/>
        </w:rPr>
        <w:t xml:space="preserve">Current Developments </w:t>
      </w:r>
      <w:r>
        <w:rPr>
          <w:rFonts w:ascii="Palatino Linotype" w:hAnsi="Palatino Linotype" w:cs="Times New Roman"/>
          <w:i/>
          <w:iCs/>
          <w:noProof/>
          <w:szCs w:val="24"/>
          <w:lang w:val="id-ID"/>
        </w:rPr>
        <w:lastRenderedPageBreak/>
        <w:tab/>
      </w:r>
      <w:r w:rsidRPr="00D76506">
        <w:rPr>
          <w:rFonts w:ascii="Palatino Linotype" w:hAnsi="Palatino Linotype" w:cs="Times New Roman"/>
          <w:i/>
          <w:iCs/>
          <w:noProof/>
          <w:szCs w:val="24"/>
        </w:rPr>
        <w:t>in Nutrition</w:t>
      </w:r>
      <w:r w:rsidRPr="00D76506">
        <w:rPr>
          <w:rFonts w:ascii="Palatino Linotype" w:hAnsi="Palatino Linotype" w:cs="Times New Roman"/>
          <w:noProof/>
          <w:szCs w:val="24"/>
        </w:rPr>
        <w:t xml:space="preserve">, 6(8).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https://doi.org/https://doi.org/10.10</w:t>
      </w:r>
      <w:r>
        <w:rPr>
          <w:rFonts w:ascii="Palatino Linotype" w:hAnsi="Palatino Linotype" w:cs="Times New Roman"/>
          <w:noProof/>
          <w:szCs w:val="24"/>
          <w:lang w:val="id-ID"/>
        </w:rPr>
        <w:tab/>
      </w:r>
      <w:r w:rsidRPr="00D76506">
        <w:rPr>
          <w:rFonts w:ascii="Palatino Linotype" w:hAnsi="Palatino Linotype" w:cs="Times New Roman"/>
          <w:noProof/>
          <w:szCs w:val="24"/>
        </w:rPr>
        <w:t>93/cdn/nzac103.</w:t>
      </w:r>
    </w:p>
    <w:p w14:paraId="71301D45" w14:textId="16201BF6"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Hargreaves, D.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(2022) ‘Strategies and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interventions for healthy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adolescent growth, nutrition, and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development’, </w:t>
      </w:r>
      <w:r w:rsidRPr="00D76506">
        <w:rPr>
          <w:rFonts w:ascii="Palatino Linotype" w:hAnsi="Palatino Linotype" w:cs="Times New Roman"/>
          <w:i/>
          <w:iCs/>
          <w:noProof/>
          <w:szCs w:val="24"/>
        </w:rPr>
        <w:t>The Lancet</w:t>
      </w:r>
      <w:r w:rsidRPr="00D76506">
        <w:rPr>
          <w:rFonts w:ascii="Palatino Linotype" w:hAnsi="Palatino Linotype" w:cs="Times New Roman"/>
          <w:noProof/>
          <w:szCs w:val="24"/>
        </w:rPr>
        <w:t xml:space="preserve">, </w:t>
      </w:r>
      <w:r>
        <w:rPr>
          <w:rFonts w:ascii="Palatino Linotype" w:hAnsi="Palatino Linotype" w:cs="Times New Roman"/>
          <w:noProof/>
          <w:szCs w:val="24"/>
          <w:lang w:val="id-ID"/>
        </w:rPr>
        <w:tab/>
      </w:r>
      <w:r w:rsidRPr="00D76506">
        <w:rPr>
          <w:rFonts w:ascii="Palatino Linotype" w:hAnsi="Palatino Linotype" w:cs="Times New Roman"/>
          <w:noProof/>
          <w:szCs w:val="24"/>
        </w:rPr>
        <w:t>399(10320), pp. 198–210.</w:t>
      </w:r>
    </w:p>
    <w:p w14:paraId="5DDFE669" w14:textId="07F06496"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Imdad, A., Yakoob, M.Y. and Bhutta, Z.A.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(2011) ‘Effect of breastfeeding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promotion interventions on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breastfeeding rates, with special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focus on developing countries’, </w:t>
      </w:r>
      <w:r>
        <w:rPr>
          <w:rFonts w:ascii="Palatino Linotype" w:hAnsi="Palatino Linotype" w:cs="Times New Roman"/>
          <w:noProof/>
          <w:szCs w:val="24"/>
          <w:lang w:val="id-ID"/>
        </w:rPr>
        <w:tab/>
      </w:r>
      <w:r w:rsidRPr="00D76506">
        <w:rPr>
          <w:rFonts w:ascii="Palatino Linotype" w:hAnsi="Palatino Linotype" w:cs="Times New Roman"/>
          <w:i/>
          <w:iCs/>
          <w:noProof/>
          <w:szCs w:val="24"/>
        </w:rPr>
        <w:t>BMC public health</w:t>
      </w:r>
      <w:r w:rsidRPr="00D76506">
        <w:rPr>
          <w:rFonts w:ascii="Palatino Linotype" w:hAnsi="Palatino Linotype" w:cs="Times New Roman"/>
          <w:noProof/>
          <w:szCs w:val="24"/>
        </w:rPr>
        <w:t xml:space="preserve">, 11, pp. 1–8.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https://doi.org/https://doi.org/10.11</w:t>
      </w:r>
      <w:r>
        <w:rPr>
          <w:rFonts w:ascii="Palatino Linotype" w:hAnsi="Palatino Linotype" w:cs="Times New Roman"/>
          <w:noProof/>
          <w:szCs w:val="24"/>
          <w:lang w:val="id-ID"/>
        </w:rPr>
        <w:tab/>
      </w:r>
      <w:r w:rsidRPr="00D76506">
        <w:rPr>
          <w:rFonts w:ascii="Palatino Linotype" w:hAnsi="Palatino Linotype" w:cs="Times New Roman"/>
          <w:noProof/>
          <w:szCs w:val="24"/>
        </w:rPr>
        <w:t>86/1471-2458-11-S3-S24.</w:t>
      </w:r>
    </w:p>
    <w:p w14:paraId="71973E35" w14:textId="0C94C4AD"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Kaur, V.P. (2022) ‘Social and behavior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change communication’, </w:t>
      </w:r>
      <w:r>
        <w:rPr>
          <w:rFonts w:ascii="Palatino Linotype" w:hAnsi="Palatino Linotype" w:cs="Times New Roman"/>
          <w:noProof/>
          <w:szCs w:val="24"/>
          <w:lang w:val="id-ID"/>
        </w:rPr>
        <w:tab/>
      </w:r>
      <w:r w:rsidRPr="00D76506">
        <w:rPr>
          <w:rFonts w:ascii="Palatino Linotype" w:hAnsi="Palatino Linotype" w:cs="Times New Roman"/>
          <w:i/>
          <w:iCs/>
          <w:noProof/>
          <w:szCs w:val="24"/>
        </w:rPr>
        <w:t xml:space="preserve">International Journal of Advances in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Nursing Management</w:t>
      </w:r>
      <w:r w:rsidRPr="00D76506">
        <w:rPr>
          <w:rFonts w:ascii="Palatino Linotype" w:hAnsi="Palatino Linotype" w:cs="Times New Roman"/>
          <w:noProof/>
          <w:szCs w:val="24"/>
        </w:rPr>
        <w:t>, 10(1), pp. 53–</w:t>
      </w:r>
      <w:r>
        <w:rPr>
          <w:rFonts w:ascii="Palatino Linotype" w:hAnsi="Palatino Linotype" w:cs="Times New Roman"/>
          <w:noProof/>
          <w:szCs w:val="24"/>
          <w:lang w:val="id-ID"/>
        </w:rPr>
        <w:tab/>
      </w:r>
      <w:r w:rsidRPr="00D76506">
        <w:rPr>
          <w:rFonts w:ascii="Palatino Linotype" w:hAnsi="Palatino Linotype" w:cs="Times New Roman"/>
          <w:noProof/>
          <w:szCs w:val="24"/>
        </w:rPr>
        <w:t>56.</w:t>
      </w:r>
    </w:p>
    <w:p w14:paraId="523A5EF4" w14:textId="43368ABD"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Kim, S.S.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(2018) ‘Large-scale social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and behavior change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communication interventions have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sustained impacts on infant and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young child feeding knowledge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and practices: results of a 2-year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follow-up study in Bangladesh’, </w:t>
      </w:r>
      <w:r>
        <w:rPr>
          <w:rFonts w:ascii="Palatino Linotype" w:hAnsi="Palatino Linotype" w:cs="Times New Roman"/>
          <w:noProof/>
          <w:szCs w:val="24"/>
          <w:lang w:val="id-ID"/>
        </w:rPr>
        <w:tab/>
      </w:r>
      <w:r w:rsidRPr="00D76506">
        <w:rPr>
          <w:rFonts w:ascii="Palatino Linotype" w:hAnsi="Palatino Linotype" w:cs="Times New Roman"/>
          <w:i/>
          <w:iCs/>
          <w:noProof/>
          <w:szCs w:val="24"/>
        </w:rPr>
        <w:t>The Journal of nutrition</w:t>
      </w:r>
      <w:r w:rsidRPr="00D76506">
        <w:rPr>
          <w:rFonts w:ascii="Palatino Linotype" w:hAnsi="Palatino Linotype" w:cs="Times New Roman"/>
          <w:noProof/>
          <w:szCs w:val="24"/>
        </w:rPr>
        <w:t xml:space="preserve">, 148(10), pp.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1605–1614.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https://doi.org/https://doi.org/10.10</w:t>
      </w:r>
      <w:r>
        <w:rPr>
          <w:rFonts w:ascii="Palatino Linotype" w:hAnsi="Palatino Linotype" w:cs="Times New Roman"/>
          <w:noProof/>
          <w:szCs w:val="24"/>
          <w:lang w:val="id-ID"/>
        </w:rPr>
        <w:tab/>
      </w:r>
      <w:r w:rsidRPr="00D76506">
        <w:rPr>
          <w:rFonts w:ascii="Palatino Linotype" w:hAnsi="Palatino Linotype" w:cs="Times New Roman"/>
          <w:noProof/>
          <w:szCs w:val="24"/>
        </w:rPr>
        <w:t>93/jn/nxy147.</w:t>
      </w:r>
    </w:p>
    <w:p w14:paraId="24599F78" w14:textId="3D707406"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Lina, L.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(2022) ‘The Use of Media in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Stunting Extension to Adolescents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at Senior High School, Langsa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City’, </w:t>
      </w:r>
      <w:r w:rsidRPr="00D76506">
        <w:rPr>
          <w:rFonts w:ascii="Palatino Linotype" w:hAnsi="Palatino Linotype" w:cs="Times New Roman"/>
          <w:i/>
          <w:iCs/>
          <w:noProof/>
          <w:szCs w:val="24"/>
        </w:rPr>
        <w:t xml:space="preserve">Open Access Macedonian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Journal of Medical Sciences</w:t>
      </w:r>
      <w:r w:rsidRPr="00D76506">
        <w:rPr>
          <w:rFonts w:ascii="Palatino Linotype" w:hAnsi="Palatino Linotype" w:cs="Times New Roman"/>
          <w:noProof/>
          <w:szCs w:val="24"/>
        </w:rPr>
        <w:t xml:space="preserve">, 10(E), </w:t>
      </w:r>
      <w:r>
        <w:rPr>
          <w:rFonts w:ascii="Palatino Linotype" w:hAnsi="Palatino Linotype" w:cs="Times New Roman"/>
          <w:noProof/>
          <w:szCs w:val="24"/>
          <w:lang w:val="id-ID"/>
        </w:rPr>
        <w:tab/>
      </w:r>
      <w:r w:rsidRPr="00D76506">
        <w:rPr>
          <w:rFonts w:ascii="Palatino Linotype" w:hAnsi="Palatino Linotype" w:cs="Times New Roman"/>
          <w:noProof/>
          <w:szCs w:val="24"/>
        </w:rPr>
        <w:t>pp. 1–7.</w:t>
      </w:r>
    </w:p>
    <w:p w14:paraId="1D47767E" w14:textId="7F3CAA95"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Manggala, T., Suminar, J.R. and Hafiar, H.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(2021) ‘Faktor-Faktor Keberhasilan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Program Promosi Kesehatan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“Gempur Stunting” Dalam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Penanganan Stunting di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Puskesmas Rancakalong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Sumedang’, </w:t>
      </w:r>
      <w:r w:rsidRPr="00D76506">
        <w:rPr>
          <w:rFonts w:ascii="Palatino Linotype" w:hAnsi="Palatino Linotype" w:cs="Times New Roman"/>
          <w:i/>
          <w:iCs/>
          <w:noProof/>
          <w:szCs w:val="24"/>
        </w:rPr>
        <w:t xml:space="preserve">CoverAge: Journal of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Strategic Communication</w:t>
      </w:r>
      <w:r w:rsidRPr="00D76506">
        <w:rPr>
          <w:rFonts w:ascii="Palatino Linotype" w:hAnsi="Palatino Linotype" w:cs="Times New Roman"/>
          <w:noProof/>
          <w:szCs w:val="24"/>
        </w:rPr>
        <w:t xml:space="preserve">, 11(2), pp.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91–102.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https://doi.org/https://doi.org/10.35</w:t>
      </w:r>
      <w:r>
        <w:rPr>
          <w:rFonts w:ascii="Palatino Linotype" w:hAnsi="Palatino Linotype" w:cs="Times New Roman"/>
          <w:noProof/>
          <w:szCs w:val="24"/>
          <w:lang w:val="id-ID"/>
        </w:rPr>
        <w:tab/>
      </w:r>
      <w:r w:rsidRPr="00D76506">
        <w:rPr>
          <w:rFonts w:ascii="Palatino Linotype" w:hAnsi="Palatino Linotype" w:cs="Times New Roman"/>
          <w:noProof/>
          <w:szCs w:val="24"/>
        </w:rPr>
        <w:t>814/coverage.v11i2.2016.</w:t>
      </w:r>
    </w:p>
    <w:p w14:paraId="59998694" w14:textId="1721FF27"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lastRenderedPageBreak/>
        <w:t xml:space="preserve">Mansur, D.D.I.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(2015) ‘Prevalence of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underweight, stunting and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thinness among adolescent girls in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Kavre District’, </w:t>
      </w:r>
      <w:r w:rsidRPr="00D76506">
        <w:rPr>
          <w:rFonts w:ascii="Palatino Linotype" w:hAnsi="Palatino Linotype" w:cs="Times New Roman"/>
          <w:i/>
          <w:iCs/>
          <w:noProof/>
          <w:szCs w:val="24"/>
        </w:rPr>
        <w:t xml:space="preserve">Journal of Nepal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Paediatric Society</w:t>
      </w:r>
      <w:r w:rsidRPr="00D76506">
        <w:rPr>
          <w:rFonts w:ascii="Palatino Linotype" w:hAnsi="Palatino Linotype" w:cs="Times New Roman"/>
          <w:noProof/>
          <w:szCs w:val="24"/>
        </w:rPr>
        <w:t>, 35(2), pp. 129–1</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35.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https://doi.org/https://doi.org/10.31</w:t>
      </w:r>
      <w:r>
        <w:rPr>
          <w:rFonts w:ascii="Palatino Linotype" w:hAnsi="Palatino Linotype" w:cs="Times New Roman"/>
          <w:noProof/>
          <w:szCs w:val="24"/>
          <w:lang w:val="id-ID"/>
        </w:rPr>
        <w:tab/>
      </w:r>
      <w:r w:rsidRPr="00D76506">
        <w:rPr>
          <w:rFonts w:ascii="Palatino Linotype" w:hAnsi="Palatino Linotype" w:cs="Times New Roman"/>
          <w:noProof/>
          <w:szCs w:val="24"/>
        </w:rPr>
        <w:t>26/jnps.v35i2.12794.</w:t>
      </w:r>
    </w:p>
    <w:p w14:paraId="71CCCE8E" w14:textId="4F1D3B68"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Marlinawati, D.A., Rahfiludin, M.Z. and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Mustofa, S.B. (2023) ‘Effectiveness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of Media-Based Health Education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on Stunting Prevention in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Adolescents: A Systematic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Review’, </w:t>
      </w:r>
      <w:r w:rsidRPr="00D76506">
        <w:rPr>
          <w:rFonts w:ascii="Palatino Linotype" w:hAnsi="Palatino Linotype" w:cs="Times New Roman"/>
          <w:i/>
          <w:iCs/>
          <w:noProof/>
          <w:szCs w:val="24"/>
        </w:rPr>
        <w:t>AgriHealth: Journal of Agri-</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Food, Nutrition and Public Health</w:t>
      </w:r>
      <w:r w:rsidRPr="00D76506">
        <w:rPr>
          <w:rFonts w:ascii="Palatino Linotype" w:hAnsi="Palatino Linotype" w:cs="Times New Roman"/>
          <w:noProof/>
          <w:szCs w:val="24"/>
        </w:rPr>
        <w:t xml:space="preserv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4(2), pp. 102–111.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https://doi.org/https://doi.org/10.20</w:t>
      </w:r>
      <w:r>
        <w:rPr>
          <w:rFonts w:ascii="Palatino Linotype" w:hAnsi="Palatino Linotype" w:cs="Times New Roman"/>
          <w:noProof/>
          <w:szCs w:val="24"/>
          <w:lang w:val="id-ID"/>
        </w:rPr>
        <w:tab/>
      </w:r>
      <w:r w:rsidRPr="00D76506">
        <w:rPr>
          <w:rFonts w:ascii="Palatino Linotype" w:hAnsi="Palatino Linotype" w:cs="Times New Roman"/>
          <w:noProof/>
          <w:szCs w:val="24"/>
        </w:rPr>
        <w:t>961/agrihealth.v4i2.71357.</w:t>
      </w:r>
    </w:p>
    <w:p w14:paraId="591D01EA" w14:textId="295528D9"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Marni, M.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(2021) ‘Cultural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communication strategies of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behavioral changes in accelerating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of stunting prevention: a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systematic review’, </w:t>
      </w:r>
      <w:r w:rsidRPr="00D76506">
        <w:rPr>
          <w:rFonts w:ascii="Palatino Linotype" w:hAnsi="Palatino Linotype" w:cs="Times New Roman"/>
          <w:i/>
          <w:iCs/>
          <w:noProof/>
          <w:szCs w:val="24"/>
        </w:rPr>
        <w:t xml:space="preserve">Open Access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 xml:space="preserve">Macedonian Journal of Medical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Sciences</w:t>
      </w:r>
      <w:r w:rsidRPr="00D76506">
        <w:rPr>
          <w:rFonts w:ascii="Palatino Linotype" w:hAnsi="Palatino Linotype" w:cs="Times New Roman"/>
          <w:noProof/>
          <w:szCs w:val="24"/>
        </w:rPr>
        <w:t xml:space="preserve">, 9(F), pp. 447–452.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https://doi.org/https://doi.org/10.38</w:t>
      </w:r>
      <w:r>
        <w:rPr>
          <w:rFonts w:ascii="Palatino Linotype" w:hAnsi="Palatino Linotype" w:cs="Times New Roman"/>
          <w:noProof/>
          <w:szCs w:val="24"/>
          <w:lang w:val="id-ID"/>
        </w:rPr>
        <w:tab/>
      </w:r>
      <w:r w:rsidRPr="00D76506">
        <w:rPr>
          <w:rFonts w:ascii="Palatino Linotype" w:hAnsi="Palatino Linotype" w:cs="Times New Roman"/>
          <w:noProof/>
          <w:szCs w:val="24"/>
        </w:rPr>
        <w:t>89/oamjms.2021.7019.</w:t>
      </w:r>
    </w:p>
    <w:p w14:paraId="48DF503D" w14:textId="04B818A6"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Menon, P.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(2016) ‘Combining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intensive counseling by frontline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workers with a nationwide mass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media campaign has large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differential impacts on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complementary feeding practices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but not on child growth: results of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 cluster-randomized program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evaluation in Bangladesh’, </w:t>
      </w:r>
      <w:r w:rsidRPr="00D76506">
        <w:rPr>
          <w:rFonts w:ascii="Palatino Linotype" w:hAnsi="Palatino Linotype" w:cs="Times New Roman"/>
          <w:i/>
          <w:iCs/>
          <w:noProof/>
          <w:szCs w:val="24"/>
        </w:rPr>
        <w:t xml:space="preserve">The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Journal of nutrition</w:t>
      </w:r>
      <w:r w:rsidRPr="00D76506">
        <w:rPr>
          <w:rFonts w:ascii="Palatino Linotype" w:hAnsi="Palatino Linotype" w:cs="Times New Roman"/>
          <w:noProof/>
          <w:szCs w:val="24"/>
        </w:rPr>
        <w:t xml:space="preserve">, 146(10), pp. </w:t>
      </w:r>
      <w:r>
        <w:rPr>
          <w:rFonts w:ascii="Palatino Linotype" w:hAnsi="Palatino Linotype" w:cs="Times New Roman"/>
          <w:noProof/>
          <w:szCs w:val="24"/>
          <w:lang w:val="id-ID"/>
        </w:rPr>
        <w:tab/>
      </w:r>
      <w:r w:rsidRPr="00D76506">
        <w:rPr>
          <w:rFonts w:ascii="Palatino Linotype" w:hAnsi="Palatino Linotype" w:cs="Times New Roman"/>
          <w:noProof/>
          <w:szCs w:val="24"/>
        </w:rPr>
        <w:t>2075–</w:t>
      </w:r>
      <w:r>
        <w:rPr>
          <w:rFonts w:ascii="Palatino Linotype" w:hAnsi="Palatino Linotype" w:cs="Times New Roman"/>
          <w:noProof/>
          <w:szCs w:val="24"/>
        </w:rPr>
        <w:t>2084</w:t>
      </w:r>
      <w:r>
        <w:rPr>
          <w:rFonts w:ascii="Palatino Linotype" w:hAnsi="Palatino Linotype" w:cs="Times New Roman"/>
          <w:noProof/>
          <w:szCs w:val="24"/>
          <w:lang w:val="id-ID"/>
        </w:rPr>
        <w:t>.</w:t>
      </w:r>
      <w:r w:rsidRPr="00D76506">
        <w:rPr>
          <w:rFonts w:ascii="Palatino Linotype" w:hAnsi="Palatino Linotype" w:cs="Times New Roman"/>
          <w:noProof/>
          <w:szCs w:val="24"/>
        </w:rPr>
        <w:t xml:space="preserve"> </w:t>
      </w: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https://doi.org/https://doi.org/10.39</w:t>
      </w:r>
      <w:r>
        <w:rPr>
          <w:rFonts w:ascii="Palatino Linotype" w:hAnsi="Palatino Linotype" w:cs="Times New Roman"/>
          <w:noProof/>
          <w:szCs w:val="24"/>
          <w:lang w:val="id-ID"/>
        </w:rPr>
        <w:tab/>
      </w:r>
      <w:r w:rsidRPr="00D76506">
        <w:rPr>
          <w:rFonts w:ascii="Palatino Linotype" w:hAnsi="Palatino Linotype" w:cs="Times New Roman"/>
          <w:noProof/>
          <w:szCs w:val="24"/>
        </w:rPr>
        <w:t>45/jn.116.232314.</w:t>
      </w:r>
    </w:p>
    <w:p w14:paraId="3A161305" w14:textId="07677B9D"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Methley, A.M.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(2014) ‘PICO, PICOS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and SPIDER: a comparison study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of specificity and sensitivity in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three search tools for qualitative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systematic reviews’, </w:t>
      </w:r>
      <w:r w:rsidRPr="00D76506">
        <w:rPr>
          <w:rFonts w:ascii="Palatino Linotype" w:hAnsi="Palatino Linotype" w:cs="Times New Roman"/>
          <w:i/>
          <w:iCs/>
          <w:noProof/>
          <w:szCs w:val="24"/>
        </w:rPr>
        <w:t xml:space="preserve">BMC health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services research</w:t>
      </w:r>
      <w:r w:rsidRPr="00D76506">
        <w:rPr>
          <w:rFonts w:ascii="Palatino Linotype" w:hAnsi="Palatino Linotype" w:cs="Times New Roman"/>
          <w:noProof/>
          <w:szCs w:val="24"/>
        </w:rPr>
        <w:t>, 14(1), pp. 1–10.</w:t>
      </w:r>
    </w:p>
    <w:p w14:paraId="7BE47F01" w14:textId="2C670EC6" w:rsidR="00D76506" w:rsidRPr="00D76506" w:rsidRDefault="00D76506" w:rsidP="00D76506">
      <w:pPr>
        <w:adjustRightInd w:val="0"/>
        <w:jc w:val="both"/>
        <w:rPr>
          <w:rFonts w:ascii="Palatino Linotype" w:hAnsi="Palatino Linotype" w:cs="Times New Roman"/>
          <w:noProof/>
          <w:szCs w:val="24"/>
        </w:rPr>
      </w:pPr>
      <w:bookmarkStart w:id="4" w:name="_GoBack"/>
      <w:bookmarkEnd w:id="4"/>
      <w:r w:rsidRPr="00D76506">
        <w:rPr>
          <w:rFonts w:ascii="Palatino Linotype" w:hAnsi="Palatino Linotype" w:cs="Times New Roman"/>
          <w:noProof/>
          <w:szCs w:val="24"/>
        </w:rPr>
        <w:t xml:space="preserve">Moher, D.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(2009) ‘Preferred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reporting items for systematic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reviews and meta-analyses: the </w:t>
      </w:r>
      <w:r>
        <w:rPr>
          <w:rFonts w:ascii="Palatino Linotype" w:hAnsi="Palatino Linotype" w:cs="Times New Roman"/>
          <w:noProof/>
          <w:szCs w:val="24"/>
          <w:lang w:val="id-ID"/>
        </w:rPr>
        <w:lastRenderedPageBreak/>
        <w:tab/>
      </w:r>
      <w:r w:rsidRPr="00D76506">
        <w:rPr>
          <w:rFonts w:ascii="Palatino Linotype" w:hAnsi="Palatino Linotype" w:cs="Times New Roman"/>
          <w:noProof/>
          <w:szCs w:val="24"/>
        </w:rPr>
        <w:t xml:space="preserve">PRISMA statement’, </w:t>
      </w:r>
      <w:r w:rsidRPr="00D76506">
        <w:rPr>
          <w:rFonts w:ascii="Palatino Linotype" w:hAnsi="Palatino Linotype" w:cs="Times New Roman"/>
          <w:i/>
          <w:iCs/>
          <w:noProof/>
          <w:szCs w:val="24"/>
        </w:rPr>
        <w:t>PLoS medicine</w:t>
      </w:r>
      <w:r w:rsidRPr="00D76506">
        <w:rPr>
          <w:rFonts w:ascii="Palatino Linotype" w:hAnsi="Palatino Linotype" w:cs="Times New Roman"/>
          <w:noProof/>
          <w:szCs w:val="24"/>
        </w:rPr>
        <w:t xml:space="preserve">, </w:t>
      </w:r>
      <w:r>
        <w:rPr>
          <w:rFonts w:ascii="Palatino Linotype" w:hAnsi="Palatino Linotype" w:cs="Times New Roman"/>
          <w:noProof/>
          <w:szCs w:val="24"/>
          <w:lang w:val="id-ID"/>
        </w:rPr>
        <w:tab/>
      </w:r>
      <w:r w:rsidRPr="00D76506">
        <w:rPr>
          <w:rFonts w:ascii="Palatino Linotype" w:hAnsi="Palatino Linotype" w:cs="Times New Roman"/>
          <w:noProof/>
          <w:szCs w:val="24"/>
        </w:rPr>
        <w:t>6(7).</w:t>
      </w:r>
    </w:p>
    <w:p w14:paraId="357BC7FC" w14:textId="77777777" w:rsidR="00D76506" w:rsidRDefault="00D76506" w:rsidP="00D76506">
      <w:pPr>
        <w:adjustRightInd w:val="0"/>
        <w:jc w:val="both"/>
        <w:rPr>
          <w:rFonts w:ascii="Palatino Linotype" w:hAnsi="Palatino Linotype" w:cs="Times New Roman"/>
          <w:noProof/>
          <w:szCs w:val="24"/>
          <w:lang w:val="id-ID"/>
        </w:rPr>
      </w:pPr>
      <w:r w:rsidRPr="00D76506">
        <w:rPr>
          <w:rFonts w:ascii="Palatino Linotype" w:hAnsi="Palatino Linotype" w:cs="Times New Roman"/>
          <w:noProof/>
          <w:szCs w:val="24"/>
        </w:rPr>
        <w:t xml:space="preserve">Page, M..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(2021) ‘The PRISMA 2020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statement: an updated guideline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for reporting systematic reviews’, </w:t>
      </w:r>
      <w:r>
        <w:rPr>
          <w:rFonts w:ascii="Palatino Linotype" w:hAnsi="Palatino Linotype" w:cs="Times New Roman"/>
          <w:noProof/>
          <w:szCs w:val="24"/>
          <w:lang w:val="id-ID"/>
        </w:rPr>
        <w:tab/>
      </w:r>
      <w:r w:rsidRPr="00D76506">
        <w:rPr>
          <w:rFonts w:ascii="Palatino Linotype" w:hAnsi="Palatino Linotype" w:cs="Times New Roman"/>
          <w:i/>
          <w:iCs/>
          <w:noProof/>
          <w:szCs w:val="24"/>
        </w:rPr>
        <w:t>bmj</w:t>
      </w:r>
      <w:r w:rsidRPr="00D76506">
        <w:rPr>
          <w:rFonts w:ascii="Palatino Linotype" w:hAnsi="Palatino Linotype" w:cs="Times New Roman"/>
          <w:noProof/>
          <w:szCs w:val="24"/>
        </w:rPr>
        <w:t xml:space="preserve">, 372. </w:t>
      </w:r>
    </w:p>
    <w:p w14:paraId="07E9418D" w14:textId="031805D0" w:rsidR="00D76506" w:rsidRPr="00D76506" w:rsidRDefault="00D76506" w:rsidP="00D76506">
      <w:pPr>
        <w:adjustRightInd w:val="0"/>
        <w:jc w:val="both"/>
        <w:rPr>
          <w:rFonts w:ascii="Palatino Linotype" w:hAnsi="Palatino Linotype" w:cs="Times New Roman"/>
          <w:noProof/>
          <w:szCs w:val="24"/>
        </w:rPr>
      </w:pP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https://doi.org/https://doi.org/10.11</w:t>
      </w:r>
      <w:r>
        <w:rPr>
          <w:rFonts w:ascii="Palatino Linotype" w:hAnsi="Palatino Linotype" w:cs="Times New Roman"/>
          <w:noProof/>
          <w:szCs w:val="24"/>
          <w:lang w:val="id-ID"/>
        </w:rPr>
        <w:tab/>
      </w:r>
      <w:r w:rsidRPr="00D76506">
        <w:rPr>
          <w:rFonts w:ascii="Palatino Linotype" w:hAnsi="Palatino Linotype" w:cs="Times New Roman"/>
          <w:noProof/>
          <w:szCs w:val="24"/>
        </w:rPr>
        <w:t>36/bmj.n71.</w:t>
      </w:r>
    </w:p>
    <w:p w14:paraId="5A711417" w14:textId="77777777" w:rsidR="00D76506" w:rsidRDefault="00D76506" w:rsidP="00D76506">
      <w:pPr>
        <w:adjustRightInd w:val="0"/>
        <w:jc w:val="both"/>
        <w:rPr>
          <w:rFonts w:ascii="Palatino Linotype" w:hAnsi="Palatino Linotype" w:cs="Times New Roman"/>
          <w:noProof/>
          <w:szCs w:val="24"/>
          <w:lang w:val="id-ID"/>
        </w:rPr>
      </w:pPr>
      <w:r w:rsidRPr="00D76506">
        <w:rPr>
          <w:rFonts w:ascii="Palatino Linotype" w:hAnsi="Palatino Linotype" w:cs="Times New Roman"/>
          <w:noProof/>
          <w:szCs w:val="24"/>
        </w:rPr>
        <w:t xml:space="preserve">Prendergast, A.J. and Humphrey, J.H.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(2014) ‘The stunting syndrome in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developing countries’, </w:t>
      </w:r>
      <w:r w:rsidRPr="00D76506">
        <w:rPr>
          <w:rFonts w:ascii="Palatino Linotype" w:hAnsi="Palatino Linotype" w:cs="Times New Roman"/>
          <w:i/>
          <w:iCs/>
          <w:noProof/>
          <w:szCs w:val="24"/>
        </w:rPr>
        <w:t xml:space="preserve">Paediatrics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and international child health</w:t>
      </w:r>
      <w:r w:rsidRPr="00D76506">
        <w:rPr>
          <w:rFonts w:ascii="Palatino Linotype" w:hAnsi="Palatino Linotype" w:cs="Times New Roman"/>
          <w:noProof/>
          <w:szCs w:val="24"/>
        </w:rPr>
        <w:t xml:space="preserve">, 34(4),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pp. 250–265. </w:t>
      </w:r>
    </w:p>
    <w:p w14:paraId="1A847F30" w14:textId="1E6CEF44" w:rsidR="00D76506" w:rsidRPr="00D76506" w:rsidRDefault="00D76506" w:rsidP="00D76506">
      <w:pPr>
        <w:adjustRightInd w:val="0"/>
        <w:jc w:val="both"/>
        <w:rPr>
          <w:rFonts w:ascii="Palatino Linotype" w:hAnsi="Palatino Linotype" w:cs="Times New Roman"/>
          <w:noProof/>
          <w:szCs w:val="24"/>
        </w:rPr>
      </w:pP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https://doi.org/https://doi.org/10.11</w:t>
      </w:r>
      <w:r>
        <w:rPr>
          <w:rFonts w:ascii="Palatino Linotype" w:hAnsi="Palatino Linotype" w:cs="Times New Roman"/>
          <w:noProof/>
          <w:szCs w:val="24"/>
          <w:lang w:val="id-ID"/>
        </w:rPr>
        <w:tab/>
      </w:r>
      <w:r w:rsidRPr="00D76506">
        <w:rPr>
          <w:rFonts w:ascii="Palatino Linotype" w:hAnsi="Palatino Linotype" w:cs="Times New Roman"/>
          <w:noProof/>
          <w:szCs w:val="24"/>
        </w:rPr>
        <w:t>79/2046905514Y.0000000158.</w:t>
      </w:r>
    </w:p>
    <w:p w14:paraId="125BBB3A" w14:textId="77777777" w:rsidR="00D76506" w:rsidRDefault="00D76506" w:rsidP="00D76506">
      <w:pPr>
        <w:adjustRightInd w:val="0"/>
        <w:jc w:val="both"/>
        <w:rPr>
          <w:rFonts w:ascii="Palatino Linotype" w:hAnsi="Palatino Linotype" w:cs="Times New Roman"/>
          <w:noProof/>
          <w:szCs w:val="24"/>
          <w:lang w:val="id-ID"/>
        </w:rPr>
      </w:pPr>
      <w:r w:rsidRPr="00D76506">
        <w:rPr>
          <w:rFonts w:ascii="Palatino Linotype" w:hAnsi="Palatino Linotype" w:cs="Times New Roman"/>
          <w:noProof/>
          <w:szCs w:val="24"/>
        </w:rPr>
        <w:t xml:space="preserve">Rahman, M..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(2016) ‘Association of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low-birth weight with malnutrition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in children under five years in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Bangladesh: do mother’s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education, socio-economic status,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and birth interval matter?’, </w:t>
      </w:r>
      <w:r w:rsidRPr="00D76506">
        <w:rPr>
          <w:rFonts w:ascii="Palatino Linotype" w:hAnsi="Palatino Linotype" w:cs="Times New Roman"/>
          <w:i/>
          <w:iCs/>
          <w:noProof/>
          <w:szCs w:val="24"/>
        </w:rPr>
        <w:t xml:space="preserve">PloS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one</w:t>
      </w:r>
      <w:r>
        <w:rPr>
          <w:rFonts w:ascii="Palatino Linotype" w:hAnsi="Palatino Linotype" w:cs="Times New Roman"/>
          <w:noProof/>
          <w:szCs w:val="24"/>
        </w:rPr>
        <w:t xml:space="preserve">, 11(6), p. e0157814. </w:t>
      </w:r>
    </w:p>
    <w:p w14:paraId="68101A6B" w14:textId="0B00D58E" w:rsidR="00D76506" w:rsidRPr="00D76506" w:rsidRDefault="00D76506" w:rsidP="00D76506">
      <w:pPr>
        <w:adjustRightInd w:val="0"/>
        <w:jc w:val="both"/>
        <w:rPr>
          <w:rFonts w:ascii="Palatino Linotype" w:hAnsi="Palatino Linotype" w:cs="Times New Roman"/>
          <w:noProof/>
          <w:szCs w:val="24"/>
        </w:rPr>
      </w:pPr>
      <w:r>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https://doi.org/https://doi.org/10.13</w:t>
      </w:r>
      <w:r>
        <w:rPr>
          <w:rFonts w:ascii="Palatino Linotype" w:hAnsi="Palatino Linotype" w:cs="Times New Roman"/>
          <w:noProof/>
          <w:szCs w:val="24"/>
          <w:lang w:val="id-ID"/>
        </w:rPr>
        <w:tab/>
      </w:r>
      <w:r w:rsidRPr="00D76506">
        <w:rPr>
          <w:rFonts w:ascii="Palatino Linotype" w:hAnsi="Palatino Linotype" w:cs="Times New Roman"/>
          <w:noProof/>
          <w:szCs w:val="24"/>
        </w:rPr>
        <w:t>71/journal.pone.0157814.</w:t>
      </w:r>
    </w:p>
    <w:p w14:paraId="74E463F2" w14:textId="77777777" w:rsidR="00D76506" w:rsidRDefault="00D76506" w:rsidP="00D76506">
      <w:pPr>
        <w:adjustRightInd w:val="0"/>
        <w:jc w:val="both"/>
        <w:rPr>
          <w:rFonts w:ascii="Palatino Linotype" w:hAnsi="Palatino Linotype" w:cs="Times New Roman"/>
          <w:noProof/>
          <w:szCs w:val="24"/>
          <w:lang w:val="id-ID"/>
        </w:rPr>
      </w:pPr>
      <w:r w:rsidRPr="00D76506">
        <w:rPr>
          <w:rFonts w:ascii="Palatino Linotype" w:hAnsi="Palatino Linotype" w:cs="Times New Roman"/>
          <w:noProof/>
          <w:szCs w:val="24"/>
        </w:rPr>
        <w:t xml:space="preserve">Rambe, N.L., Hutabarat, E.N. and Hafifah,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R. (2023) ‘The Effect of Stunting on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Children’s Cognitive </w:t>
      </w:r>
      <w:r>
        <w:rPr>
          <w:rFonts w:ascii="Palatino Linotype" w:hAnsi="Palatino Linotype" w:cs="Times New Roman"/>
          <w:noProof/>
          <w:szCs w:val="24"/>
          <w:lang w:val="id-ID"/>
        </w:rPr>
        <w:tab/>
      </w:r>
      <w:r w:rsidRPr="00D76506">
        <w:rPr>
          <w:rFonts w:ascii="Palatino Linotype" w:hAnsi="Palatino Linotype" w:cs="Times New Roman"/>
          <w:noProof/>
          <w:szCs w:val="24"/>
        </w:rPr>
        <w:t xml:space="preserve">Development: Systematic Review’, </w:t>
      </w:r>
      <w:r>
        <w:rPr>
          <w:rFonts w:ascii="Palatino Linotype" w:hAnsi="Palatino Linotype" w:cs="Times New Roman"/>
          <w:noProof/>
          <w:szCs w:val="24"/>
          <w:lang w:val="id-ID"/>
        </w:rPr>
        <w:tab/>
      </w:r>
      <w:r w:rsidRPr="00D76506">
        <w:rPr>
          <w:rFonts w:ascii="Palatino Linotype" w:hAnsi="Palatino Linotype" w:cs="Times New Roman"/>
          <w:i/>
          <w:iCs/>
          <w:noProof/>
          <w:szCs w:val="24"/>
        </w:rPr>
        <w:t xml:space="preserve">Contagion: Scientific Periodical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 xml:space="preserve">Journal of Public Health and Coastal </w:t>
      </w:r>
      <w:r>
        <w:rPr>
          <w:rFonts w:ascii="Palatino Linotype" w:hAnsi="Palatino Linotype" w:cs="Times New Roman"/>
          <w:i/>
          <w:iCs/>
          <w:noProof/>
          <w:szCs w:val="24"/>
          <w:lang w:val="id-ID"/>
        </w:rPr>
        <w:tab/>
      </w:r>
      <w:r w:rsidRPr="00D76506">
        <w:rPr>
          <w:rFonts w:ascii="Palatino Linotype" w:hAnsi="Palatino Linotype" w:cs="Times New Roman"/>
          <w:i/>
          <w:iCs/>
          <w:noProof/>
          <w:szCs w:val="24"/>
        </w:rPr>
        <w:t>Health</w:t>
      </w:r>
      <w:r w:rsidRPr="00D76506">
        <w:rPr>
          <w:rFonts w:ascii="Palatino Linotype" w:hAnsi="Palatino Linotype" w:cs="Times New Roman"/>
          <w:noProof/>
          <w:szCs w:val="24"/>
        </w:rPr>
        <w:t xml:space="preserve">, 5(2), pp. 360–372. </w:t>
      </w:r>
    </w:p>
    <w:p w14:paraId="4CD26DBC" w14:textId="118B09D2" w:rsidR="00D76506" w:rsidRPr="00D76506" w:rsidRDefault="00D76506" w:rsidP="00D76506">
      <w:pPr>
        <w:adjustRightInd w:val="0"/>
        <w:jc w:val="both"/>
        <w:rPr>
          <w:rFonts w:ascii="Palatino Linotype" w:hAnsi="Palatino Linotype" w:cs="Times New Roman"/>
          <w:noProof/>
          <w:szCs w:val="24"/>
        </w:rPr>
      </w:pPr>
      <w:r>
        <w:rPr>
          <w:rFonts w:ascii="Palatino Linotype" w:hAnsi="Palatino Linotype" w:cs="Times New Roman"/>
          <w:noProof/>
          <w:szCs w:val="24"/>
          <w:lang w:val="id-ID"/>
        </w:rPr>
        <w:tab/>
      </w:r>
      <w:r w:rsidRPr="00D76506">
        <w:rPr>
          <w:rFonts w:ascii="Palatino Linotype" w:hAnsi="Palatino Linotype" w:cs="Times New Roman"/>
          <w:noProof/>
          <w:szCs w:val="24"/>
        </w:rPr>
        <w:t>https://doi.org/http://doi.org/10.308</w:t>
      </w:r>
      <w:r>
        <w:rPr>
          <w:rFonts w:ascii="Palatino Linotype" w:hAnsi="Palatino Linotype" w:cs="Times New Roman"/>
          <w:noProof/>
          <w:szCs w:val="24"/>
          <w:lang w:val="id-ID"/>
        </w:rPr>
        <w:tab/>
      </w:r>
      <w:r w:rsidRPr="00D76506">
        <w:rPr>
          <w:rFonts w:ascii="Palatino Linotype" w:hAnsi="Palatino Linotype" w:cs="Times New Roman"/>
          <w:noProof/>
          <w:szCs w:val="24"/>
        </w:rPr>
        <w:t>29/contagion.v5i2.14807.</w:t>
      </w:r>
    </w:p>
    <w:p w14:paraId="3FC8B098" w14:textId="69395C8F"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Saaka, M.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(2021) ‘Effect of nutrition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behaviour change communication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delivered through radio on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mothers’ nutritional knowledge,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child feeding practices and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growth’, </w:t>
      </w:r>
      <w:r w:rsidRPr="00D76506">
        <w:rPr>
          <w:rFonts w:ascii="Palatino Linotype" w:hAnsi="Palatino Linotype" w:cs="Times New Roman"/>
          <w:i/>
          <w:iCs/>
          <w:noProof/>
          <w:szCs w:val="24"/>
        </w:rPr>
        <w:t xml:space="preserve">Journal of nutritional </w:t>
      </w:r>
      <w:r w:rsidR="00042BF9">
        <w:rPr>
          <w:rFonts w:ascii="Palatino Linotype" w:hAnsi="Palatino Linotype" w:cs="Times New Roman"/>
          <w:i/>
          <w:iCs/>
          <w:noProof/>
          <w:szCs w:val="24"/>
          <w:lang w:val="id-ID"/>
        </w:rPr>
        <w:tab/>
      </w:r>
      <w:r w:rsidRPr="00D76506">
        <w:rPr>
          <w:rFonts w:ascii="Palatino Linotype" w:hAnsi="Palatino Linotype" w:cs="Times New Roman"/>
          <w:i/>
          <w:iCs/>
          <w:noProof/>
          <w:szCs w:val="24"/>
        </w:rPr>
        <w:t>science</w:t>
      </w:r>
      <w:r w:rsidRPr="00D76506">
        <w:rPr>
          <w:rFonts w:ascii="Palatino Linotype" w:hAnsi="Palatino Linotype" w:cs="Times New Roman"/>
          <w:noProof/>
          <w:szCs w:val="24"/>
        </w:rPr>
        <w:t>, 10.</w:t>
      </w:r>
    </w:p>
    <w:p w14:paraId="11C92159" w14:textId="77777777" w:rsidR="00042BF9" w:rsidRDefault="00D76506" w:rsidP="00042BF9">
      <w:pPr>
        <w:adjustRightInd w:val="0"/>
        <w:jc w:val="both"/>
        <w:rPr>
          <w:rFonts w:ascii="Palatino Linotype" w:hAnsi="Palatino Linotype" w:cs="Times New Roman"/>
          <w:noProof/>
          <w:szCs w:val="24"/>
          <w:lang w:val="id-ID"/>
        </w:rPr>
      </w:pPr>
      <w:r w:rsidRPr="00D76506">
        <w:rPr>
          <w:rFonts w:ascii="Palatino Linotype" w:hAnsi="Palatino Linotype" w:cs="Times New Roman"/>
          <w:noProof/>
          <w:szCs w:val="24"/>
        </w:rPr>
        <w:t xml:space="preserve">Dos Santos, H..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(2022) ‘Sosialisasi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model jari manis (remaja puteri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mencegah stunting)’, </w:t>
      </w:r>
      <w:r w:rsidRPr="00D76506">
        <w:rPr>
          <w:rFonts w:ascii="Palatino Linotype" w:hAnsi="Palatino Linotype" w:cs="Times New Roman"/>
          <w:i/>
          <w:iCs/>
          <w:noProof/>
          <w:szCs w:val="24"/>
        </w:rPr>
        <w:t xml:space="preserve">J-ABDI: Jurnal </w:t>
      </w:r>
      <w:r w:rsidR="00042BF9">
        <w:rPr>
          <w:rFonts w:ascii="Palatino Linotype" w:hAnsi="Palatino Linotype" w:cs="Times New Roman"/>
          <w:i/>
          <w:iCs/>
          <w:noProof/>
          <w:szCs w:val="24"/>
          <w:lang w:val="id-ID"/>
        </w:rPr>
        <w:tab/>
      </w:r>
      <w:r w:rsidRPr="00D76506">
        <w:rPr>
          <w:rFonts w:ascii="Palatino Linotype" w:hAnsi="Palatino Linotype" w:cs="Times New Roman"/>
          <w:i/>
          <w:iCs/>
          <w:noProof/>
          <w:szCs w:val="24"/>
        </w:rPr>
        <w:t>Pengabdian kepada Masyarakat</w:t>
      </w:r>
      <w:r w:rsidRPr="00D76506">
        <w:rPr>
          <w:rFonts w:ascii="Palatino Linotype" w:hAnsi="Palatino Linotype" w:cs="Times New Roman"/>
          <w:noProof/>
          <w:szCs w:val="24"/>
        </w:rPr>
        <w:t xml:space="preserve">, 2(5),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pp. 4961–4966. </w:t>
      </w:r>
    </w:p>
    <w:p w14:paraId="112B9542" w14:textId="157C2AE7" w:rsidR="00D76506" w:rsidRPr="00D76506" w:rsidRDefault="00042BF9" w:rsidP="00042BF9">
      <w:pPr>
        <w:adjustRightInd w:val="0"/>
        <w:jc w:val="both"/>
        <w:rPr>
          <w:rFonts w:ascii="Palatino Linotype" w:hAnsi="Palatino Linotype" w:cs="Times New Roman"/>
          <w:noProof/>
          <w:szCs w:val="24"/>
        </w:rPr>
      </w:pPr>
      <w:r>
        <w:rPr>
          <w:rFonts w:ascii="Palatino Linotype" w:hAnsi="Palatino Linotype" w:cs="Times New Roman"/>
          <w:noProof/>
          <w:szCs w:val="24"/>
          <w:lang w:val="id-ID"/>
        </w:rPr>
        <w:tab/>
      </w:r>
      <w:r w:rsidR="00D76506" w:rsidRPr="00D76506">
        <w:rPr>
          <w:rFonts w:ascii="Palatino Linotype" w:hAnsi="Palatino Linotype" w:cs="Times New Roman"/>
          <w:noProof/>
          <w:szCs w:val="24"/>
        </w:rPr>
        <w:t>https://doi.org/https://doi.org/10.53</w:t>
      </w:r>
      <w:r>
        <w:rPr>
          <w:rFonts w:ascii="Palatino Linotype" w:hAnsi="Palatino Linotype" w:cs="Times New Roman"/>
          <w:noProof/>
          <w:szCs w:val="24"/>
          <w:lang w:val="id-ID"/>
        </w:rPr>
        <w:tab/>
      </w:r>
      <w:r w:rsidR="00D76506" w:rsidRPr="00D76506">
        <w:rPr>
          <w:rFonts w:ascii="Palatino Linotype" w:hAnsi="Palatino Linotype" w:cs="Times New Roman"/>
          <w:noProof/>
          <w:szCs w:val="24"/>
        </w:rPr>
        <w:t>625/jabdi.v2i5.3586.</w:t>
      </w:r>
    </w:p>
    <w:p w14:paraId="5009B6E1" w14:textId="120AC12B"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Simanjuntak, M.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(2022) ‘Pengaruh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inovasi edukasi gizi masyarakat </w:t>
      </w:r>
      <w:r w:rsidR="00042BF9">
        <w:rPr>
          <w:rFonts w:ascii="Palatino Linotype" w:hAnsi="Palatino Linotype" w:cs="Times New Roman"/>
          <w:noProof/>
          <w:szCs w:val="24"/>
          <w:lang w:val="id-ID"/>
        </w:rPr>
        <w:lastRenderedPageBreak/>
        <w:tab/>
      </w:r>
      <w:r w:rsidRPr="00D76506">
        <w:rPr>
          <w:rFonts w:ascii="Palatino Linotype" w:hAnsi="Palatino Linotype" w:cs="Times New Roman"/>
          <w:noProof/>
          <w:szCs w:val="24"/>
        </w:rPr>
        <w:t xml:space="preserve">berbasis social media marketing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terhadap pengetahuan, sikap, dan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perilaku dalam upaya pencegahan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stunting’, </w:t>
      </w:r>
      <w:r w:rsidRPr="00D76506">
        <w:rPr>
          <w:rFonts w:ascii="Palatino Linotype" w:hAnsi="Palatino Linotype" w:cs="Times New Roman"/>
          <w:i/>
          <w:iCs/>
          <w:noProof/>
          <w:szCs w:val="24"/>
        </w:rPr>
        <w:t xml:space="preserve">Jurnal Ilmu Keluarga dan </w:t>
      </w:r>
      <w:r w:rsidR="00042BF9">
        <w:rPr>
          <w:rFonts w:ascii="Palatino Linotype" w:hAnsi="Palatino Linotype" w:cs="Times New Roman"/>
          <w:i/>
          <w:iCs/>
          <w:noProof/>
          <w:szCs w:val="24"/>
          <w:lang w:val="id-ID"/>
        </w:rPr>
        <w:tab/>
      </w:r>
      <w:r w:rsidRPr="00D76506">
        <w:rPr>
          <w:rFonts w:ascii="Palatino Linotype" w:hAnsi="Palatino Linotype" w:cs="Times New Roman"/>
          <w:i/>
          <w:iCs/>
          <w:noProof/>
          <w:szCs w:val="24"/>
        </w:rPr>
        <w:t>Konsumen</w:t>
      </w:r>
      <w:r w:rsidRPr="00D76506">
        <w:rPr>
          <w:rFonts w:ascii="Palatino Linotype" w:hAnsi="Palatino Linotype" w:cs="Times New Roman"/>
          <w:noProof/>
          <w:szCs w:val="24"/>
        </w:rPr>
        <w:t>, 15(2), pp. 164–177.</w:t>
      </w:r>
    </w:p>
    <w:p w14:paraId="4D1A99AF" w14:textId="77777777" w:rsidR="00042BF9" w:rsidRDefault="00D76506" w:rsidP="00042BF9">
      <w:pPr>
        <w:adjustRightInd w:val="0"/>
        <w:jc w:val="both"/>
        <w:rPr>
          <w:rFonts w:ascii="Palatino Linotype" w:hAnsi="Palatino Linotype" w:cs="Times New Roman"/>
          <w:noProof/>
          <w:szCs w:val="24"/>
          <w:lang w:val="id-ID"/>
        </w:rPr>
      </w:pPr>
      <w:r w:rsidRPr="00D76506">
        <w:rPr>
          <w:rFonts w:ascii="Palatino Linotype" w:hAnsi="Palatino Linotype" w:cs="Times New Roman"/>
          <w:noProof/>
          <w:szCs w:val="24"/>
        </w:rPr>
        <w:t xml:space="preserve">Siswati, T.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(2023) ‘The impact of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behavior change communication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on healthy living movement-</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related knowledge and behavior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among adolescents: A mixed-</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methods study’, </w:t>
      </w:r>
      <w:r w:rsidRPr="00D76506">
        <w:rPr>
          <w:rFonts w:ascii="Palatino Linotype" w:hAnsi="Palatino Linotype" w:cs="Times New Roman"/>
          <w:i/>
          <w:iCs/>
          <w:noProof/>
          <w:szCs w:val="24"/>
        </w:rPr>
        <w:t xml:space="preserve">Public Health of </w:t>
      </w:r>
      <w:r w:rsidR="00042BF9">
        <w:rPr>
          <w:rFonts w:ascii="Palatino Linotype" w:hAnsi="Palatino Linotype" w:cs="Times New Roman"/>
          <w:i/>
          <w:iCs/>
          <w:noProof/>
          <w:szCs w:val="24"/>
          <w:lang w:val="id-ID"/>
        </w:rPr>
        <w:tab/>
      </w:r>
      <w:r w:rsidRPr="00D76506">
        <w:rPr>
          <w:rFonts w:ascii="Palatino Linotype" w:hAnsi="Palatino Linotype" w:cs="Times New Roman"/>
          <w:i/>
          <w:iCs/>
          <w:noProof/>
          <w:szCs w:val="24"/>
        </w:rPr>
        <w:t>Indonesia</w:t>
      </w:r>
      <w:r w:rsidRPr="00D76506">
        <w:rPr>
          <w:rFonts w:ascii="Palatino Linotype" w:hAnsi="Palatino Linotype" w:cs="Times New Roman"/>
          <w:noProof/>
          <w:szCs w:val="24"/>
        </w:rPr>
        <w:t xml:space="preserve">, 9(1), pp. 21–30. </w:t>
      </w:r>
    </w:p>
    <w:p w14:paraId="1FB9AE88" w14:textId="7E64627B" w:rsidR="00D76506" w:rsidRPr="00D76506" w:rsidRDefault="00042BF9" w:rsidP="00042BF9">
      <w:pPr>
        <w:adjustRightInd w:val="0"/>
        <w:jc w:val="both"/>
        <w:rPr>
          <w:rFonts w:ascii="Palatino Linotype" w:hAnsi="Palatino Linotype" w:cs="Times New Roman"/>
          <w:noProof/>
          <w:szCs w:val="24"/>
        </w:rPr>
      </w:pPr>
      <w:r>
        <w:rPr>
          <w:rFonts w:ascii="Palatino Linotype" w:hAnsi="Palatino Linotype" w:cs="Times New Roman"/>
          <w:noProof/>
          <w:szCs w:val="24"/>
          <w:lang w:val="id-ID"/>
        </w:rPr>
        <w:tab/>
      </w:r>
      <w:r w:rsidR="00D76506" w:rsidRPr="00D76506">
        <w:rPr>
          <w:rFonts w:ascii="Palatino Linotype" w:hAnsi="Palatino Linotype" w:cs="Times New Roman"/>
          <w:noProof/>
          <w:szCs w:val="24"/>
        </w:rPr>
        <w:t>https://doi.org/https://doi.org/10.36</w:t>
      </w:r>
      <w:r>
        <w:rPr>
          <w:rFonts w:ascii="Palatino Linotype" w:hAnsi="Palatino Linotype" w:cs="Times New Roman"/>
          <w:noProof/>
          <w:szCs w:val="24"/>
          <w:lang w:val="id-ID"/>
        </w:rPr>
        <w:tab/>
      </w:r>
      <w:r w:rsidR="00D76506" w:rsidRPr="00D76506">
        <w:rPr>
          <w:rFonts w:ascii="Palatino Linotype" w:hAnsi="Palatino Linotype" w:cs="Times New Roman"/>
          <w:noProof/>
          <w:szCs w:val="24"/>
        </w:rPr>
        <w:t>685/phi.v9i1.654.</w:t>
      </w:r>
    </w:p>
    <w:p w14:paraId="31695440" w14:textId="19D6D0D9" w:rsidR="00D76506" w:rsidRPr="00D76506" w:rsidRDefault="00D76506" w:rsidP="00042BF9">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Sriwiyanti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(2022) ‘Effectiveness of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Nutritional Education on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Knowledge and Adolescent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Attitudes About Stunting in High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School’, </w:t>
      </w:r>
      <w:r w:rsidRPr="00D76506">
        <w:rPr>
          <w:rFonts w:ascii="Palatino Linotype" w:hAnsi="Palatino Linotype" w:cs="Times New Roman"/>
          <w:i/>
          <w:iCs/>
          <w:noProof/>
          <w:szCs w:val="24"/>
        </w:rPr>
        <w:t xml:space="preserve">Journal of Applied Nursing </w:t>
      </w:r>
      <w:r w:rsidR="00042BF9">
        <w:rPr>
          <w:rFonts w:ascii="Palatino Linotype" w:hAnsi="Palatino Linotype" w:cs="Times New Roman"/>
          <w:i/>
          <w:iCs/>
          <w:noProof/>
          <w:szCs w:val="24"/>
          <w:lang w:val="id-ID"/>
        </w:rPr>
        <w:tab/>
      </w:r>
      <w:r w:rsidRPr="00D76506">
        <w:rPr>
          <w:rFonts w:ascii="Palatino Linotype" w:hAnsi="Palatino Linotype" w:cs="Times New Roman"/>
          <w:i/>
          <w:iCs/>
          <w:noProof/>
          <w:szCs w:val="24"/>
        </w:rPr>
        <w:t>and Health</w:t>
      </w:r>
      <w:r w:rsidRPr="00D76506">
        <w:rPr>
          <w:rFonts w:ascii="Palatino Linotype" w:hAnsi="Palatino Linotype" w:cs="Times New Roman"/>
          <w:noProof/>
          <w:szCs w:val="24"/>
        </w:rPr>
        <w:t xml:space="preserve">, 4(1), pp. 16–22.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https://doi.org/https://doi.org/10.55</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018/janh.v4i1.30.</w:t>
      </w:r>
    </w:p>
    <w:p w14:paraId="5B1F8DE3" w14:textId="77777777" w:rsidR="00042BF9" w:rsidRDefault="00D76506" w:rsidP="00042BF9">
      <w:pPr>
        <w:adjustRightInd w:val="0"/>
        <w:jc w:val="both"/>
        <w:rPr>
          <w:rFonts w:ascii="Palatino Linotype" w:hAnsi="Palatino Linotype" w:cs="Times New Roman"/>
          <w:noProof/>
          <w:szCs w:val="24"/>
          <w:lang w:val="id-ID"/>
        </w:rPr>
      </w:pPr>
      <w:r w:rsidRPr="00D76506">
        <w:rPr>
          <w:rFonts w:ascii="Palatino Linotype" w:hAnsi="Palatino Linotype" w:cs="Times New Roman"/>
          <w:noProof/>
          <w:szCs w:val="24"/>
        </w:rPr>
        <w:t xml:space="preserve">Sulistyorini, E., Palupi, F.H. and Fauziah,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A.N. (2024) ‘Implementasi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Komunikasi Antar Pribadi (KAP)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oleh Kader Posyandu Sebagai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Upaya Strategi Komunikasi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Perubahan Perilaku dan Sosial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untuk Pencegahan Stunting’, </w:t>
      </w:r>
      <w:r w:rsidRPr="00D76506">
        <w:rPr>
          <w:rFonts w:ascii="Palatino Linotype" w:hAnsi="Palatino Linotype" w:cs="Times New Roman"/>
          <w:i/>
          <w:iCs/>
          <w:noProof/>
          <w:szCs w:val="24"/>
        </w:rPr>
        <w:t xml:space="preserve">Jurnal </w:t>
      </w:r>
      <w:r w:rsidR="00042BF9">
        <w:rPr>
          <w:rFonts w:ascii="Palatino Linotype" w:hAnsi="Palatino Linotype" w:cs="Times New Roman"/>
          <w:i/>
          <w:iCs/>
          <w:noProof/>
          <w:szCs w:val="24"/>
          <w:lang w:val="id-ID"/>
        </w:rPr>
        <w:tab/>
      </w:r>
      <w:r w:rsidRPr="00D76506">
        <w:rPr>
          <w:rFonts w:ascii="Palatino Linotype" w:hAnsi="Palatino Linotype" w:cs="Times New Roman"/>
          <w:i/>
          <w:iCs/>
          <w:noProof/>
          <w:szCs w:val="24"/>
        </w:rPr>
        <w:t xml:space="preserve">Formil (Forum Ilmiah) Kesmas </w:t>
      </w:r>
      <w:r w:rsidR="00042BF9">
        <w:rPr>
          <w:rFonts w:ascii="Palatino Linotype" w:hAnsi="Palatino Linotype" w:cs="Times New Roman"/>
          <w:i/>
          <w:iCs/>
          <w:noProof/>
          <w:szCs w:val="24"/>
          <w:lang w:val="id-ID"/>
        </w:rPr>
        <w:tab/>
      </w:r>
      <w:r w:rsidRPr="00D76506">
        <w:rPr>
          <w:rFonts w:ascii="Palatino Linotype" w:hAnsi="Palatino Linotype" w:cs="Times New Roman"/>
          <w:i/>
          <w:iCs/>
          <w:noProof/>
          <w:szCs w:val="24"/>
        </w:rPr>
        <w:t>Respati</w:t>
      </w:r>
      <w:r w:rsidRPr="00D76506">
        <w:rPr>
          <w:rFonts w:ascii="Palatino Linotype" w:hAnsi="Palatino Linotype" w:cs="Times New Roman"/>
          <w:noProof/>
          <w:szCs w:val="24"/>
        </w:rPr>
        <w:t xml:space="preserve">, 9(1), pp. 48–54. </w:t>
      </w:r>
    </w:p>
    <w:p w14:paraId="30D1E19C" w14:textId="55F6A80D" w:rsidR="00D76506" w:rsidRPr="00D76506" w:rsidRDefault="00042BF9" w:rsidP="00042BF9">
      <w:pPr>
        <w:adjustRightInd w:val="0"/>
        <w:jc w:val="both"/>
        <w:rPr>
          <w:rFonts w:ascii="Palatino Linotype" w:hAnsi="Palatino Linotype" w:cs="Times New Roman"/>
          <w:noProof/>
          <w:szCs w:val="24"/>
        </w:rPr>
      </w:pPr>
      <w:r>
        <w:rPr>
          <w:rFonts w:ascii="Palatino Linotype" w:hAnsi="Palatino Linotype" w:cs="Times New Roman"/>
          <w:noProof/>
          <w:szCs w:val="24"/>
          <w:lang w:val="id-ID"/>
        </w:rPr>
        <w:tab/>
      </w:r>
      <w:r w:rsidR="00D76506" w:rsidRPr="00D76506">
        <w:rPr>
          <w:rFonts w:ascii="Palatino Linotype" w:hAnsi="Palatino Linotype" w:cs="Times New Roman"/>
          <w:noProof/>
          <w:szCs w:val="24"/>
        </w:rPr>
        <w:t>https://doi.org/https://doi.org/10.35</w:t>
      </w:r>
      <w:r>
        <w:rPr>
          <w:rFonts w:ascii="Palatino Linotype" w:hAnsi="Palatino Linotype" w:cs="Times New Roman"/>
          <w:noProof/>
          <w:szCs w:val="24"/>
          <w:lang w:val="id-ID"/>
        </w:rPr>
        <w:tab/>
      </w:r>
      <w:r w:rsidR="00D76506" w:rsidRPr="00D76506">
        <w:rPr>
          <w:rFonts w:ascii="Palatino Linotype" w:hAnsi="Palatino Linotype" w:cs="Times New Roman"/>
          <w:noProof/>
          <w:szCs w:val="24"/>
        </w:rPr>
        <w:t>842/formil.v9i1.539.</w:t>
      </w:r>
    </w:p>
    <w:p w14:paraId="7EC8E6A6" w14:textId="03146981" w:rsidR="00D76506" w:rsidRPr="00D76506" w:rsidRDefault="00D76506" w:rsidP="00D76506">
      <w:pPr>
        <w:adjustRightInd w:val="0"/>
        <w:jc w:val="both"/>
        <w:rPr>
          <w:rFonts w:ascii="Palatino Linotype" w:hAnsi="Palatino Linotype" w:cs="Times New Roman"/>
          <w:noProof/>
          <w:szCs w:val="24"/>
        </w:rPr>
      </w:pPr>
      <w:r w:rsidRPr="00D76506">
        <w:rPr>
          <w:rFonts w:ascii="Palatino Linotype" w:hAnsi="Palatino Linotype" w:cs="Times New Roman"/>
          <w:noProof/>
          <w:szCs w:val="24"/>
        </w:rPr>
        <w:t xml:space="preserve">Turnip, S. (2018) ‘Narration in Health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Communication for Stunting’, </w:t>
      </w:r>
      <w:r w:rsidR="00042BF9">
        <w:rPr>
          <w:rFonts w:ascii="Palatino Linotype" w:hAnsi="Palatino Linotype" w:cs="Times New Roman"/>
          <w:noProof/>
          <w:szCs w:val="24"/>
          <w:lang w:val="id-ID"/>
        </w:rPr>
        <w:tab/>
      </w:r>
      <w:r w:rsidRPr="00D76506">
        <w:rPr>
          <w:rFonts w:ascii="Palatino Linotype" w:hAnsi="Palatino Linotype" w:cs="Times New Roman"/>
          <w:i/>
          <w:iCs/>
          <w:noProof/>
          <w:szCs w:val="24"/>
        </w:rPr>
        <w:t xml:space="preserve">Journal of Health Promotion and </w:t>
      </w:r>
      <w:r w:rsidR="00042BF9">
        <w:rPr>
          <w:rFonts w:ascii="Palatino Linotype" w:hAnsi="Palatino Linotype" w:cs="Times New Roman"/>
          <w:i/>
          <w:iCs/>
          <w:noProof/>
          <w:szCs w:val="24"/>
          <w:lang w:val="id-ID"/>
        </w:rPr>
        <w:tab/>
      </w:r>
      <w:r w:rsidRPr="00D76506">
        <w:rPr>
          <w:rFonts w:ascii="Palatino Linotype" w:hAnsi="Palatino Linotype" w:cs="Times New Roman"/>
          <w:i/>
          <w:iCs/>
          <w:noProof/>
          <w:szCs w:val="24"/>
        </w:rPr>
        <w:t>Behavior</w:t>
      </w:r>
      <w:r w:rsidRPr="00D76506">
        <w:rPr>
          <w:rFonts w:ascii="Palatino Linotype" w:hAnsi="Palatino Linotype" w:cs="Times New Roman"/>
          <w:noProof/>
          <w:szCs w:val="24"/>
        </w:rPr>
        <w:t>, 3(4), pp. 248–256.</w:t>
      </w:r>
    </w:p>
    <w:p w14:paraId="7C456B5B" w14:textId="44738652" w:rsidR="00D76506" w:rsidRPr="00D76506" w:rsidRDefault="00D76506" w:rsidP="00042BF9">
      <w:pPr>
        <w:adjustRightInd w:val="0"/>
        <w:jc w:val="both"/>
        <w:rPr>
          <w:rFonts w:ascii="Palatino Linotype" w:hAnsi="Palatino Linotype"/>
          <w:noProof/>
        </w:rPr>
      </w:pPr>
      <w:r w:rsidRPr="00D76506">
        <w:rPr>
          <w:rFonts w:ascii="Palatino Linotype" w:hAnsi="Palatino Linotype" w:cs="Times New Roman"/>
          <w:noProof/>
          <w:szCs w:val="24"/>
        </w:rPr>
        <w:t xml:space="preserve">Vander Wyst, K.B. </w:t>
      </w:r>
      <w:r w:rsidRPr="00D76506">
        <w:rPr>
          <w:rFonts w:ascii="Palatino Linotype" w:hAnsi="Palatino Linotype" w:cs="Times New Roman"/>
          <w:i/>
          <w:iCs/>
          <w:noProof/>
          <w:szCs w:val="24"/>
        </w:rPr>
        <w:t>et al.</w:t>
      </w:r>
      <w:r w:rsidRPr="00D76506">
        <w:rPr>
          <w:rFonts w:ascii="Palatino Linotype" w:hAnsi="Palatino Linotype" w:cs="Times New Roman"/>
          <w:noProof/>
          <w:szCs w:val="24"/>
        </w:rPr>
        <w:t xml:space="preserve"> (2019) ‘A social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media intervention to improve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nutrition knowledge and behaviors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of low income, pregnant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 xml:space="preserve">adolescents and adult women’, </w:t>
      </w:r>
      <w:r w:rsidR="00042BF9">
        <w:rPr>
          <w:rFonts w:ascii="Palatino Linotype" w:hAnsi="Palatino Linotype" w:cs="Times New Roman"/>
          <w:noProof/>
          <w:szCs w:val="24"/>
          <w:lang w:val="id-ID"/>
        </w:rPr>
        <w:tab/>
      </w:r>
      <w:r w:rsidRPr="00D76506">
        <w:rPr>
          <w:rFonts w:ascii="Palatino Linotype" w:hAnsi="Palatino Linotype" w:cs="Times New Roman"/>
          <w:i/>
          <w:iCs/>
          <w:noProof/>
          <w:szCs w:val="24"/>
        </w:rPr>
        <w:t>PloS one</w:t>
      </w:r>
      <w:r w:rsidRPr="00D76506">
        <w:rPr>
          <w:rFonts w:ascii="Palatino Linotype" w:hAnsi="Palatino Linotype" w:cs="Times New Roman"/>
          <w:noProof/>
          <w:szCs w:val="24"/>
        </w:rPr>
        <w:t xml:space="preserve">, 14(10), p. e0223120. </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https://doi.org/https://doi.org/10.13</w:t>
      </w:r>
      <w:r w:rsidR="00042BF9">
        <w:rPr>
          <w:rFonts w:ascii="Palatino Linotype" w:hAnsi="Palatino Linotype" w:cs="Times New Roman"/>
          <w:noProof/>
          <w:szCs w:val="24"/>
          <w:lang w:val="id-ID"/>
        </w:rPr>
        <w:tab/>
      </w:r>
      <w:r w:rsidRPr="00D76506">
        <w:rPr>
          <w:rFonts w:ascii="Palatino Linotype" w:hAnsi="Palatino Linotype" w:cs="Times New Roman"/>
          <w:noProof/>
          <w:szCs w:val="24"/>
        </w:rPr>
        <w:t>71/journal.pone.0223120.</w:t>
      </w:r>
    </w:p>
    <w:p w14:paraId="2262AFCE" w14:textId="3FA0325C" w:rsidR="00C05A20" w:rsidRDefault="00C05A20" w:rsidP="00D76506">
      <w:pPr>
        <w:adjustRightInd w:val="0"/>
        <w:jc w:val="both"/>
        <w:rPr>
          <w:rFonts w:ascii="Palatino Linotype" w:eastAsia="Palatino Linotype" w:hAnsi="Palatino Linotype" w:cs="Palatino Linotype"/>
        </w:rPr>
      </w:pPr>
      <w:r w:rsidRPr="00043A56">
        <w:rPr>
          <w:rFonts w:ascii="Palatino Linotype" w:eastAsia="Palatino Linotype" w:hAnsi="Palatino Linotype" w:cs="Palatino Linotype"/>
          <w:lang w:val="id-ID"/>
        </w:rPr>
        <w:fldChar w:fldCharType="end"/>
      </w:r>
    </w:p>
    <w:p w14:paraId="3EFF3DD0" w14:textId="77777777" w:rsidR="00C05A20" w:rsidRPr="00C05A20" w:rsidRDefault="00C05A20" w:rsidP="00C05A20">
      <w:pPr>
        <w:pBdr>
          <w:top w:val="nil"/>
          <w:left w:val="nil"/>
          <w:bottom w:val="nil"/>
          <w:right w:val="nil"/>
          <w:between w:val="nil"/>
        </w:pBdr>
        <w:spacing w:line="216" w:lineRule="auto"/>
        <w:ind w:left="110" w:right="65" w:firstLine="610"/>
        <w:jc w:val="both"/>
        <w:rPr>
          <w:rFonts w:ascii="Palatino Linotype" w:eastAsia="Palatino Linotype" w:hAnsi="Palatino Linotype" w:cs="Palatino Linotype"/>
        </w:rPr>
        <w:sectPr w:rsidR="00C05A20" w:rsidRPr="00C05A20" w:rsidSect="00A8701C">
          <w:type w:val="nextColumn"/>
          <w:pgSz w:w="11920" w:h="16840"/>
          <w:pgMar w:top="1134" w:right="1134" w:bottom="1134" w:left="1701" w:header="720" w:footer="720" w:gutter="0"/>
          <w:cols w:num="2" w:space="720"/>
        </w:sectPr>
      </w:pPr>
    </w:p>
    <w:p w14:paraId="60F33571" w14:textId="77777777" w:rsidR="007026E4" w:rsidRPr="00C05A20" w:rsidRDefault="007026E4" w:rsidP="00C05A20">
      <w:pPr>
        <w:pStyle w:val="Heading2"/>
        <w:spacing w:line="240" w:lineRule="auto"/>
        <w:ind w:left="110" w:firstLine="0"/>
        <w:rPr>
          <w:rFonts w:ascii="Palatino Linotype" w:eastAsia="Palatino Linotype" w:hAnsi="Palatino Linotype" w:cs="Palatino Linotype"/>
          <w:lang w:val="id-ID"/>
        </w:rPr>
      </w:pPr>
    </w:p>
    <w:sectPr w:rsidR="007026E4" w:rsidRPr="00C05A20" w:rsidSect="00A8701C">
      <w:type w:val="nextColumn"/>
      <w:pgSz w:w="11920" w:h="16840"/>
      <w:pgMar w:top="1134" w:right="1134" w:bottom="1134" w:left="1701" w:header="720" w:footer="720" w:gutter="0"/>
      <w:cols w:num="2" w:space="720" w:equalWidth="0">
        <w:col w:w="4446" w:space="565"/>
        <w:col w:w="4073" w:space="0"/>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un" w:date="2024-11-20T08:54:00Z" w:initials="kun">
    <w:p w14:paraId="2120FEB8" w14:textId="77777777" w:rsidR="00D76506" w:rsidRDefault="00D76506" w:rsidP="007733E7">
      <w:pPr>
        <w:pStyle w:val="CommentText"/>
      </w:pPr>
      <w:r>
        <w:rPr>
          <w:rStyle w:val="CommentReference"/>
        </w:rPr>
        <w:annotationRef/>
      </w:r>
      <w:r>
        <w:t>Sudah menyebutkan sesuai PRISMA, tetapi isinya kurang sesuai</w:t>
      </w:r>
      <w:r>
        <w:br/>
        <w:t>- sudah ada search strategy</w:t>
      </w:r>
    </w:p>
    <w:p w14:paraId="09D890BE" w14:textId="77777777" w:rsidR="00D76506" w:rsidRDefault="00D76506" w:rsidP="007733E7">
      <w:pPr>
        <w:pStyle w:val="CommentText"/>
      </w:pPr>
      <w:r>
        <w:t>- perlu ditambah kriteria inklusi dan eksklusi berdasar PICO</w:t>
      </w:r>
      <w:r>
        <w:br/>
        <w:t>-  data item</w:t>
      </w:r>
    </w:p>
    <w:p w14:paraId="54358FD4" w14:textId="77777777" w:rsidR="00D76506" w:rsidRDefault="00D76506" w:rsidP="007733E7">
      <w:pPr>
        <w:pStyle w:val="CommentText"/>
        <w:ind w:left="300"/>
      </w:pPr>
      <w:r>
        <w:t xml:space="preserve"> risiko bias: </w:t>
      </w:r>
    </w:p>
    <w:p w14:paraId="25DBAACF" w14:textId="77777777" w:rsidR="00D76506" w:rsidRDefault="00D76506" w:rsidP="007733E7">
      <w:pPr>
        <w:pStyle w:val="CommentText"/>
        <w:ind w:left="300"/>
      </w:pPr>
      <w:r>
        <w:t>Summary measures: hasil kuantitatif disajikan</w:t>
      </w:r>
    </w:p>
    <w:p w14:paraId="77348529" w14:textId="77777777" w:rsidR="00D76506" w:rsidRDefault="00D76506" w:rsidP="007733E7">
      <w:pPr>
        <w:pStyle w:val="CommentText"/>
        <w:ind w:left="300"/>
      </w:pPr>
      <w:r>
        <w:t>Metode analisis</w:t>
      </w:r>
    </w:p>
  </w:comment>
  <w:comment w:id="1" w:author="kun" w:date="2024-11-20T09:00:00Z" w:initials="kun">
    <w:p w14:paraId="782D8578" w14:textId="77777777" w:rsidR="00D76506" w:rsidRDefault="00D76506" w:rsidP="00C75F96">
      <w:pPr>
        <w:pStyle w:val="CommentText"/>
      </w:pPr>
      <w:r>
        <w:rPr>
          <w:rStyle w:val="CommentReference"/>
        </w:rPr>
        <w:annotationRef/>
      </w:r>
      <w:r>
        <w:rPr>
          <w:lang w:val="id-ID"/>
        </w:rPr>
        <w:t>Kriteria inklusi kurang detail</w:t>
      </w:r>
      <w:r>
        <w:rPr>
          <w:lang w:val="id-ID"/>
        </w:rPr>
        <w:br/>
        <w:t xml:space="preserve">Banyak artikel jurnal internasional yang seharusnya masuk sesuai kriteria, tetapi banyak tidak included. </w:t>
      </w:r>
      <w:r>
        <w:rPr>
          <w:lang w:val="id-ID"/>
        </w:rPr>
        <w:br/>
        <w:t xml:space="preserve">Banyak artikel Indonesia bisa masuk </w:t>
      </w:r>
    </w:p>
  </w:comment>
  <w:comment w:id="2" w:author="kun" w:date="2024-11-20T09:07:00Z" w:initials="kun">
    <w:p w14:paraId="632F808C" w14:textId="77777777" w:rsidR="00D76506" w:rsidRDefault="00D76506" w:rsidP="00F739A7">
      <w:pPr>
        <w:pStyle w:val="CommentText"/>
      </w:pPr>
      <w:r>
        <w:rPr>
          <w:rStyle w:val="CommentReference"/>
        </w:rPr>
        <w:annotationRef/>
      </w:r>
      <w:r>
        <w:t>Kalau merujuk PRISMA, hasil dan pembahasan terpisah.</w:t>
      </w:r>
      <w:r>
        <w:br/>
        <w:t>Pembahasan perlu dibuat ringkasan main findingnya termasuk kekuatan masing2 intervensi, keterbatasan, dan kesimpulan.</w:t>
      </w:r>
    </w:p>
  </w:comment>
  <w:comment w:id="3" w:author="kun" w:date="2024-11-20T09:04:00Z" w:initials="kun">
    <w:p w14:paraId="3063651C" w14:textId="77777777" w:rsidR="00D76506" w:rsidRDefault="00D76506" w:rsidP="00F739A7">
      <w:pPr>
        <w:pStyle w:val="CommentText"/>
      </w:pPr>
      <w:r>
        <w:rPr>
          <w:rStyle w:val="CommentReference"/>
        </w:rPr>
        <w:annotationRef/>
      </w:r>
      <w:r>
        <w:rPr>
          <w:lang w:val="id-ID"/>
        </w:rPr>
        <w:t xml:space="preserve">Kolom terdiri: </w:t>
      </w:r>
      <w:r>
        <w:rPr>
          <w:lang w:val="id-ID"/>
        </w:rPr>
        <w:br/>
        <w:t>1. first author, tahun</w:t>
      </w:r>
    </w:p>
    <w:p w14:paraId="702AAC60" w14:textId="77777777" w:rsidR="00D76506" w:rsidRDefault="00D76506" w:rsidP="00F739A7">
      <w:pPr>
        <w:pStyle w:val="CommentText"/>
      </w:pPr>
      <w:r>
        <w:rPr>
          <w:lang w:val="id-ID"/>
        </w:rPr>
        <w:t>2.study type</w:t>
      </w:r>
    </w:p>
    <w:p w14:paraId="3023CA79" w14:textId="77777777" w:rsidR="00D76506" w:rsidRDefault="00D76506" w:rsidP="00F739A7">
      <w:pPr>
        <w:pStyle w:val="CommentText"/>
      </w:pPr>
      <w:r>
        <w:rPr>
          <w:lang w:val="id-ID"/>
        </w:rPr>
        <w:t>3. target populasi</w:t>
      </w:r>
    </w:p>
    <w:p w14:paraId="681B5780" w14:textId="77777777" w:rsidR="00D76506" w:rsidRDefault="00D76506" w:rsidP="00F739A7">
      <w:pPr>
        <w:pStyle w:val="CommentText"/>
      </w:pPr>
      <w:r>
        <w:rPr>
          <w:lang w:val="id-ID"/>
        </w:rPr>
        <w:t>4. besar sample</w:t>
      </w:r>
    </w:p>
    <w:p w14:paraId="7BF8B7A4" w14:textId="77777777" w:rsidR="00D76506" w:rsidRDefault="00D76506" w:rsidP="00F739A7">
      <w:pPr>
        <w:pStyle w:val="CommentText"/>
      </w:pPr>
      <w:r>
        <w:rPr>
          <w:lang w:val="id-ID"/>
        </w:rPr>
        <w:t>5. konten/fokus intervensi</w:t>
      </w:r>
    </w:p>
    <w:p w14:paraId="0FAA0F3C" w14:textId="77777777" w:rsidR="00D76506" w:rsidRDefault="00D76506" w:rsidP="00F739A7">
      <w:pPr>
        <w:pStyle w:val="CommentText"/>
      </w:pPr>
      <w:r>
        <w:rPr>
          <w:lang w:val="id-ID"/>
        </w:rPr>
        <w:t>6.durasi, follow up</w:t>
      </w:r>
    </w:p>
    <w:p w14:paraId="0A171FA1" w14:textId="77777777" w:rsidR="00D76506" w:rsidRDefault="00D76506" w:rsidP="00F739A7">
      <w:pPr>
        <w:pStyle w:val="CommentText"/>
      </w:pPr>
      <w:r>
        <w:rPr>
          <w:lang w:val="id-ID"/>
        </w:rPr>
        <w:t>7. kel. Pembanding</w:t>
      </w:r>
    </w:p>
    <w:p w14:paraId="34252B1F" w14:textId="77777777" w:rsidR="00D76506" w:rsidRDefault="00D76506" w:rsidP="00F739A7">
      <w:pPr>
        <w:pStyle w:val="CommentText"/>
      </w:pPr>
      <w:r>
        <w:rPr>
          <w:lang w:val="id-ID"/>
        </w:rPr>
        <w:t>8. outcomes - kuantitatif</w:t>
      </w:r>
      <w:r>
        <w:rPr>
          <w:lang w:val="id-ID"/>
        </w:rPr>
        <w:br/>
        <w:t>Bisa dibuat lanscape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348529" w15:done="0"/>
  <w15:commentEx w15:paraId="782D8578" w15:done="0"/>
  <w15:commentEx w15:paraId="632F808C" w15:done="0"/>
  <w15:commentEx w15:paraId="34252B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348529" w16cid:durableId="460A5EE3"/>
  <w16cid:commentId w16cid:paraId="782D8578" w16cid:durableId="307B489A"/>
  <w16cid:commentId w16cid:paraId="632F808C" w16cid:durableId="5C48FBDB"/>
  <w16cid:commentId w16cid:paraId="34252B1F" w16cid:durableId="305777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B6D"/>
    <w:multiLevelType w:val="multilevel"/>
    <w:tmpl w:val="B04AA0A8"/>
    <w:lvl w:ilvl="0">
      <w:start w:val="1"/>
      <w:numFmt w:val="upperLetter"/>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7173DA"/>
    <w:multiLevelType w:val="hybridMultilevel"/>
    <w:tmpl w:val="2E721AA2"/>
    <w:lvl w:ilvl="0" w:tplc="2F7613F6">
      <w:start w:val="1"/>
      <w:numFmt w:val="upperLetter"/>
      <w:lvlText w:val="%1."/>
      <w:lvlJc w:val="left"/>
      <w:pPr>
        <w:ind w:left="468" w:hanging="360"/>
      </w:pPr>
      <w:rPr>
        <w:rFonts w:hint="default"/>
      </w:rPr>
    </w:lvl>
    <w:lvl w:ilvl="1" w:tplc="38090019" w:tentative="1">
      <w:start w:val="1"/>
      <w:numFmt w:val="lowerLetter"/>
      <w:lvlText w:val="%2."/>
      <w:lvlJc w:val="left"/>
      <w:pPr>
        <w:ind w:left="1188" w:hanging="360"/>
      </w:pPr>
    </w:lvl>
    <w:lvl w:ilvl="2" w:tplc="3809001B" w:tentative="1">
      <w:start w:val="1"/>
      <w:numFmt w:val="lowerRoman"/>
      <w:lvlText w:val="%3."/>
      <w:lvlJc w:val="right"/>
      <w:pPr>
        <w:ind w:left="1908" w:hanging="180"/>
      </w:pPr>
    </w:lvl>
    <w:lvl w:ilvl="3" w:tplc="3809000F" w:tentative="1">
      <w:start w:val="1"/>
      <w:numFmt w:val="decimal"/>
      <w:lvlText w:val="%4."/>
      <w:lvlJc w:val="left"/>
      <w:pPr>
        <w:ind w:left="2628" w:hanging="360"/>
      </w:pPr>
    </w:lvl>
    <w:lvl w:ilvl="4" w:tplc="38090019" w:tentative="1">
      <w:start w:val="1"/>
      <w:numFmt w:val="lowerLetter"/>
      <w:lvlText w:val="%5."/>
      <w:lvlJc w:val="left"/>
      <w:pPr>
        <w:ind w:left="3348" w:hanging="360"/>
      </w:pPr>
    </w:lvl>
    <w:lvl w:ilvl="5" w:tplc="3809001B" w:tentative="1">
      <w:start w:val="1"/>
      <w:numFmt w:val="lowerRoman"/>
      <w:lvlText w:val="%6."/>
      <w:lvlJc w:val="right"/>
      <w:pPr>
        <w:ind w:left="4068" w:hanging="180"/>
      </w:pPr>
    </w:lvl>
    <w:lvl w:ilvl="6" w:tplc="3809000F" w:tentative="1">
      <w:start w:val="1"/>
      <w:numFmt w:val="decimal"/>
      <w:lvlText w:val="%7."/>
      <w:lvlJc w:val="left"/>
      <w:pPr>
        <w:ind w:left="4788" w:hanging="360"/>
      </w:pPr>
    </w:lvl>
    <w:lvl w:ilvl="7" w:tplc="38090019" w:tentative="1">
      <w:start w:val="1"/>
      <w:numFmt w:val="lowerLetter"/>
      <w:lvlText w:val="%8."/>
      <w:lvlJc w:val="left"/>
      <w:pPr>
        <w:ind w:left="5508" w:hanging="360"/>
      </w:pPr>
    </w:lvl>
    <w:lvl w:ilvl="8" w:tplc="3809001B" w:tentative="1">
      <w:start w:val="1"/>
      <w:numFmt w:val="lowerRoman"/>
      <w:lvlText w:val="%9."/>
      <w:lvlJc w:val="right"/>
      <w:pPr>
        <w:ind w:left="6228" w:hanging="180"/>
      </w:pPr>
    </w:lvl>
  </w:abstractNum>
  <w:abstractNum w:abstractNumId="2">
    <w:nsid w:val="35B807B3"/>
    <w:multiLevelType w:val="multilevel"/>
    <w:tmpl w:val="0BBEC8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A714C2B"/>
    <w:multiLevelType w:val="multilevel"/>
    <w:tmpl w:val="BF0CB3E8"/>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nsid w:val="3ADB157B"/>
    <w:multiLevelType w:val="multilevel"/>
    <w:tmpl w:val="7ADE0B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49A037B8"/>
    <w:multiLevelType w:val="multilevel"/>
    <w:tmpl w:val="88BE413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nsid w:val="4B93179C"/>
    <w:multiLevelType w:val="hybridMultilevel"/>
    <w:tmpl w:val="47D0671A"/>
    <w:lvl w:ilvl="0" w:tplc="04210015">
      <w:start w:val="1"/>
      <w:numFmt w:val="upperLetter"/>
      <w:lvlText w:val="%1."/>
      <w:lvlJc w:val="left"/>
      <w:pPr>
        <w:ind w:left="828" w:hanging="360"/>
      </w:pPr>
    </w:lvl>
    <w:lvl w:ilvl="1" w:tplc="04210019" w:tentative="1">
      <w:start w:val="1"/>
      <w:numFmt w:val="lowerLetter"/>
      <w:lvlText w:val="%2."/>
      <w:lvlJc w:val="left"/>
      <w:pPr>
        <w:ind w:left="1548" w:hanging="360"/>
      </w:p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7">
    <w:nsid w:val="7567352E"/>
    <w:multiLevelType w:val="multilevel"/>
    <w:tmpl w:val="AC64EF4A"/>
    <w:lvl w:ilvl="0">
      <w:start w:val="1"/>
      <w:numFmt w:val="upperLetter"/>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5D246B6"/>
    <w:multiLevelType w:val="multilevel"/>
    <w:tmpl w:val="CFB04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8"/>
  </w:num>
  <w:num w:numId="4">
    <w:abstractNumId w:val="7"/>
  </w:num>
  <w:num w:numId="5">
    <w:abstractNumId w:val="4"/>
  </w:num>
  <w:num w:numId="6">
    <w:abstractNumId w:val="3"/>
  </w:num>
  <w:num w:numId="7">
    <w:abstractNumId w:val="6"/>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un">
    <w15:presenceInfo w15:providerId="None" w15:userId="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E4"/>
    <w:rsid w:val="00042BF9"/>
    <w:rsid w:val="000B1CC8"/>
    <w:rsid w:val="001B5C8D"/>
    <w:rsid w:val="001F1A59"/>
    <w:rsid w:val="002471A8"/>
    <w:rsid w:val="0033402F"/>
    <w:rsid w:val="004915A3"/>
    <w:rsid w:val="005874D6"/>
    <w:rsid w:val="00594344"/>
    <w:rsid w:val="0061480E"/>
    <w:rsid w:val="00643070"/>
    <w:rsid w:val="006C15FD"/>
    <w:rsid w:val="007026E4"/>
    <w:rsid w:val="007733E7"/>
    <w:rsid w:val="007B42BF"/>
    <w:rsid w:val="007D1CBB"/>
    <w:rsid w:val="007F260D"/>
    <w:rsid w:val="007F5AB2"/>
    <w:rsid w:val="008644CF"/>
    <w:rsid w:val="00A8701C"/>
    <w:rsid w:val="00BB374B"/>
    <w:rsid w:val="00C05A20"/>
    <w:rsid w:val="00C330EE"/>
    <w:rsid w:val="00C6205F"/>
    <w:rsid w:val="00C75F96"/>
    <w:rsid w:val="00D76506"/>
    <w:rsid w:val="00DD537B"/>
    <w:rsid w:val="00DD57DB"/>
    <w:rsid w:val="00E177A0"/>
    <w:rsid w:val="00E746B0"/>
    <w:rsid w:val="00EA7F48"/>
    <w:rsid w:val="00EE4DA8"/>
    <w:rsid w:val="00F26366"/>
    <w:rsid w:val="00F739A7"/>
    <w:rsid w:val="00FB46DA"/>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2"/>
        <w:szCs w:val="22"/>
        <w:lang w:val="id" w:eastAsia="ko-K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19"/>
    <w:pPr>
      <w:autoSpaceDE w:val="0"/>
      <w:autoSpaceDN w:val="0"/>
    </w:pPr>
  </w:style>
  <w:style w:type="paragraph" w:styleId="Heading1">
    <w:name w:val="heading 1"/>
    <w:basedOn w:val="Normal"/>
    <w:link w:val="Heading1Char"/>
    <w:uiPriority w:val="9"/>
    <w:qFormat/>
    <w:rsid w:val="004E3819"/>
    <w:pPr>
      <w:spacing w:before="95"/>
      <w:ind w:left="1957" w:right="801"/>
      <w:jc w:val="center"/>
      <w:outlineLvl w:val="0"/>
    </w:pPr>
    <w:rPr>
      <w:b/>
      <w:bCs/>
      <w:sz w:val="24"/>
      <w:szCs w:val="24"/>
    </w:rPr>
  </w:style>
  <w:style w:type="paragraph" w:styleId="Heading2">
    <w:name w:val="heading 2"/>
    <w:basedOn w:val="Normal"/>
    <w:link w:val="Heading2Char"/>
    <w:uiPriority w:val="9"/>
    <w:unhideWhenUsed/>
    <w:qFormat/>
    <w:rsid w:val="004E3819"/>
    <w:pPr>
      <w:spacing w:line="246" w:lineRule="exact"/>
      <w:ind w:left="468" w:hanging="361"/>
      <w:outlineLvl w:val="1"/>
    </w:pPr>
    <w:rPr>
      <w:b/>
      <w:bCs/>
      <w:sz w:val="21"/>
      <w:szCs w:val="21"/>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E3819"/>
    <w:rPr>
      <w:rFonts w:ascii="Book Antiqua" w:eastAsia="Book Antiqua" w:hAnsi="Book Antiqua" w:cs="Book Antiqua"/>
      <w:b/>
      <w:bCs/>
      <w:sz w:val="24"/>
      <w:szCs w:val="24"/>
      <w:lang w:val="id"/>
    </w:rPr>
  </w:style>
  <w:style w:type="character" w:customStyle="1" w:styleId="Heading2Char">
    <w:name w:val="Heading 2 Char"/>
    <w:basedOn w:val="DefaultParagraphFont"/>
    <w:link w:val="Heading2"/>
    <w:uiPriority w:val="9"/>
    <w:rsid w:val="004E3819"/>
    <w:rPr>
      <w:rFonts w:ascii="Book Antiqua" w:eastAsia="Book Antiqua" w:hAnsi="Book Antiqua" w:cs="Book Antiqua"/>
      <w:b/>
      <w:bCs/>
      <w:sz w:val="21"/>
      <w:szCs w:val="21"/>
      <w:lang w:val="id"/>
    </w:rPr>
  </w:style>
  <w:style w:type="paragraph" w:styleId="BodyText">
    <w:name w:val="Body Text"/>
    <w:basedOn w:val="Normal"/>
    <w:link w:val="BodyTextChar"/>
    <w:uiPriority w:val="1"/>
    <w:qFormat/>
    <w:rsid w:val="004E3819"/>
    <w:rPr>
      <w:sz w:val="21"/>
      <w:szCs w:val="21"/>
    </w:rPr>
  </w:style>
  <w:style w:type="character" w:customStyle="1" w:styleId="BodyTextChar">
    <w:name w:val="Body Text Char"/>
    <w:basedOn w:val="DefaultParagraphFont"/>
    <w:link w:val="BodyText"/>
    <w:uiPriority w:val="1"/>
    <w:rsid w:val="004E3819"/>
    <w:rPr>
      <w:rFonts w:ascii="Book Antiqua" w:eastAsia="Book Antiqua" w:hAnsi="Book Antiqua" w:cs="Book Antiqua"/>
      <w:sz w:val="21"/>
      <w:szCs w:val="21"/>
      <w:lang w:val="id"/>
    </w:rPr>
  </w:style>
  <w:style w:type="table" w:styleId="TableGrid">
    <w:name w:val="Table Grid"/>
    <w:basedOn w:val="TableNormal"/>
    <w:uiPriority w:val="59"/>
    <w:rsid w:val="004E381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3402F"/>
    <w:rPr>
      <w:sz w:val="16"/>
      <w:szCs w:val="16"/>
    </w:rPr>
  </w:style>
  <w:style w:type="paragraph" w:styleId="CommentText">
    <w:name w:val="annotation text"/>
    <w:basedOn w:val="Normal"/>
    <w:link w:val="CommentTextChar"/>
    <w:uiPriority w:val="99"/>
    <w:unhideWhenUsed/>
    <w:rsid w:val="0033402F"/>
    <w:rPr>
      <w:sz w:val="20"/>
      <w:szCs w:val="20"/>
    </w:rPr>
  </w:style>
  <w:style w:type="character" w:customStyle="1" w:styleId="CommentTextChar">
    <w:name w:val="Comment Text Char"/>
    <w:basedOn w:val="DefaultParagraphFont"/>
    <w:link w:val="CommentText"/>
    <w:uiPriority w:val="99"/>
    <w:rsid w:val="0033402F"/>
    <w:rPr>
      <w:sz w:val="20"/>
      <w:szCs w:val="20"/>
    </w:rPr>
  </w:style>
  <w:style w:type="paragraph" w:styleId="BalloonText">
    <w:name w:val="Balloon Text"/>
    <w:basedOn w:val="Normal"/>
    <w:link w:val="BalloonTextChar"/>
    <w:uiPriority w:val="99"/>
    <w:semiHidden/>
    <w:unhideWhenUsed/>
    <w:rsid w:val="0033402F"/>
    <w:rPr>
      <w:rFonts w:ascii="Tahoma" w:hAnsi="Tahoma" w:cs="Tahoma"/>
      <w:sz w:val="16"/>
      <w:szCs w:val="16"/>
    </w:rPr>
  </w:style>
  <w:style w:type="character" w:customStyle="1" w:styleId="BalloonTextChar">
    <w:name w:val="Balloon Text Char"/>
    <w:basedOn w:val="DefaultParagraphFont"/>
    <w:link w:val="BalloonText"/>
    <w:uiPriority w:val="99"/>
    <w:semiHidden/>
    <w:rsid w:val="0033402F"/>
    <w:rPr>
      <w:rFonts w:ascii="Tahoma" w:hAnsi="Tahoma" w:cs="Tahoma"/>
      <w:sz w:val="16"/>
      <w:szCs w:val="16"/>
    </w:rPr>
  </w:style>
  <w:style w:type="character" w:styleId="Strong">
    <w:name w:val="Strong"/>
    <w:basedOn w:val="DefaultParagraphFont"/>
    <w:uiPriority w:val="22"/>
    <w:qFormat/>
    <w:rsid w:val="00F739A7"/>
    <w:rPr>
      <w:b/>
      <w:bCs/>
    </w:rPr>
  </w:style>
  <w:style w:type="paragraph" w:styleId="ListParagraph">
    <w:name w:val="List Paragraph"/>
    <w:basedOn w:val="Normal"/>
    <w:uiPriority w:val="34"/>
    <w:qFormat/>
    <w:rsid w:val="00DD5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2"/>
        <w:szCs w:val="22"/>
        <w:lang w:val="id" w:eastAsia="ko-K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19"/>
    <w:pPr>
      <w:autoSpaceDE w:val="0"/>
      <w:autoSpaceDN w:val="0"/>
    </w:pPr>
  </w:style>
  <w:style w:type="paragraph" w:styleId="Heading1">
    <w:name w:val="heading 1"/>
    <w:basedOn w:val="Normal"/>
    <w:link w:val="Heading1Char"/>
    <w:uiPriority w:val="9"/>
    <w:qFormat/>
    <w:rsid w:val="004E3819"/>
    <w:pPr>
      <w:spacing w:before="95"/>
      <w:ind w:left="1957" w:right="801"/>
      <w:jc w:val="center"/>
      <w:outlineLvl w:val="0"/>
    </w:pPr>
    <w:rPr>
      <w:b/>
      <w:bCs/>
      <w:sz w:val="24"/>
      <w:szCs w:val="24"/>
    </w:rPr>
  </w:style>
  <w:style w:type="paragraph" w:styleId="Heading2">
    <w:name w:val="heading 2"/>
    <w:basedOn w:val="Normal"/>
    <w:link w:val="Heading2Char"/>
    <w:uiPriority w:val="9"/>
    <w:unhideWhenUsed/>
    <w:qFormat/>
    <w:rsid w:val="004E3819"/>
    <w:pPr>
      <w:spacing w:line="246" w:lineRule="exact"/>
      <w:ind w:left="468" w:hanging="361"/>
      <w:outlineLvl w:val="1"/>
    </w:pPr>
    <w:rPr>
      <w:b/>
      <w:bCs/>
      <w:sz w:val="21"/>
      <w:szCs w:val="21"/>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E3819"/>
    <w:rPr>
      <w:rFonts w:ascii="Book Antiqua" w:eastAsia="Book Antiqua" w:hAnsi="Book Antiqua" w:cs="Book Antiqua"/>
      <w:b/>
      <w:bCs/>
      <w:sz w:val="24"/>
      <w:szCs w:val="24"/>
      <w:lang w:val="id"/>
    </w:rPr>
  </w:style>
  <w:style w:type="character" w:customStyle="1" w:styleId="Heading2Char">
    <w:name w:val="Heading 2 Char"/>
    <w:basedOn w:val="DefaultParagraphFont"/>
    <w:link w:val="Heading2"/>
    <w:uiPriority w:val="9"/>
    <w:rsid w:val="004E3819"/>
    <w:rPr>
      <w:rFonts w:ascii="Book Antiqua" w:eastAsia="Book Antiqua" w:hAnsi="Book Antiqua" w:cs="Book Antiqua"/>
      <w:b/>
      <w:bCs/>
      <w:sz w:val="21"/>
      <w:szCs w:val="21"/>
      <w:lang w:val="id"/>
    </w:rPr>
  </w:style>
  <w:style w:type="paragraph" w:styleId="BodyText">
    <w:name w:val="Body Text"/>
    <w:basedOn w:val="Normal"/>
    <w:link w:val="BodyTextChar"/>
    <w:uiPriority w:val="1"/>
    <w:qFormat/>
    <w:rsid w:val="004E3819"/>
    <w:rPr>
      <w:sz w:val="21"/>
      <w:szCs w:val="21"/>
    </w:rPr>
  </w:style>
  <w:style w:type="character" w:customStyle="1" w:styleId="BodyTextChar">
    <w:name w:val="Body Text Char"/>
    <w:basedOn w:val="DefaultParagraphFont"/>
    <w:link w:val="BodyText"/>
    <w:uiPriority w:val="1"/>
    <w:rsid w:val="004E3819"/>
    <w:rPr>
      <w:rFonts w:ascii="Book Antiqua" w:eastAsia="Book Antiqua" w:hAnsi="Book Antiqua" w:cs="Book Antiqua"/>
      <w:sz w:val="21"/>
      <w:szCs w:val="21"/>
      <w:lang w:val="id"/>
    </w:rPr>
  </w:style>
  <w:style w:type="table" w:styleId="TableGrid">
    <w:name w:val="Table Grid"/>
    <w:basedOn w:val="TableNormal"/>
    <w:uiPriority w:val="59"/>
    <w:rsid w:val="004E381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3402F"/>
    <w:rPr>
      <w:sz w:val="16"/>
      <w:szCs w:val="16"/>
    </w:rPr>
  </w:style>
  <w:style w:type="paragraph" w:styleId="CommentText">
    <w:name w:val="annotation text"/>
    <w:basedOn w:val="Normal"/>
    <w:link w:val="CommentTextChar"/>
    <w:uiPriority w:val="99"/>
    <w:unhideWhenUsed/>
    <w:rsid w:val="0033402F"/>
    <w:rPr>
      <w:sz w:val="20"/>
      <w:szCs w:val="20"/>
    </w:rPr>
  </w:style>
  <w:style w:type="character" w:customStyle="1" w:styleId="CommentTextChar">
    <w:name w:val="Comment Text Char"/>
    <w:basedOn w:val="DefaultParagraphFont"/>
    <w:link w:val="CommentText"/>
    <w:uiPriority w:val="99"/>
    <w:rsid w:val="0033402F"/>
    <w:rPr>
      <w:sz w:val="20"/>
      <w:szCs w:val="20"/>
    </w:rPr>
  </w:style>
  <w:style w:type="paragraph" w:styleId="BalloonText">
    <w:name w:val="Balloon Text"/>
    <w:basedOn w:val="Normal"/>
    <w:link w:val="BalloonTextChar"/>
    <w:uiPriority w:val="99"/>
    <w:semiHidden/>
    <w:unhideWhenUsed/>
    <w:rsid w:val="0033402F"/>
    <w:rPr>
      <w:rFonts w:ascii="Tahoma" w:hAnsi="Tahoma" w:cs="Tahoma"/>
      <w:sz w:val="16"/>
      <w:szCs w:val="16"/>
    </w:rPr>
  </w:style>
  <w:style w:type="character" w:customStyle="1" w:styleId="BalloonTextChar">
    <w:name w:val="Balloon Text Char"/>
    <w:basedOn w:val="DefaultParagraphFont"/>
    <w:link w:val="BalloonText"/>
    <w:uiPriority w:val="99"/>
    <w:semiHidden/>
    <w:rsid w:val="0033402F"/>
    <w:rPr>
      <w:rFonts w:ascii="Tahoma" w:hAnsi="Tahoma" w:cs="Tahoma"/>
      <w:sz w:val="16"/>
      <w:szCs w:val="16"/>
    </w:rPr>
  </w:style>
  <w:style w:type="character" w:styleId="Strong">
    <w:name w:val="Strong"/>
    <w:basedOn w:val="DefaultParagraphFont"/>
    <w:uiPriority w:val="22"/>
    <w:qFormat/>
    <w:rsid w:val="00F739A7"/>
    <w:rPr>
      <w:b/>
      <w:bCs/>
    </w:rPr>
  </w:style>
  <w:style w:type="paragraph" w:styleId="ListParagraph">
    <w:name w:val="List Paragraph"/>
    <w:basedOn w:val="Normal"/>
    <w:uiPriority w:val="34"/>
    <w:qFormat/>
    <w:rsid w:val="00DD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iKdgR8WpmIQgHtdd24c+696g==">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DA74E6-54FC-4A9E-B7CF-2FBB93AB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16307</Words>
  <Characters>92950</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Rivan Triannada</dc:creator>
  <cp:lastModifiedBy>acer</cp:lastModifiedBy>
  <cp:revision>4</cp:revision>
  <dcterms:created xsi:type="dcterms:W3CDTF">2024-11-22T07:46:00Z</dcterms:created>
  <dcterms:modified xsi:type="dcterms:W3CDTF">2024-11-22T08:41:00Z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http://www.zotero.org/styles/heliyon</vt:lpwstr>
  </property>
  <property fmtid="{D5CDD505-2E9C-101B-9397-08002B2CF9AE}" pid="13" name="Mendeley Recent Style Name 5_1">
    <vt:lpwstr>Heliyon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f5aa67c8-812f-340e-ae26-3b9cb82643ff</vt:lpwstr>
  </property>
  <property fmtid="{D5CDD505-2E9C-101B-9397-08002B2CF9AE}" pid="24" name="Mendeley Citation Style_1">
    <vt:lpwstr>http://www.zotero.org/styles/harvard1</vt:lpwstr>
  </property>
</Properties>
</file>