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80" w:rsidRPr="00CA1712" w:rsidRDefault="00FD09CD" w:rsidP="00FD09CD">
      <w:pPr>
        <w:autoSpaceDE w:val="0"/>
        <w:autoSpaceDN w:val="0"/>
        <w:adjustRightInd w:val="0"/>
        <w:spacing w:after="0" w:line="360" w:lineRule="auto"/>
        <w:jc w:val="center"/>
        <w:rPr>
          <w:rFonts w:ascii="Arial" w:eastAsiaTheme="minorHAnsi" w:hAnsi="Arial" w:cs="Arial"/>
          <w:b/>
        </w:rPr>
      </w:pPr>
      <w:r w:rsidRPr="00CA1712">
        <w:rPr>
          <w:rFonts w:ascii="Arial" w:eastAsiaTheme="minorHAnsi" w:hAnsi="Arial" w:cs="Arial"/>
          <w:b/>
        </w:rPr>
        <w:t xml:space="preserve">CRITICAL PERIOD FOR WEED CONTROL IN SOYBEAN </w:t>
      </w:r>
      <w:r w:rsidRPr="00CA1712">
        <w:rPr>
          <w:rFonts w:ascii="Arial" w:hAnsi="Arial" w:cs="Arial"/>
          <w:b/>
          <w:lang w:val="en-GB"/>
        </w:rPr>
        <w:t>ON AGROFORESTRY SYSTEM WITH KAYU PUTIH</w:t>
      </w:r>
    </w:p>
    <w:p w:rsidR="00F6538C" w:rsidRPr="00CA1712" w:rsidRDefault="00F6538C" w:rsidP="00F6538C">
      <w:pPr>
        <w:spacing w:after="0" w:line="360" w:lineRule="auto"/>
        <w:jc w:val="center"/>
        <w:rPr>
          <w:rFonts w:ascii="Arial" w:hAnsi="Arial" w:cs="Arial"/>
          <w:b/>
          <w:lang w:val="en-GB"/>
        </w:rPr>
      </w:pPr>
    </w:p>
    <w:p w:rsidR="00F6538C" w:rsidRPr="00CA1712" w:rsidRDefault="00F6538C" w:rsidP="00F6538C">
      <w:pPr>
        <w:spacing w:after="0" w:line="360" w:lineRule="auto"/>
        <w:jc w:val="center"/>
        <w:rPr>
          <w:rFonts w:ascii="Arial" w:hAnsi="Arial" w:cs="Arial"/>
          <w:lang w:val="en-GB"/>
        </w:rPr>
      </w:pPr>
      <w:r w:rsidRPr="00CA1712">
        <w:rPr>
          <w:rFonts w:ascii="Arial" w:hAnsi="Arial" w:cs="Arial"/>
          <w:lang w:val="en-GB"/>
        </w:rPr>
        <w:t>Joko Budi Santoso</w:t>
      </w:r>
      <w:r w:rsidR="00FD09CD" w:rsidRPr="00CA1712">
        <w:rPr>
          <w:rFonts w:ascii="Arial" w:hAnsi="Arial" w:cs="Arial"/>
          <w:lang w:val="en-GB"/>
        </w:rPr>
        <w:t xml:space="preserve"> </w:t>
      </w:r>
      <w:r w:rsidRPr="00CA1712">
        <w:rPr>
          <w:rFonts w:ascii="Arial" w:hAnsi="Arial" w:cs="Arial"/>
          <w:lang w:val="en-GB"/>
        </w:rPr>
        <w:t>Nugroho</w:t>
      </w:r>
      <w:r w:rsidRPr="00CA1712">
        <w:rPr>
          <w:rFonts w:ascii="Arial" w:hAnsi="Arial" w:cs="Arial"/>
          <w:vertAlign w:val="superscript"/>
          <w:lang w:val="en-GB"/>
        </w:rPr>
        <w:t>1</w:t>
      </w:r>
      <w:r w:rsidRPr="00CA1712">
        <w:rPr>
          <w:rFonts w:ascii="Arial" w:hAnsi="Arial" w:cs="Arial"/>
          <w:lang w:val="en-GB"/>
        </w:rPr>
        <w:t>, Endang</w:t>
      </w:r>
      <w:r w:rsidR="00FD09CD" w:rsidRPr="00CA1712">
        <w:rPr>
          <w:rFonts w:ascii="Arial" w:hAnsi="Arial" w:cs="Arial"/>
          <w:lang w:val="en-GB"/>
        </w:rPr>
        <w:t xml:space="preserve"> </w:t>
      </w:r>
      <w:r w:rsidRPr="00CA1712">
        <w:rPr>
          <w:rFonts w:ascii="Arial" w:hAnsi="Arial" w:cs="Arial"/>
          <w:lang w:val="en-GB"/>
        </w:rPr>
        <w:t>Sulistyaningsih</w:t>
      </w:r>
      <w:r w:rsidR="00BD0CD9" w:rsidRPr="00CA1712">
        <w:rPr>
          <w:rFonts w:ascii="Arial" w:hAnsi="Arial" w:cs="Arial"/>
          <w:vertAlign w:val="superscript"/>
          <w:lang w:val="en-GB"/>
        </w:rPr>
        <w:t>1</w:t>
      </w:r>
      <w:r w:rsidRPr="00CA1712">
        <w:rPr>
          <w:rFonts w:ascii="Arial" w:hAnsi="Arial" w:cs="Arial"/>
          <w:lang w:val="en-GB"/>
        </w:rPr>
        <w:t>, Priyono</w:t>
      </w:r>
      <w:r w:rsidR="00FD09CD" w:rsidRPr="00CA1712">
        <w:rPr>
          <w:rFonts w:ascii="Arial" w:hAnsi="Arial" w:cs="Arial"/>
          <w:lang w:val="en-GB"/>
        </w:rPr>
        <w:t xml:space="preserve"> </w:t>
      </w:r>
      <w:r w:rsidRPr="00CA1712">
        <w:rPr>
          <w:rFonts w:ascii="Arial" w:hAnsi="Arial" w:cs="Arial"/>
          <w:lang w:val="en-GB"/>
        </w:rPr>
        <w:t>Suryanto</w:t>
      </w:r>
      <w:r w:rsidR="00724C66" w:rsidRPr="00CA1712">
        <w:rPr>
          <w:rFonts w:ascii="Arial" w:hAnsi="Arial" w:cs="Arial"/>
          <w:vertAlign w:val="superscript"/>
          <w:lang w:val="en-GB"/>
        </w:rPr>
        <w:t>2</w:t>
      </w:r>
    </w:p>
    <w:p w:rsidR="00F6538C" w:rsidRPr="00CA1712" w:rsidRDefault="00F6538C" w:rsidP="00B81C85">
      <w:pPr>
        <w:spacing w:after="0" w:line="360" w:lineRule="auto"/>
        <w:rPr>
          <w:rFonts w:ascii="Arial" w:hAnsi="Arial" w:cs="Arial"/>
          <w:lang w:val="en-GB"/>
        </w:rPr>
      </w:pPr>
    </w:p>
    <w:p w:rsidR="00FD09CD" w:rsidRPr="00CA1712" w:rsidRDefault="00F6538C" w:rsidP="00BD0CD9">
      <w:pPr>
        <w:spacing w:after="0" w:line="240" w:lineRule="auto"/>
        <w:jc w:val="center"/>
        <w:rPr>
          <w:rFonts w:ascii="Arial" w:hAnsi="Arial" w:cs="Arial"/>
          <w:lang w:val="en-GB"/>
        </w:rPr>
      </w:pPr>
      <w:r w:rsidRPr="00CA1712">
        <w:rPr>
          <w:rFonts w:ascii="Arial" w:hAnsi="Arial" w:cs="Arial"/>
          <w:vertAlign w:val="superscript"/>
          <w:lang w:val="en-GB"/>
        </w:rPr>
        <w:t>1</w:t>
      </w:r>
      <w:r w:rsidR="001B779A" w:rsidRPr="00CA1712">
        <w:rPr>
          <w:rFonts w:ascii="Arial" w:hAnsi="Arial" w:cs="Arial"/>
          <w:lang w:val="en-GB"/>
        </w:rPr>
        <w:t xml:space="preserve"> </w:t>
      </w:r>
      <w:r w:rsidR="00FD09CD" w:rsidRPr="00CA1712">
        <w:rPr>
          <w:rFonts w:ascii="Arial" w:hAnsi="Arial" w:cs="Arial"/>
          <w:lang w:val="en-GB"/>
        </w:rPr>
        <w:t>Faculty of Agriculture, Universitas Gadjah Mada, Yogyakarta</w:t>
      </w:r>
    </w:p>
    <w:p w:rsidR="00F6538C" w:rsidRPr="00CA1712" w:rsidRDefault="00BD0CD9" w:rsidP="00F6538C">
      <w:pPr>
        <w:spacing w:after="0" w:line="240" w:lineRule="auto"/>
        <w:jc w:val="center"/>
        <w:rPr>
          <w:rFonts w:ascii="Arial" w:hAnsi="Arial" w:cs="Arial"/>
          <w:lang w:val="en-GB"/>
        </w:rPr>
      </w:pPr>
      <w:r w:rsidRPr="00CA1712">
        <w:rPr>
          <w:rFonts w:ascii="Arial" w:hAnsi="Arial" w:cs="Arial"/>
          <w:vertAlign w:val="superscript"/>
          <w:lang w:val="en-GB"/>
        </w:rPr>
        <w:t>2</w:t>
      </w:r>
      <w:r w:rsidR="00FD09CD" w:rsidRPr="00CA1712">
        <w:rPr>
          <w:rFonts w:ascii="Arial" w:hAnsi="Arial" w:cs="Arial"/>
          <w:lang w:val="en-GB"/>
        </w:rPr>
        <w:t xml:space="preserve"> </w:t>
      </w:r>
      <w:r w:rsidR="00F6538C" w:rsidRPr="00CA1712">
        <w:rPr>
          <w:rFonts w:ascii="Arial" w:hAnsi="Arial" w:cs="Arial"/>
          <w:lang w:val="en-GB"/>
        </w:rPr>
        <w:t xml:space="preserve">Faculty of Forestry, </w:t>
      </w:r>
      <w:r w:rsidR="00FD09CD" w:rsidRPr="00CA1712">
        <w:rPr>
          <w:rFonts w:ascii="Arial" w:hAnsi="Arial" w:cs="Arial"/>
          <w:lang w:val="en-GB"/>
        </w:rPr>
        <w:t>Universitas Gadjah Mada, Yogyakarta</w:t>
      </w:r>
    </w:p>
    <w:p w:rsidR="00FD09CD" w:rsidRPr="00CA1712" w:rsidRDefault="00FD09CD" w:rsidP="00F6538C">
      <w:pPr>
        <w:spacing w:after="0" w:line="240" w:lineRule="auto"/>
        <w:jc w:val="center"/>
        <w:rPr>
          <w:rFonts w:ascii="Arial" w:hAnsi="Arial" w:cs="Arial"/>
          <w:lang w:val="en-GB"/>
        </w:rPr>
      </w:pPr>
    </w:p>
    <w:p w:rsidR="00FD09CD" w:rsidRPr="00CA1712" w:rsidRDefault="00FD09CD" w:rsidP="00FD09CD">
      <w:pPr>
        <w:autoSpaceDE w:val="0"/>
        <w:autoSpaceDN w:val="0"/>
        <w:adjustRightInd w:val="0"/>
        <w:jc w:val="center"/>
        <w:rPr>
          <w:rFonts w:ascii="Arial" w:hAnsi="Arial" w:cs="Arial"/>
        </w:rPr>
      </w:pPr>
      <w:r w:rsidRPr="00CA1712">
        <w:rPr>
          <w:rFonts w:ascii="Arial" w:hAnsi="Arial" w:cs="Arial"/>
          <w:iCs/>
        </w:rPr>
        <w:t xml:space="preserve">Author for correspondence (e-mail: </w:t>
      </w:r>
      <w:r w:rsidRPr="00CA1712">
        <w:rPr>
          <w:rFonts w:ascii="Arial" w:hAnsi="Arial" w:cs="Arial"/>
        </w:rPr>
        <w:t>joko</w:t>
      </w:r>
      <w:r w:rsidR="00526892" w:rsidRPr="00CA1712">
        <w:rPr>
          <w:rFonts w:ascii="Arial" w:hAnsi="Arial" w:cs="Arial"/>
        </w:rPr>
        <w:t>.bsn</w:t>
      </w:r>
      <w:r w:rsidRPr="00CA1712">
        <w:rPr>
          <w:rFonts w:ascii="Arial" w:hAnsi="Arial" w:cs="Arial"/>
        </w:rPr>
        <w:t>@mail.ugm.ac.id)</w:t>
      </w:r>
    </w:p>
    <w:p w:rsidR="00991BE9" w:rsidRPr="00CA1712" w:rsidRDefault="00991BE9" w:rsidP="00991BE9">
      <w:pPr>
        <w:spacing w:after="0" w:line="360" w:lineRule="auto"/>
        <w:rPr>
          <w:rFonts w:ascii="Arial" w:hAnsi="Arial" w:cs="Arial"/>
          <w:lang w:val="en-GB"/>
        </w:rPr>
      </w:pPr>
    </w:p>
    <w:p w:rsidR="00F6538C" w:rsidRPr="00CA1712" w:rsidRDefault="00991BE9" w:rsidP="00991BE9">
      <w:pPr>
        <w:spacing w:after="120" w:line="360" w:lineRule="auto"/>
        <w:jc w:val="center"/>
        <w:rPr>
          <w:rFonts w:ascii="Arial" w:hAnsi="Arial" w:cs="Arial"/>
          <w:b/>
          <w:lang w:val="en-GB"/>
        </w:rPr>
      </w:pPr>
      <w:r w:rsidRPr="00CA1712">
        <w:rPr>
          <w:rFonts w:ascii="Arial" w:hAnsi="Arial" w:cs="Arial"/>
          <w:b/>
          <w:lang w:val="en-GB"/>
        </w:rPr>
        <w:t>ABSTRACT</w:t>
      </w:r>
    </w:p>
    <w:p w:rsidR="00F6538C" w:rsidRPr="00CA1712" w:rsidRDefault="00891490" w:rsidP="00E47B61">
      <w:pPr>
        <w:autoSpaceDE w:val="0"/>
        <w:autoSpaceDN w:val="0"/>
        <w:adjustRightInd w:val="0"/>
        <w:spacing w:line="360" w:lineRule="auto"/>
        <w:jc w:val="both"/>
        <w:rPr>
          <w:rFonts w:ascii="Arial" w:eastAsiaTheme="minorHAnsi" w:hAnsi="Arial" w:cs="Arial"/>
        </w:rPr>
      </w:pPr>
      <w:r w:rsidRPr="00CA1712">
        <w:rPr>
          <w:rFonts w:ascii="Arial" w:eastAsiaTheme="minorHAnsi" w:hAnsi="Arial" w:cs="Arial"/>
        </w:rPr>
        <w:t>The critical</w:t>
      </w:r>
      <w:r w:rsidR="00560A89" w:rsidRPr="00CA1712">
        <w:rPr>
          <w:rFonts w:ascii="Arial" w:eastAsiaTheme="minorHAnsi" w:hAnsi="Arial" w:cs="Arial"/>
        </w:rPr>
        <w:t xml:space="preserve"> period for weed control </w:t>
      </w:r>
      <w:r w:rsidRPr="00CA1712">
        <w:rPr>
          <w:rFonts w:ascii="Arial" w:eastAsiaTheme="minorHAnsi" w:hAnsi="Arial" w:cs="Arial"/>
        </w:rPr>
        <w:t xml:space="preserve">is the </w:t>
      </w:r>
      <w:r w:rsidR="003000D6" w:rsidRPr="00CA1712">
        <w:rPr>
          <w:rFonts w:ascii="Arial" w:eastAsiaTheme="minorHAnsi" w:hAnsi="Arial" w:cs="Arial"/>
        </w:rPr>
        <w:t xml:space="preserve">period in the crop growth cycle in which </w:t>
      </w:r>
      <w:r w:rsidRPr="00CA1712">
        <w:rPr>
          <w:rFonts w:ascii="Arial" w:eastAsiaTheme="minorHAnsi" w:hAnsi="Arial" w:cs="Arial"/>
        </w:rPr>
        <w:t xml:space="preserve">weeds must be controlled to prevent yield losses. </w:t>
      </w:r>
      <w:r w:rsidR="00F6538C" w:rsidRPr="00CA1712">
        <w:rPr>
          <w:rFonts w:ascii="Arial" w:hAnsi="Arial" w:cs="Arial"/>
          <w:lang w:val="en-GB"/>
        </w:rPr>
        <w:t>This study aims to determine the</w:t>
      </w:r>
      <w:r w:rsidR="00F6538C" w:rsidRPr="00CA1712">
        <w:rPr>
          <w:rFonts w:ascii="Arial" w:hAnsi="Arial" w:cs="Arial"/>
          <w:color w:val="FF0000"/>
          <w:lang w:val="en-GB"/>
        </w:rPr>
        <w:t xml:space="preserve"> </w:t>
      </w:r>
      <w:r w:rsidR="00BD0CD9" w:rsidRPr="00CA1712">
        <w:rPr>
          <w:rFonts w:ascii="Arial" w:eastAsiaTheme="minorHAnsi" w:hAnsi="Arial" w:cs="Arial"/>
        </w:rPr>
        <w:t xml:space="preserve">critical period for weed control in soybean </w:t>
      </w:r>
      <w:r w:rsidR="00BD0CD9" w:rsidRPr="00CA1712">
        <w:rPr>
          <w:rFonts w:ascii="Arial" w:hAnsi="Arial" w:cs="Arial"/>
          <w:lang w:val="en-GB"/>
        </w:rPr>
        <w:t>on agroforestry system with kayu putih</w:t>
      </w:r>
      <w:r w:rsidR="00293E85" w:rsidRPr="00CA1712">
        <w:rPr>
          <w:rFonts w:ascii="Arial" w:hAnsi="Arial" w:cs="Arial"/>
          <w:lang w:val="en-GB"/>
        </w:rPr>
        <w:t>.</w:t>
      </w:r>
      <w:r w:rsidR="00F6538C" w:rsidRPr="00CA1712">
        <w:rPr>
          <w:rFonts w:ascii="Arial" w:hAnsi="Arial" w:cs="Arial"/>
          <w:lang w:val="en-GB"/>
        </w:rPr>
        <w:t xml:space="preserve"> The experiment was conducted in </w:t>
      </w:r>
      <w:r w:rsidRPr="00CA1712">
        <w:rPr>
          <w:rFonts w:ascii="Arial" w:hAnsi="Arial" w:cs="Arial"/>
        </w:rPr>
        <w:t xml:space="preserve">Menggoran Forest Resort, Playen Forest Section, Gunung Kidul Regency, Special </w:t>
      </w:r>
      <w:r w:rsidR="00526892" w:rsidRPr="00CA1712">
        <w:rPr>
          <w:rFonts w:ascii="Arial" w:hAnsi="Arial" w:cs="Arial"/>
        </w:rPr>
        <w:t>Region</w:t>
      </w:r>
      <w:r w:rsidRPr="00CA1712">
        <w:rPr>
          <w:rFonts w:ascii="Arial" w:hAnsi="Arial" w:cs="Arial"/>
        </w:rPr>
        <w:t xml:space="preserve"> of Yogyakarta </w:t>
      </w:r>
      <w:r w:rsidR="00F6538C" w:rsidRPr="00CA1712">
        <w:rPr>
          <w:rFonts w:ascii="Arial" w:hAnsi="Arial" w:cs="Arial"/>
          <w:lang w:val="en-GB"/>
        </w:rPr>
        <w:t xml:space="preserve">from February 28 until May 9, 2015. </w:t>
      </w:r>
      <w:r w:rsidR="00FF564F" w:rsidRPr="00CA1712">
        <w:rPr>
          <w:rFonts w:ascii="Arial" w:hAnsi="Arial" w:cs="Arial"/>
          <w:lang w:val="en-GB"/>
        </w:rPr>
        <w:t xml:space="preserve">The </w:t>
      </w:r>
      <w:r w:rsidR="003000D6" w:rsidRPr="00CA1712">
        <w:rPr>
          <w:rFonts w:ascii="Arial" w:hAnsi="Arial" w:cs="Arial"/>
          <w:lang w:val="en-GB"/>
        </w:rPr>
        <w:t>experiment was arranged in r</w:t>
      </w:r>
      <w:r w:rsidR="00FF564F" w:rsidRPr="00CA1712">
        <w:rPr>
          <w:rFonts w:ascii="Arial" w:hAnsi="Arial" w:cs="Arial"/>
          <w:lang w:val="en-GB"/>
        </w:rPr>
        <w:t xml:space="preserve">andomized </w:t>
      </w:r>
      <w:r w:rsidR="003000D6" w:rsidRPr="00CA1712">
        <w:rPr>
          <w:rFonts w:ascii="Arial" w:hAnsi="Arial" w:cs="Arial"/>
          <w:lang w:val="en-GB"/>
        </w:rPr>
        <w:t>c</w:t>
      </w:r>
      <w:r w:rsidR="00F6538C" w:rsidRPr="00CA1712">
        <w:rPr>
          <w:rFonts w:ascii="Arial" w:hAnsi="Arial" w:cs="Arial"/>
          <w:lang w:val="en-GB"/>
        </w:rPr>
        <w:t>omplete</w:t>
      </w:r>
      <w:r w:rsidR="003000D6" w:rsidRPr="00CA1712">
        <w:rPr>
          <w:rFonts w:ascii="Arial" w:hAnsi="Arial" w:cs="Arial"/>
          <w:lang w:val="en-GB"/>
        </w:rPr>
        <w:t xml:space="preserve"> b</w:t>
      </w:r>
      <w:r w:rsidR="00670B8F" w:rsidRPr="00CA1712">
        <w:rPr>
          <w:rFonts w:ascii="Arial" w:hAnsi="Arial" w:cs="Arial"/>
          <w:lang w:val="en-GB"/>
        </w:rPr>
        <w:t>lock</w:t>
      </w:r>
      <w:r w:rsidRPr="00CA1712">
        <w:rPr>
          <w:rFonts w:ascii="Arial" w:hAnsi="Arial" w:cs="Arial"/>
          <w:lang w:val="en-GB"/>
        </w:rPr>
        <w:t xml:space="preserve"> </w:t>
      </w:r>
      <w:r w:rsidR="003000D6" w:rsidRPr="00CA1712">
        <w:rPr>
          <w:rFonts w:ascii="Arial" w:hAnsi="Arial" w:cs="Arial"/>
          <w:lang w:val="en-GB"/>
        </w:rPr>
        <w:t>d</w:t>
      </w:r>
      <w:r w:rsidR="00C561B8" w:rsidRPr="00CA1712">
        <w:rPr>
          <w:rFonts w:ascii="Arial" w:hAnsi="Arial" w:cs="Arial"/>
          <w:lang w:val="en-GB"/>
        </w:rPr>
        <w:t xml:space="preserve">esign </w:t>
      </w:r>
      <w:r w:rsidR="00F6538C" w:rsidRPr="00CA1712">
        <w:rPr>
          <w:rFonts w:ascii="Arial" w:hAnsi="Arial" w:cs="Arial"/>
          <w:lang w:val="en-GB"/>
        </w:rPr>
        <w:t>(</w:t>
      </w:r>
      <w:r w:rsidR="00670B8F" w:rsidRPr="00CA1712">
        <w:rPr>
          <w:rFonts w:ascii="Arial" w:hAnsi="Arial" w:cs="Arial"/>
          <w:lang w:val="en-GB"/>
        </w:rPr>
        <w:t>RCB</w:t>
      </w:r>
      <w:r w:rsidR="00C561B8" w:rsidRPr="00CA1712">
        <w:rPr>
          <w:rFonts w:ascii="Arial" w:hAnsi="Arial" w:cs="Arial"/>
          <w:lang w:val="en-GB"/>
        </w:rPr>
        <w:t>D</w:t>
      </w:r>
      <w:r w:rsidR="00F6538C" w:rsidRPr="00CA1712">
        <w:rPr>
          <w:rFonts w:ascii="Arial" w:hAnsi="Arial" w:cs="Arial"/>
          <w:lang w:val="en-GB"/>
        </w:rPr>
        <w:t>)</w:t>
      </w:r>
      <w:r w:rsidRPr="00CA1712">
        <w:rPr>
          <w:rFonts w:ascii="Arial" w:hAnsi="Arial" w:cs="Arial"/>
          <w:lang w:val="en-GB"/>
        </w:rPr>
        <w:t xml:space="preserve"> </w:t>
      </w:r>
      <w:r w:rsidR="003000D6" w:rsidRPr="00CA1712">
        <w:rPr>
          <w:rFonts w:ascii="Arial" w:hAnsi="Arial" w:cs="Arial"/>
          <w:lang w:val="en-GB"/>
        </w:rPr>
        <w:t xml:space="preserve">with </w:t>
      </w:r>
      <w:r w:rsidR="00F6538C" w:rsidRPr="00CA1712">
        <w:rPr>
          <w:rFonts w:ascii="Arial" w:hAnsi="Arial" w:cs="Arial"/>
          <w:lang w:val="en-GB"/>
        </w:rPr>
        <w:t xml:space="preserve">single factor </w:t>
      </w:r>
      <w:r w:rsidR="00C561B8" w:rsidRPr="00CA1712">
        <w:rPr>
          <w:rFonts w:ascii="Arial" w:hAnsi="Arial" w:cs="Arial"/>
          <w:lang w:val="en-GB"/>
        </w:rPr>
        <w:t xml:space="preserve">of treatment </w:t>
      </w:r>
      <w:r w:rsidR="00F6538C" w:rsidRPr="00CA1712">
        <w:rPr>
          <w:rFonts w:ascii="Arial" w:hAnsi="Arial" w:cs="Arial"/>
          <w:lang w:val="en-GB"/>
        </w:rPr>
        <w:t>with three blocks as replicatio</w:t>
      </w:r>
      <w:r w:rsidR="00670B8F" w:rsidRPr="00CA1712">
        <w:rPr>
          <w:rFonts w:ascii="Arial" w:hAnsi="Arial" w:cs="Arial"/>
          <w:lang w:val="en-GB"/>
        </w:rPr>
        <w:t xml:space="preserve">ns. The treatments were </w:t>
      </w:r>
      <w:r w:rsidR="00FF564F" w:rsidRPr="00CA1712">
        <w:rPr>
          <w:rFonts w:ascii="Arial" w:hAnsi="Arial" w:cs="Arial"/>
          <w:lang w:val="en-GB"/>
        </w:rPr>
        <w:t>weedy</w:t>
      </w:r>
      <w:r w:rsidR="00F6538C" w:rsidRPr="00CA1712">
        <w:rPr>
          <w:rFonts w:ascii="Arial" w:hAnsi="Arial" w:cs="Arial"/>
          <w:lang w:val="en-GB"/>
        </w:rPr>
        <w:t xml:space="preserve"> period</w:t>
      </w:r>
      <w:r w:rsidR="00FF564F" w:rsidRPr="00CA1712">
        <w:rPr>
          <w:rFonts w:ascii="Arial" w:hAnsi="Arial" w:cs="Arial"/>
          <w:lang w:val="en-GB"/>
        </w:rPr>
        <w:t>s</w:t>
      </w:r>
      <w:r w:rsidR="00F6538C" w:rsidRPr="00CA1712">
        <w:rPr>
          <w:rFonts w:ascii="Arial" w:hAnsi="Arial" w:cs="Arial"/>
          <w:lang w:val="en-GB"/>
        </w:rPr>
        <w:t xml:space="preserve"> on 0, </w:t>
      </w:r>
      <w:r w:rsidR="00C561B8" w:rsidRPr="00CA1712">
        <w:rPr>
          <w:rFonts w:ascii="Arial" w:hAnsi="Arial" w:cs="Arial"/>
          <w:lang w:val="en-GB"/>
        </w:rPr>
        <w:t>2, 4, 6, and 8</w:t>
      </w:r>
      <w:r w:rsidRPr="00CA1712">
        <w:rPr>
          <w:rFonts w:ascii="Arial" w:hAnsi="Arial" w:cs="Arial"/>
          <w:lang w:val="en-GB"/>
        </w:rPr>
        <w:t xml:space="preserve"> </w:t>
      </w:r>
      <w:r w:rsidR="00C561B8" w:rsidRPr="00CA1712">
        <w:rPr>
          <w:rFonts w:ascii="Arial" w:hAnsi="Arial" w:cs="Arial"/>
          <w:lang w:val="en-GB"/>
        </w:rPr>
        <w:t xml:space="preserve">weeks </w:t>
      </w:r>
      <w:r w:rsidR="00F6538C" w:rsidRPr="00CA1712">
        <w:rPr>
          <w:rFonts w:ascii="Arial" w:hAnsi="Arial" w:cs="Arial"/>
          <w:lang w:val="en-GB"/>
        </w:rPr>
        <w:t xml:space="preserve">after planting </w:t>
      </w:r>
      <w:r w:rsidR="00FF564F" w:rsidRPr="00CA1712">
        <w:rPr>
          <w:rFonts w:ascii="Arial" w:hAnsi="Arial" w:cs="Arial"/>
          <w:lang w:val="en-GB"/>
        </w:rPr>
        <w:t>(</w:t>
      </w:r>
      <w:r w:rsidR="00C561B8" w:rsidRPr="00CA1712">
        <w:rPr>
          <w:rFonts w:ascii="Arial" w:hAnsi="Arial" w:cs="Arial"/>
          <w:lang w:val="en-GB"/>
        </w:rPr>
        <w:t>w</w:t>
      </w:r>
      <w:r w:rsidR="00FF564F" w:rsidRPr="00CA1712">
        <w:rPr>
          <w:rFonts w:ascii="Arial" w:hAnsi="Arial" w:cs="Arial"/>
          <w:lang w:val="en-GB"/>
        </w:rPr>
        <w:t xml:space="preserve">ap) </w:t>
      </w:r>
      <w:r w:rsidR="00F6538C" w:rsidRPr="00CA1712">
        <w:rPr>
          <w:rFonts w:ascii="Arial" w:hAnsi="Arial" w:cs="Arial"/>
          <w:lang w:val="en-GB"/>
        </w:rPr>
        <w:t>and weed-free period on</w:t>
      </w:r>
      <w:r w:rsidR="00FD09CD" w:rsidRPr="00CA1712">
        <w:rPr>
          <w:rFonts w:ascii="Arial" w:hAnsi="Arial" w:cs="Arial"/>
          <w:lang w:val="en-GB"/>
        </w:rPr>
        <w:t xml:space="preserve"> 0</w:t>
      </w:r>
      <w:r w:rsidR="00C561B8" w:rsidRPr="00CA1712">
        <w:rPr>
          <w:rFonts w:ascii="Arial" w:hAnsi="Arial" w:cs="Arial"/>
          <w:lang w:val="en-GB"/>
        </w:rPr>
        <w:t>, 2, 4, 6, and 8 wap</w:t>
      </w:r>
      <w:r w:rsidR="00F6538C" w:rsidRPr="00CA1712">
        <w:rPr>
          <w:rFonts w:ascii="Arial" w:hAnsi="Arial" w:cs="Arial"/>
          <w:lang w:val="en-GB"/>
        </w:rPr>
        <w:t>.</w:t>
      </w:r>
      <w:r w:rsidR="00BD0CD9" w:rsidRPr="00CA1712">
        <w:rPr>
          <w:rFonts w:ascii="Arial" w:hAnsi="Arial" w:cs="Arial"/>
          <w:lang w:val="en-GB"/>
        </w:rPr>
        <w:t xml:space="preserve"> </w:t>
      </w:r>
      <w:r w:rsidR="003000D6" w:rsidRPr="00CA1712">
        <w:rPr>
          <w:rFonts w:ascii="Arial" w:hAnsi="Arial" w:cs="Arial"/>
          <w:lang w:val="en-GB"/>
        </w:rPr>
        <w:t xml:space="preserve">ANOVA was employed to analyzed </w:t>
      </w:r>
      <w:r w:rsidR="003000D6" w:rsidRPr="00CA1712">
        <w:rPr>
          <w:rFonts w:ascii="Arial" w:eastAsiaTheme="minorHAnsi" w:hAnsi="Arial" w:cs="Arial"/>
        </w:rPr>
        <w:t>t</w:t>
      </w:r>
      <w:r w:rsidR="00BD0CD9" w:rsidRPr="00CA1712">
        <w:rPr>
          <w:rFonts w:ascii="Arial" w:eastAsiaTheme="minorHAnsi" w:hAnsi="Arial" w:cs="Arial"/>
        </w:rPr>
        <w:t xml:space="preserve">he </w:t>
      </w:r>
      <w:r w:rsidR="003000D6" w:rsidRPr="00CA1712">
        <w:rPr>
          <w:rFonts w:ascii="Arial" w:eastAsiaTheme="minorHAnsi" w:hAnsi="Arial" w:cs="Arial"/>
        </w:rPr>
        <w:t xml:space="preserve">observed data with </w:t>
      </w:r>
      <w:r w:rsidR="00BD0CD9" w:rsidRPr="00CA1712">
        <w:rPr>
          <w:rFonts w:ascii="Arial" w:eastAsiaTheme="minorHAnsi" w:hAnsi="Arial" w:cs="Arial"/>
        </w:rPr>
        <w:sym w:font="Symbol" w:char="F061"/>
      </w:r>
      <w:r w:rsidR="00BD0CD9" w:rsidRPr="00CA1712">
        <w:rPr>
          <w:rFonts w:ascii="Arial" w:eastAsiaTheme="minorHAnsi" w:hAnsi="Arial" w:cs="Arial"/>
        </w:rPr>
        <w:t xml:space="preserve"> = 5%. Whenever the significant differences among treatments were found, </w:t>
      </w:r>
      <w:r w:rsidR="003000D6" w:rsidRPr="00CA1712">
        <w:rPr>
          <w:rFonts w:ascii="Arial" w:eastAsiaTheme="minorHAnsi" w:hAnsi="Arial" w:cs="Arial"/>
        </w:rPr>
        <w:t xml:space="preserve">the post-hoc analysis </w:t>
      </w:r>
      <w:r w:rsidR="00BD0CD9" w:rsidRPr="00CA1712">
        <w:rPr>
          <w:rFonts w:ascii="Arial" w:eastAsiaTheme="minorHAnsi" w:hAnsi="Arial" w:cs="Arial"/>
        </w:rPr>
        <w:t xml:space="preserve">was carried out by applying </w:t>
      </w:r>
      <w:r w:rsidR="003000D6" w:rsidRPr="00CA1712">
        <w:rPr>
          <w:rFonts w:ascii="Arial" w:eastAsiaTheme="minorHAnsi" w:hAnsi="Arial" w:cs="Arial"/>
        </w:rPr>
        <w:t>the</w:t>
      </w:r>
      <w:r w:rsidR="00BD0CD9" w:rsidRPr="00CA1712">
        <w:rPr>
          <w:rFonts w:ascii="Arial" w:eastAsiaTheme="minorHAnsi" w:hAnsi="Arial" w:cs="Arial"/>
        </w:rPr>
        <w:t xml:space="preserve"> Duncan Multiple Range Test (DMRT) </w:t>
      </w:r>
      <w:r w:rsidR="003000D6" w:rsidRPr="00CA1712">
        <w:rPr>
          <w:rFonts w:ascii="Arial" w:eastAsiaTheme="minorHAnsi" w:hAnsi="Arial" w:cs="Arial"/>
        </w:rPr>
        <w:t>with</w:t>
      </w:r>
      <w:r w:rsidR="00BD0CD9" w:rsidRPr="00CA1712">
        <w:rPr>
          <w:rFonts w:ascii="Arial" w:eastAsiaTheme="minorHAnsi" w:hAnsi="Arial" w:cs="Arial"/>
        </w:rPr>
        <w:t xml:space="preserve"> </w:t>
      </w:r>
      <w:r w:rsidR="00BD0CD9" w:rsidRPr="00CA1712">
        <w:rPr>
          <w:rFonts w:ascii="Arial" w:eastAsiaTheme="minorHAnsi" w:hAnsi="Arial" w:cs="Arial"/>
        </w:rPr>
        <w:sym w:font="Symbol" w:char="F061"/>
      </w:r>
      <w:r w:rsidR="00BD0CD9" w:rsidRPr="00CA1712">
        <w:rPr>
          <w:rFonts w:ascii="Arial" w:eastAsiaTheme="minorHAnsi" w:hAnsi="Arial" w:cs="Arial"/>
        </w:rPr>
        <w:t xml:space="preserve"> = 5%.</w:t>
      </w:r>
      <w:r w:rsidR="00BD0CD9" w:rsidRPr="00CA1712">
        <w:rPr>
          <w:rFonts w:ascii="Arial" w:hAnsi="Arial" w:cs="Arial"/>
          <w:lang w:val="en-GB"/>
        </w:rPr>
        <w:t xml:space="preserve"> </w:t>
      </w:r>
      <w:r w:rsidR="00E47B61" w:rsidRPr="00CA1712">
        <w:rPr>
          <w:rFonts w:ascii="Arial" w:eastAsiaTheme="minorHAnsi" w:hAnsi="Arial" w:cs="Arial"/>
        </w:rPr>
        <w:t xml:space="preserve">The of </w:t>
      </w:r>
      <w:r w:rsidR="00E47B61" w:rsidRPr="00CA1712">
        <w:rPr>
          <w:rFonts w:ascii="Arial" w:hAnsi="Arial" w:cs="Arial"/>
          <w:lang w:val="en-GB"/>
        </w:rPr>
        <w:t>soil moisture content, root surface area, root length, chlorophyll content, root dry weight, shoot dry weight, dry weight of soybean seeds and weed dry weight</w:t>
      </w:r>
      <w:r w:rsidR="00E47B61" w:rsidRPr="00CA1712">
        <w:rPr>
          <w:rFonts w:ascii="Arial" w:eastAsiaTheme="minorHAnsi" w:hAnsi="Arial" w:cs="Arial"/>
        </w:rPr>
        <w:t xml:space="preserve"> soybean were significantly decreased by weed competition in both weedy and weed-free treatments.</w:t>
      </w:r>
      <w:r w:rsidR="00D629A5" w:rsidRPr="00CA1712">
        <w:rPr>
          <w:rFonts w:ascii="Arial" w:hAnsi="Arial" w:cs="Arial"/>
          <w:lang w:val="en-GB"/>
        </w:rPr>
        <w:t xml:space="preserve"> </w:t>
      </w:r>
      <w:r w:rsidR="00F6538C" w:rsidRPr="00CA1712">
        <w:rPr>
          <w:rFonts w:ascii="Arial" w:hAnsi="Arial" w:cs="Arial"/>
          <w:lang w:val="en-GB"/>
        </w:rPr>
        <w:t xml:space="preserve">The </w:t>
      </w:r>
      <w:r w:rsidR="00FF564F" w:rsidRPr="00CA1712">
        <w:rPr>
          <w:rFonts w:ascii="Arial" w:hAnsi="Arial" w:cs="Arial"/>
          <w:lang w:val="en-GB"/>
        </w:rPr>
        <w:t>effective</w:t>
      </w:r>
      <w:r w:rsidR="00670B8F" w:rsidRPr="00CA1712">
        <w:rPr>
          <w:rFonts w:ascii="Arial" w:hAnsi="Arial" w:cs="Arial"/>
          <w:lang w:val="en-GB"/>
        </w:rPr>
        <w:t xml:space="preserve"> period</w:t>
      </w:r>
      <w:r w:rsidR="00FF564F" w:rsidRPr="00CA1712">
        <w:rPr>
          <w:rFonts w:ascii="Arial" w:hAnsi="Arial" w:cs="Arial"/>
          <w:lang w:val="en-GB"/>
        </w:rPr>
        <w:t>s</w:t>
      </w:r>
      <w:r w:rsidR="00670B8F" w:rsidRPr="00CA1712">
        <w:rPr>
          <w:rFonts w:ascii="Arial" w:hAnsi="Arial" w:cs="Arial"/>
          <w:lang w:val="en-GB"/>
        </w:rPr>
        <w:t xml:space="preserve"> of </w:t>
      </w:r>
      <w:r w:rsidR="00FF564F" w:rsidRPr="00CA1712">
        <w:rPr>
          <w:rFonts w:ascii="Arial" w:hAnsi="Arial" w:cs="Arial"/>
          <w:lang w:val="en-GB"/>
        </w:rPr>
        <w:t>weedy</w:t>
      </w:r>
      <w:r w:rsidR="00670B8F" w:rsidRPr="00CA1712">
        <w:rPr>
          <w:rFonts w:ascii="Arial" w:hAnsi="Arial" w:cs="Arial"/>
          <w:lang w:val="en-GB"/>
        </w:rPr>
        <w:t xml:space="preserve"> time</w:t>
      </w:r>
      <w:r w:rsidR="00F6538C" w:rsidRPr="00CA1712">
        <w:rPr>
          <w:rFonts w:ascii="Arial" w:hAnsi="Arial" w:cs="Arial"/>
          <w:lang w:val="en-GB"/>
        </w:rPr>
        <w:t xml:space="preserve"> for soy</w:t>
      </w:r>
      <w:r w:rsidR="00670B8F" w:rsidRPr="00CA1712">
        <w:rPr>
          <w:rFonts w:ascii="Arial" w:hAnsi="Arial" w:cs="Arial"/>
          <w:lang w:val="en-GB"/>
        </w:rPr>
        <w:t>bean</w:t>
      </w:r>
      <w:r w:rsidR="00F6538C" w:rsidRPr="00CA1712">
        <w:rPr>
          <w:rFonts w:ascii="Arial" w:hAnsi="Arial" w:cs="Arial"/>
          <w:lang w:val="en-GB"/>
        </w:rPr>
        <w:t xml:space="preserve"> in agroforestry systems </w:t>
      </w:r>
      <w:r w:rsidR="00670B8F" w:rsidRPr="00CA1712">
        <w:rPr>
          <w:rFonts w:ascii="Arial" w:hAnsi="Arial" w:cs="Arial"/>
          <w:lang w:val="en-GB"/>
        </w:rPr>
        <w:t>with kayu</w:t>
      </w:r>
      <w:r w:rsidR="00D629A5" w:rsidRPr="00CA1712">
        <w:rPr>
          <w:rFonts w:ascii="Arial" w:hAnsi="Arial" w:cs="Arial"/>
          <w:lang w:val="en-GB"/>
        </w:rPr>
        <w:t xml:space="preserve"> </w:t>
      </w:r>
      <w:r w:rsidR="00670B8F" w:rsidRPr="00CA1712">
        <w:rPr>
          <w:rFonts w:ascii="Arial" w:hAnsi="Arial" w:cs="Arial"/>
          <w:lang w:val="en-GB"/>
        </w:rPr>
        <w:t xml:space="preserve">putih began at </w:t>
      </w:r>
      <w:r w:rsidR="00D629A5" w:rsidRPr="00CA1712">
        <w:rPr>
          <w:rFonts w:ascii="Arial" w:hAnsi="Arial" w:cs="Arial"/>
          <w:lang w:val="en-GB"/>
        </w:rPr>
        <w:t>4</w:t>
      </w:r>
      <w:r w:rsidR="00F6538C"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w:t>
      </w:r>
      <w:r w:rsidR="00A05999" w:rsidRPr="00CA1712">
        <w:rPr>
          <w:rFonts w:ascii="Arial" w:hAnsi="Arial" w:cs="Arial"/>
          <w:lang w:val="en-GB"/>
        </w:rPr>
        <w:t>–</w:t>
      </w:r>
      <w:r w:rsidR="00F6538C" w:rsidRPr="00CA1712">
        <w:rPr>
          <w:rFonts w:ascii="Arial" w:hAnsi="Arial" w:cs="Arial"/>
          <w:lang w:val="en-GB"/>
        </w:rPr>
        <w:t xml:space="preserve"> </w:t>
      </w:r>
      <w:r w:rsidR="00A05999" w:rsidRPr="00CA1712">
        <w:rPr>
          <w:rFonts w:ascii="Arial" w:hAnsi="Arial" w:cs="Arial"/>
          <w:lang w:val="en-GB"/>
        </w:rPr>
        <w:t xml:space="preserve">6 </w:t>
      </w:r>
      <w:r w:rsidR="005F0895" w:rsidRPr="00CA1712">
        <w:rPr>
          <w:rFonts w:ascii="Arial" w:hAnsi="Arial" w:cs="Arial"/>
          <w:lang w:val="en-GB"/>
        </w:rPr>
        <w:t>wap</w:t>
      </w:r>
      <w:r w:rsidR="00F6538C" w:rsidRPr="00CA1712">
        <w:rPr>
          <w:rFonts w:ascii="Arial" w:hAnsi="Arial" w:cs="Arial"/>
          <w:lang w:val="en-GB"/>
        </w:rPr>
        <w:t>.</w:t>
      </w:r>
    </w:p>
    <w:p w:rsidR="00F6538C" w:rsidRPr="00CA1712" w:rsidRDefault="00F6538C" w:rsidP="00B81C85">
      <w:pPr>
        <w:spacing w:after="0" w:line="360" w:lineRule="auto"/>
        <w:jc w:val="both"/>
        <w:rPr>
          <w:rFonts w:ascii="Arial" w:hAnsi="Arial" w:cs="Arial"/>
          <w:lang w:val="en-GB"/>
        </w:rPr>
      </w:pPr>
      <w:r w:rsidRPr="00CA1712">
        <w:rPr>
          <w:rFonts w:ascii="Arial" w:hAnsi="Arial" w:cs="Arial"/>
          <w:b/>
          <w:lang w:val="en-GB"/>
        </w:rPr>
        <w:t>Keywords</w:t>
      </w:r>
      <w:r w:rsidRPr="00CA1712">
        <w:rPr>
          <w:rFonts w:ascii="Arial" w:hAnsi="Arial" w:cs="Arial"/>
          <w:lang w:val="en-GB"/>
        </w:rPr>
        <w:t xml:space="preserve">: agroforestry, </w:t>
      </w:r>
      <w:r w:rsidR="00670B8F" w:rsidRPr="00CA1712">
        <w:rPr>
          <w:rFonts w:ascii="Arial" w:hAnsi="Arial" w:cs="Arial"/>
          <w:lang w:val="en-GB"/>
        </w:rPr>
        <w:t>kayu</w:t>
      </w:r>
      <w:r w:rsidR="00D629A5" w:rsidRPr="00CA1712">
        <w:rPr>
          <w:rFonts w:ascii="Arial" w:hAnsi="Arial" w:cs="Arial"/>
          <w:lang w:val="en-GB"/>
        </w:rPr>
        <w:t xml:space="preserve"> </w:t>
      </w:r>
      <w:r w:rsidR="00670B8F" w:rsidRPr="00CA1712">
        <w:rPr>
          <w:rFonts w:ascii="Arial" w:hAnsi="Arial" w:cs="Arial"/>
          <w:lang w:val="en-GB"/>
        </w:rPr>
        <w:t xml:space="preserve">putih, </w:t>
      </w:r>
      <w:r w:rsidRPr="00CA1712">
        <w:rPr>
          <w:rFonts w:ascii="Arial" w:hAnsi="Arial" w:cs="Arial"/>
          <w:lang w:val="en-GB"/>
        </w:rPr>
        <w:t>soy</w:t>
      </w:r>
      <w:r w:rsidR="00670B8F" w:rsidRPr="00CA1712">
        <w:rPr>
          <w:rFonts w:ascii="Arial" w:hAnsi="Arial" w:cs="Arial"/>
          <w:lang w:val="en-GB"/>
        </w:rPr>
        <w:t xml:space="preserve">bean, </w:t>
      </w:r>
      <w:r w:rsidRPr="00CA1712">
        <w:rPr>
          <w:rFonts w:ascii="Arial" w:hAnsi="Arial" w:cs="Arial"/>
          <w:lang w:val="en-GB"/>
        </w:rPr>
        <w:t xml:space="preserve">weed, </w:t>
      </w:r>
      <w:r w:rsidR="00FF564F" w:rsidRPr="00CA1712">
        <w:rPr>
          <w:rFonts w:ascii="Arial" w:hAnsi="Arial" w:cs="Arial"/>
          <w:lang w:val="en-GB"/>
        </w:rPr>
        <w:t>weedy</w:t>
      </w:r>
      <w:r w:rsidR="00670B8F" w:rsidRPr="00CA1712">
        <w:rPr>
          <w:rFonts w:ascii="Arial" w:hAnsi="Arial" w:cs="Arial"/>
          <w:lang w:val="en-GB"/>
        </w:rPr>
        <w:t xml:space="preserve"> periods</w:t>
      </w:r>
      <w:r w:rsidRPr="00CA1712">
        <w:rPr>
          <w:rFonts w:ascii="Arial" w:hAnsi="Arial" w:cs="Arial"/>
          <w:lang w:val="en-GB"/>
        </w:rPr>
        <w:t>.</w:t>
      </w:r>
    </w:p>
    <w:p w:rsidR="001A6190" w:rsidRPr="00CA1712" w:rsidRDefault="001A6190" w:rsidP="00B81C85">
      <w:pPr>
        <w:spacing w:after="0" w:line="360" w:lineRule="auto"/>
        <w:jc w:val="both"/>
        <w:rPr>
          <w:rFonts w:ascii="Arial" w:hAnsi="Arial" w:cs="Arial"/>
          <w:lang w:val="en-GB"/>
        </w:rPr>
      </w:pPr>
    </w:p>
    <w:p w:rsidR="00B81C85" w:rsidRPr="00CA1712" w:rsidRDefault="00B81C85" w:rsidP="00B81C85">
      <w:pPr>
        <w:spacing w:after="0" w:line="360" w:lineRule="auto"/>
        <w:jc w:val="both"/>
        <w:rPr>
          <w:rFonts w:ascii="Arial" w:hAnsi="Arial" w:cs="Arial"/>
          <w:lang w:val="en-GB"/>
        </w:rPr>
      </w:pPr>
    </w:p>
    <w:p w:rsidR="007A7E6D" w:rsidRPr="00CA1712" w:rsidRDefault="00F6538C" w:rsidP="0000419A">
      <w:pPr>
        <w:spacing w:line="360" w:lineRule="auto"/>
        <w:jc w:val="center"/>
        <w:rPr>
          <w:rFonts w:ascii="Arial" w:hAnsi="Arial" w:cs="Arial"/>
          <w:b/>
          <w:lang w:val="en-GB"/>
        </w:rPr>
      </w:pPr>
      <w:r w:rsidRPr="00CA1712">
        <w:rPr>
          <w:rFonts w:ascii="Arial" w:hAnsi="Arial" w:cs="Arial"/>
          <w:b/>
          <w:lang w:val="en-GB"/>
        </w:rPr>
        <w:t>INTRODUCTION</w:t>
      </w:r>
    </w:p>
    <w:p w:rsidR="007A7E6D" w:rsidRPr="00CA1712" w:rsidRDefault="0007339F" w:rsidP="007A7E6D">
      <w:pPr>
        <w:spacing w:after="0" w:line="360" w:lineRule="auto"/>
        <w:ind w:firstLine="720"/>
        <w:jc w:val="both"/>
        <w:rPr>
          <w:rFonts w:ascii="Arial" w:hAnsi="Arial" w:cs="Arial"/>
          <w:lang w:val="en-GB"/>
        </w:rPr>
      </w:pPr>
      <w:r w:rsidRPr="00CA1712">
        <w:rPr>
          <w:rFonts w:ascii="Arial" w:hAnsi="Arial" w:cs="Arial"/>
          <w:lang w:val="en-GB"/>
        </w:rPr>
        <w:t>Over the last five years, soybean production is</w:t>
      </w:r>
      <w:r w:rsidR="00560A89" w:rsidRPr="00CA1712">
        <w:rPr>
          <w:rFonts w:ascii="Arial" w:hAnsi="Arial" w:cs="Arial"/>
          <w:lang w:val="en-GB"/>
        </w:rPr>
        <w:t xml:space="preserve"> </w:t>
      </w:r>
      <w:r w:rsidRPr="00CA1712">
        <w:rPr>
          <w:rFonts w:ascii="Arial" w:hAnsi="Arial" w:cs="Arial"/>
          <w:lang w:val="en-GB"/>
        </w:rPr>
        <w:t>continuously declining (</w:t>
      </w:r>
      <w:r w:rsidR="005613ED" w:rsidRPr="00CA1712">
        <w:rPr>
          <w:rFonts w:ascii="Arial" w:hAnsi="Arial" w:cs="Arial"/>
          <w:lang w:val="en-GB"/>
        </w:rPr>
        <w:t>BPS, 2014) due to t</w:t>
      </w:r>
      <w:r w:rsidR="007A7E6D" w:rsidRPr="00CA1712">
        <w:rPr>
          <w:rFonts w:ascii="Arial" w:hAnsi="Arial" w:cs="Arial"/>
          <w:lang w:val="en-GB"/>
        </w:rPr>
        <w:t xml:space="preserve">he </w:t>
      </w:r>
      <w:r w:rsidRPr="00CA1712">
        <w:rPr>
          <w:rFonts w:ascii="Arial" w:hAnsi="Arial" w:cs="Arial"/>
          <w:lang w:val="en-GB"/>
        </w:rPr>
        <w:t xml:space="preserve">shortage </w:t>
      </w:r>
      <w:r w:rsidR="007A7E6D" w:rsidRPr="00CA1712">
        <w:rPr>
          <w:rFonts w:ascii="Arial" w:hAnsi="Arial" w:cs="Arial"/>
          <w:lang w:val="en-GB"/>
        </w:rPr>
        <w:t xml:space="preserve">of </w:t>
      </w:r>
      <w:r w:rsidRPr="00CA1712">
        <w:rPr>
          <w:rFonts w:ascii="Arial" w:hAnsi="Arial" w:cs="Arial"/>
          <w:lang w:val="en-GB"/>
        </w:rPr>
        <w:t>suitable land</w:t>
      </w:r>
      <w:r w:rsidR="005613ED" w:rsidRPr="00CA1712">
        <w:rPr>
          <w:rFonts w:ascii="Arial" w:hAnsi="Arial" w:cs="Arial"/>
          <w:lang w:val="en-GB"/>
        </w:rPr>
        <w:t xml:space="preserve"> for</w:t>
      </w:r>
      <w:r w:rsidR="00560A89" w:rsidRPr="00CA1712">
        <w:rPr>
          <w:rFonts w:ascii="Arial" w:hAnsi="Arial" w:cs="Arial"/>
          <w:lang w:val="en-GB"/>
        </w:rPr>
        <w:t xml:space="preserve"> </w:t>
      </w:r>
      <w:r w:rsidR="005613ED" w:rsidRPr="00CA1712">
        <w:rPr>
          <w:rFonts w:ascii="Arial" w:hAnsi="Arial" w:cs="Arial"/>
          <w:lang w:val="en-GB"/>
        </w:rPr>
        <w:t>crop production</w:t>
      </w:r>
      <w:r w:rsidR="008F1816" w:rsidRPr="00CA1712">
        <w:rPr>
          <w:rFonts w:ascii="Arial" w:hAnsi="Arial" w:cs="Arial"/>
          <w:lang w:val="en-GB"/>
        </w:rPr>
        <w:t>. One solution to tackle the aforementioned problem is the u</w:t>
      </w:r>
      <w:r w:rsidR="007A7E6D" w:rsidRPr="00CA1712">
        <w:rPr>
          <w:rFonts w:ascii="Arial" w:hAnsi="Arial" w:cs="Arial"/>
          <w:lang w:val="en-GB"/>
        </w:rPr>
        <w:t xml:space="preserve">tilization of available </w:t>
      </w:r>
      <w:r w:rsidR="005613ED" w:rsidRPr="00CA1712">
        <w:rPr>
          <w:rFonts w:ascii="Arial" w:hAnsi="Arial" w:cs="Arial"/>
          <w:lang w:val="en-GB"/>
        </w:rPr>
        <w:t>space</w:t>
      </w:r>
      <w:r w:rsidR="008F1816" w:rsidRPr="00CA1712">
        <w:rPr>
          <w:rFonts w:ascii="Arial" w:hAnsi="Arial" w:cs="Arial"/>
          <w:lang w:val="en-GB"/>
        </w:rPr>
        <w:t xml:space="preserve"> among forest plants, </w:t>
      </w:r>
      <w:r w:rsidR="008F1816" w:rsidRPr="00CA1712">
        <w:rPr>
          <w:rFonts w:ascii="Arial" w:hAnsi="Arial" w:cs="Arial"/>
          <w:lang w:val="en-GB"/>
        </w:rPr>
        <w:lastRenderedPageBreak/>
        <w:t xml:space="preserve">which is </w:t>
      </w:r>
      <w:r w:rsidR="007A7E6D" w:rsidRPr="00CA1712">
        <w:rPr>
          <w:rFonts w:ascii="Arial" w:hAnsi="Arial" w:cs="Arial"/>
          <w:lang w:val="en-GB"/>
        </w:rPr>
        <w:t xml:space="preserve">called agroforestry. </w:t>
      </w:r>
      <w:r w:rsidR="008F1816" w:rsidRPr="00CA1712">
        <w:rPr>
          <w:rFonts w:ascii="Arial" w:hAnsi="Arial" w:cs="Arial"/>
          <w:lang w:val="en-GB"/>
        </w:rPr>
        <w:t>Moreover, a</w:t>
      </w:r>
      <w:r w:rsidR="005613ED" w:rsidRPr="00CA1712">
        <w:rPr>
          <w:rFonts w:ascii="Arial" w:hAnsi="Arial" w:cs="Arial"/>
          <w:lang w:val="en-GB"/>
        </w:rPr>
        <w:t xml:space="preserve">groforestry </w:t>
      </w:r>
      <w:r w:rsidR="007A7E6D" w:rsidRPr="00CA1712">
        <w:rPr>
          <w:rFonts w:ascii="Arial" w:hAnsi="Arial" w:cs="Arial"/>
          <w:lang w:val="en-GB"/>
        </w:rPr>
        <w:t>becomes one of the land management system</w:t>
      </w:r>
      <w:r w:rsidR="005613ED" w:rsidRPr="00CA1712">
        <w:rPr>
          <w:rFonts w:ascii="Arial" w:hAnsi="Arial" w:cs="Arial"/>
          <w:lang w:val="en-GB"/>
        </w:rPr>
        <w:t>s to enhance land productivity</w:t>
      </w:r>
      <w:r w:rsidR="007A7E6D" w:rsidRPr="00CA1712">
        <w:rPr>
          <w:rFonts w:ascii="Arial" w:hAnsi="Arial" w:cs="Arial"/>
          <w:lang w:val="en-GB"/>
        </w:rPr>
        <w:t xml:space="preserve">. </w:t>
      </w:r>
    </w:p>
    <w:p w:rsidR="007A7E6D" w:rsidRPr="00CA1712" w:rsidRDefault="007A7E6D" w:rsidP="007A7E6D">
      <w:pPr>
        <w:spacing w:after="0" w:line="360" w:lineRule="auto"/>
        <w:ind w:firstLine="720"/>
        <w:jc w:val="both"/>
        <w:rPr>
          <w:rFonts w:ascii="Arial" w:hAnsi="Arial" w:cs="Arial"/>
          <w:lang w:val="en-GB"/>
        </w:rPr>
      </w:pPr>
      <w:r w:rsidRPr="00CA1712">
        <w:rPr>
          <w:rFonts w:ascii="Arial" w:hAnsi="Arial" w:cs="Arial"/>
          <w:lang w:val="en-GB"/>
        </w:rPr>
        <w:t xml:space="preserve">The </w:t>
      </w:r>
      <w:r w:rsidR="005613ED" w:rsidRPr="00CA1712">
        <w:rPr>
          <w:rFonts w:ascii="Arial" w:hAnsi="Arial" w:cs="Arial"/>
          <w:lang w:val="en-GB"/>
        </w:rPr>
        <w:t xml:space="preserve">vacant space </w:t>
      </w:r>
      <w:r w:rsidRPr="00CA1712">
        <w:rPr>
          <w:rFonts w:ascii="Arial" w:hAnsi="Arial" w:cs="Arial"/>
          <w:lang w:val="en-GB"/>
        </w:rPr>
        <w:t>between kayu</w:t>
      </w:r>
      <w:r w:rsidR="00560A89" w:rsidRPr="00CA1712">
        <w:rPr>
          <w:rFonts w:ascii="Arial" w:hAnsi="Arial" w:cs="Arial"/>
          <w:lang w:val="en-GB"/>
        </w:rPr>
        <w:t xml:space="preserve"> </w:t>
      </w:r>
      <w:r w:rsidRPr="00CA1712">
        <w:rPr>
          <w:rFonts w:ascii="Arial" w:hAnsi="Arial" w:cs="Arial"/>
          <w:lang w:val="en-GB"/>
        </w:rPr>
        <w:t xml:space="preserve">putih in </w:t>
      </w:r>
      <w:r w:rsidR="005613ED" w:rsidRPr="00CA1712">
        <w:rPr>
          <w:rFonts w:ascii="Arial" w:hAnsi="Arial" w:cs="Arial"/>
          <w:lang w:val="en-GB"/>
        </w:rPr>
        <w:t xml:space="preserve">a </w:t>
      </w:r>
      <w:r w:rsidRPr="00CA1712">
        <w:rPr>
          <w:rFonts w:ascii="Arial" w:hAnsi="Arial" w:cs="Arial"/>
          <w:lang w:val="en-GB"/>
        </w:rPr>
        <w:t xml:space="preserve">forest has </w:t>
      </w:r>
      <w:r w:rsidR="005613ED" w:rsidRPr="00CA1712">
        <w:rPr>
          <w:rFonts w:ascii="Arial" w:hAnsi="Arial" w:cs="Arial"/>
          <w:lang w:val="en-GB"/>
        </w:rPr>
        <w:t xml:space="preserve">a </w:t>
      </w:r>
      <w:r w:rsidRPr="00CA1712">
        <w:rPr>
          <w:rFonts w:ascii="Arial" w:hAnsi="Arial" w:cs="Arial"/>
          <w:lang w:val="en-GB"/>
        </w:rPr>
        <w:t xml:space="preserve">potency for </w:t>
      </w:r>
      <w:r w:rsidR="005613ED" w:rsidRPr="00CA1712">
        <w:rPr>
          <w:rFonts w:ascii="Arial" w:hAnsi="Arial" w:cs="Arial"/>
          <w:lang w:val="en-GB"/>
        </w:rPr>
        <w:t xml:space="preserve">growing </w:t>
      </w:r>
      <w:r w:rsidRPr="00CA1712">
        <w:rPr>
          <w:rFonts w:ascii="Arial" w:hAnsi="Arial" w:cs="Arial"/>
          <w:lang w:val="en-GB"/>
        </w:rPr>
        <w:t>annual crops</w:t>
      </w:r>
      <w:r w:rsidR="005613ED" w:rsidRPr="00CA1712">
        <w:rPr>
          <w:rFonts w:ascii="Arial" w:hAnsi="Arial" w:cs="Arial"/>
          <w:lang w:val="en-GB"/>
        </w:rPr>
        <w:t>, such as soybean and corn</w:t>
      </w:r>
      <w:r w:rsidR="008F1816" w:rsidRPr="00CA1712">
        <w:rPr>
          <w:rFonts w:ascii="Arial" w:hAnsi="Arial" w:cs="Arial"/>
          <w:lang w:val="en-GB"/>
        </w:rPr>
        <w:t xml:space="preserve">. Therefore, by employing </w:t>
      </w:r>
      <w:r w:rsidRPr="00CA1712">
        <w:rPr>
          <w:rFonts w:ascii="Arial" w:hAnsi="Arial" w:cs="Arial"/>
          <w:lang w:val="en-GB"/>
        </w:rPr>
        <w:t>alley cropping</w:t>
      </w:r>
      <w:r w:rsidR="008F1816" w:rsidRPr="00CA1712">
        <w:rPr>
          <w:rFonts w:ascii="Arial" w:hAnsi="Arial" w:cs="Arial"/>
          <w:lang w:val="en-GB"/>
        </w:rPr>
        <w:t>,</w:t>
      </w:r>
      <w:r w:rsidR="00293E85" w:rsidRPr="00CA1712">
        <w:rPr>
          <w:rFonts w:ascii="Arial" w:hAnsi="Arial" w:cs="Arial"/>
          <w:lang w:val="en-GB"/>
        </w:rPr>
        <w:t xml:space="preserve"> </w:t>
      </w:r>
      <w:r w:rsidR="008F1816" w:rsidRPr="00CA1712">
        <w:rPr>
          <w:rFonts w:ascii="Arial" w:hAnsi="Arial" w:cs="Arial"/>
          <w:lang w:val="en-GB"/>
        </w:rPr>
        <w:t>the land productivity will be improved</w:t>
      </w:r>
      <w:r w:rsidR="006F586F" w:rsidRPr="00CA1712">
        <w:rPr>
          <w:rFonts w:ascii="Arial" w:hAnsi="Arial" w:cs="Arial"/>
          <w:lang w:val="en-GB"/>
        </w:rPr>
        <w:t>. The benefit of the combination between kayu</w:t>
      </w:r>
      <w:r w:rsidR="00293E85" w:rsidRPr="00CA1712">
        <w:rPr>
          <w:rFonts w:ascii="Arial" w:hAnsi="Arial" w:cs="Arial"/>
          <w:lang w:val="en-GB"/>
        </w:rPr>
        <w:t xml:space="preserve"> </w:t>
      </w:r>
      <w:r w:rsidR="006F586F" w:rsidRPr="00CA1712">
        <w:rPr>
          <w:rFonts w:ascii="Arial" w:hAnsi="Arial" w:cs="Arial"/>
          <w:lang w:val="en-GB"/>
        </w:rPr>
        <w:t>putih</w:t>
      </w:r>
      <w:r w:rsidR="00293E85" w:rsidRPr="00CA1712">
        <w:rPr>
          <w:rFonts w:ascii="Arial" w:hAnsi="Arial" w:cs="Arial"/>
          <w:lang w:val="en-GB"/>
        </w:rPr>
        <w:t xml:space="preserve"> </w:t>
      </w:r>
      <w:r w:rsidR="006F586F" w:rsidRPr="00CA1712">
        <w:rPr>
          <w:rFonts w:ascii="Arial" w:hAnsi="Arial" w:cs="Arial"/>
          <w:lang w:val="en-GB"/>
        </w:rPr>
        <w:t>and a</w:t>
      </w:r>
      <w:r w:rsidRPr="00CA1712">
        <w:rPr>
          <w:rFonts w:ascii="Arial" w:hAnsi="Arial" w:cs="Arial"/>
          <w:lang w:val="en-GB"/>
        </w:rPr>
        <w:t xml:space="preserve">nnual crop </w:t>
      </w:r>
      <w:r w:rsidR="006F586F" w:rsidRPr="00CA1712">
        <w:rPr>
          <w:rFonts w:ascii="Arial" w:hAnsi="Arial" w:cs="Arial"/>
          <w:lang w:val="en-GB"/>
        </w:rPr>
        <w:t xml:space="preserve">is </w:t>
      </w:r>
      <w:r w:rsidRPr="00CA1712">
        <w:rPr>
          <w:rFonts w:ascii="Arial" w:hAnsi="Arial" w:cs="Arial"/>
          <w:lang w:val="en-GB"/>
        </w:rPr>
        <w:t>the resources sharing, such as light, nutrition</w:t>
      </w:r>
      <w:r w:rsidR="006F586F" w:rsidRPr="00CA1712">
        <w:rPr>
          <w:rFonts w:ascii="Arial" w:hAnsi="Arial" w:cs="Arial"/>
          <w:lang w:val="en-GB"/>
        </w:rPr>
        <w:t>,</w:t>
      </w:r>
      <w:r w:rsidRPr="00CA1712">
        <w:rPr>
          <w:rFonts w:ascii="Arial" w:hAnsi="Arial" w:cs="Arial"/>
          <w:lang w:val="en-GB"/>
        </w:rPr>
        <w:t xml:space="preserve"> and water </w:t>
      </w:r>
      <w:r w:rsidR="006F586F" w:rsidRPr="00CA1712">
        <w:rPr>
          <w:rFonts w:ascii="Arial" w:hAnsi="Arial" w:cs="Arial"/>
          <w:lang w:val="en-GB"/>
        </w:rPr>
        <w:t xml:space="preserve">since </w:t>
      </w:r>
      <w:r w:rsidR="004713B2" w:rsidRPr="00CA1712">
        <w:rPr>
          <w:rFonts w:ascii="Arial" w:hAnsi="Arial" w:cs="Arial"/>
          <w:lang w:val="en-GB"/>
        </w:rPr>
        <w:t xml:space="preserve">soybean can make use of </w:t>
      </w:r>
      <w:r w:rsidR="006F586F" w:rsidRPr="00CA1712">
        <w:rPr>
          <w:rFonts w:ascii="Arial" w:hAnsi="Arial" w:cs="Arial"/>
          <w:lang w:val="en-GB"/>
        </w:rPr>
        <w:t>those res</w:t>
      </w:r>
      <w:r w:rsidR="004713B2" w:rsidRPr="00CA1712">
        <w:rPr>
          <w:rFonts w:ascii="Arial" w:hAnsi="Arial" w:cs="Arial"/>
          <w:lang w:val="en-GB"/>
        </w:rPr>
        <w:t xml:space="preserve">ources </w:t>
      </w:r>
      <w:r w:rsidRPr="00CA1712">
        <w:rPr>
          <w:rFonts w:ascii="Arial" w:hAnsi="Arial" w:cs="Arial"/>
          <w:lang w:val="en-GB"/>
        </w:rPr>
        <w:t xml:space="preserve">(Scholes </w:t>
      </w:r>
      <w:r w:rsidR="00891490" w:rsidRPr="00CA1712">
        <w:rPr>
          <w:rFonts w:ascii="Arial" w:hAnsi="Arial" w:cs="Arial"/>
          <w:lang w:val="en-GB"/>
        </w:rPr>
        <w:t>and</w:t>
      </w:r>
      <w:r w:rsidR="00293E85" w:rsidRPr="00CA1712">
        <w:rPr>
          <w:rFonts w:ascii="Arial" w:hAnsi="Arial" w:cs="Arial"/>
          <w:lang w:val="en-GB"/>
        </w:rPr>
        <w:t xml:space="preserve"> Walker, 1993). </w:t>
      </w:r>
      <w:r w:rsidRPr="00CA1712">
        <w:rPr>
          <w:rFonts w:ascii="Arial" w:hAnsi="Arial" w:cs="Arial"/>
          <w:lang w:val="en-GB"/>
        </w:rPr>
        <w:t>The establi</w:t>
      </w:r>
      <w:r w:rsidR="004713B2" w:rsidRPr="00CA1712">
        <w:rPr>
          <w:rFonts w:ascii="Arial" w:hAnsi="Arial" w:cs="Arial"/>
          <w:lang w:val="en-GB"/>
        </w:rPr>
        <w:t>shment of agroforestry systems are able to i</w:t>
      </w:r>
      <w:r w:rsidRPr="00CA1712">
        <w:rPr>
          <w:rFonts w:ascii="Arial" w:hAnsi="Arial" w:cs="Arial"/>
          <w:lang w:val="en-GB"/>
        </w:rPr>
        <w:t xml:space="preserve">ncrease </w:t>
      </w:r>
      <w:r w:rsidR="004713B2" w:rsidRPr="00CA1712">
        <w:rPr>
          <w:rFonts w:ascii="Arial" w:hAnsi="Arial" w:cs="Arial"/>
          <w:lang w:val="en-GB"/>
        </w:rPr>
        <w:t xml:space="preserve">land value by implementing appropriate </w:t>
      </w:r>
      <w:r w:rsidRPr="00CA1712">
        <w:rPr>
          <w:rFonts w:ascii="Arial" w:hAnsi="Arial" w:cs="Arial"/>
          <w:lang w:val="en-GB"/>
        </w:rPr>
        <w:t xml:space="preserve">cultivation techniques. Intercropping system becomes a valuable system in order to improve land productivity and </w:t>
      </w:r>
      <w:r w:rsidR="00293E85" w:rsidRPr="00CA1712">
        <w:rPr>
          <w:rFonts w:ascii="Arial" w:hAnsi="Arial" w:cs="Arial"/>
          <w:lang w:val="en-GB"/>
        </w:rPr>
        <w:t>farmer’s</w:t>
      </w:r>
      <w:r w:rsidRPr="00CA1712">
        <w:rPr>
          <w:rFonts w:ascii="Arial" w:hAnsi="Arial" w:cs="Arial"/>
          <w:lang w:val="en-GB"/>
        </w:rPr>
        <w:t xml:space="preserve"> income per unit area in time</w:t>
      </w:r>
      <w:r w:rsidR="00293E85" w:rsidRPr="00CA1712">
        <w:rPr>
          <w:rFonts w:ascii="Arial" w:hAnsi="Arial" w:cs="Arial"/>
          <w:lang w:val="en-GB"/>
        </w:rPr>
        <w:t xml:space="preserve"> </w:t>
      </w:r>
      <w:r w:rsidR="004713B2" w:rsidRPr="00CA1712">
        <w:rPr>
          <w:rFonts w:ascii="Arial" w:hAnsi="Arial" w:cs="Arial"/>
          <w:lang w:val="en-GB"/>
        </w:rPr>
        <w:t>unit</w:t>
      </w:r>
      <w:r w:rsidRPr="00CA1712">
        <w:rPr>
          <w:rFonts w:ascii="Arial" w:hAnsi="Arial" w:cs="Arial"/>
          <w:lang w:val="en-GB"/>
        </w:rPr>
        <w:t xml:space="preserve">. </w:t>
      </w:r>
      <w:r w:rsidR="004713B2" w:rsidRPr="00CA1712">
        <w:rPr>
          <w:rFonts w:ascii="Arial" w:hAnsi="Arial" w:cs="Arial"/>
          <w:lang w:val="en-GB"/>
        </w:rPr>
        <w:t xml:space="preserve">Besides, intercropping systems </w:t>
      </w:r>
      <w:r w:rsidRPr="00CA1712">
        <w:rPr>
          <w:rFonts w:ascii="Arial" w:hAnsi="Arial" w:cs="Arial"/>
          <w:lang w:val="en-GB"/>
        </w:rPr>
        <w:t xml:space="preserve">can provide optimum yield </w:t>
      </w:r>
      <w:r w:rsidR="004713B2" w:rsidRPr="00CA1712">
        <w:rPr>
          <w:rFonts w:ascii="Arial" w:hAnsi="Arial" w:cs="Arial"/>
          <w:lang w:val="en-GB"/>
        </w:rPr>
        <w:t>since</w:t>
      </w:r>
      <w:r w:rsidRPr="00CA1712">
        <w:rPr>
          <w:rFonts w:ascii="Arial" w:hAnsi="Arial" w:cs="Arial"/>
          <w:lang w:val="en-GB"/>
        </w:rPr>
        <w:t xml:space="preserve"> it </w:t>
      </w:r>
      <w:r w:rsidR="004713B2" w:rsidRPr="00CA1712">
        <w:rPr>
          <w:rFonts w:ascii="Arial" w:hAnsi="Arial" w:cs="Arial"/>
          <w:lang w:val="en-GB"/>
        </w:rPr>
        <w:t>composes</w:t>
      </w:r>
      <w:r w:rsidRPr="00CA1712">
        <w:rPr>
          <w:rFonts w:ascii="Arial" w:hAnsi="Arial" w:cs="Arial"/>
          <w:lang w:val="en-GB"/>
        </w:rPr>
        <w:t xml:space="preserve"> of several commodities that build a sustainable system</w:t>
      </w:r>
      <w:r w:rsidR="00CA1712" w:rsidRPr="00CA1712">
        <w:rPr>
          <w:rFonts w:ascii="Arial" w:hAnsi="Arial" w:cs="Arial"/>
          <w:lang w:val="en-GB"/>
        </w:rPr>
        <w:t xml:space="preserve"> (Ong</w:t>
      </w:r>
      <w:r w:rsidR="00CA1712">
        <w:rPr>
          <w:rFonts w:ascii="Arial" w:hAnsi="Arial" w:cs="Arial"/>
          <w:lang w:val="en-GB"/>
        </w:rPr>
        <w:t xml:space="preserve"> and Huxley</w:t>
      </w:r>
      <w:r w:rsidR="00CA1712" w:rsidRPr="00CA1712">
        <w:rPr>
          <w:rFonts w:ascii="Arial" w:hAnsi="Arial" w:cs="Arial"/>
          <w:lang w:val="en-GB"/>
        </w:rPr>
        <w:t>, 1996).</w:t>
      </w:r>
    </w:p>
    <w:p w:rsidR="00293E85" w:rsidRPr="00CA1712" w:rsidRDefault="000472B3" w:rsidP="007A7E6D">
      <w:pPr>
        <w:spacing w:after="0" w:line="360" w:lineRule="auto"/>
        <w:ind w:firstLine="720"/>
        <w:jc w:val="both"/>
        <w:rPr>
          <w:rFonts w:ascii="Arial" w:hAnsi="Arial" w:cs="Arial"/>
          <w:lang w:val="en-GB"/>
        </w:rPr>
      </w:pPr>
      <w:r w:rsidRPr="00CA1712">
        <w:rPr>
          <w:rFonts w:ascii="Arial" w:hAnsi="Arial" w:cs="Arial"/>
          <w:lang w:val="en-GB"/>
        </w:rPr>
        <w:t>Nevertheless, there is a drawback of combining kayu</w:t>
      </w:r>
      <w:r w:rsidR="00293E85" w:rsidRPr="00CA1712">
        <w:rPr>
          <w:rFonts w:ascii="Arial" w:hAnsi="Arial" w:cs="Arial"/>
          <w:lang w:val="en-GB"/>
        </w:rPr>
        <w:t xml:space="preserve"> </w:t>
      </w:r>
      <w:r w:rsidRPr="00CA1712">
        <w:rPr>
          <w:rFonts w:ascii="Arial" w:hAnsi="Arial" w:cs="Arial"/>
          <w:lang w:val="en-GB"/>
        </w:rPr>
        <w:t xml:space="preserve">putih and soybean, which is weed. Weed </w:t>
      </w:r>
      <w:r w:rsidR="007A7E6D" w:rsidRPr="00CA1712">
        <w:rPr>
          <w:rFonts w:ascii="Arial" w:hAnsi="Arial" w:cs="Arial"/>
          <w:lang w:val="en-GB"/>
        </w:rPr>
        <w:t xml:space="preserve">can </w:t>
      </w:r>
      <w:r w:rsidR="004713B2" w:rsidRPr="00CA1712">
        <w:rPr>
          <w:rFonts w:ascii="Arial" w:hAnsi="Arial" w:cs="Arial"/>
          <w:lang w:val="en-GB"/>
        </w:rPr>
        <w:t>decrease</w:t>
      </w:r>
      <w:r w:rsidR="007A7E6D" w:rsidRPr="00CA1712">
        <w:rPr>
          <w:rFonts w:ascii="Arial" w:hAnsi="Arial" w:cs="Arial"/>
          <w:lang w:val="en-GB"/>
        </w:rPr>
        <w:t xml:space="preserve"> the production</w:t>
      </w:r>
      <w:r w:rsidRPr="00CA1712">
        <w:rPr>
          <w:rFonts w:ascii="Arial" w:hAnsi="Arial" w:cs="Arial"/>
          <w:lang w:val="en-GB"/>
        </w:rPr>
        <w:t xml:space="preserve">, which then lead to lower income of farmers. </w:t>
      </w:r>
      <w:r w:rsidR="007A7E6D" w:rsidRPr="00CA1712">
        <w:rPr>
          <w:rFonts w:ascii="Arial" w:hAnsi="Arial" w:cs="Arial"/>
          <w:lang w:val="en-GB"/>
        </w:rPr>
        <w:t xml:space="preserve">Thus, weed control is considered </w:t>
      </w:r>
      <w:r w:rsidRPr="00CA1712">
        <w:rPr>
          <w:rFonts w:ascii="Arial" w:hAnsi="Arial" w:cs="Arial"/>
          <w:lang w:val="en-GB"/>
        </w:rPr>
        <w:t xml:space="preserve">as </w:t>
      </w:r>
      <w:r w:rsidR="007A7E6D" w:rsidRPr="00CA1712">
        <w:rPr>
          <w:rFonts w:ascii="Arial" w:hAnsi="Arial" w:cs="Arial"/>
          <w:lang w:val="en-GB"/>
        </w:rPr>
        <w:t xml:space="preserve">a key factor for successful soybean production, and various weed management systems have </w:t>
      </w:r>
      <w:r w:rsidR="00991BE9" w:rsidRPr="00CA1712">
        <w:rPr>
          <w:rFonts w:ascii="Arial" w:hAnsi="Arial" w:cs="Arial"/>
          <w:lang w:val="en-GB"/>
        </w:rPr>
        <w:t>been developed for that purpose</w:t>
      </w:r>
      <w:r w:rsidR="003A6E54" w:rsidRPr="00CA1712">
        <w:rPr>
          <w:rFonts w:ascii="Arial" w:hAnsi="Arial" w:cs="Arial"/>
          <w:lang w:val="en-GB"/>
        </w:rPr>
        <w:t xml:space="preserve"> </w:t>
      </w:r>
      <w:r w:rsidR="00293E85" w:rsidRPr="00CA1712">
        <w:rPr>
          <w:rFonts w:ascii="Arial" w:hAnsi="Arial" w:cs="Arial"/>
          <w:lang w:val="en-GB"/>
        </w:rPr>
        <w:t>(Zimdahl, 1980).</w:t>
      </w:r>
    </w:p>
    <w:p w:rsidR="007A7E6D" w:rsidRPr="00CA1712" w:rsidRDefault="00282704" w:rsidP="007A7E6D">
      <w:pPr>
        <w:spacing w:after="0" w:line="360" w:lineRule="auto"/>
        <w:ind w:firstLine="720"/>
        <w:jc w:val="both"/>
        <w:rPr>
          <w:rFonts w:ascii="Arial" w:hAnsi="Arial" w:cs="Arial"/>
          <w:lang w:val="en-GB"/>
        </w:rPr>
      </w:pPr>
      <w:r w:rsidRPr="00CA1712">
        <w:rPr>
          <w:rFonts w:ascii="Arial" w:hAnsi="Arial" w:cs="Arial"/>
          <w:lang w:val="en-GB"/>
        </w:rPr>
        <w:t xml:space="preserve">Both soybean and weed are competing for </w:t>
      </w:r>
      <w:r w:rsidR="007A7E6D" w:rsidRPr="00CA1712">
        <w:rPr>
          <w:rFonts w:ascii="Arial" w:hAnsi="Arial" w:cs="Arial"/>
          <w:lang w:val="en-GB"/>
        </w:rPr>
        <w:t xml:space="preserve">solar radiation, water and nutrients. </w:t>
      </w:r>
      <w:r w:rsidRPr="00CA1712">
        <w:rPr>
          <w:rFonts w:ascii="Arial" w:hAnsi="Arial" w:cs="Arial"/>
          <w:lang w:val="en-GB"/>
        </w:rPr>
        <w:t>As pointed by</w:t>
      </w:r>
      <w:r w:rsidR="00891490" w:rsidRPr="00CA1712">
        <w:rPr>
          <w:rFonts w:ascii="Arial" w:hAnsi="Arial" w:cs="Arial"/>
          <w:lang w:val="en-GB"/>
        </w:rPr>
        <w:t xml:space="preserve"> </w:t>
      </w:r>
      <w:r w:rsidR="007A7E6D" w:rsidRPr="00CA1712">
        <w:rPr>
          <w:rFonts w:ascii="Arial" w:hAnsi="Arial" w:cs="Arial"/>
          <w:lang w:val="en-GB"/>
        </w:rPr>
        <w:t>Moenandir (1990)</w:t>
      </w:r>
      <w:r w:rsidRPr="00CA1712">
        <w:rPr>
          <w:rFonts w:ascii="Arial" w:hAnsi="Arial" w:cs="Arial"/>
          <w:lang w:val="en-GB"/>
        </w:rPr>
        <w:t>, the</w:t>
      </w:r>
      <w:r w:rsidR="00891490" w:rsidRPr="00CA1712">
        <w:rPr>
          <w:rFonts w:ascii="Arial" w:hAnsi="Arial" w:cs="Arial"/>
          <w:lang w:val="en-GB"/>
        </w:rPr>
        <w:t xml:space="preserve"> </w:t>
      </w:r>
      <w:r w:rsidRPr="00CA1712">
        <w:rPr>
          <w:rFonts w:ascii="Arial" w:hAnsi="Arial" w:cs="Arial"/>
          <w:lang w:val="en-GB"/>
        </w:rPr>
        <w:t xml:space="preserve">exact timing on </w:t>
      </w:r>
      <w:r w:rsidR="007A7E6D" w:rsidRPr="00CA1712">
        <w:rPr>
          <w:rFonts w:ascii="Arial" w:hAnsi="Arial" w:cs="Arial"/>
          <w:lang w:val="en-GB"/>
        </w:rPr>
        <w:t xml:space="preserve">weeding </w:t>
      </w:r>
      <w:r w:rsidRPr="00CA1712">
        <w:rPr>
          <w:rFonts w:ascii="Arial" w:hAnsi="Arial" w:cs="Arial"/>
          <w:lang w:val="en-GB"/>
        </w:rPr>
        <w:t>might reduce the number of weeds</w:t>
      </w:r>
      <w:r w:rsidR="007A7E6D" w:rsidRPr="00CA1712">
        <w:rPr>
          <w:rFonts w:ascii="Arial" w:hAnsi="Arial" w:cs="Arial"/>
          <w:lang w:val="en-GB"/>
        </w:rPr>
        <w:t xml:space="preserve"> and </w:t>
      </w:r>
      <w:r w:rsidR="007726DF" w:rsidRPr="00CA1712">
        <w:rPr>
          <w:rFonts w:ascii="Arial" w:hAnsi="Arial" w:cs="Arial"/>
          <w:lang w:val="en-GB"/>
        </w:rPr>
        <w:t>lessen</w:t>
      </w:r>
      <w:r w:rsidR="007A7E6D" w:rsidRPr="00CA1712">
        <w:rPr>
          <w:rFonts w:ascii="Arial" w:hAnsi="Arial" w:cs="Arial"/>
          <w:lang w:val="en-GB"/>
        </w:rPr>
        <w:t xml:space="preserve"> the competition. </w:t>
      </w:r>
      <w:r w:rsidRPr="00CA1712">
        <w:rPr>
          <w:rFonts w:ascii="Arial" w:hAnsi="Arial" w:cs="Arial"/>
          <w:lang w:val="en-GB"/>
        </w:rPr>
        <w:t xml:space="preserve">In </w:t>
      </w:r>
      <w:r w:rsidR="007726DF" w:rsidRPr="00CA1712">
        <w:rPr>
          <w:rFonts w:ascii="Arial" w:hAnsi="Arial" w:cs="Arial"/>
          <w:lang w:val="en-GB"/>
        </w:rPr>
        <w:t>plant life cycle, not at all</w:t>
      </w:r>
      <w:r w:rsidR="007A7E6D" w:rsidRPr="00CA1712">
        <w:rPr>
          <w:rFonts w:ascii="Arial" w:hAnsi="Arial" w:cs="Arial"/>
          <w:lang w:val="en-GB"/>
        </w:rPr>
        <w:t xml:space="preserve"> the growth stages of a crop susceptible to </w:t>
      </w:r>
      <w:r w:rsidR="00A9002F" w:rsidRPr="00CA1712">
        <w:rPr>
          <w:rFonts w:ascii="Arial" w:hAnsi="Arial" w:cs="Arial"/>
          <w:lang w:val="en-GB"/>
        </w:rPr>
        <w:t>w</w:t>
      </w:r>
      <w:r w:rsidR="007A7E6D" w:rsidRPr="00CA1712">
        <w:rPr>
          <w:rFonts w:ascii="Arial" w:hAnsi="Arial" w:cs="Arial"/>
          <w:lang w:val="en-GB"/>
        </w:rPr>
        <w:t>ee</w:t>
      </w:r>
      <w:r w:rsidR="007726DF" w:rsidRPr="00CA1712">
        <w:rPr>
          <w:rFonts w:ascii="Arial" w:hAnsi="Arial" w:cs="Arial"/>
          <w:lang w:val="en-GB"/>
        </w:rPr>
        <w:t>d competition. For instance, approximately around 25–</w:t>
      </w:r>
      <w:r w:rsidR="007A7E6D" w:rsidRPr="00CA1712">
        <w:rPr>
          <w:rFonts w:ascii="Arial" w:hAnsi="Arial" w:cs="Arial"/>
          <w:lang w:val="en-GB"/>
        </w:rPr>
        <w:t>33% of</w:t>
      </w:r>
      <w:r w:rsidR="007726DF" w:rsidRPr="00CA1712">
        <w:rPr>
          <w:rFonts w:ascii="Arial" w:hAnsi="Arial" w:cs="Arial"/>
          <w:lang w:val="en-GB"/>
        </w:rPr>
        <w:t xml:space="preserve"> the life cycle</w:t>
      </w:r>
      <w:r w:rsidR="00293E85" w:rsidRPr="00CA1712">
        <w:rPr>
          <w:rFonts w:ascii="Arial" w:hAnsi="Arial" w:cs="Arial"/>
          <w:lang w:val="en-GB"/>
        </w:rPr>
        <w:t xml:space="preserve"> </w:t>
      </w:r>
      <w:r w:rsidR="007726DF" w:rsidRPr="00CA1712">
        <w:rPr>
          <w:rFonts w:ascii="Arial" w:hAnsi="Arial" w:cs="Arial"/>
          <w:lang w:val="en-GB"/>
        </w:rPr>
        <w:t>of annual plant</w:t>
      </w:r>
      <w:r w:rsidR="007A7E6D" w:rsidRPr="00CA1712">
        <w:rPr>
          <w:rFonts w:ascii="Arial" w:hAnsi="Arial" w:cs="Arial"/>
          <w:lang w:val="en-GB"/>
        </w:rPr>
        <w:t xml:space="preserve"> is the most critical competition period</w:t>
      </w:r>
      <w:r w:rsidR="00891490" w:rsidRPr="00CA1712">
        <w:rPr>
          <w:rFonts w:ascii="Arial" w:hAnsi="Arial" w:cs="Arial"/>
          <w:lang w:val="en-GB"/>
        </w:rPr>
        <w:t xml:space="preserve"> </w:t>
      </w:r>
      <w:r w:rsidR="007A7E6D" w:rsidRPr="00CA1712">
        <w:rPr>
          <w:rFonts w:ascii="Arial" w:hAnsi="Arial" w:cs="Arial"/>
          <w:lang w:val="en-GB"/>
        </w:rPr>
        <w:t>to weed</w:t>
      </w:r>
      <w:r w:rsidR="007726DF" w:rsidRPr="00CA1712">
        <w:rPr>
          <w:rFonts w:ascii="Arial" w:hAnsi="Arial" w:cs="Arial"/>
          <w:lang w:val="en-GB"/>
        </w:rPr>
        <w:t>s</w:t>
      </w:r>
      <w:r w:rsidR="007A7E6D" w:rsidRPr="00CA1712">
        <w:rPr>
          <w:rFonts w:ascii="Arial" w:hAnsi="Arial" w:cs="Arial"/>
          <w:lang w:val="en-GB"/>
        </w:rPr>
        <w:t>.</w:t>
      </w:r>
      <w:r w:rsidR="00293E85" w:rsidRPr="00CA1712">
        <w:rPr>
          <w:rFonts w:ascii="Arial" w:hAnsi="Arial" w:cs="Arial"/>
          <w:lang w:val="en-GB"/>
        </w:rPr>
        <w:t xml:space="preserve"> </w:t>
      </w:r>
      <w:r w:rsidR="007726DF" w:rsidRPr="00CA1712">
        <w:rPr>
          <w:rFonts w:ascii="Arial" w:hAnsi="Arial" w:cs="Arial"/>
          <w:lang w:val="en-GB"/>
        </w:rPr>
        <w:t>However, t</w:t>
      </w:r>
      <w:r w:rsidR="007A7E6D" w:rsidRPr="00CA1712">
        <w:rPr>
          <w:rFonts w:ascii="Arial" w:hAnsi="Arial" w:cs="Arial"/>
          <w:lang w:val="en-GB"/>
        </w:rPr>
        <w:t xml:space="preserve">here is a </w:t>
      </w:r>
      <w:r w:rsidR="007726DF" w:rsidRPr="00CA1712">
        <w:rPr>
          <w:rFonts w:ascii="Arial" w:hAnsi="Arial" w:cs="Arial"/>
          <w:lang w:val="en-GB"/>
        </w:rPr>
        <w:t xml:space="preserve">misinterpretation </w:t>
      </w:r>
      <w:r w:rsidR="007A7E6D" w:rsidRPr="00CA1712">
        <w:rPr>
          <w:rFonts w:ascii="Arial" w:hAnsi="Arial" w:cs="Arial"/>
          <w:lang w:val="en-GB"/>
        </w:rPr>
        <w:t xml:space="preserve">that weeding in any time during plant growth will </w:t>
      </w:r>
      <w:r w:rsidR="007726DF" w:rsidRPr="00CA1712">
        <w:rPr>
          <w:rFonts w:ascii="Arial" w:hAnsi="Arial" w:cs="Arial"/>
          <w:lang w:val="en-GB"/>
        </w:rPr>
        <w:t xml:space="preserve">overcome </w:t>
      </w:r>
      <w:r w:rsidR="007A7E6D" w:rsidRPr="00CA1712">
        <w:rPr>
          <w:rFonts w:ascii="Arial" w:hAnsi="Arial" w:cs="Arial"/>
          <w:lang w:val="en-GB"/>
        </w:rPr>
        <w:t>the problems of competition with weeds (Zimdahl, 1980). The critica</w:t>
      </w:r>
      <w:r w:rsidR="00560A89" w:rsidRPr="00CA1712">
        <w:rPr>
          <w:rFonts w:ascii="Arial" w:hAnsi="Arial" w:cs="Arial"/>
          <w:lang w:val="en-GB"/>
        </w:rPr>
        <w:t xml:space="preserve">l period of weed control </w:t>
      </w:r>
      <w:r w:rsidR="007A7E6D" w:rsidRPr="00CA1712">
        <w:rPr>
          <w:rFonts w:ascii="Arial" w:hAnsi="Arial" w:cs="Arial"/>
          <w:lang w:val="en-GB"/>
        </w:rPr>
        <w:t xml:space="preserve">indicates the optimum time for applying the weed control measure (Cardoso </w:t>
      </w:r>
      <w:r w:rsidR="007A7E6D" w:rsidRPr="00CA1712">
        <w:rPr>
          <w:rFonts w:ascii="Arial" w:hAnsi="Arial" w:cs="Arial"/>
          <w:i/>
          <w:lang w:val="en-GB"/>
        </w:rPr>
        <w:t>et al</w:t>
      </w:r>
      <w:r w:rsidR="007A7E6D" w:rsidRPr="00CA1712">
        <w:rPr>
          <w:rFonts w:ascii="Arial" w:hAnsi="Arial" w:cs="Arial"/>
          <w:lang w:val="en-GB"/>
        </w:rPr>
        <w:t xml:space="preserve">., 2011). </w:t>
      </w:r>
      <w:r w:rsidR="007726DF" w:rsidRPr="00CA1712">
        <w:rPr>
          <w:rFonts w:ascii="Arial" w:hAnsi="Arial" w:cs="Arial"/>
          <w:lang w:val="en-GB"/>
        </w:rPr>
        <w:t>Hence</w:t>
      </w:r>
      <w:r w:rsidR="007A7E6D" w:rsidRPr="00CA1712">
        <w:rPr>
          <w:rFonts w:ascii="Arial" w:hAnsi="Arial" w:cs="Arial"/>
          <w:lang w:val="en-GB"/>
        </w:rPr>
        <w:t xml:space="preserve">, information on these periods can be </w:t>
      </w:r>
      <w:r w:rsidR="00FF4E2A" w:rsidRPr="00CA1712">
        <w:rPr>
          <w:rFonts w:ascii="Arial" w:hAnsi="Arial" w:cs="Arial"/>
          <w:lang w:val="en-GB"/>
        </w:rPr>
        <w:t xml:space="preserve">used </w:t>
      </w:r>
      <w:r w:rsidR="007A7E6D" w:rsidRPr="00CA1712">
        <w:rPr>
          <w:rFonts w:ascii="Arial" w:hAnsi="Arial" w:cs="Arial"/>
          <w:lang w:val="en-GB"/>
        </w:rPr>
        <w:t xml:space="preserve">to improve the efficiency of weed management practices (Hall </w:t>
      </w:r>
      <w:r w:rsidR="007A7E6D" w:rsidRPr="00CA1712">
        <w:rPr>
          <w:rFonts w:ascii="Arial" w:hAnsi="Arial" w:cs="Arial"/>
          <w:i/>
          <w:lang w:val="en-GB"/>
        </w:rPr>
        <w:t>et al</w:t>
      </w:r>
      <w:r w:rsidR="007A7E6D" w:rsidRPr="00CA1712">
        <w:rPr>
          <w:rFonts w:ascii="Arial" w:hAnsi="Arial" w:cs="Arial"/>
          <w:lang w:val="en-GB"/>
        </w:rPr>
        <w:t>, 1992, Amador-Ramírez, 2002 and Bukun, 2004).</w:t>
      </w:r>
    </w:p>
    <w:p w:rsidR="002D2D3E" w:rsidRPr="00CA1712" w:rsidRDefault="00FF4E2A" w:rsidP="00601811">
      <w:pPr>
        <w:spacing w:after="0" w:line="360" w:lineRule="auto"/>
        <w:ind w:firstLine="720"/>
        <w:jc w:val="both"/>
        <w:rPr>
          <w:rFonts w:ascii="Arial" w:hAnsi="Arial" w:cs="Arial"/>
          <w:lang w:val="en-GB"/>
        </w:rPr>
      </w:pPr>
      <w:r w:rsidRPr="00CA1712">
        <w:rPr>
          <w:rFonts w:ascii="Arial" w:hAnsi="Arial" w:cs="Arial"/>
          <w:lang w:val="en-GB"/>
        </w:rPr>
        <w:t>To gain</w:t>
      </w:r>
      <w:r w:rsidR="007A7E6D" w:rsidRPr="00CA1712">
        <w:rPr>
          <w:rFonts w:ascii="Arial" w:hAnsi="Arial" w:cs="Arial"/>
          <w:lang w:val="en-GB"/>
        </w:rPr>
        <w:t xml:space="preserve"> better yield and quality, controlling weeds during the critical period of crop growth </w:t>
      </w:r>
      <w:r w:rsidRPr="00CA1712">
        <w:rPr>
          <w:rFonts w:ascii="Arial" w:hAnsi="Arial" w:cs="Arial"/>
          <w:lang w:val="en-GB"/>
        </w:rPr>
        <w:t>is</w:t>
      </w:r>
      <w:r w:rsidR="00463301" w:rsidRPr="00CA1712">
        <w:rPr>
          <w:rFonts w:ascii="Arial" w:hAnsi="Arial" w:cs="Arial"/>
          <w:lang w:val="en-GB"/>
        </w:rPr>
        <w:t xml:space="preserve"> </w:t>
      </w:r>
      <w:r w:rsidRPr="00CA1712">
        <w:rPr>
          <w:rFonts w:ascii="Arial" w:hAnsi="Arial" w:cs="Arial"/>
          <w:lang w:val="en-GB"/>
        </w:rPr>
        <w:t>crucial</w:t>
      </w:r>
      <w:r w:rsidR="007A7E6D" w:rsidRPr="00CA1712">
        <w:rPr>
          <w:rFonts w:ascii="Arial" w:hAnsi="Arial" w:cs="Arial"/>
          <w:lang w:val="en-GB"/>
        </w:rPr>
        <w:t xml:space="preserve">. Identification of </w:t>
      </w:r>
      <w:r w:rsidR="00560A89" w:rsidRPr="00CA1712">
        <w:rPr>
          <w:rFonts w:ascii="Arial" w:hAnsi="Arial" w:cs="Arial"/>
          <w:lang w:val="en-GB"/>
        </w:rPr>
        <w:t>critical period of weed control</w:t>
      </w:r>
      <w:r w:rsidR="007A7E6D" w:rsidRPr="00CA1712">
        <w:rPr>
          <w:rFonts w:ascii="Arial" w:hAnsi="Arial" w:cs="Arial"/>
          <w:lang w:val="en-GB"/>
        </w:rPr>
        <w:t xml:space="preserve"> in major crops is </w:t>
      </w:r>
      <w:r w:rsidRPr="00CA1712">
        <w:rPr>
          <w:rFonts w:ascii="Arial" w:hAnsi="Arial" w:cs="Arial"/>
          <w:lang w:val="en-GB"/>
        </w:rPr>
        <w:t>the first step</w:t>
      </w:r>
      <w:r w:rsidR="007A7E6D" w:rsidRPr="00CA1712">
        <w:rPr>
          <w:rFonts w:ascii="Arial" w:hAnsi="Arial" w:cs="Arial"/>
          <w:lang w:val="en-GB"/>
        </w:rPr>
        <w:t xml:space="preserve"> in designing a successful integrated weed man</w:t>
      </w:r>
      <w:r w:rsidR="00463301" w:rsidRPr="00CA1712">
        <w:rPr>
          <w:rFonts w:ascii="Arial" w:hAnsi="Arial" w:cs="Arial"/>
          <w:lang w:val="en-GB"/>
        </w:rPr>
        <w:t xml:space="preserve">agement </w:t>
      </w:r>
      <w:r w:rsidR="007A7E6D" w:rsidRPr="00CA1712">
        <w:rPr>
          <w:rFonts w:ascii="Arial" w:hAnsi="Arial" w:cs="Arial"/>
          <w:lang w:val="en-GB"/>
        </w:rPr>
        <w:t>program</w:t>
      </w:r>
      <w:r w:rsidRPr="00CA1712">
        <w:rPr>
          <w:rFonts w:ascii="Arial" w:hAnsi="Arial" w:cs="Arial"/>
          <w:lang w:val="en-GB"/>
        </w:rPr>
        <w:t>me</w:t>
      </w:r>
      <w:r w:rsidR="007A7E6D" w:rsidRPr="00CA1712">
        <w:rPr>
          <w:rFonts w:ascii="Arial" w:hAnsi="Arial" w:cs="Arial"/>
          <w:lang w:val="en-GB"/>
        </w:rPr>
        <w:t xml:space="preserve"> (</w:t>
      </w:r>
      <w:hyperlink r:id="rId7" w:anchor="bib31" w:history="1">
        <w:r w:rsidR="007A7E6D" w:rsidRPr="00CA1712">
          <w:rPr>
            <w:rStyle w:val="Hyperlink"/>
            <w:rFonts w:ascii="Arial" w:hAnsi="Arial" w:cs="Arial"/>
            <w:color w:val="auto"/>
            <w:u w:val="none"/>
            <w:lang w:val="en-GB"/>
          </w:rPr>
          <w:t>Swanton and Weise, 1991</w:t>
        </w:r>
      </w:hyperlink>
      <w:r w:rsidR="007A7E6D" w:rsidRPr="00CA1712">
        <w:rPr>
          <w:rFonts w:ascii="Arial" w:hAnsi="Arial" w:cs="Arial"/>
          <w:lang w:val="en-GB"/>
        </w:rPr>
        <w:t> and </w:t>
      </w:r>
      <w:hyperlink r:id="rId8" w:anchor="bib23" w:history="1">
        <w:r w:rsidR="007A7E6D" w:rsidRPr="00CA1712">
          <w:rPr>
            <w:rStyle w:val="Hyperlink"/>
            <w:rFonts w:ascii="Arial" w:hAnsi="Arial" w:cs="Arial"/>
            <w:color w:val="auto"/>
            <w:u w:val="none"/>
            <w:lang w:val="en-GB"/>
          </w:rPr>
          <w:t>Knezevic</w:t>
        </w:r>
        <w:r w:rsidR="00463301" w:rsidRPr="00CA1712">
          <w:rPr>
            <w:rStyle w:val="Hyperlink"/>
            <w:rFonts w:ascii="Arial" w:hAnsi="Arial" w:cs="Arial"/>
            <w:color w:val="auto"/>
            <w:u w:val="none"/>
            <w:lang w:val="en-GB"/>
          </w:rPr>
          <w:t xml:space="preserve"> </w:t>
        </w:r>
        <w:r w:rsidR="007A7E6D" w:rsidRPr="00CA1712">
          <w:rPr>
            <w:rStyle w:val="Hyperlink"/>
            <w:rFonts w:ascii="Arial" w:hAnsi="Arial" w:cs="Arial"/>
            <w:i/>
            <w:color w:val="auto"/>
            <w:u w:val="none"/>
            <w:lang w:val="en-GB"/>
          </w:rPr>
          <w:t>et al</w:t>
        </w:r>
        <w:r w:rsidR="007A7E6D" w:rsidRPr="00CA1712">
          <w:rPr>
            <w:rStyle w:val="Hyperlink"/>
            <w:rFonts w:ascii="Arial" w:hAnsi="Arial" w:cs="Arial"/>
            <w:color w:val="auto"/>
            <w:u w:val="none"/>
            <w:lang w:val="en-GB"/>
          </w:rPr>
          <w:t>., 2003</w:t>
        </w:r>
      </w:hyperlink>
      <w:r w:rsidR="007A5965" w:rsidRPr="00CA1712">
        <w:rPr>
          <w:rFonts w:ascii="Arial" w:hAnsi="Arial" w:cs="Arial"/>
          <w:lang w:val="en-GB"/>
        </w:rPr>
        <w:t xml:space="preserve">). Moreover, </w:t>
      </w:r>
      <w:r w:rsidR="007A7E6D" w:rsidRPr="00CA1712">
        <w:rPr>
          <w:rFonts w:ascii="Arial" w:hAnsi="Arial" w:cs="Arial"/>
          <w:lang w:val="en-GB"/>
        </w:rPr>
        <w:t xml:space="preserve">the critical period threshold model will assist </w:t>
      </w:r>
      <w:r w:rsidR="007A5965" w:rsidRPr="00CA1712">
        <w:rPr>
          <w:rFonts w:ascii="Arial" w:hAnsi="Arial" w:cs="Arial"/>
          <w:lang w:val="en-GB"/>
        </w:rPr>
        <w:t xml:space="preserve">the decision for the exact weeding time </w:t>
      </w:r>
      <w:r w:rsidR="007A7E6D" w:rsidRPr="00CA1712">
        <w:rPr>
          <w:rFonts w:ascii="Arial" w:hAnsi="Arial" w:cs="Arial"/>
          <w:lang w:val="en-GB"/>
        </w:rPr>
        <w:t>(</w:t>
      </w:r>
      <w:hyperlink r:id="rId9" w:anchor="bib43" w:history="1">
        <w:r w:rsidR="007A7E6D" w:rsidRPr="00CA1712">
          <w:rPr>
            <w:rStyle w:val="Hyperlink"/>
            <w:rFonts w:ascii="Arial" w:hAnsi="Arial" w:cs="Arial"/>
            <w:color w:val="auto"/>
            <w:u w:val="none"/>
            <w:lang w:val="en-GB"/>
          </w:rPr>
          <w:t>Zimdahl, 1988</w:t>
        </w:r>
      </w:hyperlink>
      <w:r w:rsidR="007A7E6D" w:rsidRPr="00CA1712">
        <w:rPr>
          <w:rFonts w:ascii="Arial" w:hAnsi="Arial" w:cs="Arial"/>
          <w:lang w:val="en-GB"/>
        </w:rPr>
        <w:t> and </w:t>
      </w:r>
      <w:hyperlink r:id="rId10" w:anchor="bib44" w:history="1">
        <w:r w:rsidR="007A7E6D" w:rsidRPr="00CA1712">
          <w:rPr>
            <w:rStyle w:val="Hyperlink"/>
            <w:rFonts w:ascii="Arial" w:hAnsi="Arial" w:cs="Arial"/>
            <w:color w:val="auto"/>
            <w:u w:val="none"/>
            <w:lang w:val="en-GB"/>
          </w:rPr>
          <w:t>Zimdahl, 1993</w:t>
        </w:r>
      </w:hyperlink>
      <w:r w:rsidR="007A7E6D" w:rsidRPr="00CA1712">
        <w:rPr>
          <w:rFonts w:ascii="Arial" w:hAnsi="Arial" w:cs="Arial"/>
          <w:lang w:val="en-GB"/>
        </w:rPr>
        <w:t xml:space="preserve">). The </w:t>
      </w:r>
      <w:r w:rsidR="00463301" w:rsidRPr="00CA1712">
        <w:rPr>
          <w:rFonts w:ascii="Arial" w:eastAsiaTheme="minorHAnsi" w:hAnsi="Arial" w:cs="Arial"/>
        </w:rPr>
        <w:t>critical period for weed control</w:t>
      </w:r>
      <w:r w:rsidR="007A7E6D" w:rsidRPr="00CA1712">
        <w:rPr>
          <w:rFonts w:ascii="Arial" w:hAnsi="Arial" w:cs="Arial"/>
          <w:lang w:val="en-GB"/>
        </w:rPr>
        <w:t xml:space="preserve"> is the length of time that the crop must be kept weed-free to prevent yield losses at a certain level (</w:t>
      </w:r>
      <w:hyperlink r:id="rId11" w:anchor="bib39" w:history="1">
        <w:r w:rsidR="007A7E6D" w:rsidRPr="00CA1712">
          <w:rPr>
            <w:rStyle w:val="Hyperlink"/>
            <w:rFonts w:ascii="Arial" w:hAnsi="Arial" w:cs="Arial"/>
            <w:color w:val="auto"/>
            <w:u w:val="none"/>
            <w:lang w:val="en-GB"/>
          </w:rPr>
          <w:t xml:space="preserve">Weaver and </w:t>
        </w:r>
        <w:r w:rsidR="007A7E6D" w:rsidRPr="00CA1712">
          <w:rPr>
            <w:rStyle w:val="Hyperlink"/>
            <w:rFonts w:ascii="Arial" w:hAnsi="Arial" w:cs="Arial"/>
            <w:color w:val="auto"/>
            <w:u w:val="none"/>
            <w:lang w:val="en-GB"/>
          </w:rPr>
          <w:lastRenderedPageBreak/>
          <w:t>Tan, 1983</w:t>
        </w:r>
      </w:hyperlink>
      <w:r w:rsidR="007A7E6D" w:rsidRPr="00CA1712">
        <w:rPr>
          <w:rFonts w:ascii="Arial" w:hAnsi="Arial" w:cs="Arial"/>
          <w:lang w:val="en-GB"/>
        </w:rPr>
        <w:t> and </w:t>
      </w:r>
      <w:hyperlink r:id="rId12" w:anchor="bib23" w:history="1">
        <w:r w:rsidR="007A7E6D" w:rsidRPr="00CA1712">
          <w:rPr>
            <w:rStyle w:val="Hyperlink"/>
            <w:rFonts w:ascii="Arial" w:hAnsi="Arial" w:cs="Arial"/>
            <w:color w:val="auto"/>
            <w:u w:val="none"/>
            <w:lang w:val="en-GB"/>
          </w:rPr>
          <w:t>Knezevic</w:t>
        </w:r>
        <w:r w:rsidR="00463301" w:rsidRPr="00CA1712">
          <w:rPr>
            <w:rStyle w:val="Hyperlink"/>
            <w:rFonts w:ascii="Arial" w:hAnsi="Arial" w:cs="Arial"/>
            <w:color w:val="auto"/>
            <w:u w:val="none"/>
            <w:lang w:val="en-GB"/>
          </w:rPr>
          <w:t xml:space="preserve"> </w:t>
        </w:r>
        <w:r w:rsidR="007A7E6D" w:rsidRPr="00CA1712">
          <w:rPr>
            <w:rStyle w:val="Hyperlink"/>
            <w:rFonts w:ascii="Arial" w:hAnsi="Arial" w:cs="Arial"/>
            <w:i/>
            <w:color w:val="auto"/>
            <w:u w:val="none"/>
            <w:lang w:val="en-GB"/>
          </w:rPr>
          <w:t>et al</w:t>
        </w:r>
        <w:r w:rsidR="007A7E6D" w:rsidRPr="00CA1712">
          <w:rPr>
            <w:rStyle w:val="Hyperlink"/>
            <w:rFonts w:ascii="Arial" w:hAnsi="Arial" w:cs="Arial"/>
            <w:color w:val="auto"/>
            <w:u w:val="none"/>
            <w:lang w:val="en-GB"/>
          </w:rPr>
          <w:t>., 2003</w:t>
        </w:r>
      </w:hyperlink>
      <w:r w:rsidR="007A7E6D" w:rsidRPr="00CA1712">
        <w:rPr>
          <w:rFonts w:ascii="Arial" w:hAnsi="Arial" w:cs="Arial"/>
          <w:lang w:val="en-GB"/>
        </w:rPr>
        <w:t xml:space="preserve">). The </w:t>
      </w:r>
      <w:r w:rsidR="00463301" w:rsidRPr="00CA1712">
        <w:rPr>
          <w:rFonts w:ascii="Arial" w:eastAsiaTheme="minorHAnsi" w:hAnsi="Arial" w:cs="Arial"/>
        </w:rPr>
        <w:t>critical period for weed control</w:t>
      </w:r>
      <w:r w:rsidR="007A7E6D" w:rsidRPr="00CA1712">
        <w:rPr>
          <w:rFonts w:ascii="Arial" w:hAnsi="Arial" w:cs="Arial"/>
          <w:lang w:val="en-GB"/>
        </w:rPr>
        <w:t xml:space="preserve"> is determined by measuring the time interval between two separately measured crop-weed competition components: (i) the critical </w:t>
      </w:r>
      <w:r w:rsidR="00516E6B" w:rsidRPr="00CA1712">
        <w:rPr>
          <w:rFonts w:ascii="Arial" w:hAnsi="Arial" w:cs="Arial"/>
          <w:lang w:val="en-GB"/>
        </w:rPr>
        <w:t>period</w:t>
      </w:r>
      <w:r w:rsidR="007A7E6D" w:rsidRPr="00CA1712">
        <w:rPr>
          <w:rFonts w:ascii="Arial" w:hAnsi="Arial" w:cs="Arial"/>
          <w:lang w:val="en-GB"/>
        </w:rPr>
        <w:t xml:space="preserve"> of weed interference and (ii) the critical weed-free period (</w:t>
      </w:r>
      <w:hyperlink r:id="rId13" w:anchor="bib39" w:history="1">
        <w:r w:rsidR="007A7E6D" w:rsidRPr="00CA1712">
          <w:rPr>
            <w:rStyle w:val="Hyperlink"/>
            <w:rFonts w:ascii="Arial" w:hAnsi="Arial" w:cs="Arial"/>
            <w:color w:val="auto"/>
            <w:u w:val="none"/>
            <w:lang w:val="en-GB"/>
          </w:rPr>
          <w:t>Weaver and Tan, 1983</w:t>
        </w:r>
      </w:hyperlink>
      <w:r w:rsidR="007A7E6D" w:rsidRPr="00CA1712">
        <w:rPr>
          <w:rFonts w:ascii="Arial" w:hAnsi="Arial" w:cs="Arial"/>
          <w:lang w:val="en-GB"/>
        </w:rPr>
        <w:t> and </w:t>
      </w:r>
      <w:hyperlink r:id="rId14" w:anchor="bib23" w:history="1">
        <w:r w:rsidR="007A7E6D" w:rsidRPr="00CA1712">
          <w:rPr>
            <w:rStyle w:val="Hyperlink"/>
            <w:rFonts w:ascii="Arial" w:hAnsi="Arial" w:cs="Arial"/>
            <w:color w:val="auto"/>
            <w:u w:val="none"/>
            <w:lang w:val="en-GB"/>
          </w:rPr>
          <w:t>Knezevic</w:t>
        </w:r>
        <w:r w:rsidR="00724C66" w:rsidRPr="00CA1712">
          <w:rPr>
            <w:rStyle w:val="Hyperlink"/>
            <w:rFonts w:ascii="Arial" w:hAnsi="Arial" w:cs="Arial"/>
            <w:color w:val="auto"/>
            <w:u w:val="none"/>
            <w:lang w:val="en-GB"/>
          </w:rPr>
          <w:t xml:space="preserve"> </w:t>
        </w:r>
        <w:r w:rsidR="007A7E6D" w:rsidRPr="00CA1712">
          <w:rPr>
            <w:rStyle w:val="Hyperlink"/>
            <w:rFonts w:ascii="Arial" w:hAnsi="Arial" w:cs="Arial"/>
            <w:i/>
            <w:color w:val="auto"/>
            <w:u w:val="none"/>
            <w:lang w:val="en-GB"/>
          </w:rPr>
          <w:t>et al</w:t>
        </w:r>
        <w:r w:rsidR="007A7E6D" w:rsidRPr="00CA1712">
          <w:rPr>
            <w:rStyle w:val="Hyperlink"/>
            <w:rFonts w:ascii="Arial" w:hAnsi="Arial" w:cs="Arial"/>
            <w:color w:val="auto"/>
            <w:u w:val="none"/>
            <w:lang w:val="en-GB"/>
          </w:rPr>
          <w:t>., 2003</w:t>
        </w:r>
      </w:hyperlink>
      <w:r w:rsidR="007A7E6D" w:rsidRPr="00CA1712">
        <w:rPr>
          <w:rFonts w:ascii="Arial" w:hAnsi="Arial" w:cs="Arial"/>
          <w:lang w:val="en-GB"/>
        </w:rPr>
        <w:t xml:space="preserve">). The critical </w:t>
      </w:r>
      <w:r w:rsidR="000D028D" w:rsidRPr="00CA1712">
        <w:rPr>
          <w:rFonts w:ascii="Arial" w:hAnsi="Arial" w:cs="Arial"/>
          <w:lang w:val="en-GB"/>
        </w:rPr>
        <w:t>period</w:t>
      </w:r>
      <w:r w:rsidR="007A7E6D" w:rsidRPr="00CA1712">
        <w:rPr>
          <w:rFonts w:ascii="Arial" w:hAnsi="Arial" w:cs="Arial"/>
          <w:lang w:val="en-GB"/>
        </w:rPr>
        <w:t xml:space="preserve"> of weed interference is defined as the maximum length of time </w:t>
      </w:r>
      <w:r w:rsidR="000D028D" w:rsidRPr="00CA1712">
        <w:rPr>
          <w:rFonts w:ascii="Arial" w:hAnsi="Arial" w:cs="Arial"/>
          <w:lang w:val="en-GB"/>
        </w:rPr>
        <w:t xml:space="preserve">of the initial </w:t>
      </w:r>
      <w:r w:rsidR="007A7E6D" w:rsidRPr="00CA1712">
        <w:rPr>
          <w:rFonts w:ascii="Arial" w:hAnsi="Arial" w:cs="Arial"/>
          <w:lang w:val="en-GB"/>
        </w:rPr>
        <w:t xml:space="preserve">emerging weeds </w:t>
      </w:r>
      <w:r w:rsidR="000D028D" w:rsidRPr="00CA1712">
        <w:rPr>
          <w:rFonts w:ascii="Arial" w:hAnsi="Arial" w:cs="Arial"/>
          <w:lang w:val="en-GB"/>
        </w:rPr>
        <w:t xml:space="preserve">that can </w:t>
      </w:r>
      <w:r w:rsidR="007A7E6D" w:rsidRPr="00CA1712">
        <w:rPr>
          <w:rFonts w:ascii="Arial" w:hAnsi="Arial" w:cs="Arial"/>
          <w:lang w:val="en-GB"/>
        </w:rPr>
        <w:t xml:space="preserve">interfere </w:t>
      </w:r>
      <w:r w:rsidR="00326ADE" w:rsidRPr="00CA1712">
        <w:rPr>
          <w:rFonts w:ascii="Arial" w:hAnsi="Arial" w:cs="Arial"/>
          <w:lang w:val="en-GB"/>
        </w:rPr>
        <w:t xml:space="preserve">crop without causing a significant </w:t>
      </w:r>
      <w:r w:rsidR="007A7E6D" w:rsidRPr="00CA1712">
        <w:rPr>
          <w:rFonts w:ascii="Arial" w:hAnsi="Arial" w:cs="Arial"/>
          <w:lang w:val="en-GB"/>
        </w:rPr>
        <w:t>yield loss (</w:t>
      </w:r>
      <w:hyperlink r:id="rId15" w:anchor="bib39" w:history="1">
        <w:r w:rsidR="007A7E6D" w:rsidRPr="00CA1712">
          <w:rPr>
            <w:rStyle w:val="Hyperlink"/>
            <w:rFonts w:ascii="Arial" w:hAnsi="Arial" w:cs="Arial"/>
            <w:color w:val="auto"/>
            <w:u w:val="none"/>
            <w:lang w:val="en-GB"/>
          </w:rPr>
          <w:t>Weaver and Tan, 1983</w:t>
        </w:r>
      </w:hyperlink>
      <w:r w:rsidR="000D028D" w:rsidRPr="00CA1712">
        <w:rPr>
          <w:rStyle w:val="Hyperlink"/>
          <w:rFonts w:ascii="Arial" w:hAnsi="Arial" w:cs="Arial"/>
          <w:color w:val="auto"/>
          <w:u w:val="none"/>
          <w:lang w:val="en-GB"/>
        </w:rPr>
        <w:t xml:space="preserve">; </w:t>
      </w:r>
      <w:hyperlink r:id="rId16" w:anchor="bib23" w:history="1">
        <w:r w:rsidR="007A7E6D" w:rsidRPr="00CA1712">
          <w:rPr>
            <w:rStyle w:val="Hyperlink"/>
            <w:rFonts w:ascii="Arial" w:hAnsi="Arial" w:cs="Arial"/>
            <w:color w:val="auto"/>
            <w:u w:val="none"/>
            <w:lang w:val="en-GB"/>
          </w:rPr>
          <w:t>Knezevic</w:t>
        </w:r>
        <w:r w:rsidR="00724C66" w:rsidRPr="00CA1712">
          <w:rPr>
            <w:rStyle w:val="Hyperlink"/>
            <w:rFonts w:ascii="Arial" w:hAnsi="Arial" w:cs="Arial"/>
            <w:color w:val="auto"/>
            <w:u w:val="none"/>
            <w:lang w:val="en-GB"/>
          </w:rPr>
          <w:t xml:space="preserve"> </w:t>
        </w:r>
        <w:r w:rsidR="007A7E6D" w:rsidRPr="00CA1712">
          <w:rPr>
            <w:rStyle w:val="Hyperlink"/>
            <w:rFonts w:ascii="Arial" w:hAnsi="Arial" w:cs="Arial"/>
            <w:i/>
            <w:color w:val="auto"/>
            <w:u w:val="none"/>
            <w:lang w:val="en-GB"/>
          </w:rPr>
          <w:t>et al</w:t>
        </w:r>
        <w:r w:rsidR="007A7E6D" w:rsidRPr="00CA1712">
          <w:rPr>
            <w:rStyle w:val="Hyperlink"/>
            <w:rFonts w:ascii="Arial" w:hAnsi="Arial" w:cs="Arial"/>
            <w:color w:val="auto"/>
            <w:u w:val="none"/>
            <w:lang w:val="en-GB"/>
          </w:rPr>
          <w:t>., 2003</w:t>
        </w:r>
      </w:hyperlink>
      <w:r w:rsidR="007A7E6D" w:rsidRPr="00CA1712">
        <w:rPr>
          <w:rFonts w:ascii="Arial" w:hAnsi="Arial" w:cs="Arial"/>
          <w:lang w:val="en-GB"/>
        </w:rPr>
        <w:t>). The critical weed-free period</w:t>
      </w:r>
      <w:r w:rsidR="00601811" w:rsidRPr="00CA1712">
        <w:rPr>
          <w:rFonts w:ascii="Arial" w:hAnsi="Arial" w:cs="Arial"/>
          <w:lang w:val="en-GB"/>
        </w:rPr>
        <w:t>, which usually less concerned,</w:t>
      </w:r>
      <w:r w:rsidR="00293E85" w:rsidRPr="00CA1712">
        <w:rPr>
          <w:rFonts w:ascii="Arial" w:hAnsi="Arial" w:cs="Arial"/>
          <w:lang w:val="en-GB"/>
        </w:rPr>
        <w:t xml:space="preserve"> </w:t>
      </w:r>
      <w:r w:rsidR="007A7E6D" w:rsidRPr="00CA1712">
        <w:rPr>
          <w:rFonts w:ascii="Arial" w:hAnsi="Arial" w:cs="Arial"/>
          <w:lang w:val="en-GB"/>
        </w:rPr>
        <w:t>is defined as the minimum length of time required for crop to be maintained weed-free before yield loss</w:t>
      </w:r>
      <w:r w:rsidR="00601811" w:rsidRPr="00CA1712">
        <w:rPr>
          <w:rFonts w:ascii="Arial" w:hAnsi="Arial" w:cs="Arial"/>
          <w:lang w:val="en-GB"/>
        </w:rPr>
        <w:t>, which is</w:t>
      </w:r>
      <w:r w:rsidR="007A7E6D" w:rsidRPr="00CA1712">
        <w:rPr>
          <w:rFonts w:ascii="Arial" w:hAnsi="Arial" w:cs="Arial"/>
          <w:lang w:val="en-GB"/>
        </w:rPr>
        <w:t xml:space="preserve"> caused by late emerging weeds (</w:t>
      </w:r>
      <w:hyperlink r:id="rId17" w:anchor="bib39" w:history="1">
        <w:r w:rsidR="007A7E6D" w:rsidRPr="00CA1712">
          <w:rPr>
            <w:rStyle w:val="Hyperlink"/>
            <w:rFonts w:ascii="Arial" w:hAnsi="Arial" w:cs="Arial"/>
            <w:color w:val="auto"/>
            <w:u w:val="none"/>
            <w:lang w:val="en-GB"/>
          </w:rPr>
          <w:t>Weaver and Tan, 1983</w:t>
        </w:r>
      </w:hyperlink>
      <w:r w:rsidR="007A7E6D" w:rsidRPr="00CA1712">
        <w:rPr>
          <w:rFonts w:ascii="Arial" w:hAnsi="Arial" w:cs="Arial"/>
          <w:lang w:val="en-GB"/>
        </w:rPr>
        <w:t> and </w:t>
      </w:r>
      <w:hyperlink r:id="rId18" w:anchor="bib23" w:history="1">
        <w:r w:rsidR="007A7E6D" w:rsidRPr="00CA1712">
          <w:rPr>
            <w:rStyle w:val="Hyperlink"/>
            <w:rFonts w:ascii="Arial" w:hAnsi="Arial" w:cs="Arial"/>
            <w:color w:val="auto"/>
            <w:u w:val="none"/>
            <w:lang w:val="en-GB"/>
          </w:rPr>
          <w:t xml:space="preserve">Knezevic </w:t>
        </w:r>
        <w:r w:rsidR="007A7E6D" w:rsidRPr="00CA1712">
          <w:rPr>
            <w:rStyle w:val="Hyperlink"/>
            <w:rFonts w:ascii="Arial" w:hAnsi="Arial" w:cs="Arial"/>
            <w:i/>
            <w:color w:val="auto"/>
            <w:u w:val="none"/>
            <w:lang w:val="en-GB"/>
          </w:rPr>
          <w:t>et al</w:t>
        </w:r>
        <w:r w:rsidR="007A7E6D" w:rsidRPr="00CA1712">
          <w:rPr>
            <w:rStyle w:val="Hyperlink"/>
            <w:rFonts w:ascii="Arial" w:hAnsi="Arial" w:cs="Arial"/>
            <w:color w:val="auto"/>
            <w:u w:val="none"/>
            <w:lang w:val="en-GB"/>
          </w:rPr>
          <w:t>., 2003</w:t>
        </w:r>
      </w:hyperlink>
      <w:r w:rsidR="007A7E6D" w:rsidRPr="00CA1712">
        <w:rPr>
          <w:rFonts w:ascii="Arial" w:hAnsi="Arial" w:cs="Arial"/>
          <w:lang w:val="en-GB"/>
        </w:rPr>
        <w:t xml:space="preserve">). From </w:t>
      </w:r>
      <w:r w:rsidR="00601811" w:rsidRPr="00CA1712">
        <w:rPr>
          <w:rFonts w:ascii="Arial" w:hAnsi="Arial" w:cs="Arial"/>
          <w:lang w:val="en-GB"/>
        </w:rPr>
        <w:t>the</w:t>
      </w:r>
      <w:r w:rsidR="007A7E6D" w:rsidRPr="00CA1712">
        <w:rPr>
          <w:rFonts w:ascii="Arial" w:hAnsi="Arial" w:cs="Arial"/>
          <w:lang w:val="en-GB"/>
        </w:rPr>
        <w:t xml:space="preserve"> practical</w:t>
      </w:r>
      <w:r w:rsidR="00601811" w:rsidRPr="00CA1712">
        <w:rPr>
          <w:rFonts w:ascii="Arial" w:hAnsi="Arial" w:cs="Arial"/>
          <w:lang w:val="en-GB"/>
        </w:rPr>
        <w:t xml:space="preserve"> point of view</w:t>
      </w:r>
      <w:r w:rsidR="007A7E6D" w:rsidRPr="00CA1712">
        <w:rPr>
          <w:rFonts w:ascii="Arial" w:hAnsi="Arial" w:cs="Arial"/>
          <w:lang w:val="en-GB"/>
        </w:rPr>
        <w:t>, crop yield losses from weed interf</w:t>
      </w:r>
      <w:r w:rsidR="00516E6B" w:rsidRPr="00CA1712">
        <w:rPr>
          <w:rFonts w:ascii="Arial" w:hAnsi="Arial" w:cs="Arial"/>
          <w:lang w:val="en-GB"/>
        </w:rPr>
        <w:t xml:space="preserve">erence before or after the </w:t>
      </w:r>
      <w:r w:rsidR="00463301" w:rsidRPr="00CA1712">
        <w:rPr>
          <w:rFonts w:ascii="Arial" w:eastAsiaTheme="minorHAnsi" w:hAnsi="Arial" w:cs="Arial"/>
        </w:rPr>
        <w:t>critical period for weed control</w:t>
      </w:r>
      <w:r w:rsidR="00516E6B" w:rsidRPr="00CA1712">
        <w:rPr>
          <w:rFonts w:ascii="Arial" w:hAnsi="Arial" w:cs="Arial"/>
          <w:lang w:val="en-GB"/>
        </w:rPr>
        <w:t xml:space="preserve"> is trivial </w:t>
      </w:r>
      <w:r w:rsidR="007A7E6D" w:rsidRPr="00CA1712">
        <w:rPr>
          <w:rFonts w:ascii="Arial" w:hAnsi="Arial" w:cs="Arial"/>
          <w:lang w:val="en-GB"/>
        </w:rPr>
        <w:t>(</w:t>
      </w:r>
      <w:hyperlink r:id="rId19" w:anchor="bib23" w:history="1">
        <w:r w:rsidR="007A7E6D" w:rsidRPr="00CA1712">
          <w:rPr>
            <w:rStyle w:val="Hyperlink"/>
            <w:rFonts w:ascii="Arial" w:hAnsi="Arial" w:cs="Arial"/>
            <w:color w:val="auto"/>
            <w:u w:val="none"/>
            <w:lang w:val="en-GB"/>
          </w:rPr>
          <w:t>Knezevic</w:t>
        </w:r>
        <w:r w:rsidR="00724C66" w:rsidRPr="00CA1712">
          <w:rPr>
            <w:rStyle w:val="Hyperlink"/>
            <w:rFonts w:ascii="Arial" w:hAnsi="Arial" w:cs="Arial"/>
            <w:color w:val="auto"/>
            <w:u w:val="none"/>
            <w:lang w:val="en-GB"/>
          </w:rPr>
          <w:t xml:space="preserve"> </w:t>
        </w:r>
        <w:r w:rsidR="007A7E6D" w:rsidRPr="00CA1712">
          <w:rPr>
            <w:rStyle w:val="Hyperlink"/>
            <w:rFonts w:ascii="Arial" w:hAnsi="Arial" w:cs="Arial"/>
            <w:i/>
            <w:color w:val="auto"/>
            <w:u w:val="none"/>
            <w:lang w:val="en-GB"/>
          </w:rPr>
          <w:t>et al</w:t>
        </w:r>
        <w:r w:rsidR="007A7E6D" w:rsidRPr="00CA1712">
          <w:rPr>
            <w:rStyle w:val="Hyperlink"/>
            <w:rFonts w:ascii="Arial" w:hAnsi="Arial" w:cs="Arial"/>
            <w:color w:val="auto"/>
            <w:u w:val="none"/>
            <w:lang w:val="en-GB"/>
          </w:rPr>
          <w:t>., 2003</w:t>
        </w:r>
      </w:hyperlink>
      <w:r w:rsidR="007A7E6D" w:rsidRPr="00CA1712">
        <w:rPr>
          <w:rFonts w:ascii="Arial" w:hAnsi="Arial" w:cs="Arial"/>
          <w:lang w:val="en-GB"/>
        </w:rPr>
        <w:t xml:space="preserve">). </w:t>
      </w:r>
    </w:p>
    <w:p w:rsidR="00B81C85" w:rsidRPr="00CA1712" w:rsidRDefault="007A7E6D" w:rsidP="00293E85">
      <w:pPr>
        <w:spacing w:after="0" w:line="360" w:lineRule="auto"/>
        <w:ind w:firstLine="720"/>
        <w:jc w:val="both"/>
        <w:rPr>
          <w:rFonts w:ascii="Arial" w:hAnsi="Arial" w:cs="Arial"/>
          <w:lang w:val="en-GB"/>
        </w:rPr>
      </w:pPr>
      <w:r w:rsidRPr="00CA1712">
        <w:rPr>
          <w:rFonts w:ascii="Arial" w:hAnsi="Arial" w:cs="Arial"/>
          <w:lang w:val="en-GB"/>
        </w:rPr>
        <w:t>Many studies have been conducted worldwide to determine th</w:t>
      </w:r>
      <w:r w:rsidR="00516E6B" w:rsidRPr="00CA1712">
        <w:rPr>
          <w:rFonts w:ascii="Arial" w:hAnsi="Arial" w:cs="Arial"/>
          <w:lang w:val="en-GB"/>
        </w:rPr>
        <w:t xml:space="preserve">e </w:t>
      </w:r>
      <w:r w:rsidR="00463301" w:rsidRPr="00CA1712">
        <w:rPr>
          <w:rFonts w:ascii="Arial" w:eastAsiaTheme="minorHAnsi" w:hAnsi="Arial" w:cs="Arial"/>
        </w:rPr>
        <w:t>critical period for weed control</w:t>
      </w:r>
      <w:r w:rsidR="00516E6B" w:rsidRPr="00CA1712">
        <w:rPr>
          <w:rFonts w:ascii="Arial" w:hAnsi="Arial" w:cs="Arial"/>
          <w:lang w:val="en-GB"/>
        </w:rPr>
        <w:t xml:space="preserve"> in various crops under diverse </w:t>
      </w:r>
      <w:r w:rsidR="00293E85" w:rsidRPr="00CA1712">
        <w:rPr>
          <w:rFonts w:ascii="Arial" w:hAnsi="Arial" w:cs="Arial"/>
          <w:lang w:val="en-GB"/>
        </w:rPr>
        <w:t xml:space="preserve">environmental conditions </w:t>
      </w:r>
      <w:r w:rsidRPr="00CA1712">
        <w:rPr>
          <w:rFonts w:ascii="Arial" w:hAnsi="Arial" w:cs="Arial"/>
          <w:lang w:val="en-GB"/>
        </w:rPr>
        <w:t>(</w:t>
      </w:r>
      <w:hyperlink r:id="rId20" w:anchor="bib11" w:history="1">
        <w:r w:rsidRPr="00CA1712">
          <w:rPr>
            <w:rStyle w:val="Hyperlink"/>
            <w:rFonts w:ascii="Arial" w:hAnsi="Arial" w:cs="Arial"/>
            <w:color w:val="auto"/>
            <w:u w:val="none"/>
            <w:lang w:val="fr-FR"/>
          </w:rPr>
          <w:t xml:space="preserve">Evans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2003</w:t>
        </w:r>
      </w:hyperlink>
      <w:r w:rsidRPr="00CA1712">
        <w:rPr>
          <w:rFonts w:ascii="Arial" w:hAnsi="Arial" w:cs="Arial"/>
          <w:lang w:val="fr-FR"/>
        </w:rPr>
        <w:t xml:space="preserve">, </w:t>
      </w:r>
      <w:hyperlink r:id="rId21" w:anchor="bib23" w:history="1">
        <w:r w:rsidRPr="00CA1712">
          <w:rPr>
            <w:rStyle w:val="Hyperlink"/>
            <w:rFonts w:ascii="Arial" w:hAnsi="Arial" w:cs="Arial"/>
            <w:color w:val="auto"/>
            <w:u w:val="none"/>
            <w:lang w:val="fr-FR"/>
          </w:rPr>
          <w:t>Knezevic</w:t>
        </w:r>
        <w:r w:rsidR="00724C66" w:rsidRPr="00CA1712">
          <w:rPr>
            <w:rStyle w:val="Hyperlink"/>
            <w:rFonts w:ascii="Arial" w:hAnsi="Arial" w:cs="Arial"/>
            <w:color w:val="auto"/>
            <w:u w:val="none"/>
            <w:lang w:val="fr-FR"/>
          </w:rPr>
          <w:t xml:space="preserve">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2003</w:t>
        </w:r>
      </w:hyperlink>
      <w:r w:rsidRPr="00CA1712">
        <w:rPr>
          <w:rFonts w:ascii="Arial" w:hAnsi="Arial" w:cs="Arial"/>
          <w:lang w:val="fr-FR"/>
        </w:rPr>
        <w:t xml:space="preserve">, </w:t>
      </w:r>
      <w:hyperlink r:id="rId22" w:anchor="bib38" w:history="1">
        <w:r w:rsidRPr="00CA1712">
          <w:rPr>
            <w:rStyle w:val="Hyperlink"/>
            <w:rFonts w:ascii="Arial" w:hAnsi="Arial" w:cs="Arial"/>
            <w:color w:val="auto"/>
            <w:u w:val="none"/>
            <w:lang w:val="fr-FR"/>
          </w:rPr>
          <w:t xml:space="preserve">Van Acker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1993</w:t>
        </w:r>
      </w:hyperlink>
      <w:r w:rsidRPr="00CA1712">
        <w:rPr>
          <w:rFonts w:ascii="Arial" w:hAnsi="Arial" w:cs="Arial"/>
          <w:lang w:val="fr-FR"/>
        </w:rPr>
        <w:t xml:space="preserve">, </w:t>
      </w:r>
      <w:hyperlink r:id="rId23" w:anchor="bib4" w:history="1">
        <w:r w:rsidRPr="00CA1712">
          <w:rPr>
            <w:rStyle w:val="Hyperlink"/>
            <w:rFonts w:ascii="Arial" w:hAnsi="Arial" w:cs="Arial"/>
            <w:color w:val="auto"/>
            <w:u w:val="none"/>
            <w:lang w:val="fr-FR"/>
          </w:rPr>
          <w:t>Arslan</w:t>
        </w:r>
        <w:r w:rsidR="00293E85" w:rsidRPr="00CA1712">
          <w:rPr>
            <w:rStyle w:val="Hyperlink"/>
            <w:rFonts w:ascii="Arial" w:hAnsi="Arial" w:cs="Arial"/>
            <w:color w:val="auto"/>
            <w:u w:val="none"/>
            <w:lang w:val="fr-FR"/>
          </w:rPr>
          <w:t xml:space="preserve">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2006</w:t>
        </w:r>
      </w:hyperlink>
      <w:r w:rsidRPr="00CA1712">
        <w:rPr>
          <w:rFonts w:ascii="Arial" w:hAnsi="Arial" w:cs="Arial"/>
          <w:lang w:val="fr-FR"/>
        </w:rPr>
        <w:t xml:space="preserve">, </w:t>
      </w:r>
      <w:hyperlink r:id="rId24" w:anchor="bib37" w:history="1">
        <w:r w:rsidRPr="00CA1712">
          <w:rPr>
            <w:rStyle w:val="Hyperlink"/>
            <w:rFonts w:ascii="Arial" w:hAnsi="Arial" w:cs="Arial"/>
            <w:color w:val="auto"/>
            <w:u w:val="none"/>
            <w:lang w:val="fr-FR"/>
          </w:rPr>
          <w:t>Uremis</w:t>
        </w:r>
        <w:r w:rsidR="00293E85" w:rsidRPr="00CA1712">
          <w:rPr>
            <w:rStyle w:val="Hyperlink"/>
            <w:rFonts w:ascii="Arial" w:hAnsi="Arial" w:cs="Arial"/>
            <w:color w:val="auto"/>
            <w:u w:val="none"/>
            <w:lang w:val="fr-FR"/>
          </w:rPr>
          <w:t xml:space="preserve">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2009</w:t>
        </w:r>
      </w:hyperlink>
      <w:r w:rsidRPr="00CA1712">
        <w:rPr>
          <w:rFonts w:ascii="Arial" w:hAnsi="Arial" w:cs="Arial"/>
          <w:lang w:val="fr-FR"/>
        </w:rPr>
        <w:t xml:space="preserve">, </w:t>
      </w:r>
      <w:hyperlink r:id="rId25" w:anchor="bib25" w:history="1">
        <w:r w:rsidRPr="00CA1712">
          <w:rPr>
            <w:rStyle w:val="Hyperlink"/>
            <w:rFonts w:ascii="Arial" w:hAnsi="Arial" w:cs="Arial"/>
            <w:color w:val="auto"/>
            <w:u w:val="none"/>
            <w:lang w:val="fr-FR"/>
          </w:rPr>
          <w:t>Knezevic</w:t>
        </w:r>
        <w:r w:rsidR="00724C66" w:rsidRPr="00CA1712">
          <w:rPr>
            <w:rStyle w:val="Hyperlink"/>
            <w:rFonts w:ascii="Arial" w:hAnsi="Arial" w:cs="Arial"/>
            <w:color w:val="auto"/>
            <w:u w:val="none"/>
            <w:lang w:val="fr-FR"/>
          </w:rPr>
          <w:t xml:space="preserve">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2013</w:t>
        </w:r>
      </w:hyperlink>
      <w:r w:rsidRPr="00CA1712">
        <w:rPr>
          <w:rFonts w:ascii="Arial" w:hAnsi="Arial" w:cs="Arial"/>
          <w:lang w:val="fr-FR"/>
        </w:rPr>
        <w:t xml:space="preserve">, </w:t>
      </w:r>
      <w:hyperlink r:id="rId26" w:anchor="bib34" w:history="1">
        <w:r w:rsidRPr="00CA1712">
          <w:rPr>
            <w:rStyle w:val="Hyperlink"/>
            <w:rFonts w:ascii="Arial" w:hAnsi="Arial" w:cs="Arial"/>
            <w:color w:val="auto"/>
            <w:u w:val="none"/>
            <w:lang w:val="fr-FR"/>
          </w:rPr>
          <w:t>Tursun</w:t>
        </w:r>
        <w:r w:rsidR="00293E85" w:rsidRPr="00CA1712">
          <w:rPr>
            <w:rStyle w:val="Hyperlink"/>
            <w:rFonts w:ascii="Arial" w:hAnsi="Arial" w:cs="Arial"/>
            <w:color w:val="auto"/>
            <w:u w:val="none"/>
            <w:lang w:val="fr-FR"/>
          </w:rPr>
          <w:t xml:space="preserve">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2015</w:t>
        </w:r>
      </w:hyperlink>
      <w:r w:rsidRPr="00CA1712">
        <w:rPr>
          <w:rFonts w:ascii="Arial" w:hAnsi="Arial" w:cs="Arial"/>
          <w:lang w:val="fr-FR"/>
        </w:rPr>
        <w:t> and </w:t>
      </w:r>
      <w:hyperlink r:id="rId27" w:anchor="bib35" w:history="1">
        <w:r w:rsidRPr="00CA1712">
          <w:rPr>
            <w:rStyle w:val="Hyperlink"/>
            <w:rFonts w:ascii="Arial" w:hAnsi="Arial" w:cs="Arial"/>
            <w:color w:val="auto"/>
            <w:u w:val="none"/>
            <w:lang w:val="fr-FR"/>
          </w:rPr>
          <w:t>Tursun</w:t>
        </w:r>
        <w:r w:rsidR="00293E85" w:rsidRPr="00CA1712">
          <w:rPr>
            <w:rStyle w:val="Hyperlink"/>
            <w:rFonts w:ascii="Arial" w:hAnsi="Arial" w:cs="Arial"/>
            <w:color w:val="auto"/>
            <w:u w:val="none"/>
            <w:lang w:val="fr-FR"/>
          </w:rPr>
          <w:t xml:space="preserve"> </w:t>
        </w:r>
        <w:r w:rsidRPr="00CA1712">
          <w:rPr>
            <w:rStyle w:val="Hyperlink"/>
            <w:rFonts w:ascii="Arial" w:hAnsi="Arial" w:cs="Arial"/>
            <w:i/>
            <w:color w:val="auto"/>
            <w:u w:val="none"/>
            <w:lang w:val="fr-FR"/>
          </w:rPr>
          <w:t>et al</w:t>
        </w:r>
        <w:r w:rsidRPr="00CA1712">
          <w:rPr>
            <w:rStyle w:val="Hyperlink"/>
            <w:rFonts w:ascii="Arial" w:hAnsi="Arial" w:cs="Arial"/>
            <w:color w:val="auto"/>
            <w:u w:val="none"/>
            <w:lang w:val="fr-FR"/>
          </w:rPr>
          <w:t>., 2016</w:t>
        </w:r>
      </w:hyperlink>
      <w:r w:rsidRPr="00CA1712">
        <w:rPr>
          <w:rFonts w:ascii="Arial" w:hAnsi="Arial" w:cs="Arial"/>
          <w:lang w:val="fr-FR"/>
        </w:rPr>
        <w:t xml:space="preserve">). </w:t>
      </w:r>
      <w:r w:rsidRPr="00CA1712">
        <w:rPr>
          <w:rFonts w:ascii="Arial" w:hAnsi="Arial" w:cs="Arial"/>
          <w:lang w:val="en-GB"/>
        </w:rPr>
        <w:t xml:space="preserve">Studies conducted in different crops under diversified environmental conditions might not be applicable to all kind of systems due to </w:t>
      </w:r>
      <w:r w:rsidR="00516E6B" w:rsidRPr="00CA1712">
        <w:rPr>
          <w:rFonts w:ascii="Arial" w:hAnsi="Arial" w:cs="Arial"/>
          <w:lang w:val="en-GB"/>
        </w:rPr>
        <w:t>different conditions of each location,</w:t>
      </w:r>
      <w:r w:rsidRPr="00CA1712">
        <w:rPr>
          <w:rFonts w:ascii="Arial" w:hAnsi="Arial" w:cs="Arial"/>
          <w:lang w:val="en-GB"/>
        </w:rPr>
        <w:t xml:space="preserve"> including soil and climatic conditions</w:t>
      </w:r>
      <w:r w:rsidR="00516E6B" w:rsidRPr="00CA1712">
        <w:rPr>
          <w:rFonts w:ascii="Arial" w:hAnsi="Arial" w:cs="Arial"/>
          <w:lang w:val="en-GB"/>
        </w:rPr>
        <w:t>,</w:t>
      </w:r>
      <w:r w:rsidRPr="00CA1712">
        <w:rPr>
          <w:rFonts w:ascii="Arial" w:hAnsi="Arial" w:cs="Arial"/>
          <w:lang w:val="en-GB"/>
        </w:rPr>
        <w:t xml:space="preserve"> as well as weed populations (</w:t>
      </w:r>
      <w:hyperlink r:id="rId28" w:anchor="bib38" w:history="1">
        <w:r w:rsidRPr="00CA1712">
          <w:rPr>
            <w:rStyle w:val="Hyperlink"/>
            <w:rFonts w:ascii="Arial" w:hAnsi="Arial" w:cs="Arial"/>
            <w:color w:val="auto"/>
            <w:u w:val="none"/>
            <w:lang w:val="en-GB"/>
          </w:rPr>
          <w:t xml:space="preserve">Van Acker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1993</w:t>
        </w:r>
      </w:hyperlink>
      <w:r w:rsidRPr="00CA1712">
        <w:rPr>
          <w:rFonts w:ascii="Arial" w:hAnsi="Arial" w:cs="Arial"/>
          <w:lang w:val="en-GB"/>
        </w:rPr>
        <w:t xml:space="preserve">, </w:t>
      </w:r>
      <w:hyperlink r:id="rId29" w:anchor="bib11" w:history="1">
        <w:r w:rsidRPr="00CA1712">
          <w:rPr>
            <w:rStyle w:val="Hyperlink"/>
            <w:rFonts w:ascii="Arial" w:hAnsi="Arial" w:cs="Arial"/>
            <w:color w:val="auto"/>
            <w:u w:val="none"/>
            <w:lang w:val="en-GB"/>
          </w:rPr>
          <w:t xml:space="preserve">Evans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2003</w:t>
        </w:r>
      </w:hyperlink>
      <w:r w:rsidRPr="00CA1712">
        <w:rPr>
          <w:rFonts w:ascii="Arial" w:hAnsi="Arial" w:cs="Arial"/>
          <w:lang w:val="en-GB"/>
        </w:rPr>
        <w:t xml:space="preserve">, </w:t>
      </w:r>
      <w:hyperlink r:id="rId30" w:anchor="bib23" w:history="1">
        <w:r w:rsidRPr="00CA1712">
          <w:rPr>
            <w:rStyle w:val="Hyperlink"/>
            <w:rFonts w:ascii="Arial" w:hAnsi="Arial" w:cs="Arial"/>
            <w:color w:val="auto"/>
            <w:u w:val="none"/>
            <w:lang w:val="en-GB"/>
          </w:rPr>
          <w:t>Knezevic</w:t>
        </w:r>
        <w:r w:rsidR="00293E85" w:rsidRPr="00CA1712">
          <w:rPr>
            <w:rStyle w:val="Hyperlink"/>
            <w:rFonts w:ascii="Arial" w:hAnsi="Arial" w:cs="Arial"/>
            <w:color w:val="auto"/>
            <w:u w:val="none"/>
            <w:lang w:val="en-GB"/>
          </w:rPr>
          <w:t xml:space="preserve">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2003</w:t>
        </w:r>
      </w:hyperlink>
      <w:r w:rsidRPr="00CA1712">
        <w:rPr>
          <w:rFonts w:ascii="Arial" w:hAnsi="Arial" w:cs="Arial"/>
          <w:lang w:val="en-GB"/>
        </w:rPr>
        <w:t xml:space="preserve">, </w:t>
      </w:r>
      <w:hyperlink r:id="rId31" w:anchor="bib7" w:history="1">
        <w:r w:rsidRPr="00CA1712">
          <w:rPr>
            <w:rStyle w:val="Hyperlink"/>
            <w:rFonts w:ascii="Arial" w:hAnsi="Arial" w:cs="Arial"/>
            <w:color w:val="auto"/>
            <w:u w:val="none"/>
            <w:lang w:val="en-GB"/>
          </w:rPr>
          <w:t>Bukun, 2004</w:t>
        </w:r>
      </w:hyperlink>
      <w:r w:rsidRPr="00CA1712">
        <w:rPr>
          <w:rFonts w:ascii="Arial" w:hAnsi="Arial" w:cs="Arial"/>
          <w:lang w:val="en-GB"/>
        </w:rPr>
        <w:t xml:space="preserve">, </w:t>
      </w:r>
      <w:hyperlink r:id="rId32" w:anchor="bib34" w:history="1">
        <w:r w:rsidRPr="00CA1712">
          <w:rPr>
            <w:rStyle w:val="Hyperlink"/>
            <w:rFonts w:ascii="Arial" w:hAnsi="Arial" w:cs="Arial"/>
            <w:color w:val="auto"/>
            <w:u w:val="none"/>
            <w:lang w:val="en-GB"/>
          </w:rPr>
          <w:t>Tursun</w:t>
        </w:r>
        <w:r w:rsidR="00293E85" w:rsidRPr="00CA1712">
          <w:rPr>
            <w:rStyle w:val="Hyperlink"/>
            <w:rFonts w:ascii="Arial" w:hAnsi="Arial" w:cs="Arial"/>
            <w:color w:val="auto"/>
            <w:u w:val="none"/>
            <w:lang w:val="en-GB"/>
          </w:rPr>
          <w:t xml:space="preserve">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2015</w:t>
        </w:r>
      </w:hyperlink>
      <w:r w:rsidRPr="00CA1712">
        <w:rPr>
          <w:rFonts w:ascii="Arial" w:hAnsi="Arial" w:cs="Arial"/>
          <w:lang w:val="en-GB"/>
        </w:rPr>
        <w:t> and </w:t>
      </w:r>
      <w:hyperlink r:id="rId33" w:anchor="bib35" w:history="1">
        <w:r w:rsidRPr="00CA1712">
          <w:rPr>
            <w:rStyle w:val="Hyperlink"/>
            <w:rFonts w:ascii="Arial" w:hAnsi="Arial" w:cs="Arial"/>
            <w:color w:val="auto"/>
            <w:u w:val="none"/>
            <w:lang w:val="en-GB"/>
          </w:rPr>
          <w:t>Tursun</w:t>
        </w:r>
        <w:r w:rsidR="00293E85" w:rsidRPr="00CA1712">
          <w:rPr>
            <w:rStyle w:val="Hyperlink"/>
            <w:rFonts w:ascii="Arial" w:hAnsi="Arial" w:cs="Arial"/>
            <w:color w:val="auto"/>
            <w:u w:val="none"/>
            <w:lang w:val="en-GB"/>
          </w:rPr>
          <w:t xml:space="preserve">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2016</w:t>
        </w:r>
      </w:hyperlink>
      <w:r w:rsidRPr="00CA1712">
        <w:rPr>
          <w:rFonts w:ascii="Arial" w:hAnsi="Arial" w:cs="Arial"/>
          <w:lang w:val="en-GB"/>
        </w:rPr>
        <w:t>).</w:t>
      </w:r>
      <w:r w:rsidR="00293E85" w:rsidRPr="00CA1712">
        <w:rPr>
          <w:rFonts w:ascii="Arial" w:hAnsi="Arial" w:cs="Arial"/>
          <w:lang w:val="en-GB"/>
        </w:rPr>
        <w:t xml:space="preserve"> </w:t>
      </w:r>
      <w:r w:rsidRPr="00CA1712">
        <w:rPr>
          <w:rFonts w:ascii="Arial" w:hAnsi="Arial" w:cs="Arial"/>
          <w:lang w:val="en-GB"/>
        </w:rPr>
        <w:t>Hendrival</w:t>
      </w:r>
      <w:r w:rsidR="00293E85" w:rsidRPr="00CA1712">
        <w:rPr>
          <w:rFonts w:ascii="Arial" w:hAnsi="Arial" w:cs="Arial"/>
          <w:lang w:val="en-GB"/>
        </w:rPr>
        <w:t xml:space="preserve"> </w:t>
      </w:r>
      <w:r w:rsidRPr="00CA1712">
        <w:rPr>
          <w:rFonts w:ascii="Arial" w:hAnsi="Arial" w:cs="Arial"/>
          <w:i/>
          <w:lang w:val="en-GB"/>
        </w:rPr>
        <w:t>et al</w:t>
      </w:r>
      <w:r w:rsidR="003A6E54" w:rsidRPr="00CA1712">
        <w:rPr>
          <w:rFonts w:ascii="Arial" w:hAnsi="Arial" w:cs="Arial"/>
          <w:i/>
          <w:lang w:val="en-GB"/>
        </w:rPr>
        <w:t>.</w:t>
      </w:r>
      <w:r w:rsidR="00463301" w:rsidRPr="00CA1712">
        <w:rPr>
          <w:rFonts w:ascii="Arial" w:hAnsi="Arial" w:cs="Arial"/>
          <w:i/>
          <w:lang w:val="en-GB"/>
        </w:rPr>
        <w:t>,</w:t>
      </w:r>
      <w:r w:rsidRPr="00CA1712">
        <w:rPr>
          <w:rFonts w:ascii="Arial" w:hAnsi="Arial" w:cs="Arial"/>
          <w:lang w:val="en-GB"/>
        </w:rPr>
        <w:t xml:space="preserve"> (2014) </w:t>
      </w:r>
      <w:r w:rsidR="00433ADE" w:rsidRPr="00CA1712">
        <w:rPr>
          <w:rFonts w:ascii="Arial" w:hAnsi="Arial" w:cs="Arial"/>
          <w:lang w:val="en-GB"/>
        </w:rPr>
        <w:t xml:space="preserve">mentioned </w:t>
      </w:r>
      <w:r w:rsidRPr="00CA1712">
        <w:rPr>
          <w:rFonts w:ascii="Arial" w:hAnsi="Arial" w:cs="Arial"/>
          <w:lang w:val="en-GB"/>
        </w:rPr>
        <w:t>that the critical period</w:t>
      </w:r>
      <w:r w:rsidR="00293E85" w:rsidRPr="00CA1712">
        <w:rPr>
          <w:rFonts w:ascii="Arial" w:hAnsi="Arial" w:cs="Arial"/>
          <w:lang w:val="en-GB"/>
        </w:rPr>
        <w:t xml:space="preserve"> </w:t>
      </w:r>
      <w:r w:rsidRPr="00CA1712">
        <w:rPr>
          <w:rFonts w:ascii="Arial" w:hAnsi="Arial" w:cs="Arial"/>
          <w:lang w:val="en-GB"/>
        </w:rPr>
        <w:t xml:space="preserve">of soybean </w:t>
      </w:r>
      <w:r w:rsidR="00433ADE" w:rsidRPr="00CA1712">
        <w:rPr>
          <w:rFonts w:ascii="Arial" w:hAnsi="Arial" w:cs="Arial"/>
          <w:lang w:val="en-GB"/>
        </w:rPr>
        <w:t xml:space="preserve">that grown </w:t>
      </w:r>
      <w:r w:rsidRPr="00CA1712">
        <w:rPr>
          <w:rFonts w:ascii="Arial" w:hAnsi="Arial" w:cs="Arial"/>
          <w:lang w:val="en-GB"/>
        </w:rPr>
        <w:t xml:space="preserve">in </w:t>
      </w:r>
      <w:r w:rsidR="00433ADE" w:rsidRPr="00CA1712">
        <w:rPr>
          <w:rFonts w:ascii="Arial" w:hAnsi="Arial" w:cs="Arial"/>
          <w:lang w:val="en-GB"/>
        </w:rPr>
        <w:t xml:space="preserve">the post-rice cultivation field </w:t>
      </w:r>
      <w:r w:rsidR="00516E6B" w:rsidRPr="00CA1712">
        <w:rPr>
          <w:rFonts w:ascii="Arial" w:hAnsi="Arial" w:cs="Arial"/>
          <w:lang w:val="en-GB"/>
        </w:rPr>
        <w:t xml:space="preserve">occurred on </w:t>
      </w:r>
      <w:r w:rsidR="00433ADE" w:rsidRPr="00CA1712">
        <w:rPr>
          <w:rFonts w:ascii="Arial" w:hAnsi="Arial" w:cs="Arial"/>
          <w:lang w:val="en-GB"/>
        </w:rPr>
        <w:t>day 26</w:t>
      </w:r>
      <w:r w:rsidR="00293E85" w:rsidRPr="00CA1712">
        <w:rPr>
          <w:rFonts w:ascii="Arial" w:hAnsi="Arial" w:cs="Arial"/>
          <w:vertAlign w:val="superscript"/>
          <w:lang w:val="en-GB"/>
        </w:rPr>
        <w:t xml:space="preserve"> </w:t>
      </w:r>
      <w:r w:rsidRPr="00CA1712">
        <w:rPr>
          <w:rFonts w:ascii="Arial" w:hAnsi="Arial" w:cs="Arial"/>
          <w:lang w:val="en-GB"/>
        </w:rPr>
        <w:t>after planting.</w:t>
      </w:r>
      <w:r w:rsidR="002D2D3E" w:rsidRPr="00CA1712">
        <w:rPr>
          <w:rFonts w:ascii="Arial" w:hAnsi="Arial" w:cs="Arial"/>
          <w:lang w:val="en-GB"/>
        </w:rPr>
        <w:t xml:space="preserve"> For that reason, the objectives of this study were </w:t>
      </w:r>
      <w:r w:rsidRPr="00CA1712">
        <w:rPr>
          <w:rFonts w:ascii="Arial" w:hAnsi="Arial" w:cs="Arial"/>
          <w:lang w:val="en-GB"/>
        </w:rPr>
        <w:t xml:space="preserve">to determine the </w:t>
      </w:r>
      <w:r w:rsidR="00293E85" w:rsidRPr="00CA1712">
        <w:rPr>
          <w:rFonts w:ascii="Arial" w:eastAsiaTheme="minorHAnsi" w:hAnsi="Arial" w:cs="Arial"/>
        </w:rPr>
        <w:t xml:space="preserve">critical period for weed control in soybean </w:t>
      </w:r>
      <w:r w:rsidR="00293E85" w:rsidRPr="00CA1712">
        <w:rPr>
          <w:rFonts w:ascii="Arial" w:hAnsi="Arial" w:cs="Arial"/>
          <w:lang w:val="en-GB"/>
        </w:rPr>
        <w:t>on agroforestry system with kayu putih</w:t>
      </w:r>
    </w:p>
    <w:p w:rsidR="00293E85" w:rsidRPr="00CA1712" w:rsidRDefault="00293E85" w:rsidP="00293E85">
      <w:pPr>
        <w:spacing w:after="0" w:line="360" w:lineRule="auto"/>
        <w:ind w:firstLine="720"/>
        <w:jc w:val="both"/>
        <w:rPr>
          <w:rFonts w:ascii="Arial" w:hAnsi="Arial" w:cs="Arial"/>
          <w:lang w:val="en-GB"/>
        </w:rPr>
      </w:pPr>
    </w:p>
    <w:p w:rsidR="00C22456" w:rsidRPr="00CA1712" w:rsidRDefault="00C22456" w:rsidP="00C22456">
      <w:pPr>
        <w:spacing w:line="360" w:lineRule="auto"/>
        <w:jc w:val="center"/>
        <w:rPr>
          <w:rFonts w:ascii="Arial" w:hAnsi="Arial" w:cs="Arial"/>
          <w:lang w:val="en-GB"/>
        </w:rPr>
      </w:pPr>
      <w:r w:rsidRPr="00CA1712">
        <w:rPr>
          <w:rFonts w:ascii="Arial" w:hAnsi="Arial" w:cs="Arial"/>
          <w:b/>
          <w:lang w:val="en-GB"/>
        </w:rPr>
        <w:t>MATERIALS AND METHODS</w:t>
      </w:r>
    </w:p>
    <w:p w:rsidR="00991BE9" w:rsidRPr="00CA1712" w:rsidRDefault="002D2D3E" w:rsidP="002D2D3E">
      <w:pPr>
        <w:spacing w:line="360" w:lineRule="auto"/>
        <w:ind w:firstLine="720"/>
        <w:jc w:val="both"/>
        <w:rPr>
          <w:rFonts w:ascii="Arial" w:hAnsi="Arial" w:cs="Arial"/>
          <w:lang w:val="en-GB"/>
        </w:rPr>
      </w:pPr>
      <w:r w:rsidRPr="00CA1712">
        <w:rPr>
          <w:rFonts w:ascii="Arial" w:hAnsi="Arial" w:cs="Arial"/>
          <w:lang w:val="en-GB"/>
        </w:rPr>
        <w:t>This</w:t>
      </w:r>
      <w:r w:rsidR="00293E85" w:rsidRPr="00CA1712">
        <w:rPr>
          <w:rFonts w:ascii="Arial" w:hAnsi="Arial" w:cs="Arial"/>
          <w:lang w:val="en-GB"/>
        </w:rPr>
        <w:t xml:space="preserve"> </w:t>
      </w:r>
      <w:r w:rsidRPr="00CA1712">
        <w:rPr>
          <w:rFonts w:ascii="Arial" w:hAnsi="Arial" w:cs="Arial"/>
          <w:lang w:val="en-GB"/>
        </w:rPr>
        <w:t>study</w:t>
      </w:r>
      <w:r w:rsidR="007A7E6D" w:rsidRPr="00CA1712">
        <w:rPr>
          <w:rFonts w:ascii="Arial" w:hAnsi="Arial" w:cs="Arial"/>
          <w:lang w:val="en-GB"/>
        </w:rPr>
        <w:t xml:space="preserve"> was </w:t>
      </w:r>
      <w:r w:rsidRPr="00CA1712">
        <w:rPr>
          <w:rFonts w:ascii="Arial" w:hAnsi="Arial" w:cs="Arial"/>
          <w:lang w:val="en-GB"/>
        </w:rPr>
        <w:t xml:space="preserve">carried out </w:t>
      </w:r>
      <w:r w:rsidR="007A7E6D" w:rsidRPr="00CA1712">
        <w:rPr>
          <w:rFonts w:ascii="Arial" w:hAnsi="Arial" w:cs="Arial"/>
          <w:lang w:val="en-GB"/>
        </w:rPr>
        <w:t xml:space="preserve">in </w:t>
      </w:r>
      <w:r w:rsidR="00293E85" w:rsidRPr="00CA1712">
        <w:rPr>
          <w:rFonts w:ascii="Arial" w:hAnsi="Arial" w:cs="Arial"/>
        </w:rPr>
        <w:t>Menggoran Forest Resort, Playen Forest Section, Gunung Kidul Regency, Special Province of Yogyakarta</w:t>
      </w:r>
      <w:r w:rsidR="007A7E6D" w:rsidRPr="00CA1712">
        <w:rPr>
          <w:rFonts w:ascii="Arial" w:hAnsi="Arial" w:cs="Arial"/>
          <w:lang w:val="en-GB"/>
        </w:rPr>
        <w:t xml:space="preserve"> from February 28 until May 9, 2015.</w:t>
      </w:r>
      <w:r w:rsidR="00293E85" w:rsidRPr="00CA1712">
        <w:rPr>
          <w:rFonts w:ascii="Arial" w:hAnsi="Arial" w:cs="Arial"/>
          <w:lang w:val="en-GB"/>
        </w:rPr>
        <w:t xml:space="preserve"> </w:t>
      </w:r>
      <w:r w:rsidR="00E946D6" w:rsidRPr="00CA1712">
        <w:rPr>
          <w:rFonts w:ascii="Arial" w:hAnsi="Arial" w:cs="Arial"/>
          <w:lang w:val="en-GB"/>
        </w:rPr>
        <w:t xml:space="preserve">The </w:t>
      </w:r>
      <w:r w:rsidRPr="00CA1712">
        <w:rPr>
          <w:rFonts w:ascii="Arial" w:hAnsi="Arial" w:cs="Arial"/>
          <w:lang w:val="en-GB"/>
        </w:rPr>
        <w:t xml:space="preserve">experiment </w:t>
      </w:r>
      <w:r w:rsidR="00E946D6" w:rsidRPr="00CA1712">
        <w:rPr>
          <w:rFonts w:ascii="Arial" w:hAnsi="Arial" w:cs="Arial"/>
          <w:lang w:val="en-GB"/>
        </w:rPr>
        <w:t xml:space="preserve">was </w:t>
      </w:r>
      <w:r w:rsidRPr="00CA1712">
        <w:rPr>
          <w:rFonts w:ascii="Arial" w:hAnsi="Arial" w:cs="Arial"/>
          <w:lang w:val="en-GB"/>
        </w:rPr>
        <w:t xml:space="preserve">arranged in </w:t>
      </w:r>
      <w:r w:rsidR="00293E85" w:rsidRPr="00CA1712">
        <w:rPr>
          <w:rFonts w:ascii="Arial" w:hAnsi="Arial" w:cs="Arial"/>
          <w:lang w:val="en-GB"/>
        </w:rPr>
        <w:t>R</w:t>
      </w:r>
      <w:r w:rsidR="007A7E6D" w:rsidRPr="00CA1712">
        <w:rPr>
          <w:rFonts w:ascii="Arial" w:hAnsi="Arial" w:cs="Arial"/>
          <w:lang w:val="en-GB"/>
        </w:rPr>
        <w:t>andomiz</w:t>
      </w:r>
      <w:r w:rsidR="00E946D6" w:rsidRPr="00CA1712">
        <w:rPr>
          <w:rFonts w:ascii="Arial" w:hAnsi="Arial" w:cs="Arial"/>
          <w:lang w:val="en-GB"/>
        </w:rPr>
        <w:t xml:space="preserve">ed </w:t>
      </w:r>
      <w:r w:rsidR="00293E85" w:rsidRPr="00CA1712">
        <w:rPr>
          <w:rFonts w:ascii="Arial" w:hAnsi="Arial" w:cs="Arial"/>
          <w:lang w:val="en-GB"/>
        </w:rPr>
        <w:t>C</w:t>
      </w:r>
      <w:r w:rsidR="00E946D6" w:rsidRPr="00CA1712">
        <w:rPr>
          <w:rFonts w:ascii="Arial" w:hAnsi="Arial" w:cs="Arial"/>
          <w:lang w:val="en-GB"/>
        </w:rPr>
        <w:t xml:space="preserve">omplete </w:t>
      </w:r>
      <w:r w:rsidR="00293E85" w:rsidRPr="00CA1712">
        <w:rPr>
          <w:rFonts w:ascii="Arial" w:hAnsi="Arial" w:cs="Arial"/>
          <w:lang w:val="en-GB"/>
        </w:rPr>
        <w:t>B</w:t>
      </w:r>
      <w:r w:rsidR="00E946D6" w:rsidRPr="00CA1712">
        <w:rPr>
          <w:rFonts w:ascii="Arial" w:hAnsi="Arial" w:cs="Arial"/>
          <w:lang w:val="en-GB"/>
        </w:rPr>
        <w:t xml:space="preserve">lock </w:t>
      </w:r>
      <w:r w:rsidR="00293E85" w:rsidRPr="00CA1712">
        <w:rPr>
          <w:rFonts w:ascii="Arial" w:hAnsi="Arial" w:cs="Arial"/>
          <w:lang w:val="en-GB"/>
        </w:rPr>
        <w:t>D</w:t>
      </w:r>
      <w:r w:rsidR="003A6E54" w:rsidRPr="00CA1712">
        <w:rPr>
          <w:rFonts w:ascii="Arial" w:hAnsi="Arial" w:cs="Arial"/>
          <w:lang w:val="en-GB"/>
        </w:rPr>
        <w:t xml:space="preserve">esign </w:t>
      </w:r>
      <w:r w:rsidR="00E946D6" w:rsidRPr="00CA1712">
        <w:rPr>
          <w:rFonts w:ascii="Arial" w:hAnsi="Arial" w:cs="Arial"/>
          <w:lang w:val="en-GB"/>
        </w:rPr>
        <w:t>(RCB</w:t>
      </w:r>
      <w:r w:rsidR="003A6E54" w:rsidRPr="00CA1712">
        <w:rPr>
          <w:rFonts w:ascii="Arial" w:hAnsi="Arial" w:cs="Arial"/>
          <w:lang w:val="en-GB"/>
        </w:rPr>
        <w:t>D</w:t>
      </w:r>
      <w:r w:rsidR="00E946D6" w:rsidRPr="00CA1712">
        <w:rPr>
          <w:rFonts w:ascii="Arial" w:hAnsi="Arial" w:cs="Arial"/>
          <w:lang w:val="en-GB"/>
        </w:rPr>
        <w:t>) with single factor</w:t>
      </w:r>
      <w:r w:rsidR="003A6E54" w:rsidRPr="00CA1712">
        <w:rPr>
          <w:rFonts w:ascii="Arial" w:hAnsi="Arial" w:cs="Arial"/>
          <w:lang w:val="en-GB"/>
        </w:rPr>
        <w:t xml:space="preserve"> treatment</w:t>
      </w:r>
      <w:r w:rsidR="00857567" w:rsidRPr="00CA1712">
        <w:rPr>
          <w:rFonts w:ascii="Arial" w:hAnsi="Arial" w:cs="Arial"/>
          <w:lang w:val="en-GB"/>
        </w:rPr>
        <w:t xml:space="preserve"> </w:t>
      </w:r>
      <w:r w:rsidRPr="00CA1712">
        <w:rPr>
          <w:rFonts w:ascii="Arial" w:hAnsi="Arial" w:cs="Arial"/>
          <w:lang w:val="en-GB"/>
        </w:rPr>
        <w:t xml:space="preserve">and </w:t>
      </w:r>
      <w:r w:rsidR="00F6538C" w:rsidRPr="00CA1712">
        <w:rPr>
          <w:rFonts w:ascii="Arial" w:hAnsi="Arial" w:cs="Arial"/>
          <w:lang w:val="en-GB"/>
        </w:rPr>
        <w:t xml:space="preserve">three blocks as replications. The </w:t>
      </w:r>
      <w:r w:rsidRPr="00CA1712">
        <w:rPr>
          <w:rFonts w:ascii="Arial" w:hAnsi="Arial" w:cs="Arial"/>
          <w:lang w:val="en-GB"/>
        </w:rPr>
        <w:t xml:space="preserve">treatments were </w:t>
      </w:r>
      <w:r w:rsidR="00F6538C" w:rsidRPr="00CA1712">
        <w:rPr>
          <w:rFonts w:ascii="Arial" w:hAnsi="Arial" w:cs="Arial"/>
          <w:lang w:val="en-GB"/>
        </w:rPr>
        <w:t xml:space="preserve">the </w:t>
      </w:r>
      <w:r w:rsidR="00FF564F" w:rsidRPr="00CA1712">
        <w:rPr>
          <w:rFonts w:ascii="Arial" w:hAnsi="Arial" w:cs="Arial"/>
          <w:lang w:val="en-GB"/>
        </w:rPr>
        <w:t>weedy</w:t>
      </w:r>
      <w:r w:rsidR="00E946D6" w:rsidRPr="00CA1712">
        <w:rPr>
          <w:rFonts w:ascii="Arial" w:hAnsi="Arial" w:cs="Arial"/>
          <w:lang w:val="en-GB"/>
        </w:rPr>
        <w:t xml:space="preserve"> periods</w:t>
      </w:r>
      <w:r w:rsidR="00F6538C" w:rsidRPr="00CA1712">
        <w:rPr>
          <w:rFonts w:ascii="Arial" w:hAnsi="Arial" w:cs="Arial"/>
          <w:lang w:val="en-GB"/>
        </w:rPr>
        <w:t xml:space="preserve"> in soybean</w:t>
      </w:r>
      <w:r w:rsidRPr="00CA1712">
        <w:rPr>
          <w:rFonts w:ascii="Arial" w:hAnsi="Arial" w:cs="Arial"/>
          <w:lang w:val="en-GB"/>
        </w:rPr>
        <w:t>,</w:t>
      </w:r>
      <w:r w:rsidR="00F6538C" w:rsidRPr="00CA1712">
        <w:rPr>
          <w:rFonts w:ascii="Arial" w:hAnsi="Arial" w:cs="Arial"/>
          <w:lang w:val="en-GB"/>
        </w:rPr>
        <w:t xml:space="preserve"> which consisted of ten levels as </w:t>
      </w:r>
      <w:r w:rsidRPr="00CA1712">
        <w:rPr>
          <w:rFonts w:ascii="Arial" w:hAnsi="Arial" w:cs="Arial"/>
          <w:lang w:val="en-GB"/>
        </w:rPr>
        <w:t>shown in Table 1</w:t>
      </w:r>
      <w:r w:rsidR="00F6538C" w:rsidRPr="00CA1712">
        <w:rPr>
          <w:rFonts w:ascii="Arial" w:hAnsi="Arial" w:cs="Arial"/>
          <w:lang w:val="en-GB"/>
        </w:rPr>
        <w:t xml:space="preserve">. </w:t>
      </w:r>
    </w:p>
    <w:p w:rsidR="00293E85" w:rsidRPr="00CA1712" w:rsidRDefault="00293E85" w:rsidP="002D2D3E">
      <w:pPr>
        <w:spacing w:line="360" w:lineRule="auto"/>
        <w:ind w:firstLine="720"/>
        <w:jc w:val="both"/>
        <w:rPr>
          <w:rFonts w:ascii="Arial" w:hAnsi="Arial" w:cs="Arial"/>
          <w:lang w:val="en-GB"/>
        </w:rPr>
      </w:pPr>
    </w:p>
    <w:p w:rsidR="00293E85" w:rsidRPr="00CA1712" w:rsidRDefault="00293E85" w:rsidP="002D2D3E">
      <w:pPr>
        <w:spacing w:line="360" w:lineRule="auto"/>
        <w:ind w:firstLine="720"/>
        <w:jc w:val="both"/>
        <w:rPr>
          <w:rFonts w:ascii="Arial" w:hAnsi="Arial" w:cs="Arial"/>
          <w:lang w:val="en-GB"/>
        </w:rPr>
      </w:pPr>
    </w:p>
    <w:p w:rsidR="00E946D6" w:rsidRPr="00CA1712" w:rsidRDefault="00E946D6" w:rsidP="00E946D6">
      <w:pPr>
        <w:spacing w:after="0" w:line="240" w:lineRule="auto"/>
        <w:rPr>
          <w:rFonts w:ascii="Arial" w:hAnsi="Arial" w:cs="Arial"/>
          <w:lang w:val="en-GB"/>
        </w:rPr>
      </w:pPr>
      <w:r w:rsidRPr="00CA1712">
        <w:rPr>
          <w:rFonts w:ascii="Arial" w:hAnsi="Arial" w:cs="Arial"/>
          <w:lang w:val="en-GB"/>
        </w:rPr>
        <w:lastRenderedPageBreak/>
        <w:t>Table 1.</w:t>
      </w:r>
      <w:r w:rsidR="00FF564F" w:rsidRPr="00CA1712">
        <w:rPr>
          <w:rFonts w:ascii="Arial" w:hAnsi="Arial" w:cs="Arial"/>
          <w:lang w:val="en-GB"/>
        </w:rPr>
        <w:t>Weedy</w:t>
      </w:r>
      <w:r w:rsidR="003F5B51" w:rsidRPr="00CA1712">
        <w:rPr>
          <w:rFonts w:ascii="Arial" w:hAnsi="Arial" w:cs="Arial"/>
          <w:lang w:val="en-GB"/>
        </w:rPr>
        <w:t xml:space="preserve"> and weed-free</w:t>
      </w:r>
      <w:r w:rsidRPr="00CA1712">
        <w:rPr>
          <w:rFonts w:ascii="Arial" w:hAnsi="Arial" w:cs="Arial"/>
          <w:lang w:val="en-GB"/>
        </w:rPr>
        <w:t xml:space="preserve"> period</w:t>
      </w:r>
      <w:r w:rsidR="003F5B51" w:rsidRPr="00CA1712">
        <w:rPr>
          <w:rFonts w:ascii="Arial" w:hAnsi="Arial" w:cs="Arial"/>
          <w:lang w:val="en-GB"/>
        </w:rPr>
        <w:t xml:space="preserve">sof </w:t>
      </w:r>
      <w:r w:rsidRPr="00CA1712">
        <w:rPr>
          <w:rFonts w:ascii="Arial" w:hAnsi="Arial" w:cs="Arial"/>
          <w:lang w:val="en-GB"/>
        </w:rPr>
        <w:t xml:space="preserve">treatment </w:t>
      </w:r>
    </w:p>
    <w:tbl>
      <w:tblPr>
        <w:tblW w:w="8571" w:type="dxa"/>
        <w:tblInd w:w="103" w:type="dxa"/>
        <w:tblLook w:val="04A0"/>
      </w:tblPr>
      <w:tblGrid>
        <w:gridCol w:w="551"/>
        <w:gridCol w:w="825"/>
        <w:gridCol w:w="319"/>
        <w:gridCol w:w="1249"/>
        <w:gridCol w:w="5627"/>
      </w:tblGrid>
      <w:tr w:rsidR="00E946D6" w:rsidRPr="00CA1712" w:rsidTr="00B81C85">
        <w:trPr>
          <w:trHeight w:val="26"/>
        </w:trPr>
        <w:tc>
          <w:tcPr>
            <w:tcW w:w="551" w:type="dxa"/>
            <w:tcBorders>
              <w:top w:val="single" w:sz="4" w:space="0" w:color="auto"/>
              <w:bottom w:val="single" w:sz="4" w:space="0" w:color="auto"/>
            </w:tcBorders>
            <w:vAlign w:val="center"/>
          </w:tcPr>
          <w:p w:rsidR="00E946D6" w:rsidRPr="00CA1712" w:rsidRDefault="00E946D6" w:rsidP="00FA5C7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No</w:t>
            </w:r>
          </w:p>
        </w:tc>
        <w:tc>
          <w:tcPr>
            <w:tcW w:w="2393" w:type="dxa"/>
            <w:gridSpan w:val="3"/>
            <w:tcBorders>
              <w:top w:val="single" w:sz="4" w:space="0" w:color="auto"/>
              <w:bottom w:val="single" w:sz="4" w:space="0" w:color="auto"/>
            </w:tcBorders>
            <w:vAlign w:val="center"/>
          </w:tcPr>
          <w:p w:rsidR="00E946D6" w:rsidRPr="00CA1712" w:rsidRDefault="00E946D6" w:rsidP="00FA5C7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 xml:space="preserve">Treatment </w:t>
            </w:r>
          </w:p>
        </w:tc>
        <w:tc>
          <w:tcPr>
            <w:tcW w:w="5627" w:type="dxa"/>
            <w:tcBorders>
              <w:top w:val="single" w:sz="4" w:space="0" w:color="auto"/>
              <w:bottom w:val="single" w:sz="4" w:space="0" w:color="auto"/>
            </w:tcBorders>
            <w:vAlign w:val="center"/>
          </w:tcPr>
          <w:p w:rsidR="00E946D6" w:rsidRPr="00CA1712" w:rsidRDefault="00E946D6" w:rsidP="00FA5C7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Remarks</w:t>
            </w:r>
          </w:p>
        </w:tc>
      </w:tr>
      <w:tr w:rsidR="00E946D6" w:rsidRPr="00CA1712" w:rsidTr="00B81C85">
        <w:trPr>
          <w:trHeight w:val="26"/>
        </w:trPr>
        <w:tc>
          <w:tcPr>
            <w:tcW w:w="551" w:type="dxa"/>
            <w:tcBorders>
              <w:top w:val="single" w:sz="4" w:space="0" w:color="auto"/>
            </w:tcBorders>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1</w:t>
            </w:r>
          </w:p>
        </w:tc>
        <w:tc>
          <w:tcPr>
            <w:tcW w:w="825" w:type="dxa"/>
            <w:tcBorders>
              <w:top w:val="single" w:sz="4" w:space="0" w:color="auto"/>
            </w:tcBorders>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w:t>
            </w:r>
          </w:p>
        </w:tc>
        <w:tc>
          <w:tcPr>
            <w:tcW w:w="319" w:type="dxa"/>
            <w:tcBorders>
              <w:top w:val="single" w:sz="4" w:space="0" w:color="auto"/>
            </w:tcBorders>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tcBorders>
              <w:top w:val="single" w:sz="4" w:space="0" w:color="auto"/>
            </w:tcBorders>
            <w:vAlign w:val="center"/>
          </w:tcPr>
          <w:p w:rsidR="00E946D6" w:rsidRPr="00CA1712" w:rsidRDefault="00293E85"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c>
          <w:tcPr>
            <w:tcW w:w="5627" w:type="dxa"/>
            <w:tcBorders>
              <w:top w:val="single" w:sz="4" w:space="0" w:color="auto"/>
            </w:tcBorders>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Weedy until harvest </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2</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5F0895"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2</w:t>
            </w:r>
            <w:r w:rsidR="00293E85"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5627" w:type="dxa"/>
            <w:vAlign w:val="center"/>
          </w:tcPr>
          <w:p w:rsidR="00E946D6" w:rsidRPr="00CA1712" w:rsidRDefault="00E946D6" w:rsidP="00E946D6">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Weedy after </w:t>
            </w:r>
            <w:r w:rsidR="005F0895" w:rsidRPr="00CA1712">
              <w:rPr>
                <w:rFonts w:ascii="Arial" w:hAnsi="Arial" w:cs="Arial"/>
                <w:lang w:val="en-GB"/>
              </w:rPr>
              <w:t>2</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3</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683BFD"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4</w:t>
            </w:r>
            <w:r w:rsidR="00293E85"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5627" w:type="dxa"/>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Weedy after </w:t>
            </w:r>
            <w:r w:rsidR="00683BFD" w:rsidRPr="00CA1712">
              <w:rPr>
                <w:rFonts w:ascii="Arial" w:hAnsi="Arial" w:cs="Arial"/>
                <w:lang w:val="en-GB"/>
              </w:rPr>
              <w:t>4</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4</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683BFD"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6</w:t>
            </w:r>
            <w:r w:rsidR="00293E85"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5627" w:type="dxa"/>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Weedy after </w:t>
            </w:r>
            <w:r w:rsidR="00683BFD" w:rsidRPr="00CA1712">
              <w:rPr>
                <w:rFonts w:ascii="Arial" w:hAnsi="Arial" w:cs="Arial"/>
                <w:lang w:val="en-GB"/>
              </w:rPr>
              <w:t>6</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5</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293E85"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8</w:t>
            </w:r>
            <w:r w:rsidR="00E946D6"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5627" w:type="dxa"/>
            <w:vAlign w:val="center"/>
          </w:tcPr>
          <w:p w:rsidR="00E946D6" w:rsidRPr="00CA1712" w:rsidRDefault="00E946D6" w:rsidP="00293E8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Weedy after </w:t>
            </w:r>
            <w:r w:rsidR="00293E85" w:rsidRPr="00CA1712">
              <w:rPr>
                <w:rFonts w:ascii="Arial" w:hAnsi="Arial" w:cs="Arial"/>
                <w:lang w:val="en-GB"/>
              </w:rPr>
              <w:t>8</w:t>
            </w:r>
            <w:r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6</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WF</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5F0895"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2</w:t>
            </w:r>
            <w:r w:rsidR="00293E85"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5627" w:type="dxa"/>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Weed-free after </w:t>
            </w:r>
            <w:r w:rsidR="005F0895" w:rsidRPr="00CA1712">
              <w:rPr>
                <w:rFonts w:ascii="Arial" w:hAnsi="Arial" w:cs="Arial"/>
                <w:lang w:val="en-GB"/>
              </w:rPr>
              <w:t>2</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7</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WF</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683BFD"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4</w:t>
            </w:r>
            <w:r w:rsidR="00293E85"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5627" w:type="dxa"/>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Weed-free after </w:t>
            </w:r>
            <w:r w:rsidR="00683BFD" w:rsidRPr="00CA1712">
              <w:rPr>
                <w:rFonts w:ascii="Arial" w:hAnsi="Arial" w:cs="Arial"/>
                <w:lang w:val="en-GB"/>
              </w:rPr>
              <w:t>4</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8</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WF</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683BFD"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6</w:t>
            </w:r>
            <w:r w:rsidR="00293E85"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5627" w:type="dxa"/>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Weed-free after </w:t>
            </w:r>
            <w:r w:rsidR="00683BFD" w:rsidRPr="00CA1712">
              <w:rPr>
                <w:rFonts w:ascii="Arial" w:hAnsi="Arial" w:cs="Arial"/>
                <w:lang w:val="en-GB"/>
              </w:rPr>
              <w:t>6</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vAlign w:val="center"/>
          </w:tcPr>
          <w:p w:rsidR="00E946D6" w:rsidRPr="00CA1712" w:rsidRDefault="00E946D6" w:rsidP="00B81C85">
            <w:pPr>
              <w:spacing w:after="0" w:line="360" w:lineRule="auto"/>
              <w:jc w:val="center"/>
              <w:rPr>
                <w:rFonts w:ascii="Arial" w:eastAsia="Times New Roman" w:hAnsi="Arial" w:cs="Arial"/>
                <w:color w:val="000000"/>
                <w:lang w:val="en-GB"/>
              </w:rPr>
            </w:pPr>
            <w:r w:rsidRPr="00CA1712">
              <w:rPr>
                <w:rFonts w:ascii="Arial" w:eastAsia="Times New Roman" w:hAnsi="Arial" w:cs="Arial"/>
                <w:color w:val="000000"/>
                <w:lang w:val="en-GB"/>
              </w:rPr>
              <w:t>9</w:t>
            </w:r>
          </w:p>
        </w:tc>
        <w:tc>
          <w:tcPr>
            <w:tcW w:w="825" w:type="dxa"/>
            <w:vAlign w:val="center"/>
          </w:tcPr>
          <w:p w:rsidR="00E946D6" w:rsidRPr="00CA1712" w:rsidRDefault="00E946D6"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WF</w:t>
            </w:r>
          </w:p>
        </w:tc>
        <w:tc>
          <w:tcPr>
            <w:tcW w:w="319" w:type="dxa"/>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vAlign w:val="center"/>
          </w:tcPr>
          <w:p w:rsidR="00E946D6" w:rsidRPr="00CA1712" w:rsidRDefault="00293E85" w:rsidP="00FA5C75">
            <w:pPr>
              <w:spacing w:after="0" w:line="360" w:lineRule="auto"/>
              <w:rPr>
                <w:rFonts w:ascii="Arial" w:eastAsia="Times New Roman" w:hAnsi="Arial" w:cs="Arial"/>
                <w:color w:val="000000"/>
                <w:lang w:val="en-GB"/>
              </w:rPr>
            </w:pPr>
            <w:r w:rsidRPr="00CA1712">
              <w:rPr>
                <w:rFonts w:ascii="Arial" w:eastAsia="Times New Roman" w:hAnsi="Arial" w:cs="Arial"/>
                <w:color w:val="000000"/>
                <w:lang w:val="en-GB"/>
              </w:rPr>
              <w:t>8</w:t>
            </w:r>
            <w:r w:rsidR="00E946D6"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5627" w:type="dxa"/>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Weed-free after </w:t>
            </w:r>
            <w:r w:rsidR="00683BFD" w:rsidRPr="00CA1712">
              <w:rPr>
                <w:rFonts w:ascii="Arial" w:hAnsi="Arial" w:cs="Arial"/>
                <w:lang w:val="en-GB"/>
              </w:rPr>
              <w:t>8</w:t>
            </w:r>
            <w:r w:rsidR="00293E85" w:rsidRPr="00CA1712">
              <w:rPr>
                <w:rFonts w:ascii="Arial" w:hAnsi="Arial" w:cs="Arial"/>
                <w:lang w:val="en-GB"/>
              </w:rPr>
              <w:t xml:space="preserve"> </w:t>
            </w:r>
            <w:r w:rsidR="005F0895" w:rsidRPr="00CA1712">
              <w:rPr>
                <w:rFonts w:ascii="Arial" w:hAnsi="Arial" w:cs="Arial"/>
                <w:lang w:val="en-GB"/>
              </w:rPr>
              <w:t>wap</w:t>
            </w:r>
          </w:p>
        </w:tc>
      </w:tr>
      <w:tr w:rsidR="00E946D6" w:rsidRPr="00CA1712" w:rsidTr="00B81C85">
        <w:trPr>
          <w:trHeight w:val="26"/>
        </w:trPr>
        <w:tc>
          <w:tcPr>
            <w:tcW w:w="551" w:type="dxa"/>
            <w:tcBorders>
              <w:bottom w:val="single" w:sz="4" w:space="0" w:color="auto"/>
            </w:tcBorders>
            <w:vAlign w:val="center"/>
          </w:tcPr>
          <w:p w:rsidR="00E946D6" w:rsidRPr="00CA1712" w:rsidRDefault="00E946D6" w:rsidP="00B81C85">
            <w:pPr>
              <w:pStyle w:val="ListParagraph"/>
              <w:tabs>
                <w:tab w:val="left" w:pos="851"/>
              </w:tabs>
              <w:spacing w:after="0" w:line="360" w:lineRule="auto"/>
              <w:ind w:left="0"/>
              <w:jc w:val="center"/>
              <w:rPr>
                <w:rFonts w:ascii="Arial" w:hAnsi="Arial" w:cs="Arial"/>
                <w:color w:val="000000"/>
                <w:lang w:val="en-GB"/>
              </w:rPr>
            </w:pPr>
            <w:r w:rsidRPr="00CA1712">
              <w:rPr>
                <w:rFonts w:ascii="Arial" w:hAnsi="Arial" w:cs="Arial"/>
                <w:color w:val="000000"/>
                <w:lang w:val="en-GB"/>
              </w:rPr>
              <w:t>10</w:t>
            </w:r>
          </w:p>
        </w:tc>
        <w:tc>
          <w:tcPr>
            <w:tcW w:w="825" w:type="dxa"/>
            <w:tcBorders>
              <w:bottom w:val="single" w:sz="4" w:space="0" w:color="auto"/>
            </w:tcBorders>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color w:val="000000"/>
                <w:lang w:val="en-GB"/>
              </w:rPr>
              <w:t>WF</w:t>
            </w:r>
          </w:p>
        </w:tc>
        <w:tc>
          <w:tcPr>
            <w:tcW w:w="319" w:type="dxa"/>
            <w:tcBorders>
              <w:bottom w:val="single" w:sz="4" w:space="0" w:color="auto"/>
            </w:tcBorders>
            <w:vAlign w:val="center"/>
          </w:tcPr>
          <w:p w:rsidR="00E946D6" w:rsidRPr="00CA1712" w:rsidRDefault="007A7E6D"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w:t>
            </w:r>
          </w:p>
        </w:tc>
        <w:tc>
          <w:tcPr>
            <w:tcW w:w="1249" w:type="dxa"/>
            <w:tcBorders>
              <w:bottom w:val="single" w:sz="4" w:space="0" w:color="auto"/>
            </w:tcBorders>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0 </w:t>
            </w:r>
            <w:r w:rsidR="005F0895" w:rsidRPr="00CA1712">
              <w:rPr>
                <w:rFonts w:ascii="Arial" w:eastAsia="Times New Roman" w:hAnsi="Arial" w:cs="Arial"/>
                <w:color w:val="000000"/>
                <w:lang w:val="en-GB"/>
              </w:rPr>
              <w:t>wap</w:t>
            </w:r>
          </w:p>
        </w:tc>
        <w:tc>
          <w:tcPr>
            <w:tcW w:w="5627" w:type="dxa"/>
            <w:tcBorders>
              <w:bottom w:val="single" w:sz="4" w:space="0" w:color="auto"/>
            </w:tcBorders>
            <w:vAlign w:val="center"/>
          </w:tcPr>
          <w:p w:rsidR="00E946D6" w:rsidRPr="00CA1712" w:rsidRDefault="00E946D6" w:rsidP="00FA5C75">
            <w:pPr>
              <w:pStyle w:val="ListParagraph"/>
              <w:tabs>
                <w:tab w:val="left" w:pos="851"/>
              </w:tabs>
              <w:spacing w:after="0" w:line="360" w:lineRule="auto"/>
              <w:ind w:left="0"/>
              <w:rPr>
                <w:rFonts w:ascii="Arial" w:hAnsi="Arial" w:cs="Arial"/>
                <w:lang w:val="en-GB"/>
              </w:rPr>
            </w:pPr>
            <w:r w:rsidRPr="00CA1712">
              <w:rPr>
                <w:rFonts w:ascii="Arial" w:hAnsi="Arial" w:cs="Arial"/>
                <w:lang w:val="en-GB"/>
              </w:rPr>
              <w:t xml:space="preserve">Weed-free until harvest </w:t>
            </w:r>
          </w:p>
        </w:tc>
      </w:tr>
    </w:tbl>
    <w:p w:rsidR="00B81C85" w:rsidRPr="00CA1712" w:rsidRDefault="00B81C85" w:rsidP="00B81C85">
      <w:pPr>
        <w:spacing w:after="0" w:line="360" w:lineRule="auto"/>
        <w:jc w:val="both"/>
        <w:rPr>
          <w:rFonts w:ascii="Arial" w:hAnsi="Arial" w:cs="Arial"/>
          <w:lang w:val="en-GB"/>
        </w:rPr>
      </w:pPr>
    </w:p>
    <w:p w:rsidR="00B81C85" w:rsidRPr="00CA1712" w:rsidRDefault="00E946D6" w:rsidP="00B81C85">
      <w:pPr>
        <w:spacing w:after="0" w:line="360" w:lineRule="auto"/>
        <w:ind w:firstLine="720"/>
        <w:jc w:val="both"/>
        <w:rPr>
          <w:rFonts w:ascii="Arial" w:hAnsi="Arial" w:cs="Arial"/>
          <w:lang w:val="en-GB"/>
        </w:rPr>
      </w:pPr>
      <w:r w:rsidRPr="00CA1712">
        <w:rPr>
          <w:rFonts w:ascii="Arial" w:hAnsi="Arial" w:cs="Arial"/>
          <w:lang w:val="en-GB"/>
        </w:rPr>
        <w:t xml:space="preserve">The </w:t>
      </w:r>
      <w:r w:rsidR="002D2D3E" w:rsidRPr="00CA1712">
        <w:rPr>
          <w:rFonts w:ascii="Arial" w:hAnsi="Arial" w:cs="Arial"/>
          <w:lang w:val="en-GB"/>
        </w:rPr>
        <w:t xml:space="preserve">observed variables were </w:t>
      </w:r>
      <w:r w:rsidR="00F6538C" w:rsidRPr="00CA1712">
        <w:rPr>
          <w:rFonts w:ascii="Arial" w:hAnsi="Arial" w:cs="Arial"/>
          <w:lang w:val="en-GB"/>
        </w:rPr>
        <w:t>soil moisture</w:t>
      </w:r>
      <w:r w:rsidR="00B81C85" w:rsidRPr="00CA1712">
        <w:rPr>
          <w:rFonts w:ascii="Arial" w:hAnsi="Arial" w:cs="Arial"/>
          <w:lang w:val="en-GB"/>
        </w:rPr>
        <w:t xml:space="preserve"> content</w:t>
      </w:r>
      <w:r w:rsidR="00F6538C" w:rsidRPr="00CA1712">
        <w:rPr>
          <w:rFonts w:ascii="Arial" w:hAnsi="Arial" w:cs="Arial"/>
          <w:lang w:val="en-GB"/>
        </w:rPr>
        <w:t xml:space="preserve">, leaf area, root surface area, root length, chlorophyll content, </w:t>
      </w:r>
      <w:r w:rsidR="00CD5891" w:rsidRPr="00CA1712">
        <w:rPr>
          <w:rFonts w:ascii="Arial" w:hAnsi="Arial" w:cs="Arial"/>
          <w:lang w:val="en-GB"/>
        </w:rPr>
        <w:t>dry weight of soybean root, shoot, and seeds, and dry weight of weeds. All observed variables</w:t>
      </w:r>
      <w:r w:rsidR="00C94483" w:rsidRPr="00CA1712">
        <w:rPr>
          <w:rFonts w:ascii="Arial" w:hAnsi="Arial" w:cs="Arial"/>
          <w:lang w:val="en-GB"/>
        </w:rPr>
        <w:t xml:space="preserve"> w</w:t>
      </w:r>
      <w:r w:rsidR="00F6538C" w:rsidRPr="00CA1712">
        <w:rPr>
          <w:rFonts w:ascii="Arial" w:hAnsi="Arial" w:cs="Arial"/>
          <w:lang w:val="en-GB"/>
        </w:rPr>
        <w:t xml:space="preserve">ere </w:t>
      </w:r>
      <w:r w:rsidR="00C94483" w:rsidRPr="00CA1712">
        <w:rPr>
          <w:rFonts w:ascii="Arial" w:hAnsi="Arial" w:cs="Arial"/>
          <w:lang w:val="en-GB"/>
        </w:rPr>
        <w:t>analyzed</w:t>
      </w:r>
      <w:r w:rsidR="00293E85" w:rsidRPr="00CA1712">
        <w:rPr>
          <w:rFonts w:ascii="Arial" w:hAnsi="Arial" w:cs="Arial"/>
          <w:lang w:val="en-GB"/>
        </w:rPr>
        <w:t xml:space="preserve"> </w:t>
      </w:r>
      <w:r w:rsidR="00CD5891" w:rsidRPr="00CA1712">
        <w:rPr>
          <w:rFonts w:ascii="Arial" w:hAnsi="Arial" w:cs="Arial"/>
          <w:lang w:val="en-GB"/>
        </w:rPr>
        <w:t>using ANOVA and proceeded to</w:t>
      </w:r>
      <w:r w:rsidR="00C94483" w:rsidRPr="00CA1712">
        <w:rPr>
          <w:rFonts w:ascii="Arial" w:hAnsi="Arial" w:cs="Arial"/>
          <w:lang w:val="en-GB"/>
        </w:rPr>
        <w:t xml:space="preserve"> Duncan's Multiple Range Test (DMRT)</w:t>
      </w:r>
      <w:r w:rsidR="00CD5891" w:rsidRPr="00CA1712">
        <w:rPr>
          <w:rFonts w:ascii="Arial" w:hAnsi="Arial" w:cs="Arial"/>
          <w:lang w:val="en-GB"/>
        </w:rPr>
        <w:t xml:space="preserve"> </w:t>
      </w:r>
      <w:r w:rsidR="00293E85" w:rsidRPr="00CA1712">
        <w:rPr>
          <w:rFonts w:ascii="Arial" w:hAnsi="Arial" w:cs="Arial"/>
          <w:lang w:val="en-GB"/>
        </w:rPr>
        <w:t xml:space="preserve">as the post-hoc analyses, with </w:t>
      </w:r>
      <w:r w:rsidR="00293E85" w:rsidRPr="00CA1712">
        <w:rPr>
          <w:rFonts w:ascii="Arial" w:hAnsi="Arial" w:cs="Arial"/>
          <w:lang w:val="en-GB"/>
        </w:rPr>
        <w:sym w:font="Symbol" w:char="F061"/>
      </w:r>
      <w:r w:rsidR="00293E85" w:rsidRPr="00CA1712">
        <w:rPr>
          <w:rFonts w:ascii="Arial" w:hAnsi="Arial" w:cs="Arial"/>
          <w:lang w:val="en-GB"/>
        </w:rPr>
        <w:t xml:space="preserve"> </w:t>
      </w:r>
      <w:r w:rsidR="00CD5891" w:rsidRPr="00CA1712">
        <w:rPr>
          <w:rFonts w:ascii="Arial" w:hAnsi="Arial" w:cs="Arial"/>
          <w:lang w:val="en-GB"/>
        </w:rPr>
        <w:t>=</w:t>
      </w:r>
      <w:r w:rsidR="00293E85" w:rsidRPr="00CA1712">
        <w:rPr>
          <w:rFonts w:ascii="Arial" w:hAnsi="Arial" w:cs="Arial"/>
          <w:lang w:val="en-GB"/>
        </w:rPr>
        <w:t xml:space="preserve"> 5%. </w:t>
      </w:r>
      <w:r w:rsidR="002B0655" w:rsidRPr="00CA1712">
        <w:rPr>
          <w:rFonts w:ascii="Arial" w:hAnsi="Arial" w:cs="Arial"/>
          <w:lang w:val="en-GB"/>
        </w:rPr>
        <w:t>T</w:t>
      </w:r>
      <w:r w:rsidR="00F6538C" w:rsidRPr="00CA1712">
        <w:rPr>
          <w:rFonts w:ascii="Arial" w:hAnsi="Arial" w:cs="Arial"/>
          <w:lang w:val="en-GB"/>
        </w:rPr>
        <w:t xml:space="preserve">he </w:t>
      </w:r>
      <w:r w:rsidR="002B0655" w:rsidRPr="00CA1712">
        <w:rPr>
          <w:rFonts w:ascii="Arial" w:hAnsi="Arial" w:cs="Arial"/>
          <w:lang w:val="en-GB"/>
        </w:rPr>
        <w:t>simple linear regression analysis</w:t>
      </w:r>
      <w:r w:rsidR="00293E85" w:rsidRPr="00CA1712">
        <w:rPr>
          <w:rFonts w:ascii="Arial" w:hAnsi="Arial" w:cs="Arial"/>
          <w:lang w:val="en-GB"/>
        </w:rPr>
        <w:t xml:space="preserve"> </w:t>
      </w:r>
      <w:r w:rsidR="002B0655" w:rsidRPr="00CA1712">
        <w:rPr>
          <w:rFonts w:ascii="Arial" w:hAnsi="Arial" w:cs="Arial"/>
          <w:lang w:val="en-GB"/>
        </w:rPr>
        <w:t xml:space="preserve">was performed to determine the </w:t>
      </w:r>
      <w:r w:rsidR="00F6538C" w:rsidRPr="00CA1712">
        <w:rPr>
          <w:rFonts w:ascii="Arial" w:hAnsi="Arial" w:cs="Arial"/>
          <w:lang w:val="en-GB"/>
        </w:rPr>
        <w:t>relationship between weed dry weight and g</w:t>
      </w:r>
      <w:r w:rsidR="0000419A" w:rsidRPr="00CA1712">
        <w:rPr>
          <w:rFonts w:ascii="Arial" w:hAnsi="Arial" w:cs="Arial"/>
          <w:lang w:val="en-GB"/>
        </w:rPr>
        <w:t xml:space="preserve">rain </w:t>
      </w:r>
      <w:r w:rsidR="002B0655" w:rsidRPr="00CA1712">
        <w:rPr>
          <w:rFonts w:ascii="Arial" w:hAnsi="Arial" w:cs="Arial"/>
          <w:lang w:val="en-GB"/>
        </w:rPr>
        <w:t>yield of soybean. The statistical analyses were done with SAS 9.0 for windows (SAS Institute, 1994).</w:t>
      </w:r>
    </w:p>
    <w:p w:rsidR="00E47B61" w:rsidRPr="00CA1712" w:rsidRDefault="00E47B61" w:rsidP="00B81C85">
      <w:pPr>
        <w:spacing w:after="0" w:line="360" w:lineRule="auto"/>
        <w:ind w:firstLine="720"/>
        <w:jc w:val="both"/>
        <w:rPr>
          <w:rFonts w:ascii="Arial" w:hAnsi="Arial" w:cs="Arial"/>
          <w:lang w:val="en-GB"/>
        </w:rPr>
      </w:pPr>
    </w:p>
    <w:p w:rsidR="00F6538C" w:rsidRPr="00CA1712" w:rsidRDefault="00F6538C" w:rsidP="00B81C85">
      <w:pPr>
        <w:spacing w:line="360" w:lineRule="auto"/>
        <w:jc w:val="center"/>
        <w:rPr>
          <w:rFonts w:ascii="Arial" w:hAnsi="Arial" w:cs="Arial"/>
          <w:lang w:val="en-GB"/>
        </w:rPr>
      </w:pPr>
      <w:r w:rsidRPr="00CA1712">
        <w:rPr>
          <w:rFonts w:ascii="Arial" w:hAnsi="Arial" w:cs="Arial"/>
          <w:b/>
          <w:lang w:val="en-GB"/>
        </w:rPr>
        <w:t>RESULTS AND DISCUSSION</w:t>
      </w:r>
    </w:p>
    <w:p w:rsidR="00F6538C" w:rsidRPr="00CA1712" w:rsidRDefault="00F6538C" w:rsidP="00F6538C">
      <w:pPr>
        <w:spacing w:after="0" w:line="360" w:lineRule="auto"/>
        <w:ind w:firstLine="720"/>
        <w:contextualSpacing/>
        <w:jc w:val="both"/>
        <w:rPr>
          <w:rFonts w:ascii="Arial" w:hAnsi="Arial" w:cs="Arial"/>
          <w:lang w:val="en-GB"/>
        </w:rPr>
      </w:pPr>
      <w:r w:rsidRPr="00CA1712">
        <w:rPr>
          <w:rFonts w:ascii="Arial" w:hAnsi="Arial" w:cs="Arial"/>
          <w:lang w:val="en-GB"/>
        </w:rPr>
        <w:t xml:space="preserve">Based on the field observation and laboratory test, the soil in the research location </w:t>
      </w:r>
      <w:r w:rsidR="002F63E3" w:rsidRPr="00CA1712">
        <w:rPr>
          <w:rFonts w:ascii="Arial" w:hAnsi="Arial" w:cs="Arial"/>
          <w:lang w:val="en-GB"/>
        </w:rPr>
        <w:t>was</w:t>
      </w:r>
      <w:r w:rsidRPr="00CA1712">
        <w:rPr>
          <w:rFonts w:ascii="Arial" w:hAnsi="Arial" w:cs="Arial"/>
          <w:lang w:val="en-GB"/>
        </w:rPr>
        <w:t xml:space="preserve"> dominated by clay fraction for 75,17 %, </w:t>
      </w:r>
      <w:r w:rsidR="002F63E3" w:rsidRPr="00CA1712">
        <w:rPr>
          <w:rFonts w:ascii="Arial" w:hAnsi="Arial" w:cs="Arial"/>
          <w:lang w:val="en-GB"/>
        </w:rPr>
        <w:t xml:space="preserve">which concluded </w:t>
      </w:r>
      <w:r w:rsidRPr="00CA1712">
        <w:rPr>
          <w:rFonts w:ascii="Arial" w:hAnsi="Arial" w:cs="Arial"/>
          <w:lang w:val="en-GB"/>
        </w:rPr>
        <w:t>that the soil has a clay texture.</w:t>
      </w:r>
      <w:r w:rsidR="00417C35" w:rsidRPr="00CA1712">
        <w:rPr>
          <w:rFonts w:ascii="Arial" w:hAnsi="Arial" w:cs="Arial"/>
          <w:lang w:val="en-GB"/>
        </w:rPr>
        <w:t xml:space="preserve"> </w:t>
      </w:r>
      <w:r w:rsidRPr="00CA1712">
        <w:rPr>
          <w:rFonts w:ascii="Arial" w:hAnsi="Arial" w:cs="Arial"/>
          <w:lang w:val="en-GB"/>
        </w:rPr>
        <w:t xml:space="preserve">The </w:t>
      </w:r>
      <w:r w:rsidR="00B81C85" w:rsidRPr="00CA1712">
        <w:rPr>
          <w:rFonts w:ascii="Arial" w:hAnsi="Arial" w:cs="Arial"/>
          <w:lang w:val="en-GB"/>
        </w:rPr>
        <w:t xml:space="preserve">bulk density </w:t>
      </w:r>
      <w:r w:rsidR="002F63E3" w:rsidRPr="00CA1712">
        <w:rPr>
          <w:rFonts w:ascii="Arial" w:hAnsi="Arial" w:cs="Arial"/>
          <w:lang w:val="en-GB"/>
        </w:rPr>
        <w:t xml:space="preserve">was </w:t>
      </w:r>
      <w:r w:rsidRPr="00CA1712">
        <w:rPr>
          <w:rFonts w:ascii="Arial" w:hAnsi="Arial" w:cs="Arial"/>
          <w:lang w:val="en-GB"/>
        </w:rPr>
        <w:t>1,14 g/cm</w:t>
      </w:r>
      <w:r w:rsidRPr="00CA1712">
        <w:rPr>
          <w:rFonts w:ascii="Arial" w:hAnsi="Arial" w:cs="Arial"/>
          <w:vertAlign w:val="superscript"/>
          <w:lang w:val="en-GB"/>
        </w:rPr>
        <w:t>3</w:t>
      </w:r>
      <w:r w:rsidR="00E47B61" w:rsidRPr="00CA1712">
        <w:rPr>
          <w:rFonts w:ascii="Arial" w:hAnsi="Arial" w:cs="Arial"/>
          <w:vertAlign w:val="superscript"/>
          <w:lang w:val="en-GB"/>
        </w:rPr>
        <w:t xml:space="preserve"> </w:t>
      </w:r>
      <w:r w:rsidR="00B81C85" w:rsidRPr="00CA1712">
        <w:rPr>
          <w:rFonts w:ascii="Arial" w:hAnsi="Arial" w:cs="Arial"/>
          <w:lang w:val="en-GB"/>
        </w:rPr>
        <w:t xml:space="preserve">with a </w:t>
      </w:r>
      <w:r w:rsidR="002F63E3" w:rsidRPr="00CA1712">
        <w:rPr>
          <w:rFonts w:ascii="Arial" w:hAnsi="Arial" w:cs="Arial"/>
          <w:lang w:val="en-GB"/>
        </w:rPr>
        <w:t xml:space="preserve">slow permeability, i.e. 0 cm/hour, </w:t>
      </w:r>
      <w:r w:rsidRPr="00CA1712">
        <w:rPr>
          <w:rFonts w:ascii="Arial" w:hAnsi="Arial" w:cs="Arial"/>
          <w:lang w:val="en-GB"/>
        </w:rPr>
        <w:t>due to th</w:t>
      </w:r>
      <w:r w:rsidR="002F63E3" w:rsidRPr="00CA1712">
        <w:rPr>
          <w:rFonts w:ascii="Arial" w:hAnsi="Arial" w:cs="Arial"/>
          <w:lang w:val="en-GB"/>
        </w:rPr>
        <w:t>e high clay content that resulted</w:t>
      </w:r>
      <w:r w:rsidR="00100C73" w:rsidRPr="00CA1712">
        <w:rPr>
          <w:rFonts w:ascii="Arial" w:hAnsi="Arial" w:cs="Arial"/>
          <w:lang w:val="en-GB"/>
        </w:rPr>
        <w:t xml:space="preserve"> in very low porosity. </w:t>
      </w:r>
      <w:r w:rsidRPr="00CA1712">
        <w:rPr>
          <w:rFonts w:ascii="Arial" w:hAnsi="Arial" w:cs="Arial"/>
          <w:lang w:val="en-GB"/>
        </w:rPr>
        <w:t xml:space="preserve">The nutrient content in the </w:t>
      </w:r>
      <w:r w:rsidR="002F63E3" w:rsidRPr="00CA1712">
        <w:rPr>
          <w:rFonts w:ascii="Arial" w:hAnsi="Arial" w:cs="Arial"/>
          <w:lang w:val="en-GB"/>
        </w:rPr>
        <w:t xml:space="preserve">study location ranged from </w:t>
      </w:r>
      <w:r w:rsidRPr="00CA1712">
        <w:rPr>
          <w:rFonts w:ascii="Arial" w:hAnsi="Arial" w:cs="Arial"/>
          <w:lang w:val="en-GB"/>
        </w:rPr>
        <w:t xml:space="preserve">the very low </w:t>
      </w:r>
      <w:r w:rsidR="002F63E3" w:rsidRPr="00CA1712">
        <w:rPr>
          <w:rFonts w:ascii="Arial" w:hAnsi="Arial" w:cs="Arial"/>
          <w:lang w:val="en-GB"/>
        </w:rPr>
        <w:t xml:space="preserve">to </w:t>
      </w:r>
      <w:r w:rsidRPr="00CA1712">
        <w:rPr>
          <w:rFonts w:ascii="Arial" w:hAnsi="Arial" w:cs="Arial"/>
          <w:lang w:val="en-GB"/>
        </w:rPr>
        <w:t xml:space="preserve">very high </w:t>
      </w:r>
      <w:r w:rsidR="002F63E3" w:rsidRPr="00CA1712">
        <w:rPr>
          <w:rFonts w:ascii="Arial" w:hAnsi="Arial" w:cs="Arial"/>
          <w:lang w:val="en-GB"/>
        </w:rPr>
        <w:t xml:space="preserve">level </w:t>
      </w:r>
      <w:r w:rsidRPr="00CA1712">
        <w:rPr>
          <w:rFonts w:ascii="Arial" w:hAnsi="Arial" w:cs="Arial"/>
          <w:lang w:val="en-GB"/>
        </w:rPr>
        <w:t>with neutral pH.</w:t>
      </w:r>
    </w:p>
    <w:p w:rsidR="00F6538C" w:rsidRPr="00CA1712" w:rsidRDefault="00F6538C" w:rsidP="00F6538C">
      <w:pPr>
        <w:spacing w:after="0" w:line="360" w:lineRule="auto"/>
        <w:ind w:firstLine="720"/>
        <w:contextualSpacing/>
        <w:jc w:val="both"/>
        <w:rPr>
          <w:rFonts w:ascii="Arial" w:hAnsi="Arial" w:cs="Arial"/>
          <w:lang w:val="en-GB"/>
        </w:rPr>
      </w:pPr>
      <w:r w:rsidRPr="00CA1712">
        <w:rPr>
          <w:rFonts w:ascii="Arial" w:hAnsi="Arial" w:cs="Arial"/>
          <w:lang w:val="en-GB"/>
        </w:rPr>
        <w:t xml:space="preserve">Soil moisture </w:t>
      </w:r>
      <w:r w:rsidR="00B01124" w:rsidRPr="00CA1712">
        <w:rPr>
          <w:rFonts w:ascii="Arial" w:hAnsi="Arial" w:cs="Arial"/>
          <w:lang w:val="en-GB"/>
        </w:rPr>
        <w:t xml:space="preserve">affects the availability of nutrient in the soil and therefore influences the </w:t>
      </w:r>
      <w:r w:rsidR="00FD1CB4" w:rsidRPr="00CA1712">
        <w:rPr>
          <w:rFonts w:ascii="Arial" w:hAnsi="Arial" w:cs="Arial"/>
          <w:lang w:val="en-GB"/>
        </w:rPr>
        <w:t>process</w:t>
      </w:r>
      <w:r w:rsidRPr="00CA1712">
        <w:rPr>
          <w:rFonts w:ascii="Arial" w:hAnsi="Arial" w:cs="Arial"/>
          <w:lang w:val="en-GB"/>
        </w:rPr>
        <w:t xml:space="preserve"> of nutrient absorption and translocation </w:t>
      </w:r>
      <w:r w:rsidR="007E000F" w:rsidRPr="00CA1712">
        <w:rPr>
          <w:rFonts w:ascii="Arial" w:hAnsi="Arial" w:cs="Arial"/>
          <w:lang w:val="en-GB"/>
        </w:rPr>
        <w:t>by</w:t>
      </w:r>
      <w:r w:rsidR="00B01124" w:rsidRPr="00CA1712">
        <w:rPr>
          <w:rFonts w:ascii="Arial" w:hAnsi="Arial" w:cs="Arial"/>
          <w:lang w:val="en-GB"/>
        </w:rPr>
        <w:t xml:space="preserve"> plants </w:t>
      </w:r>
      <w:r w:rsidRPr="00CA1712">
        <w:rPr>
          <w:rFonts w:ascii="Arial" w:hAnsi="Arial" w:cs="Arial"/>
          <w:lang w:val="en-GB"/>
        </w:rPr>
        <w:t xml:space="preserve">(Kramer, 1969). </w:t>
      </w:r>
      <w:r w:rsidR="00B01124" w:rsidRPr="00CA1712">
        <w:rPr>
          <w:rFonts w:ascii="Arial" w:hAnsi="Arial" w:cs="Arial"/>
          <w:lang w:val="en-GB"/>
        </w:rPr>
        <w:t>Table 2 shows a significant difference in the</w:t>
      </w:r>
      <w:r w:rsidRPr="00CA1712">
        <w:rPr>
          <w:rFonts w:ascii="Arial" w:hAnsi="Arial" w:cs="Arial"/>
          <w:lang w:val="en-GB"/>
        </w:rPr>
        <w:t xml:space="preserve"> soil moisture content on the </w:t>
      </w:r>
      <w:r w:rsidR="00B01124" w:rsidRPr="00CA1712">
        <w:rPr>
          <w:rFonts w:ascii="Arial" w:hAnsi="Arial" w:cs="Arial"/>
          <w:lang w:val="en-GB"/>
        </w:rPr>
        <w:t xml:space="preserve">2 </w:t>
      </w:r>
      <w:r w:rsidR="005F0895" w:rsidRPr="00CA1712">
        <w:rPr>
          <w:rFonts w:ascii="Arial" w:hAnsi="Arial" w:cs="Arial"/>
          <w:lang w:val="en-GB"/>
        </w:rPr>
        <w:t>wap</w:t>
      </w:r>
      <w:r w:rsidR="00100C73" w:rsidRPr="00CA1712">
        <w:rPr>
          <w:rFonts w:ascii="Arial" w:hAnsi="Arial" w:cs="Arial"/>
          <w:lang w:val="en-GB"/>
        </w:rPr>
        <w:t xml:space="preserve"> </w:t>
      </w:r>
      <w:r w:rsidR="00B01124" w:rsidRPr="00CA1712">
        <w:rPr>
          <w:rFonts w:ascii="Arial" w:hAnsi="Arial" w:cs="Arial"/>
          <w:lang w:val="en-GB"/>
        </w:rPr>
        <w:t>to 10</w:t>
      </w:r>
      <w:r w:rsidR="00100C73" w:rsidRPr="00CA1712">
        <w:rPr>
          <w:rFonts w:ascii="Arial" w:hAnsi="Arial" w:cs="Arial"/>
          <w:lang w:val="en-GB"/>
        </w:rPr>
        <w:t xml:space="preserve"> </w:t>
      </w:r>
      <w:r w:rsidR="005F0895" w:rsidRPr="00CA1712">
        <w:rPr>
          <w:rFonts w:ascii="Arial" w:hAnsi="Arial" w:cs="Arial"/>
          <w:lang w:val="en-GB"/>
        </w:rPr>
        <w:t>wap</w:t>
      </w:r>
      <w:r w:rsidRPr="00CA1712">
        <w:rPr>
          <w:rFonts w:ascii="Arial" w:hAnsi="Arial" w:cs="Arial"/>
          <w:lang w:val="en-GB"/>
        </w:rPr>
        <w:t xml:space="preserve">. The weed-free treatment </w:t>
      </w:r>
      <w:r w:rsidR="00785CEE" w:rsidRPr="00CA1712">
        <w:rPr>
          <w:rFonts w:ascii="Arial" w:hAnsi="Arial" w:cs="Arial"/>
          <w:lang w:val="en-GB"/>
        </w:rPr>
        <w:t>showed the highest value compared to other treatments</w:t>
      </w:r>
      <w:r w:rsidR="00100C73" w:rsidRPr="00CA1712">
        <w:rPr>
          <w:rFonts w:ascii="Arial" w:hAnsi="Arial" w:cs="Arial"/>
          <w:lang w:val="en-GB"/>
        </w:rPr>
        <w:t xml:space="preserve"> </w:t>
      </w:r>
      <w:r w:rsidRPr="00CA1712">
        <w:rPr>
          <w:rFonts w:ascii="Arial" w:hAnsi="Arial" w:cs="Arial"/>
          <w:lang w:val="en-GB"/>
        </w:rPr>
        <w:t xml:space="preserve">from the beginning of the </w:t>
      </w:r>
      <w:r w:rsidR="00785CEE" w:rsidRPr="00CA1712">
        <w:rPr>
          <w:rFonts w:ascii="Arial" w:hAnsi="Arial" w:cs="Arial"/>
          <w:lang w:val="en-GB"/>
        </w:rPr>
        <w:t>study</w:t>
      </w:r>
      <w:r w:rsidRPr="00CA1712">
        <w:rPr>
          <w:rFonts w:ascii="Arial" w:hAnsi="Arial" w:cs="Arial"/>
          <w:lang w:val="en-GB"/>
        </w:rPr>
        <w:t xml:space="preserve"> until the harvest time.</w:t>
      </w:r>
    </w:p>
    <w:p w:rsidR="00F6538C" w:rsidRPr="00CA1712" w:rsidRDefault="00C45148" w:rsidP="00B81C85">
      <w:pPr>
        <w:spacing w:line="360" w:lineRule="auto"/>
        <w:ind w:firstLine="720"/>
        <w:jc w:val="both"/>
        <w:rPr>
          <w:rFonts w:ascii="Arial" w:hAnsi="Arial" w:cs="Arial"/>
          <w:lang w:val="en-GB"/>
        </w:rPr>
      </w:pPr>
      <w:r w:rsidRPr="00CA1712">
        <w:rPr>
          <w:rFonts w:ascii="Arial" w:hAnsi="Arial" w:cs="Arial"/>
          <w:lang w:val="en-GB"/>
        </w:rPr>
        <w:t>It is assumed that t</w:t>
      </w:r>
      <w:r w:rsidR="00F6538C" w:rsidRPr="00CA1712">
        <w:rPr>
          <w:rFonts w:ascii="Arial" w:hAnsi="Arial" w:cs="Arial"/>
          <w:lang w:val="en-GB"/>
        </w:rPr>
        <w:t xml:space="preserve">he </w:t>
      </w:r>
      <w:r w:rsidRPr="00CA1712">
        <w:rPr>
          <w:rFonts w:ascii="Arial" w:hAnsi="Arial" w:cs="Arial"/>
          <w:lang w:val="en-GB"/>
        </w:rPr>
        <w:t xml:space="preserve">soil </w:t>
      </w:r>
      <w:r w:rsidR="00F6538C" w:rsidRPr="00CA1712">
        <w:rPr>
          <w:rFonts w:ascii="Arial" w:hAnsi="Arial" w:cs="Arial"/>
          <w:lang w:val="en-GB"/>
        </w:rPr>
        <w:t xml:space="preserve">moisture content </w:t>
      </w:r>
      <w:r w:rsidRPr="00CA1712">
        <w:rPr>
          <w:rFonts w:ascii="Arial" w:hAnsi="Arial" w:cs="Arial"/>
          <w:lang w:val="en-GB"/>
        </w:rPr>
        <w:t>was relatively high since there was no weed (only soybean)</w:t>
      </w:r>
      <w:r w:rsidR="00F6538C" w:rsidRPr="00CA1712">
        <w:rPr>
          <w:rFonts w:ascii="Arial" w:hAnsi="Arial" w:cs="Arial"/>
          <w:lang w:val="en-GB"/>
        </w:rPr>
        <w:t xml:space="preserve">. In a </w:t>
      </w:r>
      <w:r w:rsidR="0000419A" w:rsidRPr="00CA1712">
        <w:rPr>
          <w:rFonts w:ascii="Arial" w:hAnsi="Arial" w:cs="Arial"/>
          <w:lang w:val="en-GB"/>
        </w:rPr>
        <w:t>weedy until harvest</w:t>
      </w:r>
      <w:r w:rsidR="00F6538C" w:rsidRPr="00CA1712">
        <w:rPr>
          <w:rFonts w:ascii="Arial" w:hAnsi="Arial" w:cs="Arial"/>
          <w:lang w:val="en-GB"/>
        </w:rPr>
        <w:t xml:space="preserve">, the soil moisture content </w:t>
      </w:r>
      <w:r w:rsidRPr="00CA1712">
        <w:rPr>
          <w:rFonts w:ascii="Arial" w:hAnsi="Arial" w:cs="Arial"/>
          <w:lang w:val="en-GB"/>
        </w:rPr>
        <w:t xml:space="preserve">was relatively lower than other weedy treatments because </w:t>
      </w:r>
      <w:r w:rsidR="00F6538C" w:rsidRPr="00CA1712">
        <w:rPr>
          <w:rFonts w:ascii="Arial" w:hAnsi="Arial" w:cs="Arial"/>
          <w:lang w:val="en-GB"/>
        </w:rPr>
        <w:t xml:space="preserve">soybean and weeds </w:t>
      </w:r>
      <w:r w:rsidRPr="00CA1712">
        <w:rPr>
          <w:rFonts w:ascii="Arial" w:hAnsi="Arial" w:cs="Arial"/>
          <w:lang w:val="en-GB"/>
        </w:rPr>
        <w:t xml:space="preserve">absorbed </w:t>
      </w:r>
      <w:r w:rsidR="00F6538C" w:rsidRPr="00CA1712">
        <w:rPr>
          <w:rFonts w:ascii="Arial" w:hAnsi="Arial" w:cs="Arial"/>
          <w:lang w:val="en-GB"/>
        </w:rPr>
        <w:lastRenderedPageBreak/>
        <w:t xml:space="preserve">the </w:t>
      </w:r>
      <w:r w:rsidRPr="00CA1712">
        <w:rPr>
          <w:rFonts w:ascii="Arial" w:hAnsi="Arial" w:cs="Arial"/>
          <w:lang w:val="en-GB"/>
        </w:rPr>
        <w:t>water</w:t>
      </w:r>
      <w:r w:rsidR="00F6538C" w:rsidRPr="00CA1712">
        <w:rPr>
          <w:rFonts w:ascii="Arial" w:hAnsi="Arial" w:cs="Arial"/>
          <w:lang w:val="en-GB"/>
        </w:rPr>
        <w:t xml:space="preserve">. The degree of </w:t>
      </w:r>
      <w:r w:rsidR="005A59F4" w:rsidRPr="00CA1712">
        <w:rPr>
          <w:rFonts w:ascii="Arial" w:hAnsi="Arial" w:cs="Arial"/>
          <w:lang w:val="en-GB"/>
        </w:rPr>
        <w:t>yield decrease</w:t>
      </w:r>
      <w:r w:rsidR="00F6538C" w:rsidRPr="00CA1712">
        <w:rPr>
          <w:rFonts w:ascii="Arial" w:hAnsi="Arial" w:cs="Arial"/>
          <w:lang w:val="en-GB"/>
        </w:rPr>
        <w:t xml:space="preserve"> due to weed</w:t>
      </w:r>
      <w:r w:rsidR="0000419A" w:rsidRPr="00CA1712">
        <w:rPr>
          <w:rFonts w:ascii="Arial" w:hAnsi="Arial" w:cs="Arial"/>
          <w:lang w:val="en-GB"/>
        </w:rPr>
        <w:t>s</w:t>
      </w:r>
      <w:r w:rsidR="005A59F4" w:rsidRPr="00CA1712">
        <w:rPr>
          <w:rFonts w:ascii="Arial" w:hAnsi="Arial" w:cs="Arial"/>
          <w:lang w:val="en-GB"/>
        </w:rPr>
        <w:t xml:space="preserve"> interference depended</w:t>
      </w:r>
      <w:r w:rsidR="00F6538C" w:rsidRPr="00CA1712">
        <w:rPr>
          <w:rFonts w:ascii="Arial" w:hAnsi="Arial" w:cs="Arial"/>
          <w:lang w:val="en-GB"/>
        </w:rPr>
        <w:t xml:space="preserve"> on various factors, including type of weeds, </w:t>
      </w:r>
      <w:r w:rsidR="005A59F4" w:rsidRPr="00CA1712">
        <w:rPr>
          <w:rFonts w:ascii="Arial" w:hAnsi="Arial" w:cs="Arial"/>
          <w:lang w:val="en-GB"/>
        </w:rPr>
        <w:t xml:space="preserve">weeds </w:t>
      </w:r>
      <w:r w:rsidR="00F6538C" w:rsidRPr="00CA1712">
        <w:rPr>
          <w:rFonts w:ascii="Arial" w:hAnsi="Arial" w:cs="Arial"/>
          <w:lang w:val="en-GB"/>
        </w:rPr>
        <w:t>density and distribution, time of emergence of weed</w:t>
      </w:r>
      <w:r w:rsidR="0000419A" w:rsidRPr="00CA1712">
        <w:rPr>
          <w:rFonts w:ascii="Arial" w:hAnsi="Arial" w:cs="Arial"/>
          <w:lang w:val="en-GB"/>
        </w:rPr>
        <w:t>s</w:t>
      </w:r>
      <w:r w:rsidR="00F6538C" w:rsidRPr="00CA1712">
        <w:rPr>
          <w:rFonts w:ascii="Arial" w:hAnsi="Arial" w:cs="Arial"/>
          <w:lang w:val="en-GB"/>
        </w:rPr>
        <w:t xml:space="preserve"> species relative to crop as well as soil characteristics</w:t>
      </w:r>
      <w:r w:rsidR="005A59F4" w:rsidRPr="00CA1712">
        <w:rPr>
          <w:rFonts w:ascii="Arial" w:hAnsi="Arial" w:cs="Arial"/>
          <w:lang w:val="en-GB"/>
        </w:rPr>
        <w:t>,</w:t>
      </w:r>
      <w:r w:rsidR="00F6538C" w:rsidRPr="00CA1712">
        <w:rPr>
          <w:rFonts w:ascii="Arial" w:hAnsi="Arial" w:cs="Arial"/>
          <w:lang w:val="en-GB"/>
        </w:rPr>
        <w:t xml:space="preserve"> such as</w:t>
      </w:r>
      <w:r w:rsidR="005A59F4" w:rsidRPr="00CA1712">
        <w:rPr>
          <w:rFonts w:ascii="Arial" w:hAnsi="Arial" w:cs="Arial"/>
          <w:lang w:val="en-GB"/>
        </w:rPr>
        <w:t xml:space="preserve">,soil </w:t>
      </w:r>
      <w:r w:rsidR="00F6538C" w:rsidRPr="00CA1712">
        <w:rPr>
          <w:rFonts w:ascii="Arial" w:hAnsi="Arial" w:cs="Arial"/>
          <w:lang w:val="en-GB"/>
        </w:rPr>
        <w:t xml:space="preserve">type, </w:t>
      </w:r>
      <w:r w:rsidR="0000419A" w:rsidRPr="00CA1712">
        <w:rPr>
          <w:rFonts w:ascii="Arial" w:hAnsi="Arial" w:cs="Arial"/>
          <w:lang w:val="en-GB"/>
        </w:rPr>
        <w:t xml:space="preserve">soil </w:t>
      </w:r>
      <w:r w:rsidR="00F6538C" w:rsidRPr="00CA1712">
        <w:rPr>
          <w:rFonts w:ascii="Arial" w:hAnsi="Arial" w:cs="Arial"/>
          <w:lang w:val="en-GB"/>
        </w:rPr>
        <w:t>moisture status, pH and fertility level (</w:t>
      </w:r>
      <w:hyperlink r:id="rId34" w:anchor="bib29" w:history="1">
        <w:r w:rsidR="00F6538C" w:rsidRPr="00CA1712">
          <w:rPr>
            <w:rStyle w:val="Hyperlink"/>
            <w:rFonts w:ascii="Arial" w:hAnsi="Arial" w:cs="Arial"/>
            <w:color w:val="auto"/>
            <w:u w:val="none"/>
            <w:lang w:val="en-GB"/>
          </w:rPr>
          <w:t>Papamichail</w:t>
        </w:r>
        <w:r w:rsidR="00100C73" w:rsidRPr="00CA1712">
          <w:rPr>
            <w:rStyle w:val="Hyperlink"/>
            <w:rFonts w:ascii="Arial" w:hAnsi="Arial" w:cs="Arial"/>
            <w:color w:val="auto"/>
            <w:u w:val="none"/>
            <w:lang w:val="en-GB"/>
          </w:rPr>
          <w:t xml:space="preserve"> </w:t>
        </w:r>
        <w:r w:rsidR="00F6538C" w:rsidRPr="00CA1712">
          <w:rPr>
            <w:rStyle w:val="Hyperlink"/>
            <w:rFonts w:ascii="Arial" w:hAnsi="Arial" w:cs="Arial"/>
            <w:i/>
            <w:color w:val="auto"/>
            <w:u w:val="none"/>
            <w:lang w:val="en-GB"/>
          </w:rPr>
          <w:t>et al</w:t>
        </w:r>
        <w:r w:rsidR="00F6538C" w:rsidRPr="00CA1712">
          <w:rPr>
            <w:rStyle w:val="Hyperlink"/>
            <w:rFonts w:ascii="Arial" w:hAnsi="Arial" w:cs="Arial"/>
            <w:color w:val="auto"/>
            <w:u w:val="none"/>
            <w:lang w:val="en-GB"/>
          </w:rPr>
          <w:t>., 2002</w:t>
        </w:r>
      </w:hyperlink>
      <w:r w:rsidR="00F6538C" w:rsidRPr="00CA1712">
        <w:rPr>
          <w:rFonts w:ascii="Arial" w:hAnsi="Arial" w:cs="Arial"/>
          <w:lang w:val="en-GB"/>
        </w:rPr>
        <w:t> and </w:t>
      </w:r>
      <w:hyperlink r:id="rId35" w:anchor="bib9" w:history="1">
        <w:r w:rsidR="00F6538C" w:rsidRPr="00CA1712">
          <w:rPr>
            <w:rStyle w:val="Hyperlink"/>
            <w:rFonts w:ascii="Arial" w:hAnsi="Arial" w:cs="Arial"/>
            <w:color w:val="auto"/>
            <w:u w:val="none"/>
            <w:lang w:val="en-GB"/>
          </w:rPr>
          <w:t>Bukun, 2004</w:t>
        </w:r>
      </w:hyperlink>
      <w:r w:rsidR="00F6538C" w:rsidRPr="00CA1712">
        <w:rPr>
          <w:rFonts w:ascii="Arial" w:hAnsi="Arial" w:cs="Arial"/>
          <w:lang w:val="en-GB"/>
        </w:rPr>
        <w:t>).</w:t>
      </w:r>
    </w:p>
    <w:p w:rsidR="00F6538C" w:rsidRPr="00CA1712" w:rsidRDefault="00A849FB" w:rsidP="00E47B61">
      <w:pPr>
        <w:spacing w:after="0" w:line="240" w:lineRule="auto"/>
        <w:ind w:left="900" w:hanging="900"/>
        <w:jc w:val="both"/>
        <w:rPr>
          <w:rFonts w:ascii="Arial" w:hAnsi="Arial" w:cs="Arial"/>
          <w:lang w:val="en-GB"/>
        </w:rPr>
      </w:pPr>
      <w:r w:rsidRPr="00CA1712">
        <w:rPr>
          <w:rFonts w:ascii="Arial" w:hAnsi="Arial" w:cs="Arial"/>
          <w:lang w:val="en-GB"/>
        </w:rPr>
        <w:t>Table 2. Soil moisture content on various weedy periods of soybean in agroforestry system with kayu</w:t>
      </w:r>
      <w:r w:rsidR="00262D30" w:rsidRPr="00CA1712">
        <w:rPr>
          <w:rFonts w:ascii="Arial" w:hAnsi="Arial" w:cs="Arial"/>
          <w:lang w:val="en-GB"/>
        </w:rPr>
        <w:t xml:space="preserve"> </w:t>
      </w:r>
      <w:r w:rsidRPr="00CA1712">
        <w:rPr>
          <w:rFonts w:ascii="Arial" w:hAnsi="Arial" w:cs="Arial"/>
          <w:lang w:val="en-GB"/>
        </w:rPr>
        <w:t>putih</w:t>
      </w:r>
    </w:p>
    <w:tbl>
      <w:tblPr>
        <w:tblW w:w="8617" w:type="dxa"/>
        <w:tblInd w:w="108" w:type="dxa"/>
        <w:tblLook w:val="04A0"/>
      </w:tblPr>
      <w:tblGrid>
        <w:gridCol w:w="681"/>
        <w:gridCol w:w="290"/>
        <w:gridCol w:w="1009"/>
        <w:gridCol w:w="1260"/>
        <w:gridCol w:w="1260"/>
        <w:gridCol w:w="1350"/>
        <w:gridCol w:w="1350"/>
        <w:gridCol w:w="1417"/>
      </w:tblGrid>
      <w:tr w:rsidR="00F6538C" w:rsidRPr="00CA1712" w:rsidTr="00192880">
        <w:trPr>
          <w:trHeight w:val="300"/>
        </w:trPr>
        <w:tc>
          <w:tcPr>
            <w:tcW w:w="1980" w:type="dxa"/>
            <w:gridSpan w:val="3"/>
            <w:vMerge w:val="restart"/>
            <w:tcBorders>
              <w:top w:val="single" w:sz="4" w:space="0" w:color="auto"/>
              <w:left w:val="nil"/>
              <w:right w:val="nil"/>
            </w:tcBorders>
            <w:shd w:val="clear" w:color="auto" w:fill="auto"/>
            <w:noWrap/>
            <w:vAlign w:val="center"/>
            <w:hideMark/>
          </w:tcPr>
          <w:p w:rsidR="00F6538C" w:rsidRPr="00CA1712" w:rsidRDefault="00A849FB"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6637" w:type="dxa"/>
            <w:gridSpan w:val="5"/>
            <w:tcBorders>
              <w:top w:val="single" w:sz="4" w:space="0" w:color="auto"/>
              <w:left w:val="nil"/>
              <w:bottom w:val="single" w:sz="4" w:space="0" w:color="auto"/>
              <w:right w:val="nil"/>
            </w:tcBorders>
            <w:shd w:val="clear" w:color="auto" w:fill="auto"/>
            <w:noWrap/>
            <w:vAlign w:val="center"/>
            <w:hideMark/>
          </w:tcPr>
          <w:p w:rsidR="00F6538C" w:rsidRPr="00CA1712" w:rsidRDefault="00A849FB" w:rsidP="00192880">
            <w:pPr>
              <w:spacing w:after="0" w:line="360" w:lineRule="auto"/>
              <w:jc w:val="center"/>
              <w:rPr>
                <w:rFonts w:ascii="Arial" w:hAnsi="Arial" w:cs="Arial"/>
                <w:lang w:val="en-GB"/>
              </w:rPr>
            </w:pPr>
            <w:r w:rsidRPr="00CA1712">
              <w:rPr>
                <w:rFonts w:ascii="Arial" w:hAnsi="Arial" w:cs="Arial"/>
                <w:lang w:val="en-GB"/>
              </w:rPr>
              <w:t>Soil Moisture Content (%)</w:t>
            </w:r>
          </w:p>
        </w:tc>
      </w:tr>
      <w:tr w:rsidR="00F6538C" w:rsidRPr="00CA1712" w:rsidTr="00192880">
        <w:trPr>
          <w:trHeight w:val="300"/>
        </w:trPr>
        <w:tc>
          <w:tcPr>
            <w:tcW w:w="1980" w:type="dxa"/>
            <w:gridSpan w:val="3"/>
            <w:vMerge/>
            <w:tcBorders>
              <w:left w:val="nil"/>
              <w:bottom w:val="single" w:sz="4" w:space="0" w:color="auto"/>
              <w:right w:val="nil"/>
            </w:tcBorders>
            <w:shd w:val="clear" w:color="auto" w:fill="auto"/>
            <w:noWrap/>
            <w:vAlign w:val="center"/>
            <w:hideMark/>
          </w:tcPr>
          <w:p w:rsidR="00F6538C" w:rsidRPr="00CA1712" w:rsidRDefault="00F6538C" w:rsidP="00192880">
            <w:pPr>
              <w:spacing w:after="0" w:line="240" w:lineRule="auto"/>
              <w:jc w:val="center"/>
              <w:rPr>
                <w:rFonts w:ascii="Arial" w:eastAsia="Times New Roman" w:hAnsi="Arial" w:cs="Arial"/>
                <w:color w:val="000000"/>
                <w:lang w:val="en-GB"/>
              </w:rPr>
            </w:pPr>
          </w:p>
        </w:tc>
        <w:tc>
          <w:tcPr>
            <w:tcW w:w="1260" w:type="dxa"/>
            <w:tcBorders>
              <w:top w:val="single" w:sz="4" w:space="0" w:color="auto"/>
              <w:left w:val="nil"/>
              <w:bottom w:val="single" w:sz="4" w:space="0" w:color="auto"/>
              <w:right w:val="nil"/>
            </w:tcBorders>
            <w:shd w:val="clear" w:color="auto" w:fill="auto"/>
            <w:noWrap/>
            <w:vAlign w:val="center"/>
            <w:hideMark/>
          </w:tcPr>
          <w:p w:rsidR="00F6538C" w:rsidRPr="00CA1712" w:rsidRDefault="005F0895" w:rsidP="00A849FB">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2</w:t>
            </w:r>
            <w:r w:rsidR="00BD0CD9"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260" w:type="dxa"/>
            <w:tcBorders>
              <w:top w:val="single" w:sz="4" w:space="0" w:color="auto"/>
              <w:left w:val="nil"/>
              <w:bottom w:val="single" w:sz="4" w:space="0" w:color="auto"/>
              <w:right w:val="nil"/>
            </w:tcBorders>
            <w:vAlign w:val="center"/>
          </w:tcPr>
          <w:p w:rsidR="00F6538C" w:rsidRPr="00CA1712" w:rsidRDefault="00683BFD" w:rsidP="00A849FB">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4</w:t>
            </w:r>
            <w:r w:rsidR="00BD0CD9"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F6538C" w:rsidRPr="00CA1712" w:rsidRDefault="00683BFD" w:rsidP="00A849FB">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6</w:t>
            </w:r>
            <w:r w:rsidR="00BD0CD9"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F6538C" w:rsidRPr="00CA1712" w:rsidRDefault="00683BFD" w:rsidP="00A849FB">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8</w:t>
            </w:r>
            <w:r w:rsidR="00BD0CD9"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417" w:type="dxa"/>
            <w:tcBorders>
              <w:top w:val="single" w:sz="4" w:space="0" w:color="auto"/>
              <w:left w:val="nil"/>
              <w:bottom w:val="single" w:sz="4" w:space="0" w:color="auto"/>
              <w:right w:val="nil"/>
            </w:tcBorders>
            <w:vAlign w:val="center"/>
          </w:tcPr>
          <w:p w:rsidR="00F6538C" w:rsidRPr="00CA1712" w:rsidRDefault="00BD0CD9" w:rsidP="00A849FB">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10</w:t>
            </w:r>
            <w:r w:rsidR="00F6538C"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46,90 a</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48,89 a</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50,79 a</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47,15 a</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40,89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44,16 ab</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46,20 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47,21 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44,55 b</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38,64 ab</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40,88 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43,43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45,20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41,56 d</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35,46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40,80 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43,04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44,80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41,21 d</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35,36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40,81 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43,25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44,90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41,27 d</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35,37 cd</w:t>
            </w:r>
          </w:p>
        </w:tc>
      </w:tr>
      <w:tr w:rsidR="00973AEB" w:rsidRPr="00CA1712" w:rsidTr="00100C73">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40,85 cd</w:t>
            </w:r>
          </w:p>
        </w:tc>
        <w:tc>
          <w:tcPr>
            <w:tcW w:w="1260"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43,43 c</w:t>
            </w:r>
          </w:p>
        </w:tc>
        <w:tc>
          <w:tcPr>
            <w:tcW w:w="1350"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44,85 c</w:t>
            </w:r>
          </w:p>
        </w:tc>
        <w:tc>
          <w:tcPr>
            <w:tcW w:w="1350"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41,56 d</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35,35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41,67 bcd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44,07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45,82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42,14 cd</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36,27 bcd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40,17 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42,57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44,27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40,67 d</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34,77 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41,01 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44,04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45,59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42,09 cd</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35,62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0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260"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43,18 bc</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45,97 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47,16 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44,09 bc</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rPr>
              <w:t>37,68 bc</w:t>
            </w:r>
          </w:p>
        </w:tc>
      </w:tr>
      <w:tr w:rsidR="00F6538C" w:rsidRPr="00CA1712" w:rsidTr="00192880">
        <w:trPr>
          <w:trHeight w:val="300"/>
        </w:trPr>
        <w:tc>
          <w:tcPr>
            <w:tcW w:w="1980" w:type="dxa"/>
            <w:gridSpan w:val="3"/>
            <w:tcBorders>
              <w:top w:val="single" w:sz="4" w:space="0" w:color="auto"/>
              <w:left w:val="nil"/>
              <w:bottom w:val="single" w:sz="4" w:space="0" w:color="auto"/>
              <w:right w:val="nil"/>
            </w:tcBorders>
            <w:shd w:val="clear" w:color="auto" w:fill="auto"/>
            <w:noWrap/>
            <w:vAlign w:val="bottom"/>
            <w:hideMark/>
          </w:tcPr>
          <w:p w:rsidR="00F6538C" w:rsidRPr="00CA1712" w:rsidRDefault="00A849FB"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1260" w:type="dxa"/>
            <w:tcBorders>
              <w:top w:val="single" w:sz="4" w:space="0" w:color="auto"/>
              <w:left w:val="nil"/>
              <w:bottom w:val="single" w:sz="4" w:space="0" w:color="auto"/>
              <w:right w:val="nil"/>
            </w:tcBorders>
            <w:shd w:val="clear" w:color="auto" w:fill="auto"/>
            <w:noWrap/>
            <w:vAlign w:val="center"/>
            <w:hideMark/>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42,01</w:t>
            </w:r>
          </w:p>
        </w:tc>
        <w:tc>
          <w:tcPr>
            <w:tcW w:w="1260"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44,48</w:t>
            </w:r>
          </w:p>
        </w:tc>
        <w:tc>
          <w:tcPr>
            <w:tcW w:w="1350"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46,06</w:t>
            </w:r>
          </w:p>
        </w:tc>
        <w:tc>
          <w:tcPr>
            <w:tcW w:w="1350"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42,61</w:t>
            </w:r>
          </w:p>
        </w:tc>
        <w:tc>
          <w:tcPr>
            <w:tcW w:w="1417"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36,54</w:t>
            </w:r>
          </w:p>
        </w:tc>
      </w:tr>
      <w:tr w:rsidR="00F6538C" w:rsidRPr="00CA1712" w:rsidTr="00192880">
        <w:trPr>
          <w:trHeight w:val="300"/>
        </w:trPr>
        <w:tc>
          <w:tcPr>
            <w:tcW w:w="1980" w:type="dxa"/>
            <w:gridSpan w:val="3"/>
            <w:tcBorders>
              <w:top w:val="nil"/>
              <w:left w:val="nil"/>
              <w:bottom w:val="single" w:sz="4" w:space="0" w:color="auto"/>
              <w:right w:val="nil"/>
            </w:tcBorders>
            <w:shd w:val="clear" w:color="auto" w:fill="auto"/>
            <w:noWrap/>
            <w:vAlign w:val="bottom"/>
            <w:hideMark/>
          </w:tcPr>
          <w:p w:rsidR="00F6538C" w:rsidRPr="00CA1712" w:rsidRDefault="00F6538C"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CV</w:t>
            </w:r>
          </w:p>
        </w:tc>
        <w:tc>
          <w:tcPr>
            <w:tcW w:w="1260" w:type="dxa"/>
            <w:tcBorders>
              <w:top w:val="nil"/>
              <w:left w:val="nil"/>
              <w:bottom w:val="single" w:sz="4" w:space="0" w:color="auto"/>
              <w:right w:val="nil"/>
            </w:tcBorders>
            <w:shd w:val="clear" w:color="auto" w:fill="auto"/>
            <w:noWrap/>
            <w:vAlign w:val="center"/>
            <w:hideMark/>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3,64</w:t>
            </w:r>
          </w:p>
        </w:tc>
        <w:tc>
          <w:tcPr>
            <w:tcW w:w="1260"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2,72</w:t>
            </w:r>
          </w:p>
        </w:tc>
        <w:tc>
          <w:tcPr>
            <w:tcW w:w="1350"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2,06</w:t>
            </w:r>
          </w:p>
        </w:tc>
        <w:tc>
          <w:tcPr>
            <w:tcW w:w="1350"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3,04</w:t>
            </w:r>
          </w:p>
        </w:tc>
        <w:tc>
          <w:tcPr>
            <w:tcW w:w="1417"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4,00</w:t>
            </w:r>
          </w:p>
        </w:tc>
      </w:tr>
    </w:tbl>
    <w:p w:rsidR="00A849FB" w:rsidRPr="00CA1712" w:rsidRDefault="00A849FB" w:rsidP="00A849FB">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A849FB" w:rsidRPr="00CA1712" w:rsidRDefault="00A849FB" w:rsidP="00A849FB">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w:t>
      </w:r>
      <w:r w:rsidR="00B01124" w:rsidRPr="00CA1712">
        <w:rPr>
          <w:rFonts w:ascii="Arial" w:hAnsi="Arial" w:cs="Arial"/>
          <w:sz w:val="20"/>
          <w:szCs w:val="20"/>
          <w:lang w:val="en-GB"/>
        </w:rPr>
        <w:t>column</w:t>
      </w:r>
      <w:r w:rsidRPr="00CA1712">
        <w:rPr>
          <w:rFonts w:ascii="Arial" w:hAnsi="Arial" w:cs="Arial"/>
          <w:sz w:val="20"/>
          <w:szCs w:val="20"/>
          <w:lang w:val="en-GB"/>
        </w:rPr>
        <w:t xml:space="preserve">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F6538C" w:rsidRPr="00CA1712" w:rsidRDefault="00A849FB" w:rsidP="00A849FB">
      <w:pPr>
        <w:pStyle w:val="ListParagraph"/>
        <w:numPr>
          <w:ilvl w:val="0"/>
          <w:numId w:val="11"/>
        </w:numPr>
        <w:spacing w:after="0" w:line="240" w:lineRule="auto"/>
        <w:ind w:left="360"/>
        <w:jc w:val="both"/>
        <w:rPr>
          <w:rFonts w:ascii="Arial" w:hAnsi="Arial" w:cs="Arial"/>
          <w:b/>
          <w:lang w:val="en-GB"/>
        </w:rPr>
      </w:pPr>
      <w:r w:rsidRPr="00CA1712">
        <w:rPr>
          <w:rFonts w:ascii="Arial" w:hAnsi="Arial" w:cs="Arial"/>
          <w:sz w:val="20"/>
          <w:szCs w:val="20"/>
          <w:lang w:val="en-GB"/>
        </w:rPr>
        <w:t>W:</w:t>
      </w:r>
      <w:r w:rsidR="00100C73" w:rsidRPr="00CA1712">
        <w:rPr>
          <w:rFonts w:ascii="Arial" w:hAnsi="Arial" w:cs="Arial"/>
          <w:sz w:val="20"/>
          <w:szCs w:val="20"/>
          <w:lang w:val="en-GB"/>
        </w:rPr>
        <w:t xml:space="preserve"> </w:t>
      </w:r>
      <w:r w:rsidRPr="00CA1712">
        <w:rPr>
          <w:rFonts w:ascii="Arial" w:hAnsi="Arial" w:cs="Arial"/>
          <w:sz w:val="20"/>
          <w:szCs w:val="20"/>
          <w:lang w:val="en-GB"/>
        </w:rPr>
        <w:t xml:space="preserve">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WF: weed-free after </w:t>
      </w:r>
      <w:r w:rsidRPr="00CA1712">
        <w:rPr>
          <w:rFonts w:ascii="Arial" w:hAnsi="Arial" w:cs="Arial"/>
          <w:i/>
          <w:sz w:val="20"/>
          <w:szCs w:val="20"/>
          <w:lang w:val="en-GB"/>
        </w:rPr>
        <w:t>n</w:t>
      </w:r>
      <w:r w:rsidR="002F1D40"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FD3204" w:rsidRPr="00CA1712" w:rsidRDefault="00FD3204" w:rsidP="00FD3204">
      <w:pPr>
        <w:spacing w:after="0" w:line="360" w:lineRule="auto"/>
        <w:jc w:val="both"/>
        <w:rPr>
          <w:rFonts w:ascii="Arial" w:eastAsia="Times New Roman" w:hAnsi="Arial" w:cs="Arial"/>
          <w:lang w:val="en-GB"/>
        </w:rPr>
      </w:pPr>
    </w:p>
    <w:p w:rsidR="00F6538C" w:rsidRPr="00CA1712" w:rsidRDefault="00F6538C" w:rsidP="00FD3204">
      <w:pPr>
        <w:spacing w:after="0" w:line="360" w:lineRule="auto"/>
        <w:ind w:firstLine="720"/>
        <w:jc w:val="both"/>
        <w:rPr>
          <w:rFonts w:ascii="Arial" w:hAnsi="Arial" w:cs="Arial"/>
          <w:lang w:val="en-GB"/>
        </w:rPr>
      </w:pPr>
      <w:r w:rsidRPr="00CA1712">
        <w:rPr>
          <w:rFonts w:ascii="Arial" w:hAnsi="Arial" w:cs="Arial"/>
          <w:lang w:val="en-GB"/>
        </w:rPr>
        <w:t xml:space="preserve">Leaf is a part of a plant that plays a </w:t>
      </w:r>
      <w:r w:rsidR="005A59F4" w:rsidRPr="00CA1712">
        <w:rPr>
          <w:rFonts w:ascii="Arial" w:hAnsi="Arial" w:cs="Arial"/>
          <w:lang w:val="en-GB"/>
        </w:rPr>
        <w:t>significant role and a</w:t>
      </w:r>
      <w:r w:rsidRPr="00CA1712">
        <w:rPr>
          <w:rFonts w:ascii="Arial" w:hAnsi="Arial" w:cs="Arial"/>
          <w:lang w:val="en-GB"/>
        </w:rPr>
        <w:t xml:space="preserve">s a photosynthetic organ, it highly determines the growth and development of the plant. </w:t>
      </w:r>
      <w:r w:rsidR="005A59F4" w:rsidRPr="00CA1712">
        <w:rPr>
          <w:rFonts w:ascii="Arial" w:hAnsi="Arial" w:cs="Arial"/>
          <w:lang w:val="en-GB"/>
        </w:rPr>
        <w:t>In addition, l</w:t>
      </w:r>
      <w:r w:rsidRPr="00CA1712">
        <w:rPr>
          <w:rFonts w:ascii="Arial" w:hAnsi="Arial" w:cs="Arial"/>
          <w:lang w:val="en-GB"/>
        </w:rPr>
        <w:t>eaf is not only able to produce photosynthate</w:t>
      </w:r>
      <w:r w:rsidR="005A59F4" w:rsidRPr="00CA1712">
        <w:rPr>
          <w:rFonts w:ascii="Arial" w:hAnsi="Arial" w:cs="Arial"/>
          <w:lang w:val="en-GB"/>
        </w:rPr>
        <w:t>,</w:t>
      </w:r>
      <w:r w:rsidRPr="00CA1712">
        <w:rPr>
          <w:rFonts w:ascii="Arial" w:hAnsi="Arial" w:cs="Arial"/>
          <w:lang w:val="en-GB"/>
        </w:rPr>
        <w:t xml:space="preserve"> but also other compounds such as growth hormone. One of the parameters that is very important related to the function is leaf area (Gardner </w:t>
      </w:r>
      <w:r w:rsidRPr="00CA1712">
        <w:rPr>
          <w:rFonts w:ascii="Arial" w:hAnsi="Arial" w:cs="Arial"/>
          <w:i/>
          <w:lang w:val="en-GB"/>
        </w:rPr>
        <w:t>et al</w:t>
      </w:r>
      <w:r w:rsidRPr="00CA1712">
        <w:rPr>
          <w:rFonts w:ascii="Arial" w:hAnsi="Arial" w:cs="Arial"/>
          <w:lang w:val="en-GB"/>
        </w:rPr>
        <w:t>., 1991).</w:t>
      </w:r>
    </w:p>
    <w:p w:rsidR="00FD3204" w:rsidRPr="00CA1712" w:rsidRDefault="005A59F4" w:rsidP="00991BE9">
      <w:pPr>
        <w:spacing w:after="240" w:line="360" w:lineRule="auto"/>
        <w:ind w:firstLine="720"/>
        <w:jc w:val="both"/>
        <w:rPr>
          <w:rFonts w:ascii="Arial" w:hAnsi="Arial" w:cs="Arial"/>
          <w:lang w:val="en-GB"/>
        </w:rPr>
      </w:pPr>
      <w:r w:rsidRPr="00CA1712">
        <w:rPr>
          <w:rFonts w:ascii="Arial" w:hAnsi="Arial" w:cs="Arial"/>
          <w:lang w:val="en-GB"/>
        </w:rPr>
        <w:t xml:space="preserve">Table 3 shows </w:t>
      </w:r>
      <w:r w:rsidR="00F6538C" w:rsidRPr="00CA1712">
        <w:rPr>
          <w:rFonts w:ascii="Arial" w:hAnsi="Arial" w:cs="Arial"/>
          <w:lang w:val="en-GB"/>
        </w:rPr>
        <w:t xml:space="preserve">that the </w:t>
      </w:r>
      <w:r w:rsidR="00FF564F" w:rsidRPr="00CA1712">
        <w:rPr>
          <w:rFonts w:ascii="Arial" w:hAnsi="Arial" w:cs="Arial"/>
          <w:lang w:val="en-GB"/>
        </w:rPr>
        <w:t>weedy</w:t>
      </w:r>
      <w:r w:rsidR="00F6538C" w:rsidRPr="00CA1712">
        <w:rPr>
          <w:rFonts w:ascii="Arial" w:hAnsi="Arial" w:cs="Arial"/>
          <w:lang w:val="en-GB"/>
        </w:rPr>
        <w:t xml:space="preserve"> treatment period has a significant effect on soybean leaf area at </w:t>
      </w:r>
      <w:r w:rsidR="005F0895" w:rsidRPr="00CA1712">
        <w:rPr>
          <w:rFonts w:ascii="Arial" w:hAnsi="Arial" w:cs="Arial"/>
          <w:lang w:val="en-GB"/>
        </w:rPr>
        <w:t>2</w:t>
      </w:r>
      <w:r w:rsidR="00100C73" w:rsidRPr="00CA1712">
        <w:rPr>
          <w:rFonts w:ascii="Arial" w:hAnsi="Arial" w:cs="Arial"/>
          <w:lang w:val="en-GB"/>
        </w:rPr>
        <w:t xml:space="preserve"> </w:t>
      </w:r>
      <w:r w:rsidR="005F0895" w:rsidRPr="00CA1712">
        <w:rPr>
          <w:rFonts w:ascii="Arial" w:hAnsi="Arial" w:cs="Arial"/>
          <w:lang w:val="en-GB"/>
        </w:rPr>
        <w:t>wap</w:t>
      </w:r>
      <w:r w:rsidRPr="00CA1712">
        <w:rPr>
          <w:rFonts w:ascii="Arial" w:hAnsi="Arial" w:cs="Arial"/>
          <w:lang w:val="en-GB"/>
        </w:rPr>
        <w:t>,</w:t>
      </w:r>
      <w:r w:rsidR="00100C73" w:rsidRPr="00CA1712">
        <w:rPr>
          <w:rFonts w:ascii="Arial" w:hAnsi="Arial" w:cs="Arial"/>
          <w:lang w:val="en-GB"/>
        </w:rPr>
        <w:t xml:space="preserve"> </w:t>
      </w:r>
      <w:r w:rsidR="00F6538C" w:rsidRPr="00CA1712">
        <w:rPr>
          <w:rFonts w:ascii="Arial" w:hAnsi="Arial" w:cs="Arial"/>
          <w:lang w:val="en-GB"/>
        </w:rPr>
        <w:t xml:space="preserve">where the weed-free treatment after 0 </w:t>
      </w:r>
      <w:r w:rsidR="005F0895" w:rsidRPr="00CA1712">
        <w:rPr>
          <w:rFonts w:ascii="Arial" w:hAnsi="Arial" w:cs="Arial"/>
          <w:lang w:val="en-GB"/>
        </w:rPr>
        <w:t>wap</w:t>
      </w:r>
      <w:r w:rsidR="00F6538C" w:rsidRPr="00CA1712">
        <w:rPr>
          <w:rFonts w:ascii="Arial" w:hAnsi="Arial" w:cs="Arial"/>
          <w:lang w:val="en-GB"/>
        </w:rPr>
        <w:t xml:space="preserve"> had the highest leaf area compared to the weed-free treatments after </w:t>
      </w:r>
      <w:r w:rsidR="005F0895" w:rsidRPr="00CA1712">
        <w:rPr>
          <w:rFonts w:ascii="Arial" w:hAnsi="Arial" w:cs="Arial"/>
          <w:lang w:val="en-GB"/>
        </w:rPr>
        <w:t>2</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w:t>
      </w:r>
      <w:r w:rsidR="00683BFD" w:rsidRPr="00CA1712">
        <w:rPr>
          <w:rFonts w:ascii="Arial" w:hAnsi="Arial" w:cs="Arial"/>
          <w:lang w:val="en-GB"/>
        </w:rPr>
        <w:t>4</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w:t>
      </w:r>
      <w:r w:rsidR="00683BFD" w:rsidRPr="00CA1712">
        <w:rPr>
          <w:rFonts w:ascii="Arial" w:hAnsi="Arial" w:cs="Arial"/>
          <w:lang w:val="en-GB"/>
        </w:rPr>
        <w:t>6</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and </w:t>
      </w:r>
      <w:r w:rsidR="00683BFD" w:rsidRPr="00CA1712">
        <w:rPr>
          <w:rFonts w:ascii="Arial" w:hAnsi="Arial" w:cs="Arial"/>
          <w:lang w:val="en-GB"/>
        </w:rPr>
        <w:t>8</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It </w:t>
      </w:r>
      <w:r w:rsidRPr="00CA1712">
        <w:rPr>
          <w:rFonts w:ascii="Arial" w:hAnsi="Arial" w:cs="Arial"/>
          <w:lang w:val="en-GB"/>
        </w:rPr>
        <w:t>was</w:t>
      </w:r>
      <w:r w:rsidR="00F6538C" w:rsidRPr="00CA1712">
        <w:rPr>
          <w:rFonts w:ascii="Arial" w:hAnsi="Arial" w:cs="Arial"/>
          <w:lang w:val="en-GB"/>
        </w:rPr>
        <w:t xml:space="preserve"> also significantly different from the weed treatments after 0 </w:t>
      </w:r>
      <w:r w:rsidR="005F0895" w:rsidRPr="00CA1712">
        <w:rPr>
          <w:rFonts w:ascii="Arial" w:hAnsi="Arial" w:cs="Arial"/>
          <w:lang w:val="en-GB"/>
        </w:rPr>
        <w:t>wap</w:t>
      </w:r>
      <w:r w:rsidR="00F6538C" w:rsidRPr="00CA1712">
        <w:rPr>
          <w:rFonts w:ascii="Arial" w:hAnsi="Arial" w:cs="Arial"/>
          <w:lang w:val="en-GB"/>
        </w:rPr>
        <w:t xml:space="preserve">, </w:t>
      </w:r>
      <w:r w:rsidR="005F0895" w:rsidRPr="00CA1712">
        <w:rPr>
          <w:rFonts w:ascii="Arial" w:hAnsi="Arial" w:cs="Arial"/>
          <w:lang w:val="en-GB"/>
        </w:rPr>
        <w:t>2</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w:t>
      </w:r>
      <w:r w:rsidR="00683BFD" w:rsidRPr="00CA1712">
        <w:rPr>
          <w:rFonts w:ascii="Arial" w:hAnsi="Arial" w:cs="Arial"/>
          <w:lang w:val="en-GB"/>
        </w:rPr>
        <w:t>4</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w:t>
      </w:r>
      <w:r w:rsidR="00683BFD" w:rsidRPr="00CA1712">
        <w:rPr>
          <w:rFonts w:ascii="Arial" w:hAnsi="Arial" w:cs="Arial"/>
          <w:lang w:val="en-GB"/>
        </w:rPr>
        <w:t>6</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and </w:t>
      </w:r>
      <w:r w:rsidR="00683BFD" w:rsidRPr="00CA1712">
        <w:rPr>
          <w:rFonts w:ascii="Arial" w:hAnsi="Arial" w:cs="Arial"/>
          <w:lang w:val="en-GB"/>
        </w:rPr>
        <w:t>8</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xml:space="preserve">. However, at the age of </w:t>
      </w:r>
      <w:r w:rsidR="00683BFD" w:rsidRPr="00CA1712">
        <w:rPr>
          <w:rFonts w:ascii="Arial" w:hAnsi="Arial" w:cs="Arial"/>
          <w:lang w:val="en-GB"/>
        </w:rPr>
        <w:t>4</w:t>
      </w:r>
      <w:r w:rsidR="00F6538C" w:rsidRPr="00CA1712">
        <w:rPr>
          <w:rFonts w:ascii="Arial" w:hAnsi="Arial" w:cs="Arial"/>
          <w:lang w:val="en-GB"/>
        </w:rPr>
        <w:t xml:space="preserve">, </w:t>
      </w:r>
      <w:r w:rsidR="00683BFD" w:rsidRPr="00CA1712">
        <w:rPr>
          <w:rFonts w:ascii="Arial" w:hAnsi="Arial" w:cs="Arial"/>
          <w:lang w:val="en-GB"/>
        </w:rPr>
        <w:t>6</w:t>
      </w:r>
      <w:r w:rsidR="00F6538C" w:rsidRPr="00CA1712">
        <w:rPr>
          <w:rFonts w:ascii="Arial" w:hAnsi="Arial" w:cs="Arial"/>
          <w:lang w:val="en-GB"/>
        </w:rPr>
        <w:t xml:space="preserve">, </w:t>
      </w:r>
      <w:r w:rsidR="00683BFD" w:rsidRPr="00CA1712">
        <w:rPr>
          <w:rFonts w:ascii="Arial" w:hAnsi="Arial" w:cs="Arial"/>
          <w:lang w:val="en-GB"/>
        </w:rPr>
        <w:t>8</w:t>
      </w:r>
      <w:r w:rsidR="00F6538C" w:rsidRPr="00CA1712">
        <w:rPr>
          <w:rFonts w:ascii="Arial" w:hAnsi="Arial" w:cs="Arial"/>
          <w:lang w:val="en-GB"/>
        </w:rPr>
        <w:t xml:space="preserve">, and </w:t>
      </w:r>
      <w:r w:rsidR="00100C73" w:rsidRPr="00CA1712">
        <w:rPr>
          <w:rFonts w:ascii="Arial" w:hAnsi="Arial" w:cs="Arial"/>
          <w:lang w:val="en-GB"/>
        </w:rPr>
        <w:t>1</w:t>
      </w:r>
      <w:r w:rsidR="00A849FB" w:rsidRPr="00CA1712">
        <w:rPr>
          <w:rFonts w:ascii="Arial" w:hAnsi="Arial" w:cs="Arial"/>
          <w:lang w:val="en-GB"/>
        </w:rPr>
        <w:t>0</w:t>
      </w:r>
      <w:r w:rsidR="00100C73" w:rsidRPr="00CA1712">
        <w:rPr>
          <w:rFonts w:ascii="Arial" w:hAnsi="Arial" w:cs="Arial"/>
          <w:lang w:val="en-GB"/>
        </w:rPr>
        <w:t xml:space="preserve"> </w:t>
      </w:r>
      <w:r w:rsidR="005F0895" w:rsidRPr="00CA1712">
        <w:rPr>
          <w:rFonts w:ascii="Arial" w:hAnsi="Arial" w:cs="Arial"/>
          <w:lang w:val="en-GB"/>
        </w:rPr>
        <w:t>wap</w:t>
      </w:r>
      <w:r w:rsidR="00F6538C" w:rsidRPr="00CA1712">
        <w:rPr>
          <w:rFonts w:ascii="Arial" w:hAnsi="Arial" w:cs="Arial"/>
          <w:lang w:val="en-GB"/>
        </w:rPr>
        <w:t>, each treatment had no significant effect on the leaves area of the soybean.</w:t>
      </w:r>
      <w:r w:rsidR="00463301" w:rsidRPr="00CA1712">
        <w:rPr>
          <w:rFonts w:ascii="Arial" w:hAnsi="Arial" w:cs="Arial"/>
          <w:lang w:val="en-GB"/>
        </w:rPr>
        <w:t xml:space="preserve"> </w:t>
      </w:r>
      <w:r w:rsidR="00407E1A" w:rsidRPr="00CA1712">
        <w:rPr>
          <w:rFonts w:ascii="Arial" w:hAnsi="Arial" w:cs="Arial"/>
          <w:lang w:val="en-GB"/>
        </w:rPr>
        <w:t xml:space="preserve">There </w:t>
      </w:r>
      <w:r w:rsidR="001A6190" w:rsidRPr="00CA1712">
        <w:rPr>
          <w:rFonts w:ascii="Arial" w:hAnsi="Arial" w:cs="Arial"/>
          <w:lang w:val="en-GB"/>
        </w:rPr>
        <w:t>is</w:t>
      </w:r>
      <w:r w:rsidR="00407E1A" w:rsidRPr="00CA1712">
        <w:rPr>
          <w:rFonts w:ascii="Arial" w:hAnsi="Arial" w:cs="Arial"/>
          <w:lang w:val="en-GB"/>
        </w:rPr>
        <w:t xml:space="preserve"> no critical period for leaf area because not significant different between weedy and weed-free.</w:t>
      </w:r>
    </w:p>
    <w:p w:rsidR="00463301" w:rsidRPr="00CA1712" w:rsidRDefault="00463301" w:rsidP="00991BE9">
      <w:pPr>
        <w:spacing w:after="240" w:line="360" w:lineRule="auto"/>
        <w:ind w:firstLine="720"/>
        <w:jc w:val="both"/>
        <w:rPr>
          <w:rFonts w:ascii="Arial" w:hAnsi="Arial" w:cs="Arial"/>
          <w:lang w:val="en-GB"/>
        </w:rPr>
      </w:pPr>
    </w:p>
    <w:p w:rsidR="00F6538C" w:rsidRPr="00CA1712" w:rsidRDefault="00A849FB" w:rsidP="00A849FB">
      <w:pPr>
        <w:spacing w:after="0" w:line="240" w:lineRule="auto"/>
        <w:ind w:left="900" w:hanging="900"/>
        <w:jc w:val="both"/>
        <w:rPr>
          <w:rFonts w:ascii="Arial" w:hAnsi="Arial" w:cs="Arial"/>
          <w:lang w:val="en-GB"/>
        </w:rPr>
      </w:pPr>
      <w:r w:rsidRPr="00CA1712">
        <w:rPr>
          <w:rFonts w:ascii="Arial" w:hAnsi="Arial" w:cs="Arial"/>
          <w:lang w:val="en-GB"/>
        </w:rPr>
        <w:lastRenderedPageBreak/>
        <w:t xml:space="preserve">Table </w:t>
      </w:r>
      <w:r w:rsidR="00260C0A" w:rsidRPr="00CA1712">
        <w:rPr>
          <w:rFonts w:ascii="Arial" w:hAnsi="Arial" w:cs="Arial"/>
          <w:lang w:val="en-GB"/>
        </w:rPr>
        <w:t>3</w:t>
      </w:r>
      <w:r w:rsidRPr="00CA1712">
        <w:rPr>
          <w:rFonts w:ascii="Arial" w:hAnsi="Arial" w:cs="Arial"/>
          <w:lang w:val="en-GB"/>
        </w:rPr>
        <w:t>. Leaf area on various weedy periods of soybean in agroforestry system with kayu</w:t>
      </w:r>
      <w:r w:rsidR="00262D30" w:rsidRPr="00CA1712">
        <w:rPr>
          <w:rFonts w:ascii="Arial" w:hAnsi="Arial" w:cs="Arial"/>
          <w:lang w:val="en-GB"/>
        </w:rPr>
        <w:t xml:space="preserve"> </w:t>
      </w:r>
      <w:r w:rsidRPr="00CA1712">
        <w:rPr>
          <w:rFonts w:ascii="Arial" w:hAnsi="Arial" w:cs="Arial"/>
          <w:lang w:val="en-GB"/>
        </w:rPr>
        <w:t>putih</w:t>
      </w:r>
    </w:p>
    <w:tbl>
      <w:tblPr>
        <w:tblW w:w="8617" w:type="dxa"/>
        <w:tblInd w:w="108" w:type="dxa"/>
        <w:tblLook w:val="04A0"/>
      </w:tblPr>
      <w:tblGrid>
        <w:gridCol w:w="681"/>
        <w:gridCol w:w="290"/>
        <w:gridCol w:w="1101"/>
        <w:gridCol w:w="1258"/>
        <w:gridCol w:w="1170"/>
        <w:gridCol w:w="1350"/>
        <w:gridCol w:w="1350"/>
        <w:gridCol w:w="1417"/>
      </w:tblGrid>
      <w:tr w:rsidR="00F6538C" w:rsidRPr="00CA1712" w:rsidTr="00192880">
        <w:trPr>
          <w:trHeight w:val="300"/>
        </w:trPr>
        <w:tc>
          <w:tcPr>
            <w:tcW w:w="2072" w:type="dxa"/>
            <w:gridSpan w:val="3"/>
            <w:vMerge w:val="restart"/>
            <w:tcBorders>
              <w:top w:val="single" w:sz="4" w:space="0" w:color="auto"/>
              <w:left w:val="nil"/>
              <w:right w:val="nil"/>
            </w:tcBorders>
            <w:shd w:val="clear" w:color="auto" w:fill="auto"/>
            <w:noWrap/>
            <w:vAlign w:val="center"/>
            <w:hideMark/>
          </w:tcPr>
          <w:p w:rsidR="00F6538C" w:rsidRPr="00CA1712" w:rsidRDefault="00A849FB"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6545" w:type="dxa"/>
            <w:gridSpan w:val="5"/>
            <w:tcBorders>
              <w:top w:val="single" w:sz="4" w:space="0" w:color="auto"/>
              <w:left w:val="nil"/>
              <w:bottom w:val="single" w:sz="4" w:space="0" w:color="auto"/>
              <w:right w:val="nil"/>
            </w:tcBorders>
            <w:shd w:val="clear" w:color="auto" w:fill="auto"/>
            <w:noWrap/>
            <w:vAlign w:val="center"/>
            <w:hideMark/>
          </w:tcPr>
          <w:p w:rsidR="00F6538C" w:rsidRPr="00CA1712" w:rsidRDefault="00A849FB" w:rsidP="00192880">
            <w:pPr>
              <w:spacing w:after="0" w:line="360" w:lineRule="auto"/>
              <w:jc w:val="center"/>
              <w:rPr>
                <w:rFonts w:ascii="Arial" w:hAnsi="Arial" w:cs="Arial"/>
                <w:lang w:val="en-GB"/>
              </w:rPr>
            </w:pPr>
            <w:r w:rsidRPr="00CA1712">
              <w:rPr>
                <w:rFonts w:ascii="Arial" w:hAnsi="Arial" w:cs="Arial"/>
                <w:lang w:val="en-GB"/>
              </w:rPr>
              <w:t>Leaf Area</w:t>
            </w:r>
            <w:r w:rsidR="00F6538C" w:rsidRPr="00CA1712">
              <w:rPr>
                <w:rFonts w:ascii="Arial" w:hAnsi="Arial" w:cs="Arial"/>
                <w:lang w:val="en-GB"/>
              </w:rPr>
              <w:t xml:space="preserve"> (cm</w:t>
            </w:r>
            <w:r w:rsidR="00F6538C" w:rsidRPr="00CA1712">
              <w:rPr>
                <w:rFonts w:ascii="Arial" w:hAnsi="Arial" w:cs="Arial"/>
                <w:vertAlign w:val="superscript"/>
                <w:lang w:val="en-GB"/>
              </w:rPr>
              <w:t>2</w:t>
            </w:r>
            <w:r w:rsidR="00F6538C" w:rsidRPr="00CA1712">
              <w:rPr>
                <w:rFonts w:ascii="Arial" w:hAnsi="Arial" w:cs="Arial"/>
                <w:lang w:val="en-GB"/>
              </w:rPr>
              <w:t>)</w:t>
            </w:r>
          </w:p>
        </w:tc>
      </w:tr>
      <w:tr w:rsidR="00A849FB" w:rsidRPr="00CA1712" w:rsidTr="00192880">
        <w:trPr>
          <w:trHeight w:val="300"/>
        </w:trPr>
        <w:tc>
          <w:tcPr>
            <w:tcW w:w="2072" w:type="dxa"/>
            <w:gridSpan w:val="3"/>
            <w:vMerge/>
            <w:tcBorders>
              <w:left w:val="nil"/>
              <w:bottom w:val="single" w:sz="4" w:space="0" w:color="auto"/>
              <w:right w:val="nil"/>
            </w:tcBorders>
            <w:shd w:val="clear" w:color="auto" w:fill="auto"/>
            <w:noWrap/>
            <w:vAlign w:val="center"/>
            <w:hideMark/>
          </w:tcPr>
          <w:p w:rsidR="00A849FB" w:rsidRPr="00CA1712" w:rsidRDefault="00A849FB" w:rsidP="00192880">
            <w:pPr>
              <w:spacing w:after="0" w:line="240" w:lineRule="auto"/>
              <w:jc w:val="center"/>
              <w:rPr>
                <w:rFonts w:ascii="Arial" w:eastAsia="Times New Roman" w:hAnsi="Arial" w:cs="Arial"/>
                <w:color w:val="000000"/>
                <w:lang w:val="en-GB"/>
              </w:rPr>
            </w:pPr>
          </w:p>
        </w:tc>
        <w:tc>
          <w:tcPr>
            <w:tcW w:w="1258" w:type="dxa"/>
            <w:tcBorders>
              <w:top w:val="single" w:sz="4" w:space="0" w:color="auto"/>
              <w:left w:val="nil"/>
              <w:bottom w:val="single" w:sz="4" w:space="0" w:color="auto"/>
              <w:right w:val="nil"/>
            </w:tcBorders>
            <w:shd w:val="clear" w:color="auto" w:fill="auto"/>
            <w:noWrap/>
            <w:vAlign w:val="center"/>
            <w:hideMark/>
          </w:tcPr>
          <w:p w:rsidR="00A849FB" w:rsidRPr="00CA1712" w:rsidRDefault="005F0895"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2</w:t>
            </w:r>
            <w:r w:rsidR="00100C73"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170" w:type="dxa"/>
            <w:tcBorders>
              <w:top w:val="single" w:sz="4" w:space="0" w:color="auto"/>
              <w:left w:val="nil"/>
              <w:bottom w:val="single" w:sz="4" w:space="0" w:color="auto"/>
              <w:right w:val="nil"/>
            </w:tcBorders>
            <w:vAlign w:val="center"/>
          </w:tcPr>
          <w:p w:rsidR="00A849FB"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4</w:t>
            </w:r>
            <w:r w:rsidR="00100C73"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A849FB"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6</w:t>
            </w:r>
            <w:r w:rsidR="00100C73"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A849FB"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8</w:t>
            </w:r>
            <w:r w:rsidR="00100C73"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417" w:type="dxa"/>
            <w:tcBorders>
              <w:top w:val="single" w:sz="4" w:space="0" w:color="auto"/>
              <w:left w:val="nil"/>
              <w:bottom w:val="single" w:sz="4" w:space="0" w:color="auto"/>
              <w:right w:val="nil"/>
            </w:tcBorders>
            <w:vAlign w:val="center"/>
          </w:tcPr>
          <w:p w:rsidR="00A849FB" w:rsidRPr="00CA1712" w:rsidRDefault="00100C73"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1</w:t>
            </w:r>
            <w:r w:rsidR="00A849FB"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168,73 a</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610,0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854,0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1164,5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996,3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w:t>
            </w:r>
            <w:r w:rsidRPr="00CA1712">
              <w:rPr>
                <w:rFonts w:ascii="Arial" w:eastAsia="Times New Roman" w:hAnsi="Arial" w:cs="Arial"/>
                <w:color w:val="000000"/>
              </w:rPr>
              <w:t>4</w:t>
            </w:r>
            <w:r w:rsidRPr="00CA1712">
              <w:rPr>
                <w:rFonts w:ascii="Arial" w:eastAsia="Times New Roman" w:hAnsi="Arial" w:cs="Arial"/>
                <w:color w:val="000000"/>
                <w:lang w:val="id-ID"/>
              </w:rPr>
              <w:t>3,69 ab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556,7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804,1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1096,5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950,3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80,55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533,0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769,8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1049,8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898,2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91,85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688,8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964,4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1315,1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11251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129,12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494,1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691,7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943,2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807,0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90,11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433,6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650,3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867,1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780,4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104,81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521,8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782,6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1043,5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939,2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78,92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459,6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689,4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919,2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827,2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79,37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536,2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804,4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1072,5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959,8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258" w:type="dxa"/>
            <w:tcBorders>
              <w:top w:val="nil"/>
              <w:left w:val="nil"/>
              <w:bottom w:val="nil"/>
              <w:right w:val="nil"/>
            </w:tcBorders>
            <w:shd w:val="clear" w:color="auto" w:fill="auto"/>
            <w:noWrap/>
            <w:vAlign w:val="center"/>
            <w:hideMark/>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81,74 b</w:t>
            </w:r>
          </w:p>
        </w:tc>
        <w:tc>
          <w:tcPr>
            <w:tcW w:w="117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429,3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633,4 a</w:t>
            </w:r>
          </w:p>
        </w:tc>
        <w:tc>
          <w:tcPr>
            <w:tcW w:w="1350"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863,8 a</w:t>
            </w:r>
          </w:p>
        </w:tc>
        <w:tc>
          <w:tcPr>
            <w:tcW w:w="1417" w:type="dxa"/>
            <w:tcBorders>
              <w:top w:val="nil"/>
              <w:left w:val="nil"/>
              <w:bottom w:val="nil"/>
              <w:right w:val="nil"/>
            </w:tcBorders>
            <w:vAlign w:val="center"/>
          </w:tcPr>
          <w:p w:rsidR="00973AEB" w:rsidRPr="00CA1712" w:rsidRDefault="00973AEB" w:rsidP="00B05EB1">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748,6 a</w:t>
            </w:r>
          </w:p>
        </w:tc>
      </w:tr>
      <w:tr w:rsidR="00F6538C" w:rsidRPr="00CA1712" w:rsidTr="00192880">
        <w:trPr>
          <w:trHeight w:val="300"/>
        </w:trPr>
        <w:tc>
          <w:tcPr>
            <w:tcW w:w="2072" w:type="dxa"/>
            <w:gridSpan w:val="3"/>
            <w:tcBorders>
              <w:top w:val="single" w:sz="4" w:space="0" w:color="auto"/>
              <w:left w:val="nil"/>
              <w:bottom w:val="single" w:sz="4" w:space="0" w:color="auto"/>
              <w:right w:val="nil"/>
            </w:tcBorders>
            <w:shd w:val="clear" w:color="auto" w:fill="auto"/>
            <w:noWrap/>
            <w:vAlign w:val="bottom"/>
            <w:hideMark/>
          </w:tcPr>
          <w:p w:rsidR="00F6538C" w:rsidRPr="00CA1712" w:rsidRDefault="00A849FB"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1258" w:type="dxa"/>
            <w:tcBorders>
              <w:top w:val="single" w:sz="4" w:space="0" w:color="auto"/>
              <w:left w:val="nil"/>
              <w:bottom w:val="single" w:sz="4" w:space="0" w:color="auto"/>
              <w:right w:val="nil"/>
            </w:tcBorders>
            <w:shd w:val="clear" w:color="auto" w:fill="auto"/>
            <w:noWrap/>
            <w:vAlign w:val="center"/>
            <w:hideMark/>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101,89</w:t>
            </w:r>
          </w:p>
        </w:tc>
        <w:tc>
          <w:tcPr>
            <w:tcW w:w="1170"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526,30</w:t>
            </w:r>
          </w:p>
        </w:tc>
        <w:tc>
          <w:tcPr>
            <w:tcW w:w="1350"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764,41</w:t>
            </w:r>
          </w:p>
        </w:tc>
        <w:tc>
          <w:tcPr>
            <w:tcW w:w="1350"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1033,51</w:t>
            </w:r>
          </w:p>
        </w:tc>
        <w:tc>
          <w:tcPr>
            <w:tcW w:w="1417" w:type="dxa"/>
            <w:tcBorders>
              <w:top w:val="single" w:sz="4" w:space="0" w:color="auto"/>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903,21</w:t>
            </w:r>
          </w:p>
        </w:tc>
      </w:tr>
      <w:tr w:rsidR="00F6538C" w:rsidRPr="00CA1712" w:rsidTr="00192880">
        <w:trPr>
          <w:trHeight w:val="300"/>
        </w:trPr>
        <w:tc>
          <w:tcPr>
            <w:tcW w:w="2072" w:type="dxa"/>
            <w:gridSpan w:val="3"/>
            <w:tcBorders>
              <w:top w:val="nil"/>
              <w:left w:val="nil"/>
              <w:bottom w:val="single" w:sz="4" w:space="0" w:color="auto"/>
              <w:right w:val="nil"/>
            </w:tcBorders>
            <w:shd w:val="clear" w:color="auto" w:fill="auto"/>
            <w:noWrap/>
            <w:vAlign w:val="bottom"/>
            <w:hideMark/>
          </w:tcPr>
          <w:p w:rsidR="00F6538C" w:rsidRPr="00CA1712" w:rsidRDefault="00F6538C"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CV</w:t>
            </w:r>
          </w:p>
        </w:tc>
        <w:tc>
          <w:tcPr>
            <w:tcW w:w="1258" w:type="dxa"/>
            <w:tcBorders>
              <w:top w:val="nil"/>
              <w:left w:val="nil"/>
              <w:bottom w:val="single" w:sz="4" w:space="0" w:color="auto"/>
              <w:right w:val="nil"/>
            </w:tcBorders>
            <w:shd w:val="clear" w:color="auto" w:fill="auto"/>
            <w:noWrap/>
            <w:vAlign w:val="center"/>
            <w:hideMark/>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39,55</w:t>
            </w:r>
          </w:p>
        </w:tc>
        <w:tc>
          <w:tcPr>
            <w:tcW w:w="1170"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30,98</w:t>
            </w:r>
          </w:p>
        </w:tc>
        <w:tc>
          <w:tcPr>
            <w:tcW w:w="1350"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30,46</w:t>
            </w:r>
          </w:p>
        </w:tc>
        <w:tc>
          <w:tcPr>
            <w:tcW w:w="1350"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30,65</w:t>
            </w:r>
          </w:p>
        </w:tc>
        <w:tc>
          <w:tcPr>
            <w:tcW w:w="1417" w:type="dxa"/>
            <w:tcBorders>
              <w:top w:val="nil"/>
              <w:left w:val="nil"/>
              <w:bottom w:val="single" w:sz="4" w:space="0" w:color="auto"/>
              <w:right w:val="nil"/>
            </w:tcBorders>
            <w:vAlign w:val="center"/>
          </w:tcPr>
          <w:p w:rsidR="00F6538C" w:rsidRPr="00CA1712" w:rsidRDefault="00F6538C"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30,32</w:t>
            </w:r>
          </w:p>
        </w:tc>
      </w:tr>
    </w:tbl>
    <w:p w:rsidR="00A849FB" w:rsidRPr="00CA1712" w:rsidRDefault="00A849FB" w:rsidP="00A849FB">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A849FB" w:rsidRPr="00CA1712" w:rsidRDefault="00A849FB" w:rsidP="00A849FB">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coloumn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F6538C" w:rsidRPr="00CA1712" w:rsidRDefault="00A849FB" w:rsidP="00A849FB">
      <w:pPr>
        <w:pStyle w:val="ListParagraph"/>
        <w:numPr>
          <w:ilvl w:val="0"/>
          <w:numId w:val="2"/>
        </w:numPr>
        <w:spacing w:line="360" w:lineRule="auto"/>
        <w:ind w:left="360"/>
        <w:jc w:val="both"/>
        <w:rPr>
          <w:rFonts w:ascii="Arial" w:hAnsi="Arial" w:cs="Arial"/>
          <w:lang w:val="en-GB"/>
        </w:rPr>
      </w:pPr>
      <w:r w:rsidRPr="00CA1712">
        <w:rPr>
          <w:rFonts w:ascii="Arial" w:hAnsi="Arial" w:cs="Arial"/>
          <w:sz w:val="20"/>
          <w:szCs w:val="20"/>
          <w:lang w:val="en-GB"/>
        </w:rPr>
        <w:t>W:</w:t>
      </w:r>
      <w:r w:rsidR="00100C73" w:rsidRPr="00CA1712">
        <w:rPr>
          <w:rFonts w:ascii="Arial" w:hAnsi="Arial" w:cs="Arial"/>
          <w:sz w:val="20"/>
          <w:szCs w:val="20"/>
          <w:lang w:val="en-GB"/>
        </w:rPr>
        <w:t xml:space="preserve"> </w:t>
      </w:r>
      <w:r w:rsidRPr="00CA1712">
        <w:rPr>
          <w:rFonts w:ascii="Arial" w:hAnsi="Arial" w:cs="Arial"/>
          <w:sz w:val="20"/>
          <w:szCs w:val="20"/>
          <w:lang w:val="en-GB"/>
        </w:rPr>
        <w:t xml:space="preserve">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100C73"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F6538C" w:rsidRPr="00CA1712" w:rsidRDefault="00F6538C" w:rsidP="00F6538C">
      <w:pPr>
        <w:spacing w:after="0" w:line="360" w:lineRule="auto"/>
        <w:ind w:firstLine="720"/>
        <w:jc w:val="both"/>
        <w:rPr>
          <w:rFonts w:ascii="Arial" w:hAnsi="Arial" w:cs="Arial"/>
          <w:lang w:val="en-GB"/>
        </w:rPr>
      </w:pPr>
      <w:r w:rsidRPr="00CA1712">
        <w:rPr>
          <w:rFonts w:ascii="Arial" w:hAnsi="Arial" w:cs="Arial"/>
          <w:lang w:val="en-GB"/>
        </w:rPr>
        <w:t>Root</w:t>
      </w:r>
      <w:r w:rsidR="00B25173" w:rsidRPr="00CA1712">
        <w:rPr>
          <w:rFonts w:ascii="Arial" w:hAnsi="Arial" w:cs="Arial"/>
          <w:lang w:val="en-GB"/>
        </w:rPr>
        <w:t>s</w:t>
      </w:r>
      <w:r w:rsidR="00100C73" w:rsidRPr="00CA1712">
        <w:rPr>
          <w:rFonts w:ascii="Arial" w:hAnsi="Arial" w:cs="Arial"/>
          <w:lang w:val="en-GB"/>
        </w:rPr>
        <w:t xml:space="preserve"> </w:t>
      </w:r>
      <w:r w:rsidR="00B25173" w:rsidRPr="00CA1712">
        <w:rPr>
          <w:rFonts w:ascii="Arial" w:hAnsi="Arial" w:cs="Arial"/>
          <w:lang w:val="en-GB"/>
        </w:rPr>
        <w:t>are</w:t>
      </w:r>
      <w:r w:rsidRPr="00CA1712">
        <w:rPr>
          <w:rFonts w:ascii="Arial" w:hAnsi="Arial" w:cs="Arial"/>
          <w:lang w:val="en-GB"/>
        </w:rPr>
        <w:t xml:space="preserve"> the main vegetative organ which supplies water, minerals and materials that are essential for the growth</w:t>
      </w:r>
      <w:r w:rsidR="00A849FB" w:rsidRPr="00CA1712">
        <w:rPr>
          <w:rFonts w:ascii="Arial" w:hAnsi="Arial" w:cs="Arial"/>
          <w:lang w:val="en-GB"/>
        </w:rPr>
        <w:t xml:space="preserve"> and development of the plants</w:t>
      </w:r>
      <w:r w:rsidR="005E537D" w:rsidRPr="00CA1712">
        <w:rPr>
          <w:rFonts w:ascii="Arial" w:hAnsi="Arial" w:cs="Arial"/>
          <w:lang w:val="en-GB"/>
        </w:rPr>
        <w:t>. S</w:t>
      </w:r>
      <w:r w:rsidRPr="00CA1712">
        <w:rPr>
          <w:rFonts w:ascii="Arial" w:hAnsi="Arial" w:cs="Arial"/>
          <w:lang w:val="en-GB"/>
        </w:rPr>
        <w:t>trong root</w:t>
      </w:r>
      <w:r w:rsidR="005E537D" w:rsidRPr="00CA1712">
        <w:rPr>
          <w:rFonts w:ascii="Arial" w:hAnsi="Arial" w:cs="Arial"/>
          <w:lang w:val="en-GB"/>
        </w:rPr>
        <w:t>s</w:t>
      </w:r>
      <w:r w:rsidR="00417C35" w:rsidRPr="00CA1712">
        <w:rPr>
          <w:rFonts w:ascii="Arial" w:hAnsi="Arial" w:cs="Arial"/>
          <w:lang w:val="en-GB"/>
        </w:rPr>
        <w:t xml:space="preserve"> </w:t>
      </w:r>
      <w:r w:rsidR="005E537D" w:rsidRPr="00CA1712">
        <w:rPr>
          <w:rFonts w:ascii="Arial" w:hAnsi="Arial" w:cs="Arial"/>
          <w:lang w:val="en-GB"/>
        </w:rPr>
        <w:t xml:space="preserve">are </w:t>
      </w:r>
      <w:r w:rsidRPr="00CA1712">
        <w:rPr>
          <w:rFonts w:ascii="Arial" w:hAnsi="Arial" w:cs="Arial"/>
          <w:lang w:val="en-GB"/>
        </w:rPr>
        <w:t xml:space="preserve">necessary for the strength and growth of shoots. </w:t>
      </w:r>
      <w:r w:rsidR="00B25173" w:rsidRPr="00CA1712">
        <w:rPr>
          <w:rFonts w:ascii="Arial" w:hAnsi="Arial" w:cs="Arial"/>
          <w:lang w:val="en-GB"/>
        </w:rPr>
        <w:t>However, t</w:t>
      </w:r>
      <w:r w:rsidRPr="00CA1712">
        <w:rPr>
          <w:rFonts w:ascii="Arial" w:hAnsi="Arial" w:cs="Arial"/>
          <w:lang w:val="en-GB"/>
        </w:rPr>
        <w:t xml:space="preserve">he roots may be damaged due to </w:t>
      </w:r>
      <w:r w:rsidR="00B25173" w:rsidRPr="00CA1712">
        <w:rPr>
          <w:rFonts w:ascii="Arial" w:hAnsi="Arial" w:cs="Arial"/>
          <w:lang w:val="en-GB"/>
        </w:rPr>
        <w:t>biological, physical or mechanical</w:t>
      </w:r>
      <w:r w:rsidR="00100C73" w:rsidRPr="00CA1712">
        <w:rPr>
          <w:rFonts w:ascii="Arial" w:hAnsi="Arial" w:cs="Arial"/>
          <w:lang w:val="en-GB"/>
        </w:rPr>
        <w:t xml:space="preserve"> </w:t>
      </w:r>
      <w:r w:rsidR="00B25173" w:rsidRPr="00CA1712">
        <w:rPr>
          <w:rFonts w:ascii="Arial" w:hAnsi="Arial" w:cs="Arial"/>
          <w:lang w:val="en-GB"/>
        </w:rPr>
        <w:t xml:space="preserve">disruption, which result in yield decrease </w:t>
      </w:r>
      <w:r w:rsidRPr="00CA1712">
        <w:rPr>
          <w:rFonts w:ascii="Arial" w:hAnsi="Arial" w:cs="Arial"/>
          <w:lang w:val="en-GB"/>
        </w:rPr>
        <w:t xml:space="preserve">(Gardner </w:t>
      </w:r>
      <w:r w:rsidRPr="00CA1712">
        <w:rPr>
          <w:rFonts w:ascii="Arial" w:hAnsi="Arial" w:cs="Arial"/>
          <w:i/>
          <w:lang w:val="en-GB"/>
        </w:rPr>
        <w:t>et al</w:t>
      </w:r>
      <w:r w:rsidRPr="00CA1712">
        <w:rPr>
          <w:rFonts w:ascii="Arial" w:hAnsi="Arial" w:cs="Arial"/>
          <w:lang w:val="en-GB"/>
        </w:rPr>
        <w:t>., 1991).</w:t>
      </w:r>
    </w:p>
    <w:p w:rsidR="001A6190" w:rsidRPr="00CA1712" w:rsidRDefault="00B25173" w:rsidP="001A6190">
      <w:pPr>
        <w:spacing w:after="0" w:line="360" w:lineRule="auto"/>
        <w:ind w:firstLine="720"/>
        <w:jc w:val="both"/>
        <w:rPr>
          <w:rFonts w:ascii="Arial" w:hAnsi="Arial" w:cs="Arial"/>
          <w:lang w:val="en-GB"/>
        </w:rPr>
      </w:pPr>
      <w:r w:rsidRPr="00CA1712">
        <w:rPr>
          <w:rFonts w:ascii="Arial" w:hAnsi="Arial" w:cs="Arial"/>
          <w:lang w:val="en-GB"/>
        </w:rPr>
        <w:t xml:space="preserve">Table 4 presents </w:t>
      </w:r>
      <w:r w:rsidR="00DB7AE2" w:rsidRPr="00CA1712">
        <w:rPr>
          <w:rFonts w:ascii="Arial" w:hAnsi="Arial" w:cs="Arial"/>
          <w:lang w:val="en-GB"/>
        </w:rPr>
        <w:t>the results of ANOVA for root surface area. It is shown that t</w:t>
      </w:r>
      <w:r w:rsidR="00192880" w:rsidRPr="00CA1712">
        <w:rPr>
          <w:rFonts w:ascii="Arial" w:hAnsi="Arial" w:cs="Arial"/>
          <w:lang w:val="en-GB"/>
        </w:rPr>
        <w:t xml:space="preserve">he </w:t>
      </w:r>
      <w:r w:rsidR="00FF564F" w:rsidRPr="00CA1712">
        <w:rPr>
          <w:rFonts w:ascii="Arial" w:hAnsi="Arial" w:cs="Arial"/>
          <w:lang w:val="en-GB"/>
        </w:rPr>
        <w:t>weedy</w:t>
      </w:r>
      <w:r w:rsidR="00192880" w:rsidRPr="00CA1712">
        <w:rPr>
          <w:rFonts w:ascii="Arial" w:hAnsi="Arial" w:cs="Arial"/>
          <w:lang w:val="en-GB"/>
        </w:rPr>
        <w:t xml:space="preserve"> period treatment ha</w:t>
      </w:r>
      <w:r w:rsidR="00DB7AE2" w:rsidRPr="00CA1712">
        <w:rPr>
          <w:rFonts w:ascii="Arial" w:hAnsi="Arial" w:cs="Arial"/>
          <w:lang w:val="en-GB"/>
        </w:rPr>
        <w:t>d</w:t>
      </w:r>
      <w:r w:rsidR="00192880" w:rsidRPr="00CA1712">
        <w:rPr>
          <w:rFonts w:ascii="Arial" w:hAnsi="Arial" w:cs="Arial"/>
          <w:lang w:val="en-GB"/>
        </w:rPr>
        <w:t xml:space="preserve"> a s</w:t>
      </w:r>
      <w:r w:rsidR="00DB7AE2" w:rsidRPr="00CA1712">
        <w:rPr>
          <w:rFonts w:ascii="Arial" w:hAnsi="Arial" w:cs="Arial"/>
          <w:lang w:val="en-GB"/>
        </w:rPr>
        <w:t xml:space="preserve">ignificant effect on the root surface area </w:t>
      </w:r>
      <w:r w:rsidR="00192880" w:rsidRPr="00CA1712">
        <w:rPr>
          <w:rFonts w:ascii="Arial" w:hAnsi="Arial" w:cs="Arial"/>
          <w:lang w:val="en-GB"/>
        </w:rPr>
        <w:t xml:space="preserve">when the soybean at the age of </w:t>
      </w:r>
      <w:r w:rsidR="005F0895" w:rsidRPr="00CA1712">
        <w:rPr>
          <w:rFonts w:ascii="Arial" w:hAnsi="Arial" w:cs="Arial"/>
          <w:lang w:val="en-GB"/>
        </w:rPr>
        <w:t>2</w:t>
      </w:r>
      <w:r w:rsidR="00192880" w:rsidRPr="00CA1712">
        <w:rPr>
          <w:rFonts w:ascii="Arial" w:hAnsi="Arial" w:cs="Arial"/>
          <w:lang w:val="en-GB"/>
        </w:rPr>
        <w:t xml:space="preserve"> to</w:t>
      </w:r>
      <w:r w:rsidR="00100C73" w:rsidRPr="00CA1712">
        <w:rPr>
          <w:rFonts w:ascii="Arial" w:hAnsi="Arial" w:cs="Arial"/>
          <w:lang w:val="en-GB"/>
        </w:rPr>
        <w:t xml:space="preserve"> </w:t>
      </w:r>
      <w:r w:rsidR="00DB7AE2" w:rsidRPr="00CA1712">
        <w:rPr>
          <w:rFonts w:ascii="Arial" w:hAnsi="Arial" w:cs="Arial"/>
          <w:lang w:val="en-GB"/>
        </w:rPr>
        <w:t>1</w:t>
      </w:r>
      <w:r w:rsidR="00823E31" w:rsidRPr="00CA1712">
        <w:rPr>
          <w:rFonts w:ascii="Arial" w:hAnsi="Arial" w:cs="Arial"/>
          <w:lang w:val="en-GB"/>
        </w:rPr>
        <w:t xml:space="preserve">0 </w:t>
      </w:r>
      <w:r w:rsidR="005F0895" w:rsidRPr="00CA1712">
        <w:rPr>
          <w:rFonts w:ascii="Arial" w:hAnsi="Arial" w:cs="Arial"/>
          <w:lang w:val="en-GB"/>
        </w:rPr>
        <w:t>wap</w:t>
      </w:r>
      <w:r w:rsidR="00192880" w:rsidRPr="00CA1712">
        <w:rPr>
          <w:rFonts w:ascii="Arial" w:hAnsi="Arial" w:cs="Arial"/>
          <w:lang w:val="en-GB"/>
        </w:rPr>
        <w:t>. The weed-free treatment until the har</w:t>
      </w:r>
      <w:r w:rsidR="00823E31" w:rsidRPr="00CA1712">
        <w:rPr>
          <w:rFonts w:ascii="Arial" w:hAnsi="Arial" w:cs="Arial"/>
          <w:lang w:val="en-GB"/>
        </w:rPr>
        <w:t>ves</w:t>
      </w:r>
      <w:r w:rsidR="00DB7AE2" w:rsidRPr="00CA1712">
        <w:rPr>
          <w:rFonts w:ascii="Arial" w:hAnsi="Arial" w:cs="Arial"/>
          <w:lang w:val="en-GB"/>
        </w:rPr>
        <w:t>t time had</w:t>
      </w:r>
      <w:r w:rsidR="00823E31" w:rsidRPr="00CA1712">
        <w:rPr>
          <w:rFonts w:ascii="Arial" w:hAnsi="Arial" w:cs="Arial"/>
          <w:lang w:val="en-GB"/>
        </w:rPr>
        <w:t xml:space="preserve"> the highest roots </w:t>
      </w:r>
      <w:r w:rsidR="00192880" w:rsidRPr="00CA1712">
        <w:rPr>
          <w:rFonts w:ascii="Arial" w:hAnsi="Arial" w:cs="Arial"/>
          <w:lang w:val="en-GB"/>
        </w:rPr>
        <w:t xml:space="preserve">surface area compared to 9 </w:t>
      </w:r>
      <w:r w:rsidR="00FF564F" w:rsidRPr="00CA1712">
        <w:rPr>
          <w:rFonts w:ascii="Arial" w:hAnsi="Arial" w:cs="Arial"/>
          <w:lang w:val="en-GB"/>
        </w:rPr>
        <w:t>weedy</w:t>
      </w:r>
      <w:r w:rsidR="00192880" w:rsidRPr="00CA1712">
        <w:rPr>
          <w:rFonts w:ascii="Arial" w:hAnsi="Arial" w:cs="Arial"/>
          <w:lang w:val="en-GB"/>
        </w:rPr>
        <w:t xml:space="preserve"> period treatments at all observation periods. Meanwhile, the </w:t>
      </w:r>
      <w:r w:rsidR="00FF564F" w:rsidRPr="00CA1712">
        <w:rPr>
          <w:rFonts w:ascii="Arial" w:hAnsi="Arial" w:cs="Arial"/>
          <w:lang w:val="en-GB"/>
        </w:rPr>
        <w:t>weedy</w:t>
      </w:r>
      <w:r w:rsidR="00192880" w:rsidRPr="00CA1712">
        <w:rPr>
          <w:rFonts w:ascii="Arial" w:hAnsi="Arial" w:cs="Arial"/>
          <w:lang w:val="en-GB"/>
        </w:rPr>
        <w:t xml:space="preserve"> treatment until the ha</w:t>
      </w:r>
      <w:r w:rsidR="00823E31" w:rsidRPr="00CA1712">
        <w:rPr>
          <w:rFonts w:ascii="Arial" w:hAnsi="Arial" w:cs="Arial"/>
          <w:lang w:val="en-GB"/>
        </w:rPr>
        <w:t>rvest time ha</w:t>
      </w:r>
      <w:r w:rsidR="00DB7AE2" w:rsidRPr="00CA1712">
        <w:rPr>
          <w:rFonts w:ascii="Arial" w:hAnsi="Arial" w:cs="Arial"/>
          <w:lang w:val="en-GB"/>
        </w:rPr>
        <w:t>d</w:t>
      </w:r>
      <w:r w:rsidR="00823E31" w:rsidRPr="00CA1712">
        <w:rPr>
          <w:rFonts w:ascii="Arial" w:hAnsi="Arial" w:cs="Arial"/>
          <w:lang w:val="en-GB"/>
        </w:rPr>
        <w:t xml:space="preserve"> the lowest roots</w:t>
      </w:r>
      <w:r w:rsidR="00192880" w:rsidRPr="00CA1712">
        <w:rPr>
          <w:rFonts w:ascii="Arial" w:hAnsi="Arial" w:cs="Arial"/>
          <w:lang w:val="en-GB"/>
        </w:rPr>
        <w:t xml:space="preserve"> surface a</w:t>
      </w:r>
      <w:r w:rsidR="001A6190" w:rsidRPr="00CA1712">
        <w:rPr>
          <w:rFonts w:ascii="Arial" w:hAnsi="Arial" w:cs="Arial"/>
          <w:lang w:val="en-GB"/>
        </w:rPr>
        <w:t>rea at all observation periods. The critical period of root</w:t>
      </w:r>
      <w:r w:rsidR="00AD4233" w:rsidRPr="00CA1712">
        <w:rPr>
          <w:rFonts w:ascii="Arial" w:hAnsi="Arial" w:cs="Arial"/>
          <w:lang w:val="en-GB"/>
        </w:rPr>
        <w:t>s</w:t>
      </w:r>
      <w:r w:rsidR="001A6190" w:rsidRPr="00CA1712">
        <w:rPr>
          <w:rFonts w:ascii="Arial" w:hAnsi="Arial" w:cs="Arial"/>
          <w:lang w:val="en-GB"/>
        </w:rPr>
        <w:t xml:space="preserve"> surface area is</w:t>
      </w:r>
      <w:r w:rsidR="00AD4233" w:rsidRPr="00CA1712">
        <w:rPr>
          <w:rFonts w:ascii="Arial" w:hAnsi="Arial" w:cs="Arial"/>
          <w:lang w:val="en-GB"/>
        </w:rPr>
        <w:t xml:space="preserve"> from 4 until 6 wap.</w:t>
      </w:r>
    </w:p>
    <w:p w:rsidR="00407E1A" w:rsidRPr="00CA1712" w:rsidRDefault="00595AEE" w:rsidP="00E47B61">
      <w:pPr>
        <w:spacing w:after="240" w:line="360" w:lineRule="auto"/>
        <w:ind w:firstLine="720"/>
        <w:jc w:val="both"/>
        <w:rPr>
          <w:rFonts w:ascii="Arial" w:hAnsi="Arial" w:cs="Arial"/>
          <w:lang w:val="en-GB"/>
        </w:rPr>
      </w:pPr>
      <w:r w:rsidRPr="00CA1712">
        <w:rPr>
          <w:rFonts w:ascii="Arial" w:hAnsi="Arial" w:cs="Arial"/>
          <w:lang w:val="en-GB"/>
        </w:rPr>
        <w:t xml:space="preserve">This circumstance was due to </w:t>
      </w:r>
      <w:r w:rsidR="00192880" w:rsidRPr="00CA1712">
        <w:rPr>
          <w:rFonts w:ascii="Arial" w:hAnsi="Arial" w:cs="Arial"/>
          <w:lang w:val="en-GB"/>
        </w:rPr>
        <w:t xml:space="preserve">the soybean grown on a </w:t>
      </w:r>
      <w:r w:rsidR="00823E31" w:rsidRPr="00CA1712">
        <w:rPr>
          <w:rFonts w:ascii="Arial" w:hAnsi="Arial" w:cs="Arial"/>
          <w:lang w:val="en-GB"/>
        </w:rPr>
        <w:t>weedy</w:t>
      </w:r>
      <w:r w:rsidRPr="00CA1712">
        <w:rPr>
          <w:rFonts w:ascii="Arial" w:hAnsi="Arial" w:cs="Arial"/>
          <w:lang w:val="en-GB"/>
        </w:rPr>
        <w:t xml:space="preserve"> land and led to competition in nutrients,</w:t>
      </w:r>
      <w:r w:rsidR="00192880" w:rsidRPr="00CA1712">
        <w:rPr>
          <w:rFonts w:ascii="Arial" w:hAnsi="Arial" w:cs="Arial"/>
          <w:lang w:val="en-GB"/>
        </w:rPr>
        <w:t xml:space="preserve"> water</w:t>
      </w:r>
      <w:r w:rsidR="00100C73" w:rsidRPr="00CA1712">
        <w:rPr>
          <w:rFonts w:ascii="Arial" w:hAnsi="Arial" w:cs="Arial"/>
          <w:lang w:val="en-GB"/>
        </w:rPr>
        <w:t xml:space="preserve"> </w:t>
      </w:r>
      <w:r w:rsidR="00192880" w:rsidRPr="00CA1712">
        <w:rPr>
          <w:rFonts w:ascii="Arial" w:hAnsi="Arial" w:cs="Arial"/>
          <w:lang w:val="en-GB"/>
        </w:rPr>
        <w:t>and</w:t>
      </w:r>
      <w:r w:rsidR="007A4B45" w:rsidRPr="00CA1712">
        <w:rPr>
          <w:rFonts w:ascii="Arial" w:hAnsi="Arial" w:cs="Arial"/>
          <w:lang w:val="en-GB"/>
        </w:rPr>
        <w:t xml:space="preserve"> grow space</w:t>
      </w:r>
      <w:r w:rsidRPr="00CA1712">
        <w:rPr>
          <w:rFonts w:ascii="Arial" w:hAnsi="Arial" w:cs="Arial"/>
          <w:lang w:val="en-GB"/>
        </w:rPr>
        <w:t>.</w:t>
      </w:r>
      <w:r w:rsidR="007A4B45" w:rsidRPr="00CA1712">
        <w:rPr>
          <w:rFonts w:ascii="Arial" w:hAnsi="Arial" w:cs="Arial"/>
          <w:lang w:val="en-GB"/>
        </w:rPr>
        <w:t xml:space="preserve"> Therefore, this competition disrupted the plant growth, which was indicated by root that was unable to absorb nutrients and water optimally. However, when the soybean was grown on a weed-free land until the harvest, the plants was able to optimally absorb the nutrients without any competitors so that the growth was </w:t>
      </w:r>
      <w:r w:rsidR="008428A6" w:rsidRPr="00CA1712">
        <w:rPr>
          <w:rFonts w:ascii="Arial" w:hAnsi="Arial" w:cs="Arial"/>
          <w:lang w:val="en-GB"/>
        </w:rPr>
        <w:t>better than the other nine treatments.</w:t>
      </w:r>
    </w:p>
    <w:p w:rsidR="00192880" w:rsidRPr="00CA1712" w:rsidRDefault="00823E31" w:rsidP="00192880">
      <w:pPr>
        <w:autoSpaceDE w:val="0"/>
        <w:autoSpaceDN w:val="0"/>
        <w:adjustRightInd w:val="0"/>
        <w:spacing w:after="0" w:line="240" w:lineRule="auto"/>
        <w:ind w:left="990" w:hanging="990"/>
        <w:jc w:val="both"/>
        <w:rPr>
          <w:rFonts w:ascii="Arial" w:hAnsi="Arial" w:cs="Arial"/>
          <w:lang w:val="en-GB"/>
        </w:rPr>
      </w:pPr>
      <w:r w:rsidRPr="00CA1712">
        <w:rPr>
          <w:rFonts w:ascii="Arial" w:hAnsi="Arial" w:cs="Arial"/>
          <w:lang w:val="en-GB"/>
        </w:rPr>
        <w:lastRenderedPageBreak/>
        <w:t xml:space="preserve">Table </w:t>
      </w:r>
      <w:r w:rsidR="00260C0A" w:rsidRPr="00CA1712">
        <w:rPr>
          <w:rFonts w:ascii="Arial" w:hAnsi="Arial" w:cs="Arial"/>
          <w:lang w:val="en-GB"/>
        </w:rPr>
        <w:t>4</w:t>
      </w:r>
      <w:r w:rsidRPr="00CA1712">
        <w:rPr>
          <w:rFonts w:ascii="Arial" w:hAnsi="Arial" w:cs="Arial"/>
          <w:lang w:val="en-GB"/>
        </w:rPr>
        <w:t>. Root surface area on various weedy periods of soybean in agroforestry system with kayu</w:t>
      </w:r>
      <w:r w:rsidR="00262D30" w:rsidRPr="00CA1712">
        <w:rPr>
          <w:rFonts w:ascii="Arial" w:hAnsi="Arial" w:cs="Arial"/>
          <w:lang w:val="en-GB"/>
        </w:rPr>
        <w:t xml:space="preserve"> </w:t>
      </w:r>
      <w:r w:rsidRPr="00CA1712">
        <w:rPr>
          <w:rFonts w:ascii="Arial" w:hAnsi="Arial" w:cs="Arial"/>
          <w:lang w:val="en-GB"/>
        </w:rPr>
        <w:t>putih</w:t>
      </w:r>
    </w:p>
    <w:tbl>
      <w:tblPr>
        <w:tblW w:w="8617" w:type="dxa"/>
        <w:tblInd w:w="108" w:type="dxa"/>
        <w:tblLook w:val="04A0"/>
      </w:tblPr>
      <w:tblGrid>
        <w:gridCol w:w="681"/>
        <w:gridCol w:w="290"/>
        <w:gridCol w:w="1101"/>
        <w:gridCol w:w="1168"/>
        <w:gridCol w:w="1260"/>
        <w:gridCol w:w="1350"/>
        <w:gridCol w:w="1350"/>
        <w:gridCol w:w="1417"/>
      </w:tblGrid>
      <w:tr w:rsidR="00192880" w:rsidRPr="00CA1712" w:rsidTr="00192880">
        <w:trPr>
          <w:trHeight w:val="300"/>
        </w:trPr>
        <w:tc>
          <w:tcPr>
            <w:tcW w:w="2072" w:type="dxa"/>
            <w:gridSpan w:val="3"/>
            <w:vMerge w:val="restart"/>
            <w:tcBorders>
              <w:top w:val="single" w:sz="4" w:space="0" w:color="auto"/>
              <w:left w:val="nil"/>
              <w:right w:val="nil"/>
            </w:tcBorders>
            <w:shd w:val="clear" w:color="auto" w:fill="auto"/>
            <w:noWrap/>
            <w:vAlign w:val="center"/>
            <w:hideMark/>
          </w:tcPr>
          <w:p w:rsidR="00192880" w:rsidRPr="00CA1712" w:rsidRDefault="00823E31" w:rsidP="00192880">
            <w:pPr>
              <w:spacing w:after="0" w:line="240" w:lineRule="auto"/>
              <w:jc w:val="center"/>
              <w:rPr>
                <w:rFonts w:ascii="Arial" w:eastAsia="Times New Roman" w:hAnsi="Arial" w:cs="Arial"/>
                <w:b/>
                <w:color w:val="000000"/>
                <w:lang w:val="en-GB"/>
              </w:rPr>
            </w:pPr>
            <w:r w:rsidRPr="00CA1712">
              <w:rPr>
                <w:rFonts w:ascii="Arial" w:eastAsia="Times New Roman" w:hAnsi="Arial" w:cs="Arial"/>
                <w:color w:val="000000"/>
                <w:lang w:val="en-GB"/>
              </w:rPr>
              <w:t>Treatment</w:t>
            </w:r>
          </w:p>
        </w:tc>
        <w:tc>
          <w:tcPr>
            <w:tcW w:w="6545" w:type="dxa"/>
            <w:gridSpan w:val="5"/>
            <w:tcBorders>
              <w:top w:val="single" w:sz="4" w:space="0" w:color="auto"/>
              <w:left w:val="nil"/>
              <w:bottom w:val="single" w:sz="4" w:space="0" w:color="auto"/>
              <w:right w:val="nil"/>
            </w:tcBorders>
            <w:shd w:val="clear" w:color="auto" w:fill="auto"/>
            <w:noWrap/>
            <w:vAlign w:val="center"/>
            <w:hideMark/>
          </w:tcPr>
          <w:p w:rsidR="00192880" w:rsidRPr="00CA1712" w:rsidRDefault="00823E31" w:rsidP="00192880">
            <w:pPr>
              <w:spacing w:after="0" w:line="360" w:lineRule="auto"/>
              <w:jc w:val="center"/>
              <w:rPr>
                <w:rFonts w:ascii="Arial" w:hAnsi="Arial" w:cs="Arial"/>
                <w:lang w:val="en-GB"/>
              </w:rPr>
            </w:pPr>
            <w:r w:rsidRPr="00CA1712">
              <w:rPr>
                <w:rFonts w:ascii="Arial" w:hAnsi="Arial" w:cs="Arial"/>
                <w:lang w:val="en-GB"/>
              </w:rPr>
              <w:t>Root Surface Area</w:t>
            </w:r>
            <w:r w:rsidR="00192880" w:rsidRPr="00CA1712">
              <w:rPr>
                <w:rFonts w:ascii="Arial" w:hAnsi="Arial" w:cs="Arial"/>
                <w:lang w:val="en-GB"/>
              </w:rPr>
              <w:t xml:space="preserve"> (cm</w:t>
            </w:r>
            <w:r w:rsidR="00192880" w:rsidRPr="00CA1712">
              <w:rPr>
                <w:rFonts w:ascii="Arial" w:hAnsi="Arial" w:cs="Arial"/>
                <w:vertAlign w:val="superscript"/>
                <w:lang w:val="en-GB"/>
              </w:rPr>
              <w:t>2</w:t>
            </w:r>
            <w:r w:rsidR="00192880" w:rsidRPr="00CA1712">
              <w:rPr>
                <w:rFonts w:ascii="Arial" w:hAnsi="Arial" w:cs="Arial"/>
                <w:lang w:val="en-GB"/>
              </w:rPr>
              <w:t>)</w:t>
            </w:r>
          </w:p>
        </w:tc>
      </w:tr>
      <w:tr w:rsidR="00823E31" w:rsidRPr="00CA1712" w:rsidTr="00192880">
        <w:trPr>
          <w:trHeight w:val="300"/>
        </w:trPr>
        <w:tc>
          <w:tcPr>
            <w:tcW w:w="2072" w:type="dxa"/>
            <w:gridSpan w:val="3"/>
            <w:vMerge/>
            <w:tcBorders>
              <w:left w:val="nil"/>
              <w:bottom w:val="single" w:sz="4" w:space="0" w:color="auto"/>
              <w:right w:val="nil"/>
            </w:tcBorders>
            <w:shd w:val="clear" w:color="auto" w:fill="auto"/>
            <w:noWrap/>
            <w:vAlign w:val="center"/>
            <w:hideMark/>
          </w:tcPr>
          <w:p w:rsidR="00823E31" w:rsidRPr="00CA1712" w:rsidRDefault="00823E31" w:rsidP="00192880">
            <w:pPr>
              <w:spacing w:after="0" w:line="240" w:lineRule="auto"/>
              <w:jc w:val="center"/>
              <w:rPr>
                <w:rFonts w:ascii="Arial" w:eastAsia="Times New Roman" w:hAnsi="Arial" w:cs="Arial"/>
                <w:b/>
                <w:color w:val="000000"/>
                <w:lang w:val="en-GB"/>
              </w:rPr>
            </w:pPr>
          </w:p>
        </w:tc>
        <w:tc>
          <w:tcPr>
            <w:tcW w:w="1168" w:type="dxa"/>
            <w:tcBorders>
              <w:top w:val="single" w:sz="4" w:space="0" w:color="auto"/>
              <w:left w:val="nil"/>
              <w:bottom w:val="single" w:sz="4" w:space="0" w:color="auto"/>
              <w:right w:val="nil"/>
            </w:tcBorders>
            <w:shd w:val="clear" w:color="auto" w:fill="auto"/>
            <w:noWrap/>
            <w:vAlign w:val="center"/>
            <w:hideMark/>
          </w:tcPr>
          <w:p w:rsidR="00823E31" w:rsidRPr="00CA1712" w:rsidRDefault="005F0895"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2</w:t>
            </w:r>
            <w:r w:rsidR="00262D30"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260" w:type="dxa"/>
            <w:tcBorders>
              <w:top w:val="single" w:sz="4" w:space="0" w:color="auto"/>
              <w:left w:val="nil"/>
              <w:bottom w:val="single" w:sz="4" w:space="0" w:color="auto"/>
              <w:right w:val="nil"/>
            </w:tcBorders>
            <w:vAlign w:val="center"/>
          </w:tcPr>
          <w:p w:rsidR="00823E31"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4</w:t>
            </w:r>
            <w:r w:rsidR="00262D30"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823E31"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6</w:t>
            </w:r>
            <w:r w:rsidR="00262D30"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823E31"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8</w:t>
            </w:r>
            <w:r w:rsidR="00262D30"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417" w:type="dxa"/>
            <w:tcBorders>
              <w:top w:val="single" w:sz="4" w:space="0" w:color="auto"/>
              <w:left w:val="nil"/>
              <w:bottom w:val="single" w:sz="4" w:space="0" w:color="auto"/>
              <w:right w:val="nil"/>
            </w:tcBorders>
            <w:vAlign w:val="center"/>
          </w:tcPr>
          <w:p w:rsidR="00823E31" w:rsidRPr="00CA1712" w:rsidRDefault="00262D30"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1</w:t>
            </w:r>
            <w:r w:rsidR="00823E31"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138,95 a</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334,22 a</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555,78 a</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583,57 a</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601,08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108,09 b</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278,89 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493,64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515,16 ab</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525,62 ab</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78,27 cd</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222,14 cd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355,58 cd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366,81 cd</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371,69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68,28 d</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203,01 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313,17 de</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321,69 de</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324,94 de</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78,20 cd</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261,93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312,80 de</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325,32 de</w:t>
            </w:r>
          </w:p>
        </w:tc>
        <w:tc>
          <w:tcPr>
            <w:tcW w:w="1417" w:type="dxa"/>
            <w:tcBorders>
              <w:top w:val="nil"/>
              <w:left w:val="nil"/>
              <w:bottom w:val="nil"/>
              <w:right w:val="nil"/>
            </w:tcBorders>
            <w:shd w:val="clear" w:color="auto" w:fill="auto"/>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333,45 cde</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38,58 e</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142,43 e</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231,51 e</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234,98 e</w:t>
            </w:r>
          </w:p>
        </w:tc>
        <w:tc>
          <w:tcPr>
            <w:tcW w:w="1417" w:type="dxa"/>
            <w:tcBorders>
              <w:top w:val="nil"/>
              <w:left w:val="nil"/>
              <w:bottom w:val="nil"/>
              <w:right w:val="nil"/>
            </w:tcBorders>
            <w:shd w:val="clear" w:color="auto" w:fill="auto"/>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237,33 e</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80,35 cd</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187,17 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362,93 cd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374,41 cd</w:t>
            </w:r>
          </w:p>
        </w:tc>
        <w:tc>
          <w:tcPr>
            <w:tcW w:w="1417" w:type="dxa"/>
            <w:tcBorders>
              <w:top w:val="nil"/>
              <w:left w:val="nil"/>
              <w:bottom w:val="nil"/>
              <w:right w:val="nil"/>
            </w:tcBorders>
            <w:shd w:val="clear" w:color="auto" w:fill="auto"/>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379,47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81,76 cd</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228,81 cd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369,42 cd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381,31 cd</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386,59 cd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90,78 bc</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246,15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412,69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428,18 bc</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435,57 bc</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bottom"/>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96,76 bc</w:t>
            </w:r>
          </w:p>
        </w:tc>
        <w:tc>
          <w:tcPr>
            <w:tcW w:w="1260" w:type="dxa"/>
            <w:tcBorders>
              <w:top w:val="nil"/>
              <w:left w:val="nil"/>
              <w:bottom w:val="nil"/>
              <w:right w:val="nil"/>
            </w:tcBorders>
            <w:vAlign w:val="bottom"/>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257,60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483,80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495,90 ab</w:t>
            </w:r>
          </w:p>
        </w:tc>
        <w:tc>
          <w:tcPr>
            <w:tcW w:w="1417" w:type="dxa"/>
            <w:tcBorders>
              <w:top w:val="nil"/>
              <w:left w:val="nil"/>
              <w:bottom w:val="nil"/>
              <w:right w:val="nil"/>
            </w:tcBorders>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505,81 ab</w:t>
            </w:r>
          </w:p>
        </w:tc>
      </w:tr>
      <w:tr w:rsidR="00724C66" w:rsidRPr="00CA1712" w:rsidTr="00724C66">
        <w:trPr>
          <w:trHeight w:val="300"/>
        </w:trPr>
        <w:tc>
          <w:tcPr>
            <w:tcW w:w="2072" w:type="dxa"/>
            <w:gridSpan w:val="3"/>
            <w:tcBorders>
              <w:top w:val="single" w:sz="4" w:space="0" w:color="auto"/>
              <w:left w:val="nil"/>
              <w:bottom w:val="single" w:sz="4" w:space="0" w:color="auto"/>
              <w:right w:val="nil"/>
            </w:tcBorders>
            <w:shd w:val="clear" w:color="auto" w:fill="auto"/>
            <w:noWrap/>
            <w:vAlign w:val="bottom"/>
            <w:hideMark/>
          </w:tcPr>
          <w:p w:rsidR="00724C66" w:rsidRPr="00CA1712" w:rsidRDefault="00724C66" w:rsidP="00260C0A">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1168" w:type="dxa"/>
            <w:tcBorders>
              <w:top w:val="single" w:sz="4" w:space="0" w:color="auto"/>
              <w:left w:val="nil"/>
              <w:bottom w:val="single" w:sz="4" w:space="0" w:color="auto"/>
              <w:right w:val="nil"/>
            </w:tcBorders>
            <w:shd w:val="clear" w:color="auto" w:fill="auto"/>
            <w:noWrap/>
            <w:vAlign w:val="center"/>
            <w:hideMark/>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86,00</w:t>
            </w:r>
          </w:p>
        </w:tc>
        <w:tc>
          <w:tcPr>
            <w:tcW w:w="1260" w:type="dxa"/>
            <w:tcBorders>
              <w:top w:val="single" w:sz="4" w:space="0" w:color="auto"/>
              <w:left w:val="nil"/>
              <w:bottom w:val="single" w:sz="4" w:space="0" w:color="auto"/>
              <w:right w:val="nil"/>
            </w:tcBorders>
            <w:shd w:val="clear" w:color="auto" w:fill="auto"/>
            <w:vAlign w:val="center"/>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236,23</w:t>
            </w:r>
          </w:p>
        </w:tc>
        <w:tc>
          <w:tcPr>
            <w:tcW w:w="1350" w:type="dxa"/>
            <w:tcBorders>
              <w:top w:val="single" w:sz="4" w:space="0" w:color="auto"/>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389,13</w:t>
            </w:r>
          </w:p>
        </w:tc>
        <w:tc>
          <w:tcPr>
            <w:tcW w:w="1350" w:type="dxa"/>
            <w:tcBorders>
              <w:top w:val="single" w:sz="4" w:space="0" w:color="auto"/>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402,73</w:t>
            </w:r>
          </w:p>
        </w:tc>
        <w:tc>
          <w:tcPr>
            <w:tcW w:w="1417" w:type="dxa"/>
            <w:tcBorders>
              <w:top w:val="single" w:sz="4" w:space="0" w:color="auto"/>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410,15</w:t>
            </w:r>
          </w:p>
        </w:tc>
      </w:tr>
      <w:tr w:rsidR="00724C66" w:rsidRPr="00CA1712" w:rsidTr="00724C66">
        <w:trPr>
          <w:trHeight w:val="300"/>
        </w:trPr>
        <w:tc>
          <w:tcPr>
            <w:tcW w:w="2072" w:type="dxa"/>
            <w:gridSpan w:val="3"/>
            <w:tcBorders>
              <w:top w:val="nil"/>
              <w:left w:val="nil"/>
              <w:bottom w:val="single" w:sz="4" w:space="0" w:color="auto"/>
              <w:right w:val="nil"/>
            </w:tcBorders>
            <w:shd w:val="clear" w:color="auto" w:fill="auto"/>
            <w:noWrap/>
            <w:vAlign w:val="bottom"/>
            <w:hideMark/>
          </w:tcPr>
          <w:p w:rsidR="00724C66" w:rsidRPr="00CA1712" w:rsidRDefault="00724C66" w:rsidP="00260C0A">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CV</w:t>
            </w:r>
          </w:p>
        </w:tc>
        <w:tc>
          <w:tcPr>
            <w:tcW w:w="1168" w:type="dxa"/>
            <w:tcBorders>
              <w:top w:val="nil"/>
              <w:left w:val="nil"/>
              <w:bottom w:val="single" w:sz="4" w:space="0" w:color="auto"/>
              <w:right w:val="nil"/>
            </w:tcBorders>
            <w:shd w:val="clear" w:color="auto" w:fill="auto"/>
            <w:noWrap/>
            <w:vAlign w:val="center"/>
            <w:hideMark/>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13,21</w:t>
            </w:r>
          </w:p>
        </w:tc>
        <w:tc>
          <w:tcPr>
            <w:tcW w:w="1260" w:type="dxa"/>
            <w:tcBorders>
              <w:top w:val="nil"/>
              <w:left w:val="nil"/>
              <w:bottom w:val="single" w:sz="4" w:space="0" w:color="auto"/>
              <w:right w:val="nil"/>
            </w:tcBorders>
            <w:shd w:val="clear" w:color="auto" w:fill="auto"/>
            <w:vAlign w:val="center"/>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9,57</w:t>
            </w:r>
          </w:p>
        </w:tc>
        <w:tc>
          <w:tcPr>
            <w:tcW w:w="1350" w:type="dxa"/>
            <w:tcBorders>
              <w:top w:val="nil"/>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12,91</w:t>
            </w:r>
          </w:p>
        </w:tc>
        <w:tc>
          <w:tcPr>
            <w:tcW w:w="1350" w:type="dxa"/>
            <w:tcBorders>
              <w:top w:val="nil"/>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13,31</w:t>
            </w:r>
          </w:p>
        </w:tc>
        <w:tc>
          <w:tcPr>
            <w:tcW w:w="1417" w:type="dxa"/>
            <w:tcBorders>
              <w:top w:val="nil"/>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13,54</w:t>
            </w:r>
          </w:p>
        </w:tc>
      </w:tr>
    </w:tbl>
    <w:p w:rsidR="00823E31" w:rsidRPr="00CA1712" w:rsidRDefault="00823E31" w:rsidP="00823E31">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823E31" w:rsidRPr="00CA1712" w:rsidRDefault="00823E31" w:rsidP="00823E31">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coloumn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192880" w:rsidRPr="00CA1712" w:rsidRDefault="00823E31" w:rsidP="00823E31">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W: 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262D30"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192880" w:rsidRPr="00CA1712" w:rsidRDefault="00192880" w:rsidP="00192880">
      <w:pPr>
        <w:spacing w:after="0" w:line="360" w:lineRule="auto"/>
        <w:contextualSpacing/>
        <w:jc w:val="both"/>
        <w:rPr>
          <w:rFonts w:ascii="Arial" w:hAnsi="Arial" w:cs="Arial"/>
          <w:lang w:val="en-GB"/>
        </w:rPr>
      </w:pPr>
    </w:p>
    <w:p w:rsidR="00AD4233" w:rsidRPr="00CA1712" w:rsidRDefault="008428A6" w:rsidP="00AD4233">
      <w:pPr>
        <w:spacing w:after="0" w:line="360" w:lineRule="auto"/>
        <w:ind w:firstLine="720"/>
        <w:jc w:val="both"/>
        <w:rPr>
          <w:rFonts w:ascii="Arial" w:hAnsi="Arial" w:cs="Arial"/>
          <w:lang w:val="en-GB"/>
        </w:rPr>
      </w:pPr>
      <w:r w:rsidRPr="00CA1712">
        <w:rPr>
          <w:rFonts w:ascii="Arial" w:hAnsi="Arial" w:cs="Arial"/>
          <w:lang w:val="en-GB"/>
        </w:rPr>
        <w:t>T</w:t>
      </w:r>
      <w:r w:rsidR="00192880" w:rsidRPr="00CA1712">
        <w:rPr>
          <w:rFonts w:ascii="Arial" w:hAnsi="Arial" w:cs="Arial"/>
          <w:lang w:val="en-GB"/>
        </w:rPr>
        <w:t xml:space="preserve">he </w:t>
      </w:r>
      <w:r w:rsidR="00FF564F" w:rsidRPr="00CA1712">
        <w:rPr>
          <w:rFonts w:ascii="Arial" w:hAnsi="Arial" w:cs="Arial"/>
          <w:lang w:val="en-GB"/>
        </w:rPr>
        <w:t>weedy</w:t>
      </w:r>
      <w:r w:rsidRPr="00CA1712">
        <w:rPr>
          <w:rFonts w:ascii="Arial" w:hAnsi="Arial" w:cs="Arial"/>
          <w:lang w:val="en-GB"/>
        </w:rPr>
        <w:t xml:space="preserve"> period treatment had a significant effect on </w:t>
      </w:r>
      <w:r w:rsidR="00192880" w:rsidRPr="00CA1712">
        <w:rPr>
          <w:rFonts w:ascii="Arial" w:hAnsi="Arial" w:cs="Arial"/>
          <w:lang w:val="en-GB"/>
        </w:rPr>
        <w:t>the roots</w:t>
      </w:r>
      <w:r w:rsidR="00262D30" w:rsidRPr="00CA1712">
        <w:rPr>
          <w:rFonts w:ascii="Arial" w:hAnsi="Arial" w:cs="Arial"/>
          <w:lang w:val="en-GB"/>
        </w:rPr>
        <w:t xml:space="preserve"> </w:t>
      </w:r>
      <w:r w:rsidRPr="00CA1712">
        <w:rPr>
          <w:rFonts w:ascii="Arial" w:hAnsi="Arial" w:cs="Arial"/>
          <w:lang w:val="en-GB"/>
        </w:rPr>
        <w:t>length</w:t>
      </w:r>
      <w:r w:rsidR="00192880" w:rsidRPr="00CA1712">
        <w:rPr>
          <w:rFonts w:ascii="Arial" w:hAnsi="Arial" w:cs="Arial"/>
          <w:lang w:val="en-GB"/>
        </w:rPr>
        <w:t xml:space="preserve"> of soybean</w:t>
      </w:r>
      <w:r w:rsidRPr="00CA1712">
        <w:rPr>
          <w:rFonts w:ascii="Arial" w:hAnsi="Arial" w:cs="Arial"/>
          <w:lang w:val="en-GB"/>
        </w:rPr>
        <w:t xml:space="preserve"> as presented in Table 5</w:t>
      </w:r>
      <w:r w:rsidR="00192880" w:rsidRPr="00CA1712">
        <w:rPr>
          <w:rFonts w:ascii="Arial" w:hAnsi="Arial" w:cs="Arial"/>
          <w:lang w:val="en-GB"/>
        </w:rPr>
        <w:t xml:space="preserve">. </w:t>
      </w:r>
      <w:r w:rsidR="00FF564F" w:rsidRPr="00CA1712">
        <w:rPr>
          <w:rFonts w:ascii="Arial" w:hAnsi="Arial" w:cs="Arial"/>
          <w:lang w:val="en-GB"/>
        </w:rPr>
        <w:t>Weedy</w:t>
      </w:r>
      <w:r w:rsidR="00743CFB" w:rsidRPr="00CA1712">
        <w:rPr>
          <w:rFonts w:ascii="Arial" w:hAnsi="Arial" w:cs="Arial"/>
          <w:lang w:val="en-GB"/>
        </w:rPr>
        <w:t xml:space="preserve"> period had</w:t>
      </w:r>
      <w:r w:rsidR="00192880" w:rsidRPr="00CA1712">
        <w:rPr>
          <w:rFonts w:ascii="Arial" w:hAnsi="Arial" w:cs="Arial"/>
          <w:lang w:val="en-GB"/>
        </w:rPr>
        <w:t xml:space="preserve"> an effect when the </w:t>
      </w:r>
      <w:r w:rsidR="00743CFB" w:rsidRPr="00CA1712">
        <w:rPr>
          <w:rFonts w:ascii="Arial" w:hAnsi="Arial" w:cs="Arial"/>
          <w:lang w:val="en-GB"/>
        </w:rPr>
        <w:t>soybeans</w:t>
      </w:r>
      <w:r w:rsidR="00262D30" w:rsidRPr="00CA1712">
        <w:rPr>
          <w:rFonts w:ascii="Arial" w:hAnsi="Arial" w:cs="Arial"/>
          <w:lang w:val="en-GB"/>
        </w:rPr>
        <w:t xml:space="preserve"> </w:t>
      </w:r>
      <w:r w:rsidR="00743CFB" w:rsidRPr="00CA1712">
        <w:rPr>
          <w:rFonts w:ascii="Arial" w:hAnsi="Arial" w:cs="Arial"/>
          <w:lang w:val="en-GB"/>
        </w:rPr>
        <w:t>were</w:t>
      </w:r>
      <w:r w:rsidR="00192880" w:rsidRPr="00CA1712">
        <w:rPr>
          <w:rFonts w:ascii="Arial" w:hAnsi="Arial" w:cs="Arial"/>
          <w:lang w:val="en-GB"/>
        </w:rPr>
        <w:t xml:space="preserve"> at the ages of </w:t>
      </w:r>
      <w:r w:rsidR="005F0895" w:rsidRPr="00CA1712">
        <w:rPr>
          <w:rFonts w:ascii="Arial" w:hAnsi="Arial" w:cs="Arial"/>
          <w:lang w:val="en-GB"/>
        </w:rPr>
        <w:t>2</w:t>
      </w:r>
      <w:r w:rsidR="00192880" w:rsidRPr="00CA1712">
        <w:rPr>
          <w:rFonts w:ascii="Arial" w:hAnsi="Arial" w:cs="Arial"/>
          <w:lang w:val="en-GB"/>
        </w:rPr>
        <w:t xml:space="preserve">, </w:t>
      </w:r>
      <w:r w:rsidR="00683BFD" w:rsidRPr="00CA1712">
        <w:rPr>
          <w:rFonts w:ascii="Arial" w:hAnsi="Arial" w:cs="Arial"/>
          <w:lang w:val="en-GB"/>
        </w:rPr>
        <w:t>4</w:t>
      </w:r>
      <w:r w:rsidR="00192880" w:rsidRPr="00CA1712">
        <w:rPr>
          <w:rFonts w:ascii="Arial" w:hAnsi="Arial" w:cs="Arial"/>
          <w:lang w:val="en-GB"/>
        </w:rPr>
        <w:t xml:space="preserve">, </w:t>
      </w:r>
      <w:r w:rsidR="00683BFD" w:rsidRPr="00CA1712">
        <w:rPr>
          <w:rFonts w:ascii="Arial" w:hAnsi="Arial" w:cs="Arial"/>
          <w:lang w:val="en-GB"/>
        </w:rPr>
        <w:t>6</w:t>
      </w:r>
      <w:r w:rsidR="00192880" w:rsidRPr="00CA1712">
        <w:rPr>
          <w:rFonts w:ascii="Arial" w:hAnsi="Arial" w:cs="Arial"/>
          <w:lang w:val="en-GB"/>
        </w:rPr>
        <w:t xml:space="preserve">, </w:t>
      </w:r>
      <w:r w:rsidR="00683BFD" w:rsidRPr="00CA1712">
        <w:rPr>
          <w:rFonts w:ascii="Arial" w:hAnsi="Arial" w:cs="Arial"/>
          <w:lang w:val="en-GB"/>
        </w:rPr>
        <w:t>8</w:t>
      </w:r>
      <w:r w:rsidR="00192880" w:rsidRPr="00CA1712">
        <w:rPr>
          <w:rFonts w:ascii="Arial" w:hAnsi="Arial" w:cs="Arial"/>
          <w:lang w:val="en-GB"/>
        </w:rPr>
        <w:t xml:space="preserve">, and </w:t>
      </w:r>
      <w:r w:rsidR="00262D30" w:rsidRPr="00CA1712">
        <w:rPr>
          <w:rFonts w:ascii="Arial" w:hAnsi="Arial" w:cs="Arial"/>
          <w:lang w:val="en-GB"/>
        </w:rPr>
        <w:t>1</w:t>
      </w:r>
      <w:r w:rsidR="00823E31" w:rsidRPr="00CA1712">
        <w:rPr>
          <w:rFonts w:ascii="Arial" w:hAnsi="Arial" w:cs="Arial"/>
          <w:lang w:val="en-GB"/>
        </w:rPr>
        <w:t>0</w:t>
      </w:r>
      <w:r w:rsidR="00262D30" w:rsidRPr="00CA1712">
        <w:rPr>
          <w:rFonts w:ascii="Arial" w:hAnsi="Arial" w:cs="Arial"/>
          <w:lang w:val="en-GB"/>
        </w:rPr>
        <w:t xml:space="preserve"> </w:t>
      </w:r>
      <w:r w:rsidR="005F0895" w:rsidRPr="00CA1712">
        <w:rPr>
          <w:rFonts w:ascii="Arial" w:hAnsi="Arial" w:cs="Arial"/>
          <w:lang w:val="en-GB"/>
        </w:rPr>
        <w:t>wap</w:t>
      </w:r>
      <w:r w:rsidR="00743CFB" w:rsidRPr="00CA1712">
        <w:rPr>
          <w:rFonts w:ascii="Arial" w:hAnsi="Arial" w:cs="Arial"/>
          <w:lang w:val="en-GB"/>
        </w:rPr>
        <w:t xml:space="preserve">. On the other hand, </w:t>
      </w:r>
      <w:r w:rsidR="00192880" w:rsidRPr="00CA1712">
        <w:rPr>
          <w:rFonts w:ascii="Arial" w:hAnsi="Arial" w:cs="Arial"/>
          <w:lang w:val="en-GB"/>
        </w:rPr>
        <w:t>the weed-free treatment until the harvest ha</w:t>
      </w:r>
      <w:r w:rsidR="00743CFB" w:rsidRPr="00CA1712">
        <w:rPr>
          <w:rFonts w:ascii="Arial" w:hAnsi="Arial" w:cs="Arial"/>
          <w:lang w:val="en-GB"/>
        </w:rPr>
        <w:t>d</w:t>
      </w:r>
      <w:r w:rsidR="00192880" w:rsidRPr="00CA1712">
        <w:rPr>
          <w:rFonts w:ascii="Arial" w:hAnsi="Arial" w:cs="Arial"/>
          <w:lang w:val="en-GB"/>
        </w:rPr>
        <w:t xml:space="preserve"> the longest roots at the age of </w:t>
      </w:r>
      <w:r w:rsidR="005F0895" w:rsidRPr="00CA1712">
        <w:rPr>
          <w:rFonts w:ascii="Arial" w:hAnsi="Arial" w:cs="Arial"/>
          <w:lang w:val="en-GB"/>
        </w:rPr>
        <w:t>2</w:t>
      </w:r>
      <w:r w:rsidR="00192880" w:rsidRPr="00CA1712">
        <w:rPr>
          <w:rFonts w:ascii="Arial" w:hAnsi="Arial" w:cs="Arial"/>
          <w:lang w:val="en-GB"/>
        </w:rPr>
        <w:t xml:space="preserve"> to </w:t>
      </w:r>
      <w:r w:rsidR="00262D30" w:rsidRPr="00CA1712">
        <w:rPr>
          <w:rFonts w:ascii="Arial" w:hAnsi="Arial" w:cs="Arial"/>
          <w:lang w:val="en-GB"/>
        </w:rPr>
        <w:t xml:space="preserve">10 </w:t>
      </w:r>
      <w:r w:rsidR="005F0895" w:rsidRPr="00CA1712">
        <w:rPr>
          <w:rFonts w:ascii="Arial" w:hAnsi="Arial" w:cs="Arial"/>
          <w:lang w:val="en-GB"/>
        </w:rPr>
        <w:t>wap</w:t>
      </w:r>
      <w:r w:rsidR="00262D30" w:rsidRPr="00CA1712">
        <w:rPr>
          <w:rFonts w:ascii="Arial" w:hAnsi="Arial" w:cs="Arial"/>
          <w:lang w:val="en-GB"/>
        </w:rPr>
        <w:t xml:space="preserve"> </w:t>
      </w:r>
      <w:r w:rsidR="00743CFB" w:rsidRPr="00CA1712">
        <w:rPr>
          <w:rFonts w:ascii="Arial" w:hAnsi="Arial" w:cs="Arial"/>
          <w:lang w:val="en-GB"/>
        </w:rPr>
        <w:t>in comparison t</w:t>
      </w:r>
      <w:r w:rsidR="00192880" w:rsidRPr="00CA1712">
        <w:rPr>
          <w:rFonts w:ascii="Arial" w:hAnsi="Arial" w:cs="Arial"/>
          <w:lang w:val="en-GB"/>
        </w:rPr>
        <w:t xml:space="preserve">o </w:t>
      </w:r>
      <w:r w:rsidR="007313C3" w:rsidRPr="00CA1712">
        <w:rPr>
          <w:rFonts w:ascii="Arial" w:hAnsi="Arial" w:cs="Arial"/>
          <w:lang w:val="en-GB"/>
        </w:rPr>
        <w:t xml:space="preserve">the </w:t>
      </w:r>
      <w:r w:rsidR="00192880" w:rsidRPr="00CA1712">
        <w:rPr>
          <w:rFonts w:ascii="Arial" w:hAnsi="Arial" w:cs="Arial"/>
          <w:lang w:val="en-GB"/>
        </w:rPr>
        <w:t>other</w:t>
      </w:r>
      <w:r w:rsidR="007313C3" w:rsidRPr="00CA1712">
        <w:rPr>
          <w:rFonts w:ascii="Arial" w:hAnsi="Arial" w:cs="Arial"/>
          <w:lang w:val="en-GB"/>
        </w:rPr>
        <w:t xml:space="preserve"> nine</w:t>
      </w:r>
      <w:r w:rsidR="00192880" w:rsidRPr="00CA1712">
        <w:rPr>
          <w:rFonts w:ascii="Arial" w:hAnsi="Arial" w:cs="Arial"/>
          <w:lang w:val="en-GB"/>
        </w:rPr>
        <w:t xml:space="preserve"> treatments. In addition, the </w:t>
      </w:r>
      <w:r w:rsidR="00FF564F" w:rsidRPr="00CA1712">
        <w:rPr>
          <w:rFonts w:ascii="Arial" w:hAnsi="Arial" w:cs="Arial"/>
          <w:lang w:val="en-GB"/>
        </w:rPr>
        <w:t>weedy</w:t>
      </w:r>
      <w:r w:rsidR="00192880" w:rsidRPr="00CA1712">
        <w:rPr>
          <w:rFonts w:ascii="Arial" w:hAnsi="Arial" w:cs="Arial"/>
          <w:lang w:val="en-GB"/>
        </w:rPr>
        <w:t xml:space="preserve"> treatment until the harvest ha</w:t>
      </w:r>
      <w:r w:rsidR="007313C3" w:rsidRPr="00CA1712">
        <w:rPr>
          <w:rFonts w:ascii="Arial" w:hAnsi="Arial" w:cs="Arial"/>
          <w:lang w:val="en-GB"/>
        </w:rPr>
        <w:t>d</w:t>
      </w:r>
      <w:r w:rsidR="00192880" w:rsidRPr="00CA1712">
        <w:rPr>
          <w:rFonts w:ascii="Arial" w:hAnsi="Arial" w:cs="Arial"/>
          <w:lang w:val="en-GB"/>
        </w:rPr>
        <w:t xml:space="preserve"> the shortest roots at all ages. It </w:t>
      </w:r>
      <w:r w:rsidR="007313C3" w:rsidRPr="00CA1712">
        <w:rPr>
          <w:rFonts w:ascii="Arial" w:hAnsi="Arial" w:cs="Arial"/>
          <w:lang w:val="en-GB"/>
        </w:rPr>
        <w:t xml:space="preserve">was </w:t>
      </w:r>
      <w:r w:rsidR="00192880" w:rsidRPr="00CA1712">
        <w:rPr>
          <w:rFonts w:ascii="Arial" w:hAnsi="Arial" w:cs="Arial"/>
          <w:lang w:val="en-GB"/>
        </w:rPr>
        <w:t xml:space="preserve">presumably </w:t>
      </w:r>
      <w:r w:rsidR="00B11DF8" w:rsidRPr="00CA1712">
        <w:rPr>
          <w:rFonts w:ascii="Arial" w:hAnsi="Arial" w:cs="Arial"/>
          <w:lang w:val="en-GB"/>
        </w:rPr>
        <w:t xml:space="preserve">that weedy soybean could not </w:t>
      </w:r>
      <w:r w:rsidR="00623277" w:rsidRPr="00CA1712">
        <w:rPr>
          <w:rFonts w:ascii="Arial" w:hAnsi="Arial" w:cs="Arial"/>
          <w:lang w:val="en-GB"/>
        </w:rPr>
        <w:t>develop its roots optimally and</w:t>
      </w:r>
      <w:r w:rsidR="00262D30" w:rsidRPr="00CA1712">
        <w:rPr>
          <w:rFonts w:ascii="Arial" w:hAnsi="Arial" w:cs="Arial"/>
          <w:lang w:val="en-GB"/>
        </w:rPr>
        <w:t xml:space="preserve"> </w:t>
      </w:r>
      <w:r w:rsidR="00B11DF8" w:rsidRPr="00CA1712">
        <w:rPr>
          <w:rFonts w:ascii="Arial" w:hAnsi="Arial" w:cs="Arial"/>
          <w:lang w:val="en-GB"/>
        </w:rPr>
        <w:t>affected the length of roots</w:t>
      </w:r>
      <w:r w:rsidR="00262D30" w:rsidRPr="00CA1712">
        <w:rPr>
          <w:rFonts w:ascii="Arial" w:hAnsi="Arial" w:cs="Arial"/>
          <w:lang w:val="en-GB"/>
        </w:rPr>
        <w:t xml:space="preserve"> </w:t>
      </w:r>
      <w:r w:rsidR="00192880" w:rsidRPr="00CA1712">
        <w:rPr>
          <w:rFonts w:ascii="Arial" w:hAnsi="Arial" w:cs="Arial"/>
          <w:lang w:val="en-GB"/>
        </w:rPr>
        <w:t>due to t</w:t>
      </w:r>
      <w:r w:rsidR="00B11DF8" w:rsidRPr="00CA1712">
        <w:rPr>
          <w:rFonts w:ascii="Arial" w:hAnsi="Arial" w:cs="Arial"/>
          <w:lang w:val="en-GB"/>
        </w:rPr>
        <w:t>he competition of growing space</w:t>
      </w:r>
      <w:r w:rsidR="00192880" w:rsidRPr="00CA1712">
        <w:rPr>
          <w:rFonts w:ascii="Arial" w:hAnsi="Arial" w:cs="Arial"/>
          <w:lang w:val="en-GB"/>
        </w:rPr>
        <w:t>.</w:t>
      </w:r>
      <w:r w:rsidR="00AD4233" w:rsidRPr="00CA1712">
        <w:rPr>
          <w:rFonts w:ascii="Arial" w:hAnsi="Arial" w:cs="Arial"/>
          <w:lang w:val="en-GB"/>
        </w:rPr>
        <w:t xml:space="preserve"> The critical period of roots leng</w:t>
      </w:r>
      <w:r w:rsidR="00417C35" w:rsidRPr="00CA1712">
        <w:rPr>
          <w:rFonts w:ascii="Arial" w:hAnsi="Arial" w:cs="Arial"/>
          <w:lang w:val="en-GB"/>
        </w:rPr>
        <w:t>th</w:t>
      </w:r>
      <w:r w:rsidR="00AD4233" w:rsidRPr="00CA1712">
        <w:rPr>
          <w:rFonts w:ascii="Arial" w:hAnsi="Arial" w:cs="Arial"/>
          <w:lang w:val="en-GB"/>
        </w:rPr>
        <w:t xml:space="preserve"> area is after 8 wap.</w:t>
      </w:r>
    </w:p>
    <w:p w:rsidR="007313C3" w:rsidRPr="00CA1712" w:rsidRDefault="007313C3" w:rsidP="00262D30">
      <w:pPr>
        <w:spacing w:after="240" w:line="360" w:lineRule="auto"/>
        <w:ind w:firstLine="720"/>
        <w:jc w:val="both"/>
        <w:rPr>
          <w:rFonts w:ascii="Arial" w:hAnsi="Arial" w:cs="Arial"/>
          <w:lang w:val="en-GB"/>
        </w:rPr>
      </w:pPr>
    </w:p>
    <w:p w:rsidR="00262D30" w:rsidRPr="00CA1712" w:rsidRDefault="00262D30" w:rsidP="00262D30">
      <w:pPr>
        <w:spacing w:after="240" w:line="360" w:lineRule="auto"/>
        <w:ind w:firstLine="720"/>
        <w:jc w:val="both"/>
        <w:rPr>
          <w:rFonts w:ascii="Arial" w:hAnsi="Arial" w:cs="Arial"/>
          <w:lang w:val="en-GB"/>
        </w:rPr>
      </w:pPr>
    </w:p>
    <w:p w:rsidR="00262D30" w:rsidRPr="00CA1712" w:rsidRDefault="00262D30" w:rsidP="00262D30">
      <w:pPr>
        <w:spacing w:after="240" w:line="360" w:lineRule="auto"/>
        <w:ind w:firstLine="720"/>
        <w:jc w:val="both"/>
        <w:rPr>
          <w:rFonts w:ascii="Arial" w:hAnsi="Arial" w:cs="Arial"/>
          <w:lang w:val="en-GB"/>
        </w:rPr>
      </w:pPr>
    </w:p>
    <w:p w:rsidR="00E47B61" w:rsidRPr="00CA1712" w:rsidRDefault="00E47B61" w:rsidP="00262D30">
      <w:pPr>
        <w:spacing w:after="240" w:line="360" w:lineRule="auto"/>
        <w:ind w:firstLine="720"/>
        <w:jc w:val="both"/>
        <w:rPr>
          <w:rFonts w:ascii="Arial" w:hAnsi="Arial" w:cs="Arial"/>
          <w:lang w:val="en-GB"/>
        </w:rPr>
      </w:pPr>
    </w:p>
    <w:p w:rsidR="00E47B61" w:rsidRPr="00CA1712" w:rsidRDefault="00E47B61" w:rsidP="00262D30">
      <w:pPr>
        <w:spacing w:after="240" w:line="360" w:lineRule="auto"/>
        <w:ind w:firstLine="720"/>
        <w:jc w:val="both"/>
        <w:rPr>
          <w:rFonts w:ascii="Arial" w:hAnsi="Arial" w:cs="Arial"/>
          <w:lang w:val="en-GB"/>
        </w:rPr>
      </w:pPr>
    </w:p>
    <w:p w:rsidR="00E47B61" w:rsidRPr="00CA1712" w:rsidRDefault="00E47B61" w:rsidP="00262D30">
      <w:pPr>
        <w:spacing w:after="240" w:line="360" w:lineRule="auto"/>
        <w:ind w:firstLine="720"/>
        <w:jc w:val="both"/>
        <w:rPr>
          <w:rFonts w:ascii="Arial" w:hAnsi="Arial" w:cs="Arial"/>
          <w:lang w:val="en-GB"/>
        </w:rPr>
      </w:pPr>
    </w:p>
    <w:p w:rsidR="00262D30" w:rsidRPr="00CA1712" w:rsidRDefault="00262D30" w:rsidP="00AD4233">
      <w:pPr>
        <w:spacing w:after="240" w:line="360" w:lineRule="auto"/>
        <w:jc w:val="both"/>
        <w:rPr>
          <w:rFonts w:ascii="Arial" w:hAnsi="Arial" w:cs="Arial"/>
          <w:lang w:val="en-GB"/>
        </w:rPr>
      </w:pPr>
    </w:p>
    <w:p w:rsidR="00192880" w:rsidRPr="00CA1712" w:rsidRDefault="00260C0A" w:rsidP="00E47B61">
      <w:pPr>
        <w:spacing w:after="0" w:line="240" w:lineRule="auto"/>
        <w:ind w:left="810" w:hanging="810"/>
        <w:jc w:val="both"/>
        <w:rPr>
          <w:rFonts w:ascii="Arial" w:hAnsi="Arial" w:cs="Arial"/>
          <w:lang w:val="en-GB"/>
        </w:rPr>
      </w:pPr>
      <w:r w:rsidRPr="00CA1712">
        <w:rPr>
          <w:rFonts w:ascii="Arial" w:hAnsi="Arial" w:cs="Arial"/>
          <w:lang w:val="en-GB"/>
        </w:rPr>
        <w:lastRenderedPageBreak/>
        <w:t xml:space="preserve">Table 5. Root </w:t>
      </w:r>
      <w:r w:rsidR="007313C3" w:rsidRPr="00CA1712">
        <w:rPr>
          <w:rFonts w:ascii="Arial" w:hAnsi="Arial" w:cs="Arial"/>
          <w:lang w:val="en-GB"/>
        </w:rPr>
        <w:t>length</w:t>
      </w:r>
      <w:r w:rsidRPr="00CA1712">
        <w:rPr>
          <w:rFonts w:ascii="Arial" w:hAnsi="Arial" w:cs="Arial"/>
          <w:lang w:val="en-GB"/>
        </w:rPr>
        <w:t xml:space="preserve"> on various weedy periods of soybean in agroforestry system with kayu</w:t>
      </w:r>
      <w:r w:rsidR="00262D30" w:rsidRPr="00CA1712">
        <w:rPr>
          <w:rFonts w:ascii="Arial" w:hAnsi="Arial" w:cs="Arial"/>
          <w:lang w:val="en-GB"/>
        </w:rPr>
        <w:t xml:space="preserve"> </w:t>
      </w:r>
      <w:r w:rsidRPr="00CA1712">
        <w:rPr>
          <w:rFonts w:ascii="Arial" w:hAnsi="Arial" w:cs="Arial"/>
          <w:lang w:val="en-GB"/>
        </w:rPr>
        <w:t>putih</w:t>
      </w:r>
    </w:p>
    <w:tbl>
      <w:tblPr>
        <w:tblW w:w="8617" w:type="dxa"/>
        <w:tblInd w:w="108" w:type="dxa"/>
        <w:tblLook w:val="04A0"/>
      </w:tblPr>
      <w:tblGrid>
        <w:gridCol w:w="681"/>
        <w:gridCol w:w="290"/>
        <w:gridCol w:w="1101"/>
        <w:gridCol w:w="1168"/>
        <w:gridCol w:w="1260"/>
        <w:gridCol w:w="1350"/>
        <w:gridCol w:w="1350"/>
        <w:gridCol w:w="1417"/>
      </w:tblGrid>
      <w:tr w:rsidR="00192880" w:rsidRPr="00CA1712" w:rsidTr="00192880">
        <w:trPr>
          <w:trHeight w:val="300"/>
        </w:trPr>
        <w:tc>
          <w:tcPr>
            <w:tcW w:w="2072" w:type="dxa"/>
            <w:gridSpan w:val="3"/>
            <w:vMerge w:val="restart"/>
            <w:tcBorders>
              <w:top w:val="single" w:sz="4" w:space="0" w:color="auto"/>
              <w:left w:val="nil"/>
              <w:right w:val="nil"/>
            </w:tcBorders>
            <w:shd w:val="clear" w:color="auto" w:fill="auto"/>
            <w:noWrap/>
            <w:vAlign w:val="center"/>
            <w:hideMark/>
          </w:tcPr>
          <w:p w:rsidR="00192880" w:rsidRPr="00CA1712" w:rsidRDefault="00823E31" w:rsidP="00260C0A">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6545" w:type="dxa"/>
            <w:gridSpan w:val="5"/>
            <w:tcBorders>
              <w:top w:val="single" w:sz="4" w:space="0" w:color="auto"/>
              <w:left w:val="nil"/>
              <w:bottom w:val="single" w:sz="4" w:space="0" w:color="auto"/>
              <w:right w:val="nil"/>
            </w:tcBorders>
            <w:shd w:val="clear" w:color="auto" w:fill="auto"/>
            <w:noWrap/>
            <w:vAlign w:val="center"/>
            <w:hideMark/>
          </w:tcPr>
          <w:p w:rsidR="00192880" w:rsidRPr="00CA1712" w:rsidRDefault="00823E31" w:rsidP="00192880">
            <w:pPr>
              <w:spacing w:after="0" w:line="360" w:lineRule="auto"/>
              <w:jc w:val="center"/>
              <w:rPr>
                <w:rFonts w:ascii="Arial" w:hAnsi="Arial" w:cs="Arial"/>
                <w:lang w:val="en-GB"/>
              </w:rPr>
            </w:pPr>
            <w:r w:rsidRPr="00CA1712">
              <w:rPr>
                <w:rFonts w:ascii="Arial" w:hAnsi="Arial" w:cs="Arial"/>
                <w:lang w:val="en-GB"/>
              </w:rPr>
              <w:t>Root Length (m)</w:t>
            </w:r>
          </w:p>
        </w:tc>
      </w:tr>
      <w:tr w:rsidR="00823E31" w:rsidRPr="00CA1712" w:rsidTr="00192880">
        <w:trPr>
          <w:trHeight w:val="300"/>
        </w:trPr>
        <w:tc>
          <w:tcPr>
            <w:tcW w:w="2072" w:type="dxa"/>
            <w:gridSpan w:val="3"/>
            <w:vMerge/>
            <w:tcBorders>
              <w:left w:val="nil"/>
              <w:bottom w:val="single" w:sz="4" w:space="0" w:color="auto"/>
              <w:right w:val="nil"/>
            </w:tcBorders>
            <w:shd w:val="clear" w:color="auto" w:fill="auto"/>
            <w:noWrap/>
            <w:vAlign w:val="center"/>
            <w:hideMark/>
          </w:tcPr>
          <w:p w:rsidR="00823E31" w:rsidRPr="00CA1712" w:rsidRDefault="00823E31" w:rsidP="00192880">
            <w:pPr>
              <w:spacing w:after="0" w:line="240" w:lineRule="auto"/>
              <w:jc w:val="center"/>
              <w:rPr>
                <w:rFonts w:ascii="Arial" w:eastAsia="Times New Roman" w:hAnsi="Arial" w:cs="Arial"/>
                <w:color w:val="000000"/>
                <w:lang w:val="en-GB"/>
              </w:rPr>
            </w:pPr>
          </w:p>
        </w:tc>
        <w:tc>
          <w:tcPr>
            <w:tcW w:w="1168" w:type="dxa"/>
            <w:tcBorders>
              <w:top w:val="single" w:sz="4" w:space="0" w:color="auto"/>
              <w:left w:val="nil"/>
              <w:bottom w:val="single" w:sz="4" w:space="0" w:color="auto"/>
              <w:right w:val="nil"/>
            </w:tcBorders>
            <w:shd w:val="clear" w:color="auto" w:fill="auto"/>
            <w:noWrap/>
            <w:vAlign w:val="center"/>
            <w:hideMark/>
          </w:tcPr>
          <w:p w:rsidR="00823E31" w:rsidRPr="00CA1712" w:rsidRDefault="005F0895"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2</w:t>
            </w:r>
            <w:r w:rsidR="000C589A"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260" w:type="dxa"/>
            <w:tcBorders>
              <w:top w:val="single" w:sz="4" w:space="0" w:color="auto"/>
              <w:left w:val="nil"/>
              <w:bottom w:val="single" w:sz="4" w:space="0" w:color="auto"/>
              <w:right w:val="nil"/>
            </w:tcBorders>
            <w:vAlign w:val="center"/>
          </w:tcPr>
          <w:p w:rsidR="00823E31"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4</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823E31"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6</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823E31"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8</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417" w:type="dxa"/>
            <w:tcBorders>
              <w:top w:val="single" w:sz="4" w:space="0" w:color="auto"/>
              <w:left w:val="nil"/>
              <w:bottom w:val="single" w:sz="4" w:space="0" w:color="auto"/>
              <w:right w:val="nil"/>
            </w:tcBorders>
            <w:vAlign w:val="center"/>
          </w:tcPr>
          <w:p w:rsidR="00823E31" w:rsidRPr="00CA1712" w:rsidRDefault="000C589A"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1</w:t>
            </w:r>
            <w:r w:rsidR="00823E31"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3,75 a</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6,81 a</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11,78 a</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14,85 a</w:t>
            </w:r>
          </w:p>
        </w:tc>
        <w:tc>
          <w:tcPr>
            <w:tcW w:w="1417"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15,46 a</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3,38 ab</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6,28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10,61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14,07 a</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14,36 a</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2,72 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5,56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9,15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12,01 ab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12,27 ab</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2,38 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5,00 cd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7,89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11,79 ab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lang w:val="id-ID"/>
              </w:rPr>
              <w:t>12,12 ab</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2,78 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6,32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8,05 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rPr>
            </w:pPr>
            <w:r w:rsidRPr="00CA1712">
              <w:rPr>
                <w:rFonts w:ascii="Arial" w:eastAsia="Times New Roman" w:hAnsi="Arial" w:cs="Arial"/>
                <w:color w:val="000000"/>
                <w:lang w:val="id-ID"/>
              </w:rPr>
              <w:t>10,66 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10,79 b</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1,00 e</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1,94 e</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3,97 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5,28 c</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5,47 c</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2,81 bcd</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4,47 d</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9,58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12,83 ab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13,02 ab</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2,98 cb</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5,87 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9,96 bc</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12,95 ab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13,02 ab</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3,09 bc</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6,11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10,44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13,86 ab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14,10 a</w:t>
            </w:r>
          </w:p>
        </w:tc>
      </w:tr>
      <w:tr w:rsidR="00973AEB" w:rsidRPr="00CA1712" w:rsidTr="00262D3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center"/>
            <w:hideMark/>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3,13 bc</w:t>
            </w:r>
          </w:p>
        </w:tc>
        <w:tc>
          <w:tcPr>
            <w:tcW w:w="126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6,13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10,34 ab</w:t>
            </w:r>
          </w:p>
        </w:tc>
        <w:tc>
          <w:tcPr>
            <w:tcW w:w="1350" w:type="dxa"/>
            <w:tcBorders>
              <w:top w:val="nil"/>
              <w:left w:val="nil"/>
              <w:bottom w:val="nil"/>
              <w:right w:val="nil"/>
            </w:tcBorders>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13,58 ab</w:t>
            </w:r>
          </w:p>
        </w:tc>
        <w:tc>
          <w:tcPr>
            <w:tcW w:w="1417" w:type="dxa"/>
            <w:tcBorders>
              <w:top w:val="nil"/>
              <w:left w:val="nil"/>
              <w:bottom w:val="nil"/>
              <w:right w:val="nil"/>
            </w:tcBorders>
            <w:shd w:val="clear" w:color="auto" w:fill="auto"/>
            <w:vAlign w:val="center"/>
          </w:tcPr>
          <w:p w:rsidR="00973AEB" w:rsidRPr="00CA1712" w:rsidRDefault="00973AEB" w:rsidP="00973AEB">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13,76 ab</w:t>
            </w:r>
          </w:p>
        </w:tc>
      </w:tr>
      <w:tr w:rsidR="00823E31" w:rsidRPr="00CA1712" w:rsidTr="00262D30">
        <w:trPr>
          <w:trHeight w:val="300"/>
        </w:trPr>
        <w:tc>
          <w:tcPr>
            <w:tcW w:w="2072" w:type="dxa"/>
            <w:gridSpan w:val="3"/>
            <w:tcBorders>
              <w:top w:val="single" w:sz="4" w:space="0" w:color="auto"/>
              <w:left w:val="nil"/>
              <w:bottom w:val="single" w:sz="4" w:space="0" w:color="auto"/>
              <w:right w:val="nil"/>
            </w:tcBorders>
            <w:shd w:val="clear" w:color="auto" w:fill="auto"/>
            <w:noWrap/>
            <w:vAlign w:val="bottom"/>
            <w:hideMark/>
          </w:tcPr>
          <w:p w:rsidR="00823E31" w:rsidRPr="00CA1712" w:rsidRDefault="00823E31" w:rsidP="00260C0A">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1168" w:type="dxa"/>
            <w:tcBorders>
              <w:top w:val="single" w:sz="4" w:space="0" w:color="auto"/>
              <w:left w:val="nil"/>
              <w:bottom w:val="single" w:sz="4" w:space="0" w:color="auto"/>
              <w:right w:val="nil"/>
            </w:tcBorders>
            <w:shd w:val="clear" w:color="auto" w:fill="auto"/>
            <w:noWrap/>
            <w:vAlign w:val="center"/>
            <w:hideMark/>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2,80</w:t>
            </w:r>
          </w:p>
        </w:tc>
        <w:tc>
          <w:tcPr>
            <w:tcW w:w="1260" w:type="dxa"/>
            <w:tcBorders>
              <w:top w:val="single" w:sz="4" w:space="0" w:color="auto"/>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5,45</w:t>
            </w:r>
          </w:p>
        </w:tc>
        <w:tc>
          <w:tcPr>
            <w:tcW w:w="1350" w:type="dxa"/>
            <w:tcBorders>
              <w:top w:val="single" w:sz="4" w:space="0" w:color="auto"/>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9,18</w:t>
            </w:r>
          </w:p>
        </w:tc>
        <w:tc>
          <w:tcPr>
            <w:tcW w:w="1350" w:type="dxa"/>
            <w:tcBorders>
              <w:top w:val="single" w:sz="4" w:space="0" w:color="auto"/>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12,19</w:t>
            </w:r>
          </w:p>
        </w:tc>
        <w:tc>
          <w:tcPr>
            <w:tcW w:w="1417" w:type="dxa"/>
            <w:tcBorders>
              <w:top w:val="single" w:sz="4" w:space="0" w:color="auto"/>
              <w:left w:val="nil"/>
              <w:bottom w:val="single" w:sz="4" w:space="0" w:color="auto"/>
              <w:right w:val="nil"/>
            </w:tcBorders>
            <w:shd w:val="clear" w:color="auto" w:fill="auto"/>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12,44</w:t>
            </w:r>
          </w:p>
        </w:tc>
      </w:tr>
      <w:tr w:rsidR="00823E31" w:rsidRPr="00CA1712" w:rsidTr="00192880">
        <w:trPr>
          <w:trHeight w:val="300"/>
        </w:trPr>
        <w:tc>
          <w:tcPr>
            <w:tcW w:w="2072" w:type="dxa"/>
            <w:gridSpan w:val="3"/>
            <w:tcBorders>
              <w:top w:val="nil"/>
              <w:left w:val="nil"/>
              <w:bottom w:val="single" w:sz="4" w:space="0" w:color="auto"/>
              <w:right w:val="nil"/>
            </w:tcBorders>
            <w:shd w:val="clear" w:color="auto" w:fill="auto"/>
            <w:noWrap/>
            <w:vAlign w:val="bottom"/>
            <w:hideMark/>
          </w:tcPr>
          <w:p w:rsidR="00823E31" w:rsidRPr="00CA1712" w:rsidRDefault="00823E31" w:rsidP="00260C0A">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CV</w:t>
            </w:r>
          </w:p>
        </w:tc>
        <w:tc>
          <w:tcPr>
            <w:tcW w:w="1168" w:type="dxa"/>
            <w:tcBorders>
              <w:top w:val="nil"/>
              <w:left w:val="nil"/>
              <w:bottom w:val="single" w:sz="4" w:space="0" w:color="auto"/>
              <w:right w:val="nil"/>
            </w:tcBorders>
            <w:shd w:val="clear" w:color="auto" w:fill="auto"/>
            <w:noWrap/>
            <w:vAlign w:val="center"/>
            <w:hideMark/>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10,85</w:t>
            </w:r>
          </w:p>
        </w:tc>
        <w:tc>
          <w:tcPr>
            <w:tcW w:w="1260" w:type="dxa"/>
            <w:tcBorders>
              <w:top w:val="nil"/>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7,95</w:t>
            </w:r>
          </w:p>
        </w:tc>
        <w:tc>
          <w:tcPr>
            <w:tcW w:w="1350" w:type="dxa"/>
            <w:tcBorders>
              <w:top w:val="nil"/>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12,35</w:t>
            </w:r>
          </w:p>
        </w:tc>
        <w:tc>
          <w:tcPr>
            <w:tcW w:w="1350" w:type="dxa"/>
            <w:tcBorders>
              <w:top w:val="nil"/>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14,33</w:t>
            </w:r>
          </w:p>
        </w:tc>
        <w:tc>
          <w:tcPr>
            <w:tcW w:w="1417" w:type="dxa"/>
            <w:tcBorders>
              <w:top w:val="nil"/>
              <w:left w:val="nil"/>
              <w:bottom w:val="single" w:sz="4" w:space="0" w:color="auto"/>
              <w:right w:val="nil"/>
            </w:tcBorders>
            <w:vAlign w:val="center"/>
          </w:tcPr>
          <w:p w:rsidR="00823E31" w:rsidRPr="00CA1712" w:rsidRDefault="00823E31"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13,72</w:t>
            </w:r>
          </w:p>
        </w:tc>
      </w:tr>
    </w:tbl>
    <w:p w:rsidR="00260C0A" w:rsidRPr="00CA1712" w:rsidRDefault="00260C0A" w:rsidP="00260C0A">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D41117" w:rsidRPr="00CA1712" w:rsidRDefault="00260C0A" w:rsidP="00D41117">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coloumn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260C0A" w:rsidRPr="00CA1712" w:rsidRDefault="00260C0A" w:rsidP="00D41117">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W: 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0C589A"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260C0A" w:rsidRPr="00CA1712" w:rsidRDefault="00260C0A" w:rsidP="00260C0A">
      <w:pPr>
        <w:spacing w:after="0" w:line="360" w:lineRule="auto"/>
        <w:ind w:firstLine="720"/>
        <w:contextualSpacing/>
        <w:jc w:val="both"/>
        <w:rPr>
          <w:rFonts w:ascii="Arial" w:hAnsi="Arial" w:cs="Arial"/>
          <w:sz w:val="20"/>
          <w:szCs w:val="20"/>
          <w:lang w:val="en-GB"/>
        </w:rPr>
      </w:pPr>
    </w:p>
    <w:p w:rsidR="00192880" w:rsidRPr="00CA1712" w:rsidRDefault="00192880" w:rsidP="00D41117">
      <w:pPr>
        <w:spacing w:line="360" w:lineRule="auto"/>
        <w:ind w:firstLine="720"/>
        <w:jc w:val="both"/>
        <w:rPr>
          <w:rFonts w:ascii="Arial" w:hAnsi="Arial" w:cs="Arial"/>
          <w:lang w:val="en-GB"/>
        </w:rPr>
      </w:pPr>
      <w:r w:rsidRPr="00CA1712">
        <w:rPr>
          <w:rFonts w:ascii="Arial" w:hAnsi="Arial" w:cs="Arial"/>
          <w:lang w:val="en-GB"/>
        </w:rPr>
        <w:t xml:space="preserve">Chlorophyll is a </w:t>
      </w:r>
      <w:r w:rsidR="00623277" w:rsidRPr="00CA1712">
        <w:rPr>
          <w:rFonts w:ascii="Arial" w:hAnsi="Arial" w:cs="Arial"/>
          <w:lang w:val="en-GB"/>
        </w:rPr>
        <w:t>vital</w:t>
      </w:r>
      <w:r w:rsidRPr="00CA1712">
        <w:rPr>
          <w:rFonts w:ascii="Arial" w:hAnsi="Arial" w:cs="Arial"/>
          <w:lang w:val="en-GB"/>
        </w:rPr>
        <w:t xml:space="preserve"> element on the photosynthesis that is mostly found in leaves. The content of chlorophyll of the leaves is closely related to the greennes</w:t>
      </w:r>
      <w:r w:rsidR="007C28F0" w:rsidRPr="00CA1712">
        <w:rPr>
          <w:rFonts w:ascii="Arial" w:hAnsi="Arial" w:cs="Arial"/>
          <w:lang w:val="en-GB"/>
        </w:rPr>
        <w:t xml:space="preserve">s of the leaves. The higher </w:t>
      </w:r>
      <w:r w:rsidRPr="00CA1712">
        <w:rPr>
          <w:rFonts w:ascii="Arial" w:hAnsi="Arial" w:cs="Arial"/>
          <w:lang w:val="en-GB"/>
        </w:rPr>
        <w:t>chlorophyll content</w:t>
      </w:r>
      <w:r w:rsidR="007C28F0" w:rsidRPr="00CA1712">
        <w:rPr>
          <w:rFonts w:ascii="Arial" w:hAnsi="Arial" w:cs="Arial"/>
          <w:lang w:val="en-GB"/>
        </w:rPr>
        <w:t>, the higher</w:t>
      </w:r>
      <w:r w:rsidR="00260C0A" w:rsidRPr="00CA1712">
        <w:rPr>
          <w:rFonts w:ascii="Arial" w:hAnsi="Arial" w:cs="Arial"/>
          <w:lang w:val="en-GB"/>
        </w:rPr>
        <w:t xml:space="preserve"> photosynthesis</w:t>
      </w:r>
      <w:r w:rsidRPr="00CA1712">
        <w:rPr>
          <w:rFonts w:ascii="Arial" w:hAnsi="Arial" w:cs="Arial"/>
          <w:lang w:val="en-GB"/>
        </w:rPr>
        <w:t xml:space="preserve"> ab</w:t>
      </w:r>
      <w:r w:rsidR="00623277" w:rsidRPr="00CA1712">
        <w:rPr>
          <w:rFonts w:ascii="Arial" w:hAnsi="Arial" w:cs="Arial"/>
          <w:lang w:val="en-GB"/>
        </w:rPr>
        <w:t>ility. According to Taiz and Zei</w:t>
      </w:r>
      <w:r w:rsidRPr="00CA1712">
        <w:rPr>
          <w:rFonts w:ascii="Arial" w:hAnsi="Arial" w:cs="Arial"/>
          <w:lang w:val="en-GB"/>
        </w:rPr>
        <w:t>ger (2002), chlorophyll is a complex molecule that plays a role in capt</w:t>
      </w:r>
      <w:r w:rsidR="00260C0A" w:rsidRPr="00CA1712">
        <w:rPr>
          <w:rFonts w:ascii="Arial" w:hAnsi="Arial" w:cs="Arial"/>
          <w:lang w:val="en-GB"/>
        </w:rPr>
        <w:t xml:space="preserve">uring solar energy and </w:t>
      </w:r>
      <w:r w:rsidR="007C28F0" w:rsidRPr="00CA1712">
        <w:rPr>
          <w:rFonts w:ascii="Arial" w:hAnsi="Arial" w:cs="Arial"/>
          <w:lang w:val="en-GB"/>
        </w:rPr>
        <w:t>transferring</w:t>
      </w:r>
      <w:r w:rsidRPr="00CA1712">
        <w:rPr>
          <w:rFonts w:ascii="Arial" w:hAnsi="Arial" w:cs="Arial"/>
          <w:lang w:val="en-GB"/>
        </w:rPr>
        <w:t xml:space="preserve"> energy and electron</w:t>
      </w:r>
      <w:r w:rsidR="007C28F0" w:rsidRPr="00CA1712">
        <w:rPr>
          <w:rFonts w:ascii="Arial" w:hAnsi="Arial" w:cs="Arial"/>
          <w:lang w:val="en-GB"/>
        </w:rPr>
        <w:t>, which influence the process of photosynthesis and its products</w:t>
      </w:r>
      <w:r w:rsidRPr="00CA1712">
        <w:rPr>
          <w:rFonts w:ascii="Arial" w:hAnsi="Arial" w:cs="Arial"/>
          <w:lang w:val="en-GB"/>
        </w:rPr>
        <w:t>.</w:t>
      </w:r>
    </w:p>
    <w:p w:rsidR="00192880" w:rsidRPr="00CA1712" w:rsidRDefault="00260C0A" w:rsidP="00260C0A">
      <w:pPr>
        <w:spacing w:after="0" w:line="240" w:lineRule="auto"/>
        <w:ind w:left="990" w:hanging="990"/>
        <w:jc w:val="both"/>
        <w:rPr>
          <w:rFonts w:ascii="Arial" w:hAnsi="Arial" w:cs="Arial"/>
          <w:b/>
          <w:lang w:val="en-GB"/>
        </w:rPr>
      </w:pPr>
      <w:r w:rsidRPr="00CA1712">
        <w:rPr>
          <w:rFonts w:ascii="Arial" w:hAnsi="Arial" w:cs="Arial"/>
          <w:lang w:val="en-GB"/>
        </w:rPr>
        <w:t>Table 6</w:t>
      </w:r>
      <w:r w:rsidR="00192880" w:rsidRPr="00CA1712">
        <w:rPr>
          <w:rFonts w:ascii="Arial" w:hAnsi="Arial" w:cs="Arial"/>
          <w:lang w:val="en-GB"/>
        </w:rPr>
        <w:t xml:space="preserve">. </w:t>
      </w:r>
      <w:r w:rsidRPr="00CA1712">
        <w:rPr>
          <w:rFonts w:ascii="Arial" w:hAnsi="Arial" w:cs="Arial"/>
          <w:lang w:val="en-GB"/>
        </w:rPr>
        <w:t>Chlorophyll content on various weedy periods of soybean in agroforestry system with kayuputih</w:t>
      </w:r>
    </w:p>
    <w:tbl>
      <w:tblPr>
        <w:tblW w:w="8617" w:type="dxa"/>
        <w:tblInd w:w="108" w:type="dxa"/>
        <w:tblLook w:val="04A0"/>
      </w:tblPr>
      <w:tblGrid>
        <w:gridCol w:w="681"/>
        <w:gridCol w:w="290"/>
        <w:gridCol w:w="1099"/>
        <w:gridCol w:w="2070"/>
        <w:gridCol w:w="2340"/>
        <w:gridCol w:w="2137"/>
      </w:tblGrid>
      <w:tr w:rsidR="00192880" w:rsidRPr="00CA1712" w:rsidTr="00192880">
        <w:trPr>
          <w:trHeight w:val="300"/>
        </w:trPr>
        <w:tc>
          <w:tcPr>
            <w:tcW w:w="2070" w:type="dxa"/>
            <w:gridSpan w:val="3"/>
            <w:vMerge w:val="restart"/>
            <w:tcBorders>
              <w:top w:val="single" w:sz="4" w:space="0" w:color="auto"/>
              <w:left w:val="nil"/>
              <w:right w:val="nil"/>
            </w:tcBorders>
            <w:shd w:val="clear" w:color="auto" w:fill="auto"/>
            <w:noWrap/>
            <w:vAlign w:val="center"/>
            <w:hideMark/>
          </w:tcPr>
          <w:p w:rsidR="00192880" w:rsidRPr="00CA1712" w:rsidRDefault="00260C0A"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6547" w:type="dxa"/>
            <w:gridSpan w:val="3"/>
            <w:tcBorders>
              <w:top w:val="single" w:sz="4" w:space="0" w:color="auto"/>
              <w:left w:val="nil"/>
              <w:bottom w:val="single" w:sz="4" w:space="0" w:color="auto"/>
              <w:right w:val="nil"/>
            </w:tcBorders>
            <w:shd w:val="clear" w:color="auto" w:fill="auto"/>
            <w:noWrap/>
            <w:vAlign w:val="center"/>
            <w:hideMark/>
          </w:tcPr>
          <w:p w:rsidR="00192880" w:rsidRPr="00CA1712" w:rsidRDefault="00260C0A" w:rsidP="00260C0A">
            <w:pPr>
              <w:spacing w:after="0" w:line="360" w:lineRule="auto"/>
              <w:jc w:val="center"/>
              <w:rPr>
                <w:rFonts w:ascii="Arial" w:hAnsi="Arial" w:cs="Arial"/>
                <w:b/>
                <w:lang w:val="en-GB"/>
              </w:rPr>
            </w:pPr>
            <w:r w:rsidRPr="00CA1712">
              <w:rPr>
                <w:rFonts w:ascii="Arial" w:hAnsi="Arial" w:cs="Arial"/>
                <w:lang w:val="en-GB"/>
              </w:rPr>
              <w:t>Chlorophyll Content</w:t>
            </w:r>
          </w:p>
        </w:tc>
      </w:tr>
      <w:tr w:rsidR="00192880" w:rsidRPr="00CA1712" w:rsidTr="00192880">
        <w:trPr>
          <w:trHeight w:val="300"/>
        </w:trPr>
        <w:tc>
          <w:tcPr>
            <w:tcW w:w="2070" w:type="dxa"/>
            <w:gridSpan w:val="3"/>
            <w:vMerge/>
            <w:tcBorders>
              <w:left w:val="nil"/>
              <w:bottom w:val="single" w:sz="4" w:space="0" w:color="auto"/>
              <w:right w:val="nil"/>
            </w:tcBorders>
            <w:shd w:val="clear" w:color="auto" w:fill="auto"/>
            <w:noWrap/>
            <w:vAlign w:val="center"/>
            <w:hideMark/>
          </w:tcPr>
          <w:p w:rsidR="00192880" w:rsidRPr="00CA1712" w:rsidRDefault="00192880" w:rsidP="00192880">
            <w:pPr>
              <w:spacing w:after="0" w:line="240" w:lineRule="auto"/>
              <w:jc w:val="center"/>
              <w:rPr>
                <w:rFonts w:ascii="Arial" w:eastAsia="Times New Roman" w:hAnsi="Arial" w:cs="Arial"/>
                <w:b/>
                <w:color w:val="000000"/>
                <w:lang w:val="en-GB"/>
              </w:rPr>
            </w:pPr>
          </w:p>
        </w:tc>
        <w:tc>
          <w:tcPr>
            <w:tcW w:w="2070" w:type="dxa"/>
            <w:tcBorders>
              <w:top w:val="single" w:sz="4" w:space="0" w:color="auto"/>
              <w:left w:val="nil"/>
              <w:bottom w:val="single" w:sz="4" w:space="0" w:color="auto"/>
              <w:right w:val="nil"/>
            </w:tcBorders>
            <w:shd w:val="clear" w:color="auto" w:fill="auto"/>
            <w:noWrap/>
            <w:vAlign w:val="center"/>
            <w:hideMark/>
          </w:tcPr>
          <w:p w:rsidR="00192880" w:rsidRPr="00CA1712" w:rsidRDefault="00260C0A" w:rsidP="00192880">
            <w:pPr>
              <w:spacing w:after="0" w:line="240" w:lineRule="auto"/>
              <w:contextualSpacing/>
              <w:jc w:val="center"/>
              <w:rPr>
                <w:rFonts w:ascii="Arial" w:eastAsia="Times New Roman" w:hAnsi="Arial" w:cs="Arial"/>
                <w:b/>
                <w:color w:val="000000"/>
                <w:lang w:val="en-GB"/>
              </w:rPr>
            </w:pPr>
            <w:r w:rsidRPr="00CA1712">
              <w:rPr>
                <w:rFonts w:ascii="Arial" w:eastAsia="Times New Roman" w:hAnsi="Arial" w:cs="Arial"/>
                <w:color w:val="000000"/>
                <w:lang w:val="en-GB"/>
              </w:rPr>
              <w:t xml:space="preserve">a </w:t>
            </w:r>
            <w:r w:rsidRPr="00CA1712">
              <w:rPr>
                <w:rFonts w:ascii="Arial" w:hAnsi="Arial" w:cs="Arial"/>
                <w:lang w:val="en-GB"/>
              </w:rPr>
              <w:t>chlorophyll</w:t>
            </w:r>
          </w:p>
        </w:tc>
        <w:tc>
          <w:tcPr>
            <w:tcW w:w="2340" w:type="dxa"/>
            <w:tcBorders>
              <w:top w:val="single" w:sz="4" w:space="0" w:color="auto"/>
              <w:left w:val="nil"/>
              <w:bottom w:val="single" w:sz="4" w:space="0" w:color="auto"/>
              <w:right w:val="nil"/>
            </w:tcBorders>
            <w:vAlign w:val="center"/>
          </w:tcPr>
          <w:p w:rsidR="00192880" w:rsidRPr="00CA1712" w:rsidRDefault="00260C0A" w:rsidP="00192880">
            <w:pPr>
              <w:spacing w:after="0" w:line="240" w:lineRule="auto"/>
              <w:contextualSpacing/>
              <w:jc w:val="center"/>
              <w:rPr>
                <w:rFonts w:ascii="Arial" w:eastAsia="Times New Roman" w:hAnsi="Arial" w:cs="Arial"/>
                <w:b/>
                <w:color w:val="000000"/>
                <w:lang w:val="en-GB"/>
              </w:rPr>
            </w:pPr>
            <w:r w:rsidRPr="00CA1712">
              <w:rPr>
                <w:rFonts w:ascii="Arial" w:hAnsi="Arial" w:cs="Arial"/>
                <w:lang w:val="en-GB"/>
              </w:rPr>
              <w:t>b chlorophyll</w:t>
            </w:r>
          </w:p>
        </w:tc>
        <w:tc>
          <w:tcPr>
            <w:tcW w:w="2137" w:type="dxa"/>
            <w:tcBorders>
              <w:top w:val="single" w:sz="4" w:space="0" w:color="auto"/>
              <w:left w:val="nil"/>
              <w:bottom w:val="single" w:sz="4" w:space="0" w:color="auto"/>
              <w:right w:val="nil"/>
            </w:tcBorders>
          </w:tcPr>
          <w:p w:rsidR="00192880" w:rsidRPr="00CA1712" w:rsidRDefault="00260C0A" w:rsidP="00192880">
            <w:pPr>
              <w:spacing w:after="0" w:line="240" w:lineRule="auto"/>
              <w:contextualSpacing/>
              <w:jc w:val="center"/>
              <w:rPr>
                <w:rFonts w:ascii="Arial" w:eastAsia="Times New Roman" w:hAnsi="Arial" w:cs="Arial"/>
                <w:b/>
                <w:color w:val="000000"/>
                <w:lang w:val="en-GB"/>
              </w:rPr>
            </w:pPr>
            <w:r w:rsidRPr="00CA1712">
              <w:rPr>
                <w:rFonts w:ascii="Arial" w:hAnsi="Arial" w:cs="Arial"/>
                <w:lang w:val="en-GB"/>
              </w:rPr>
              <w:t>Total chlorophyll</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0,54 a</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0,49 a</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1,03 a</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0,52 ab</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w:t>
            </w:r>
            <w:r w:rsidRPr="00CA1712">
              <w:rPr>
                <w:rFonts w:ascii="Arial" w:eastAsia="Times New Roman" w:hAnsi="Arial" w:cs="Arial"/>
                <w:color w:val="000000"/>
              </w:rPr>
              <w:t>8</w:t>
            </w:r>
            <w:r w:rsidRPr="00CA1712">
              <w:rPr>
                <w:rFonts w:ascii="Arial" w:eastAsia="Times New Roman" w:hAnsi="Arial" w:cs="Arial"/>
                <w:color w:val="000000"/>
                <w:lang w:val="id-ID"/>
              </w:rPr>
              <w:t xml:space="preserve"> </w:t>
            </w:r>
            <w:r w:rsidRPr="00CA1712">
              <w:rPr>
                <w:rFonts w:ascii="Arial" w:eastAsia="Times New Roman" w:hAnsi="Arial" w:cs="Arial"/>
                <w:color w:val="000000"/>
              </w:rPr>
              <w:t>a</w:t>
            </w:r>
            <w:r w:rsidRPr="00CA1712">
              <w:rPr>
                <w:rFonts w:ascii="Arial" w:eastAsia="Times New Roman" w:hAnsi="Arial" w:cs="Arial"/>
                <w:color w:val="000000"/>
                <w:lang w:val="id-ID"/>
              </w:rPr>
              <w:t>b</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0,97 ab</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0,49 bc</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0,43 b</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0,92 bc</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0,47 c</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0,42 bc</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0,89 c</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0,46 cd</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0,44 b</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0,91 bc</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0,43 d</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0,30 e</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0,73 e</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0,49 bc</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0,33 d</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0,82 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0,49 bc</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0,33 d</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0,83 d</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0,50 abc</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0,40 c</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0,90 bc</w:t>
            </w:r>
          </w:p>
        </w:tc>
      </w:tr>
      <w:tr w:rsidR="00973AEB" w:rsidRPr="00CA1712" w:rsidTr="00192880">
        <w:trPr>
          <w:trHeight w:val="300"/>
        </w:trPr>
        <w:tc>
          <w:tcPr>
            <w:tcW w:w="681"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099" w:type="dxa"/>
            <w:tcBorders>
              <w:top w:val="nil"/>
              <w:left w:val="nil"/>
              <w:bottom w:val="nil"/>
              <w:right w:val="nil"/>
            </w:tcBorders>
            <w:shd w:val="clear" w:color="auto" w:fill="auto"/>
            <w:noWrap/>
            <w:vAlign w:val="bottom"/>
            <w:hideMark/>
          </w:tcPr>
          <w:p w:rsidR="00973AEB" w:rsidRPr="00CA1712" w:rsidRDefault="00973AEB" w:rsidP="00B05EB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2070" w:type="dxa"/>
            <w:tcBorders>
              <w:top w:val="nil"/>
              <w:left w:val="nil"/>
              <w:bottom w:val="nil"/>
              <w:right w:val="nil"/>
            </w:tcBorders>
            <w:shd w:val="clear" w:color="auto" w:fill="auto"/>
            <w:noWrap/>
            <w:vAlign w:val="center"/>
            <w:hideMark/>
          </w:tcPr>
          <w:p w:rsidR="00973AEB" w:rsidRPr="00CA1712" w:rsidRDefault="00973AEB" w:rsidP="00A7077A">
            <w:pPr>
              <w:spacing w:after="0" w:line="240" w:lineRule="auto"/>
              <w:ind w:left="702"/>
              <w:rPr>
                <w:rFonts w:ascii="Arial" w:eastAsia="Times New Roman" w:hAnsi="Arial" w:cs="Arial"/>
                <w:color w:val="000000"/>
                <w:lang w:val="id-ID"/>
              </w:rPr>
            </w:pPr>
            <w:r w:rsidRPr="00CA1712">
              <w:rPr>
                <w:rFonts w:ascii="Arial" w:eastAsia="Times New Roman" w:hAnsi="Arial" w:cs="Arial"/>
                <w:color w:val="000000"/>
                <w:lang w:val="id-ID"/>
              </w:rPr>
              <w:t>0,52 ab</w:t>
            </w:r>
          </w:p>
        </w:tc>
        <w:tc>
          <w:tcPr>
            <w:tcW w:w="2340" w:type="dxa"/>
            <w:tcBorders>
              <w:top w:val="nil"/>
              <w:left w:val="nil"/>
              <w:bottom w:val="nil"/>
              <w:right w:val="nil"/>
            </w:tcBorders>
            <w:vAlign w:val="center"/>
          </w:tcPr>
          <w:p w:rsidR="00973AEB" w:rsidRPr="00CA1712" w:rsidRDefault="00973AEB" w:rsidP="00A7077A">
            <w:pPr>
              <w:spacing w:after="0" w:line="240" w:lineRule="auto"/>
              <w:ind w:left="792"/>
              <w:rPr>
                <w:rFonts w:ascii="Arial" w:eastAsia="Times New Roman" w:hAnsi="Arial" w:cs="Arial"/>
                <w:color w:val="000000"/>
                <w:lang w:val="id-ID"/>
              </w:rPr>
            </w:pPr>
            <w:r w:rsidRPr="00CA1712">
              <w:rPr>
                <w:rFonts w:ascii="Arial" w:eastAsia="Times New Roman" w:hAnsi="Arial" w:cs="Arial"/>
                <w:color w:val="000000"/>
                <w:lang w:val="id-ID"/>
              </w:rPr>
              <w:t>0,42 bc</w:t>
            </w:r>
          </w:p>
        </w:tc>
        <w:tc>
          <w:tcPr>
            <w:tcW w:w="2137" w:type="dxa"/>
            <w:tcBorders>
              <w:top w:val="nil"/>
              <w:left w:val="nil"/>
              <w:bottom w:val="nil"/>
              <w:right w:val="nil"/>
            </w:tcBorders>
          </w:tcPr>
          <w:p w:rsidR="00973AEB" w:rsidRPr="00CA1712" w:rsidRDefault="00973AEB" w:rsidP="00A7077A">
            <w:pPr>
              <w:spacing w:after="0" w:line="240" w:lineRule="auto"/>
              <w:ind w:left="612"/>
              <w:rPr>
                <w:rFonts w:ascii="Arial" w:eastAsia="Times New Roman" w:hAnsi="Arial" w:cs="Arial"/>
                <w:color w:val="000000"/>
              </w:rPr>
            </w:pPr>
            <w:r w:rsidRPr="00CA1712">
              <w:rPr>
                <w:rFonts w:ascii="Arial" w:eastAsia="Times New Roman" w:hAnsi="Arial" w:cs="Arial"/>
                <w:color w:val="000000"/>
              </w:rPr>
              <w:t>0,94 bc</w:t>
            </w:r>
          </w:p>
        </w:tc>
      </w:tr>
      <w:tr w:rsidR="00192880" w:rsidRPr="00CA1712" w:rsidTr="00192880">
        <w:trPr>
          <w:trHeight w:val="300"/>
        </w:trPr>
        <w:tc>
          <w:tcPr>
            <w:tcW w:w="2070" w:type="dxa"/>
            <w:gridSpan w:val="3"/>
            <w:tcBorders>
              <w:top w:val="single" w:sz="4" w:space="0" w:color="auto"/>
              <w:left w:val="nil"/>
              <w:bottom w:val="single" w:sz="4" w:space="0" w:color="auto"/>
              <w:right w:val="nil"/>
            </w:tcBorders>
            <w:shd w:val="clear" w:color="auto" w:fill="auto"/>
            <w:noWrap/>
            <w:vAlign w:val="bottom"/>
            <w:hideMark/>
          </w:tcPr>
          <w:p w:rsidR="00192880" w:rsidRPr="00CA1712" w:rsidRDefault="00260C0A"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2070" w:type="dxa"/>
            <w:tcBorders>
              <w:top w:val="single" w:sz="4" w:space="0" w:color="auto"/>
              <w:left w:val="nil"/>
              <w:bottom w:val="single" w:sz="4" w:space="0" w:color="auto"/>
              <w:right w:val="nil"/>
            </w:tcBorders>
            <w:shd w:val="clear" w:color="auto" w:fill="auto"/>
            <w:noWrap/>
            <w:vAlign w:val="center"/>
            <w:hideMark/>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0,49</w:t>
            </w:r>
          </w:p>
        </w:tc>
        <w:tc>
          <w:tcPr>
            <w:tcW w:w="2340" w:type="dxa"/>
            <w:tcBorders>
              <w:top w:val="single" w:sz="4" w:space="0" w:color="auto"/>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0,40</w:t>
            </w:r>
          </w:p>
        </w:tc>
        <w:tc>
          <w:tcPr>
            <w:tcW w:w="2137" w:type="dxa"/>
            <w:tcBorders>
              <w:top w:val="single" w:sz="4" w:space="0" w:color="auto"/>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0,90</w:t>
            </w:r>
          </w:p>
        </w:tc>
      </w:tr>
      <w:tr w:rsidR="00192880" w:rsidRPr="00CA1712" w:rsidTr="00192880">
        <w:trPr>
          <w:trHeight w:val="300"/>
        </w:trPr>
        <w:tc>
          <w:tcPr>
            <w:tcW w:w="2070" w:type="dxa"/>
            <w:gridSpan w:val="3"/>
            <w:tcBorders>
              <w:top w:val="nil"/>
              <w:left w:val="nil"/>
              <w:bottom w:val="single" w:sz="4" w:space="0" w:color="auto"/>
              <w:right w:val="nil"/>
            </w:tcBorders>
            <w:shd w:val="clear" w:color="auto" w:fill="auto"/>
            <w:noWrap/>
            <w:vAlign w:val="bottom"/>
            <w:hideMark/>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lastRenderedPageBreak/>
              <w:t>CV</w:t>
            </w:r>
          </w:p>
        </w:tc>
        <w:tc>
          <w:tcPr>
            <w:tcW w:w="2070" w:type="dxa"/>
            <w:tcBorders>
              <w:top w:val="nil"/>
              <w:left w:val="nil"/>
              <w:bottom w:val="single" w:sz="4" w:space="0" w:color="auto"/>
              <w:right w:val="nil"/>
            </w:tcBorders>
            <w:shd w:val="clear" w:color="auto" w:fill="auto"/>
            <w:noWrap/>
            <w:vAlign w:val="center"/>
            <w:hideMark/>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4,41</w:t>
            </w:r>
          </w:p>
        </w:tc>
        <w:tc>
          <w:tcPr>
            <w:tcW w:w="2340" w:type="dxa"/>
            <w:tcBorders>
              <w:top w:val="nil"/>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4,36</w:t>
            </w:r>
          </w:p>
        </w:tc>
        <w:tc>
          <w:tcPr>
            <w:tcW w:w="2137" w:type="dxa"/>
            <w:tcBorders>
              <w:top w:val="nil"/>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4,26</w:t>
            </w:r>
          </w:p>
        </w:tc>
      </w:tr>
    </w:tbl>
    <w:p w:rsidR="007F0633" w:rsidRPr="00CA1712" w:rsidRDefault="007F0633" w:rsidP="00260C0A">
      <w:pPr>
        <w:spacing w:after="0" w:line="240" w:lineRule="auto"/>
        <w:ind w:left="1170" w:hanging="1170"/>
        <w:jc w:val="both"/>
        <w:rPr>
          <w:rFonts w:ascii="Arial" w:hAnsi="Arial" w:cs="Arial"/>
          <w:sz w:val="20"/>
          <w:szCs w:val="20"/>
          <w:lang w:val="en-GB"/>
        </w:rPr>
      </w:pPr>
    </w:p>
    <w:p w:rsidR="00260C0A" w:rsidRPr="00CA1712" w:rsidRDefault="007F0633" w:rsidP="00260C0A">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w:t>
      </w:r>
    </w:p>
    <w:p w:rsidR="00260C0A" w:rsidRPr="00CA1712" w:rsidRDefault="00260C0A" w:rsidP="00260C0A">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coloumn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192880" w:rsidRPr="00CA1712" w:rsidRDefault="00260C0A" w:rsidP="00260C0A">
      <w:pPr>
        <w:pStyle w:val="ListParagraph"/>
        <w:numPr>
          <w:ilvl w:val="0"/>
          <w:numId w:val="5"/>
        </w:numPr>
        <w:spacing w:after="0" w:line="240" w:lineRule="auto"/>
        <w:ind w:left="360"/>
        <w:jc w:val="both"/>
        <w:rPr>
          <w:rFonts w:ascii="Arial" w:hAnsi="Arial" w:cs="Arial"/>
          <w:lang w:val="en-GB"/>
        </w:rPr>
      </w:pPr>
      <w:r w:rsidRPr="00CA1712">
        <w:rPr>
          <w:rFonts w:ascii="Arial" w:hAnsi="Arial" w:cs="Arial"/>
          <w:sz w:val="20"/>
          <w:szCs w:val="20"/>
          <w:lang w:val="en-GB"/>
        </w:rPr>
        <w:t xml:space="preserve">W: 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0C589A"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192880" w:rsidRPr="00CA1712" w:rsidRDefault="00192880" w:rsidP="00192880">
      <w:pPr>
        <w:spacing w:after="0" w:line="360" w:lineRule="auto"/>
        <w:contextualSpacing/>
        <w:jc w:val="both"/>
        <w:rPr>
          <w:rFonts w:ascii="Arial" w:hAnsi="Arial" w:cs="Arial"/>
          <w:lang w:val="en-GB"/>
        </w:rPr>
      </w:pPr>
    </w:p>
    <w:p w:rsidR="00961827" w:rsidRPr="00CA1712" w:rsidRDefault="00192880" w:rsidP="00961827">
      <w:pPr>
        <w:spacing w:after="0" w:line="360" w:lineRule="auto"/>
        <w:ind w:firstLine="720"/>
        <w:jc w:val="both"/>
        <w:rPr>
          <w:rFonts w:ascii="Arial" w:hAnsi="Arial" w:cs="Arial"/>
          <w:lang w:val="en-GB"/>
        </w:rPr>
      </w:pPr>
      <w:r w:rsidRPr="00CA1712">
        <w:rPr>
          <w:rFonts w:ascii="Arial" w:hAnsi="Arial" w:cs="Arial"/>
          <w:lang w:val="en-GB"/>
        </w:rPr>
        <w:t>T</w:t>
      </w:r>
      <w:r w:rsidR="007C28F0" w:rsidRPr="00CA1712">
        <w:rPr>
          <w:rFonts w:ascii="Arial" w:hAnsi="Arial" w:cs="Arial"/>
          <w:lang w:val="en-GB"/>
        </w:rPr>
        <w:t>able 6 shows</w:t>
      </w:r>
      <w:r w:rsidRPr="00CA1712">
        <w:rPr>
          <w:rFonts w:ascii="Arial" w:hAnsi="Arial" w:cs="Arial"/>
          <w:lang w:val="en-GB"/>
        </w:rPr>
        <w:t xml:space="preserve"> that the </w:t>
      </w:r>
      <w:r w:rsidR="00FF564F" w:rsidRPr="00CA1712">
        <w:rPr>
          <w:rFonts w:ascii="Arial" w:hAnsi="Arial" w:cs="Arial"/>
          <w:lang w:val="en-GB"/>
        </w:rPr>
        <w:t>weedy</w:t>
      </w:r>
      <w:r w:rsidRPr="00CA1712">
        <w:rPr>
          <w:rFonts w:ascii="Arial" w:hAnsi="Arial" w:cs="Arial"/>
          <w:lang w:val="en-GB"/>
        </w:rPr>
        <w:t xml:space="preserve"> period treatment ha</w:t>
      </w:r>
      <w:r w:rsidR="007C28F0" w:rsidRPr="00CA1712">
        <w:rPr>
          <w:rFonts w:ascii="Arial" w:hAnsi="Arial" w:cs="Arial"/>
          <w:lang w:val="en-GB"/>
        </w:rPr>
        <w:t>d</w:t>
      </w:r>
      <w:r w:rsidRPr="00CA1712">
        <w:rPr>
          <w:rFonts w:ascii="Arial" w:hAnsi="Arial" w:cs="Arial"/>
          <w:lang w:val="en-GB"/>
        </w:rPr>
        <w:t xml:space="preserve"> a significant effect on the contents of </w:t>
      </w:r>
      <w:r w:rsidR="00260C0A" w:rsidRPr="00CA1712">
        <w:rPr>
          <w:rFonts w:ascii="Arial" w:hAnsi="Arial" w:cs="Arial"/>
          <w:lang w:val="en-GB"/>
        </w:rPr>
        <w:t>chlorophyll</w:t>
      </w:r>
      <w:r w:rsidR="000C589A" w:rsidRPr="00CA1712">
        <w:rPr>
          <w:rFonts w:ascii="Arial" w:hAnsi="Arial" w:cs="Arial"/>
          <w:lang w:val="en-GB"/>
        </w:rPr>
        <w:t xml:space="preserve"> </w:t>
      </w:r>
      <w:r w:rsidR="007C28F0" w:rsidRPr="00CA1712">
        <w:rPr>
          <w:rFonts w:ascii="Arial" w:hAnsi="Arial" w:cs="Arial"/>
          <w:lang w:val="en-GB"/>
        </w:rPr>
        <w:t>a</w:t>
      </w:r>
      <w:r w:rsidRPr="00CA1712">
        <w:rPr>
          <w:rFonts w:ascii="Arial" w:hAnsi="Arial" w:cs="Arial"/>
          <w:lang w:val="en-GB"/>
        </w:rPr>
        <w:t xml:space="preserve">, </w:t>
      </w:r>
      <w:r w:rsidR="00260C0A" w:rsidRPr="00CA1712">
        <w:rPr>
          <w:rFonts w:ascii="Arial" w:hAnsi="Arial" w:cs="Arial"/>
          <w:lang w:val="en-GB"/>
        </w:rPr>
        <w:t>chlorophyll</w:t>
      </w:r>
      <w:r w:rsidR="000C589A" w:rsidRPr="00CA1712">
        <w:rPr>
          <w:rFonts w:ascii="Arial" w:hAnsi="Arial" w:cs="Arial"/>
          <w:lang w:val="en-GB"/>
        </w:rPr>
        <w:t xml:space="preserve"> </w:t>
      </w:r>
      <w:r w:rsidR="007C28F0" w:rsidRPr="00CA1712">
        <w:rPr>
          <w:rFonts w:ascii="Arial" w:hAnsi="Arial" w:cs="Arial"/>
          <w:lang w:val="en-GB"/>
        </w:rPr>
        <w:t>b</w:t>
      </w:r>
      <w:r w:rsidR="000C589A" w:rsidRPr="00CA1712">
        <w:rPr>
          <w:rFonts w:ascii="Arial" w:hAnsi="Arial" w:cs="Arial"/>
          <w:lang w:val="en-GB"/>
        </w:rPr>
        <w:t xml:space="preserve"> </w:t>
      </w:r>
      <w:r w:rsidRPr="00CA1712">
        <w:rPr>
          <w:rFonts w:ascii="Arial" w:hAnsi="Arial" w:cs="Arial"/>
          <w:lang w:val="en-GB"/>
        </w:rPr>
        <w:t xml:space="preserve">and </w:t>
      </w:r>
      <w:r w:rsidR="007C28F0" w:rsidRPr="00CA1712">
        <w:rPr>
          <w:rFonts w:ascii="Arial" w:hAnsi="Arial" w:cs="Arial"/>
          <w:lang w:val="en-GB"/>
        </w:rPr>
        <w:t xml:space="preserve">the </w:t>
      </w:r>
      <w:r w:rsidRPr="00CA1712">
        <w:rPr>
          <w:rFonts w:ascii="Arial" w:hAnsi="Arial" w:cs="Arial"/>
          <w:lang w:val="en-GB"/>
        </w:rPr>
        <w:t xml:space="preserve">total chlorophyll of the soybean. </w:t>
      </w:r>
      <w:r w:rsidR="00AD4233" w:rsidRPr="00CA1712">
        <w:rPr>
          <w:rFonts w:ascii="Arial" w:hAnsi="Arial" w:cs="Arial"/>
          <w:lang w:val="en-GB"/>
        </w:rPr>
        <w:t xml:space="preserve">The critical period of chlorophyll a, chlorophyll b and the total chlorophyll are </w:t>
      </w:r>
      <w:r w:rsidR="00961827" w:rsidRPr="00CA1712">
        <w:rPr>
          <w:rFonts w:ascii="Arial" w:hAnsi="Arial" w:cs="Arial"/>
          <w:lang w:val="en-GB"/>
        </w:rPr>
        <w:t xml:space="preserve">consecutive </w:t>
      </w:r>
      <w:r w:rsidR="00AD4233" w:rsidRPr="00CA1712">
        <w:rPr>
          <w:rFonts w:ascii="Arial" w:hAnsi="Arial" w:cs="Arial"/>
          <w:lang w:val="en-GB"/>
        </w:rPr>
        <w:t>4-10 wap, 2-</w:t>
      </w:r>
      <w:r w:rsidR="00961827" w:rsidRPr="00CA1712">
        <w:rPr>
          <w:rFonts w:ascii="Arial" w:hAnsi="Arial" w:cs="Arial"/>
          <w:lang w:val="en-GB"/>
        </w:rPr>
        <w:t xml:space="preserve">10 wap and 4-10 wap. </w:t>
      </w:r>
    </w:p>
    <w:p w:rsidR="00192880" w:rsidRPr="00CA1712" w:rsidRDefault="00192880" w:rsidP="00961827">
      <w:pPr>
        <w:spacing w:line="360" w:lineRule="auto"/>
        <w:ind w:firstLine="720"/>
        <w:jc w:val="both"/>
        <w:rPr>
          <w:rFonts w:ascii="Arial" w:hAnsi="Arial" w:cs="Arial"/>
          <w:lang w:val="en-GB"/>
        </w:rPr>
      </w:pPr>
      <w:r w:rsidRPr="00CA1712">
        <w:rPr>
          <w:rFonts w:ascii="Arial" w:hAnsi="Arial" w:cs="Arial"/>
          <w:lang w:val="en-GB"/>
        </w:rPr>
        <w:t xml:space="preserve">The contents of </w:t>
      </w:r>
      <w:r w:rsidR="00260C0A" w:rsidRPr="00CA1712">
        <w:rPr>
          <w:rFonts w:ascii="Arial" w:hAnsi="Arial" w:cs="Arial"/>
          <w:lang w:val="en-GB"/>
        </w:rPr>
        <w:t>chlorophyll</w:t>
      </w:r>
      <w:r w:rsidR="000C589A" w:rsidRPr="00CA1712">
        <w:rPr>
          <w:rFonts w:ascii="Arial" w:hAnsi="Arial" w:cs="Arial"/>
          <w:lang w:val="en-GB"/>
        </w:rPr>
        <w:t xml:space="preserve"> </w:t>
      </w:r>
      <w:r w:rsidR="007C28F0" w:rsidRPr="00CA1712">
        <w:rPr>
          <w:rFonts w:ascii="Arial" w:hAnsi="Arial" w:cs="Arial"/>
          <w:lang w:val="en-GB"/>
        </w:rPr>
        <w:t>a</w:t>
      </w:r>
      <w:r w:rsidRPr="00CA1712">
        <w:rPr>
          <w:rFonts w:ascii="Arial" w:hAnsi="Arial" w:cs="Arial"/>
          <w:lang w:val="en-GB"/>
        </w:rPr>
        <w:t xml:space="preserve">, </w:t>
      </w:r>
      <w:r w:rsidR="00260C0A" w:rsidRPr="00CA1712">
        <w:rPr>
          <w:rFonts w:ascii="Arial" w:hAnsi="Arial" w:cs="Arial"/>
          <w:lang w:val="en-GB"/>
        </w:rPr>
        <w:t>chlorophyll</w:t>
      </w:r>
      <w:r w:rsidR="000C589A" w:rsidRPr="00CA1712">
        <w:rPr>
          <w:rFonts w:ascii="Arial" w:hAnsi="Arial" w:cs="Arial"/>
          <w:lang w:val="en-GB"/>
        </w:rPr>
        <w:t xml:space="preserve"> </w:t>
      </w:r>
      <w:r w:rsidR="007C28F0" w:rsidRPr="00CA1712">
        <w:rPr>
          <w:rFonts w:ascii="Arial" w:hAnsi="Arial" w:cs="Arial"/>
          <w:lang w:val="en-GB"/>
        </w:rPr>
        <w:t>b</w:t>
      </w:r>
      <w:r w:rsidR="000C589A" w:rsidRPr="00CA1712">
        <w:rPr>
          <w:rFonts w:ascii="Arial" w:hAnsi="Arial" w:cs="Arial"/>
          <w:lang w:val="en-GB"/>
        </w:rPr>
        <w:t xml:space="preserve"> </w:t>
      </w:r>
      <w:r w:rsidRPr="00CA1712">
        <w:rPr>
          <w:rFonts w:ascii="Arial" w:hAnsi="Arial" w:cs="Arial"/>
          <w:lang w:val="en-GB"/>
        </w:rPr>
        <w:t xml:space="preserve">and </w:t>
      </w:r>
      <w:r w:rsidR="007C28F0" w:rsidRPr="00CA1712">
        <w:rPr>
          <w:rFonts w:ascii="Arial" w:hAnsi="Arial" w:cs="Arial"/>
          <w:lang w:val="en-GB"/>
        </w:rPr>
        <w:t xml:space="preserve">the </w:t>
      </w:r>
      <w:r w:rsidRPr="00CA1712">
        <w:rPr>
          <w:rFonts w:ascii="Arial" w:hAnsi="Arial" w:cs="Arial"/>
          <w:lang w:val="en-GB"/>
        </w:rPr>
        <w:t xml:space="preserve">total chlorophyll in weed-free treatment until the harvest </w:t>
      </w:r>
      <w:r w:rsidR="007C28F0" w:rsidRPr="00CA1712">
        <w:rPr>
          <w:rFonts w:ascii="Arial" w:hAnsi="Arial" w:cs="Arial"/>
          <w:lang w:val="en-GB"/>
        </w:rPr>
        <w:t xml:space="preserve">were higher </w:t>
      </w:r>
      <w:r w:rsidRPr="00CA1712">
        <w:rPr>
          <w:rFonts w:ascii="Arial" w:hAnsi="Arial" w:cs="Arial"/>
          <w:lang w:val="en-GB"/>
        </w:rPr>
        <w:t xml:space="preserve">than </w:t>
      </w:r>
      <w:r w:rsidR="007C28F0" w:rsidRPr="00CA1712">
        <w:rPr>
          <w:rFonts w:ascii="Arial" w:hAnsi="Arial" w:cs="Arial"/>
          <w:lang w:val="en-GB"/>
        </w:rPr>
        <w:t xml:space="preserve">the </w:t>
      </w:r>
      <w:r w:rsidRPr="00CA1712">
        <w:rPr>
          <w:rFonts w:ascii="Arial" w:hAnsi="Arial" w:cs="Arial"/>
          <w:lang w:val="en-GB"/>
        </w:rPr>
        <w:t xml:space="preserve">other </w:t>
      </w:r>
      <w:r w:rsidR="00FF564F" w:rsidRPr="00CA1712">
        <w:rPr>
          <w:rFonts w:ascii="Arial" w:hAnsi="Arial" w:cs="Arial"/>
          <w:lang w:val="en-GB"/>
        </w:rPr>
        <w:t>weedy</w:t>
      </w:r>
      <w:r w:rsidRPr="00CA1712">
        <w:rPr>
          <w:rFonts w:ascii="Arial" w:hAnsi="Arial" w:cs="Arial"/>
          <w:lang w:val="en-GB"/>
        </w:rPr>
        <w:t xml:space="preserve"> treatments</w:t>
      </w:r>
      <w:r w:rsidR="000C589A" w:rsidRPr="00CA1712">
        <w:rPr>
          <w:rFonts w:ascii="Arial" w:hAnsi="Arial" w:cs="Arial"/>
          <w:lang w:val="en-GB"/>
        </w:rPr>
        <w:t xml:space="preserve"> </w:t>
      </w:r>
      <w:r w:rsidRPr="00CA1712">
        <w:rPr>
          <w:rFonts w:ascii="Arial" w:hAnsi="Arial" w:cs="Arial"/>
          <w:lang w:val="en-GB"/>
        </w:rPr>
        <w:t>due to</w:t>
      </w:r>
      <w:r w:rsidR="007C28F0" w:rsidRPr="00CA1712">
        <w:rPr>
          <w:rFonts w:ascii="Arial" w:hAnsi="Arial" w:cs="Arial"/>
          <w:lang w:val="en-GB"/>
        </w:rPr>
        <w:t xml:space="preserve"> the competition for nutrients, which was nitrogen</w:t>
      </w:r>
      <w:r w:rsidR="007F0633" w:rsidRPr="00CA1712">
        <w:rPr>
          <w:rFonts w:ascii="Arial" w:hAnsi="Arial" w:cs="Arial"/>
          <w:lang w:val="en-GB"/>
        </w:rPr>
        <w:t xml:space="preserve"> that</w:t>
      </w:r>
      <w:r w:rsidRPr="00CA1712">
        <w:rPr>
          <w:rFonts w:ascii="Arial" w:hAnsi="Arial" w:cs="Arial"/>
          <w:lang w:val="en-GB"/>
        </w:rPr>
        <w:t xml:space="preserve"> influence</w:t>
      </w:r>
      <w:r w:rsidR="007C28F0" w:rsidRPr="00CA1712">
        <w:rPr>
          <w:rFonts w:ascii="Arial" w:hAnsi="Arial" w:cs="Arial"/>
          <w:lang w:val="en-GB"/>
        </w:rPr>
        <w:t>d</w:t>
      </w:r>
      <w:r w:rsidRPr="00CA1712">
        <w:rPr>
          <w:rFonts w:ascii="Arial" w:hAnsi="Arial" w:cs="Arial"/>
          <w:lang w:val="en-GB"/>
        </w:rPr>
        <w:t xml:space="preserve"> the chlorophyll content. The availability of essential nutrients </w:t>
      </w:r>
      <w:r w:rsidR="007F0633" w:rsidRPr="00CA1712">
        <w:rPr>
          <w:rFonts w:ascii="Arial" w:hAnsi="Arial" w:cs="Arial"/>
          <w:lang w:val="en-GB"/>
        </w:rPr>
        <w:t xml:space="preserve">was </w:t>
      </w:r>
      <w:r w:rsidRPr="00CA1712">
        <w:rPr>
          <w:rFonts w:ascii="Arial" w:hAnsi="Arial" w:cs="Arial"/>
          <w:lang w:val="en-GB"/>
        </w:rPr>
        <w:t>one of the many site-specific factors</w:t>
      </w:r>
      <w:r w:rsidR="007F0633" w:rsidRPr="00CA1712">
        <w:rPr>
          <w:rFonts w:ascii="Arial" w:hAnsi="Arial" w:cs="Arial"/>
          <w:lang w:val="en-GB"/>
        </w:rPr>
        <w:t>,</w:t>
      </w:r>
      <w:r w:rsidRPr="00CA1712">
        <w:rPr>
          <w:rFonts w:ascii="Arial" w:hAnsi="Arial" w:cs="Arial"/>
          <w:lang w:val="en-GB"/>
        </w:rPr>
        <w:t xml:space="preserve"> which directly influence</w:t>
      </w:r>
      <w:r w:rsidR="007F0633" w:rsidRPr="00CA1712">
        <w:rPr>
          <w:rFonts w:ascii="Arial" w:hAnsi="Arial" w:cs="Arial"/>
          <w:lang w:val="en-GB"/>
        </w:rPr>
        <w:t>d</w:t>
      </w:r>
      <w:r w:rsidRPr="00CA1712">
        <w:rPr>
          <w:rFonts w:ascii="Arial" w:hAnsi="Arial" w:cs="Arial"/>
          <w:lang w:val="en-GB"/>
        </w:rPr>
        <w:t xml:space="preserve"> the </w:t>
      </w:r>
      <w:r w:rsidR="007F0633" w:rsidRPr="00CA1712">
        <w:rPr>
          <w:rFonts w:ascii="Arial" w:hAnsi="Arial" w:cs="Arial"/>
          <w:lang w:val="en-GB"/>
        </w:rPr>
        <w:t>results</w:t>
      </w:r>
      <w:r w:rsidRPr="00CA1712">
        <w:rPr>
          <w:rFonts w:ascii="Arial" w:hAnsi="Arial" w:cs="Arial"/>
          <w:lang w:val="en-GB"/>
        </w:rPr>
        <w:t xml:space="preserve"> of crop-weed interference of a particular site (</w:t>
      </w:r>
      <w:hyperlink r:id="rId36" w:anchor="bib12" w:history="1">
        <w:r w:rsidRPr="00CA1712">
          <w:rPr>
            <w:rStyle w:val="Hyperlink"/>
            <w:rFonts w:ascii="Arial" w:hAnsi="Arial" w:cs="Arial"/>
            <w:color w:val="auto"/>
            <w:u w:val="none"/>
            <w:lang w:val="en-GB"/>
          </w:rPr>
          <w:t>DiTomaso, 1995</w:t>
        </w:r>
      </w:hyperlink>
      <w:r w:rsidRPr="00CA1712">
        <w:rPr>
          <w:rFonts w:ascii="Arial" w:hAnsi="Arial" w:cs="Arial"/>
          <w:lang w:val="en-GB"/>
        </w:rPr>
        <w:t xml:space="preserve">, </w:t>
      </w:r>
      <w:hyperlink r:id="rId37" w:anchor="bib13" w:history="1">
        <w:r w:rsidRPr="00CA1712">
          <w:rPr>
            <w:rStyle w:val="Hyperlink"/>
            <w:rFonts w:ascii="Arial" w:hAnsi="Arial" w:cs="Arial"/>
            <w:color w:val="auto"/>
            <w:u w:val="none"/>
            <w:lang w:val="en-GB"/>
          </w:rPr>
          <w:t xml:space="preserve">Evans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2003</w:t>
        </w:r>
      </w:hyperlink>
      <w:r w:rsidRPr="00CA1712">
        <w:rPr>
          <w:rFonts w:ascii="Arial" w:hAnsi="Arial" w:cs="Arial"/>
          <w:lang w:val="en-GB"/>
        </w:rPr>
        <w:t> and </w:t>
      </w:r>
      <w:hyperlink r:id="rId38" w:anchor="bib25" w:history="1">
        <w:r w:rsidRPr="00CA1712">
          <w:rPr>
            <w:rStyle w:val="Hyperlink"/>
            <w:rFonts w:ascii="Arial" w:hAnsi="Arial" w:cs="Arial"/>
            <w:color w:val="auto"/>
            <w:u w:val="none"/>
            <w:lang w:val="en-GB"/>
          </w:rPr>
          <w:t>Leskovsek</w:t>
        </w:r>
        <w:r w:rsidR="000C589A" w:rsidRPr="00CA1712">
          <w:rPr>
            <w:rStyle w:val="Hyperlink"/>
            <w:rFonts w:ascii="Arial" w:hAnsi="Arial" w:cs="Arial"/>
            <w:color w:val="auto"/>
            <w:u w:val="none"/>
            <w:lang w:val="en-GB"/>
          </w:rPr>
          <w:t xml:space="preserve">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2012</w:t>
        </w:r>
      </w:hyperlink>
      <w:r w:rsidRPr="00CA1712">
        <w:rPr>
          <w:rFonts w:ascii="Arial" w:hAnsi="Arial" w:cs="Arial"/>
          <w:lang w:val="en-GB"/>
        </w:rPr>
        <w:t xml:space="preserve">). Nitrogen (N) is the major nutrient </w:t>
      </w:r>
      <w:r w:rsidR="007F0633" w:rsidRPr="00CA1712">
        <w:rPr>
          <w:rFonts w:ascii="Arial" w:hAnsi="Arial" w:cs="Arial"/>
          <w:lang w:val="en-GB"/>
        </w:rPr>
        <w:t xml:space="preserve">that </w:t>
      </w:r>
      <w:r w:rsidR="00260C0A" w:rsidRPr="00CA1712">
        <w:rPr>
          <w:rFonts w:ascii="Arial" w:hAnsi="Arial" w:cs="Arial"/>
          <w:lang w:val="en-GB"/>
        </w:rPr>
        <w:t xml:space="preserve">applied to increase crop yield. </w:t>
      </w:r>
      <w:r w:rsidR="007F0633" w:rsidRPr="00CA1712">
        <w:rPr>
          <w:rFonts w:ascii="Arial" w:hAnsi="Arial" w:cs="Arial"/>
          <w:lang w:val="en-GB"/>
        </w:rPr>
        <w:t>Nonetheless</w:t>
      </w:r>
      <w:r w:rsidRPr="00CA1712">
        <w:rPr>
          <w:rFonts w:ascii="Arial" w:hAnsi="Arial" w:cs="Arial"/>
          <w:lang w:val="en-GB"/>
        </w:rPr>
        <w:t xml:space="preserve">, weed demographic processes and crop-weed competitive interactions </w:t>
      </w:r>
      <w:r w:rsidR="007F0633" w:rsidRPr="00CA1712">
        <w:rPr>
          <w:rFonts w:ascii="Arial" w:hAnsi="Arial" w:cs="Arial"/>
          <w:lang w:val="en-GB"/>
        </w:rPr>
        <w:t>were</w:t>
      </w:r>
      <w:r w:rsidRPr="00CA1712">
        <w:rPr>
          <w:rFonts w:ascii="Arial" w:hAnsi="Arial" w:cs="Arial"/>
          <w:lang w:val="en-GB"/>
        </w:rPr>
        <w:t xml:space="preserve"> affected by changing soil N levels (</w:t>
      </w:r>
      <w:hyperlink r:id="rId39" w:anchor="bib11" w:history="1">
        <w:r w:rsidRPr="00CA1712">
          <w:rPr>
            <w:rStyle w:val="Hyperlink"/>
            <w:rFonts w:ascii="Arial" w:hAnsi="Arial" w:cs="Arial"/>
            <w:color w:val="auto"/>
            <w:u w:val="none"/>
            <w:lang w:val="en-GB"/>
          </w:rPr>
          <w:t>Camara</w:t>
        </w:r>
        <w:r w:rsidR="000C589A" w:rsidRPr="00CA1712">
          <w:rPr>
            <w:rStyle w:val="Hyperlink"/>
            <w:rFonts w:ascii="Arial" w:hAnsi="Arial" w:cs="Arial"/>
            <w:color w:val="auto"/>
            <w:u w:val="none"/>
            <w:lang w:val="en-GB"/>
          </w:rPr>
          <w:t xml:space="preserve">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2003</w:t>
        </w:r>
      </w:hyperlink>
      <w:r w:rsidR="000C589A" w:rsidRPr="00CA1712">
        <w:rPr>
          <w:rFonts w:ascii="Arial" w:hAnsi="Arial" w:cs="Arial"/>
        </w:rPr>
        <w:t xml:space="preserve"> </w:t>
      </w:r>
      <w:r w:rsidRPr="00CA1712">
        <w:rPr>
          <w:rFonts w:ascii="Arial" w:hAnsi="Arial" w:cs="Arial"/>
          <w:lang w:val="en-GB"/>
        </w:rPr>
        <w:t>and </w:t>
      </w:r>
      <w:hyperlink r:id="rId40" w:anchor="bib4" w:history="1">
        <w:r w:rsidRPr="00CA1712">
          <w:rPr>
            <w:rStyle w:val="Hyperlink"/>
            <w:rFonts w:ascii="Arial" w:hAnsi="Arial" w:cs="Arial"/>
            <w:color w:val="auto"/>
            <w:u w:val="none"/>
            <w:lang w:val="en-GB"/>
          </w:rPr>
          <w:t>Blackshaw</w:t>
        </w:r>
        <w:r w:rsidR="000C589A" w:rsidRPr="00CA1712">
          <w:rPr>
            <w:rStyle w:val="Hyperlink"/>
            <w:rFonts w:ascii="Arial" w:hAnsi="Arial" w:cs="Arial"/>
            <w:color w:val="auto"/>
            <w:u w:val="none"/>
            <w:lang w:val="en-GB"/>
          </w:rPr>
          <w:t xml:space="preserve"> </w:t>
        </w:r>
        <w:r w:rsidRPr="00CA1712">
          <w:rPr>
            <w:rStyle w:val="Hyperlink"/>
            <w:rFonts w:ascii="Arial" w:hAnsi="Arial" w:cs="Arial"/>
            <w:i/>
            <w:color w:val="auto"/>
            <w:u w:val="none"/>
            <w:lang w:val="en-GB"/>
          </w:rPr>
          <w:t>et al</w:t>
        </w:r>
        <w:r w:rsidRPr="00CA1712">
          <w:rPr>
            <w:rStyle w:val="Hyperlink"/>
            <w:rFonts w:ascii="Arial" w:hAnsi="Arial" w:cs="Arial"/>
            <w:color w:val="auto"/>
            <w:u w:val="none"/>
            <w:lang w:val="en-GB"/>
          </w:rPr>
          <w:t>., 2004</w:t>
        </w:r>
      </w:hyperlink>
      <w:r w:rsidRPr="00CA1712">
        <w:rPr>
          <w:rFonts w:ascii="Arial" w:hAnsi="Arial" w:cs="Arial"/>
          <w:lang w:val="en-GB"/>
        </w:rPr>
        <w:t>).</w:t>
      </w:r>
    </w:p>
    <w:p w:rsidR="00192880" w:rsidRPr="00CA1712" w:rsidRDefault="00260C0A" w:rsidP="00260C0A">
      <w:pPr>
        <w:spacing w:after="0" w:line="240" w:lineRule="auto"/>
        <w:ind w:left="900" w:hanging="900"/>
        <w:jc w:val="both"/>
        <w:rPr>
          <w:rFonts w:ascii="Arial" w:hAnsi="Arial" w:cs="Arial"/>
          <w:b/>
          <w:lang w:val="en-GB"/>
        </w:rPr>
      </w:pPr>
      <w:r w:rsidRPr="00CA1712">
        <w:rPr>
          <w:rFonts w:ascii="Arial" w:hAnsi="Arial" w:cs="Arial"/>
          <w:lang w:val="en-GB"/>
        </w:rPr>
        <w:t>Table 7. Root dry weight content on various weedy periods of soybean in agroforestry system with kayu</w:t>
      </w:r>
      <w:r w:rsidR="000C589A" w:rsidRPr="00CA1712">
        <w:rPr>
          <w:rFonts w:ascii="Arial" w:hAnsi="Arial" w:cs="Arial"/>
          <w:lang w:val="en-GB"/>
        </w:rPr>
        <w:t xml:space="preserve"> </w:t>
      </w:r>
      <w:r w:rsidRPr="00CA1712">
        <w:rPr>
          <w:rFonts w:ascii="Arial" w:hAnsi="Arial" w:cs="Arial"/>
          <w:lang w:val="en-GB"/>
        </w:rPr>
        <w:t>putih</w:t>
      </w:r>
    </w:p>
    <w:tbl>
      <w:tblPr>
        <w:tblW w:w="8617" w:type="dxa"/>
        <w:tblInd w:w="108" w:type="dxa"/>
        <w:tblLook w:val="04A0"/>
      </w:tblPr>
      <w:tblGrid>
        <w:gridCol w:w="681"/>
        <w:gridCol w:w="290"/>
        <w:gridCol w:w="1101"/>
        <w:gridCol w:w="1168"/>
        <w:gridCol w:w="1260"/>
        <w:gridCol w:w="1350"/>
        <w:gridCol w:w="1350"/>
        <w:gridCol w:w="1417"/>
      </w:tblGrid>
      <w:tr w:rsidR="00260C0A" w:rsidRPr="00CA1712" w:rsidTr="00192880">
        <w:trPr>
          <w:trHeight w:val="300"/>
        </w:trPr>
        <w:tc>
          <w:tcPr>
            <w:tcW w:w="2072" w:type="dxa"/>
            <w:gridSpan w:val="3"/>
            <w:vMerge w:val="restart"/>
            <w:tcBorders>
              <w:top w:val="single" w:sz="4" w:space="0" w:color="auto"/>
              <w:left w:val="nil"/>
              <w:right w:val="nil"/>
            </w:tcBorders>
            <w:shd w:val="clear" w:color="auto" w:fill="auto"/>
            <w:noWrap/>
            <w:vAlign w:val="center"/>
            <w:hideMark/>
          </w:tcPr>
          <w:p w:rsidR="00260C0A" w:rsidRPr="00CA1712" w:rsidRDefault="00260C0A" w:rsidP="00260C0A">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6545" w:type="dxa"/>
            <w:gridSpan w:val="5"/>
            <w:tcBorders>
              <w:top w:val="single" w:sz="4" w:space="0" w:color="auto"/>
              <w:left w:val="nil"/>
              <w:bottom w:val="single" w:sz="4" w:space="0" w:color="auto"/>
              <w:right w:val="nil"/>
            </w:tcBorders>
            <w:shd w:val="clear" w:color="auto" w:fill="auto"/>
            <w:noWrap/>
            <w:vAlign w:val="center"/>
            <w:hideMark/>
          </w:tcPr>
          <w:p w:rsidR="00260C0A" w:rsidRPr="00CA1712" w:rsidRDefault="00260C0A" w:rsidP="00260C0A">
            <w:pPr>
              <w:spacing w:after="0" w:line="360" w:lineRule="auto"/>
              <w:jc w:val="center"/>
              <w:rPr>
                <w:rFonts w:ascii="Arial" w:hAnsi="Arial" w:cs="Arial"/>
                <w:lang w:val="en-GB"/>
              </w:rPr>
            </w:pPr>
            <w:r w:rsidRPr="00CA1712">
              <w:rPr>
                <w:rFonts w:ascii="Arial" w:hAnsi="Arial" w:cs="Arial"/>
                <w:lang w:val="en-GB"/>
              </w:rPr>
              <w:t>Root Dry Weight (grams)</w:t>
            </w:r>
          </w:p>
        </w:tc>
      </w:tr>
      <w:tr w:rsidR="00260C0A" w:rsidRPr="00CA1712" w:rsidTr="00192880">
        <w:trPr>
          <w:trHeight w:val="300"/>
        </w:trPr>
        <w:tc>
          <w:tcPr>
            <w:tcW w:w="2072" w:type="dxa"/>
            <w:gridSpan w:val="3"/>
            <w:vMerge/>
            <w:tcBorders>
              <w:left w:val="nil"/>
              <w:bottom w:val="single" w:sz="4" w:space="0" w:color="auto"/>
              <w:right w:val="nil"/>
            </w:tcBorders>
            <w:shd w:val="clear" w:color="auto" w:fill="auto"/>
            <w:noWrap/>
            <w:vAlign w:val="center"/>
            <w:hideMark/>
          </w:tcPr>
          <w:p w:rsidR="00260C0A" w:rsidRPr="00CA1712" w:rsidRDefault="00260C0A" w:rsidP="00192880">
            <w:pPr>
              <w:spacing w:after="0" w:line="240" w:lineRule="auto"/>
              <w:jc w:val="center"/>
              <w:rPr>
                <w:rFonts w:ascii="Arial" w:eastAsia="Times New Roman" w:hAnsi="Arial" w:cs="Arial"/>
                <w:b/>
                <w:color w:val="000000"/>
                <w:lang w:val="en-GB"/>
              </w:rPr>
            </w:pPr>
          </w:p>
        </w:tc>
        <w:tc>
          <w:tcPr>
            <w:tcW w:w="1168" w:type="dxa"/>
            <w:tcBorders>
              <w:top w:val="single" w:sz="4" w:space="0" w:color="auto"/>
              <w:left w:val="nil"/>
              <w:bottom w:val="single" w:sz="4" w:space="0" w:color="auto"/>
              <w:right w:val="nil"/>
            </w:tcBorders>
            <w:shd w:val="clear" w:color="auto" w:fill="auto"/>
            <w:noWrap/>
            <w:vAlign w:val="center"/>
            <w:hideMark/>
          </w:tcPr>
          <w:p w:rsidR="00260C0A" w:rsidRPr="00CA1712" w:rsidRDefault="005F0895"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2</w:t>
            </w:r>
            <w:r w:rsidR="000C589A"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260" w:type="dxa"/>
            <w:tcBorders>
              <w:top w:val="single" w:sz="4" w:space="0" w:color="auto"/>
              <w:left w:val="nil"/>
              <w:bottom w:val="single" w:sz="4" w:space="0" w:color="auto"/>
              <w:right w:val="nil"/>
            </w:tcBorders>
            <w:vAlign w:val="center"/>
          </w:tcPr>
          <w:p w:rsidR="00260C0A"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4</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260C0A"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6</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260C0A"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8</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417" w:type="dxa"/>
            <w:tcBorders>
              <w:top w:val="single" w:sz="4" w:space="0" w:color="auto"/>
              <w:left w:val="nil"/>
              <w:bottom w:val="single" w:sz="4" w:space="0" w:color="auto"/>
              <w:right w:val="nil"/>
            </w:tcBorders>
            <w:vAlign w:val="center"/>
          </w:tcPr>
          <w:p w:rsidR="00260C0A" w:rsidRPr="00CA1712" w:rsidRDefault="000C589A"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10</w:t>
            </w:r>
            <w:r w:rsidR="00260C0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0,61 a</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0,94 a</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2,13 a</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2,72 a</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2,90 a</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0,51 abc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0,82 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1,86 ab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2,44 ab</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2,61 ab</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0,58 ab</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0,67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1,51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1,97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2,19 bc</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0,28 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0,64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1,38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1,78 cd</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2,00 c</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0,3</w:t>
            </w:r>
            <w:r w:rsidRPr="00CA1712">
              <w:rPr>
                <w:rFonts w:ascii="Arial" w:eastAsia="Times New Roman" w:hAnsi="Arial" w:cs="Arial"/>
                <w:color w:val="000000"/>
              </w:rPr>
              <w:t>0</w:t>
            </w:r>
            <w:r w:rsidRPr="00CA1712">
              <w:rPr>
                <w:rFonts w:ascii="Arial" w:eastAsia="Times New Roman" w:hAnsi="Arial" w:cs="Arial"/>
                <w:color w:val="000000"/>
                <w:lang w:val="id-ID"/>
              </w:rPr>
              <w:t xml:space="preserve"> 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0,64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1,36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1,74 cd</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1,94 cd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0,3</w:t>
            </w:r>
            <w:r w:rsidRPr="00CA1712">
              <w:rPr>
                <w:rFonts w:ascii="Arial" w:eastAsia="Times New Roman" w:hAnsi="Arial" w:cs="Arial"/>
                <w:color w:val="000000"/>
              </w:rPr>
              <w:t>0</w:t>
            </w:r>
            <w:r w:rsidRPr="00CA1712">
              <w:rPr>
                <w:rFonts w:ascii="Arial" w:eastAsia="Times New Roman" w:hAnsi="Arial" w:cs="Arial"/>
                <w:color w:val="000000"/>
                <w:lang w:val="id-ID"/>
              </w:rPr>
              <w:t xml:space="preserve"> 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0,58 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1,09 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1,36 d</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1,51 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0,3</w:t>
            </w:r>
            <w:r w:rsidRPr="00CA1712">
              <w:rPr>
                <w:rFonts w:ascii="Arial" w:eastAsia="Times New Roman" w:hAnsi="Arial" w:cs="Arial"/>
                <w:color w:val="000000"/>
              </w:rPr>
              <w:t>9</w:t>
            </w:r>
            <w:r w:rsidRPr="00CA1712">
              <w:rPr>
                <w:rFonts w:ascii="Arial" w:eastAsia="Times New Roman" w:hAnsi="Arial" w:cs="Arial"/>
                <w:color w:val="000000"/>
                <w:lang w:val="id-ID"/>
              </w:rPr>
              <w:t xml:space="preserve"> </w:t>
            </w:r>
            <w:r w:rsidRPr="00CA1712">
              <w:rPr>
                <w:rFonts w:ascii="Arial" w:eastAsia="Times New Roman" w:hAnsi="Arial" w:cs="Arial"/>
                <w:color w:val="000000"/>
              </w:rPr>
              <w:t>a</w:t>
            </w:r>
            <w:r w:rsidRPr="00CA1712">
              <w:rPr>
                <w:rFonts w:ascii="Arial" w:eastAsia="Times New Roman" w:hAnsi="Arial" w:cs="Arial"/>
                <w:color w:val="000000"/>
                <w:lang w:val="id-ID"/>
              </w:rPr>
              <w:t>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0,68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1,54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2,01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2,23 bc</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0,3</w:t>
            </w:r>
            <w:r w:rsidRPr="00CA1712">
              <w:rPr>
                <w:rFonts w:ascii="Arial" w:eastAsia="Times New Roman" w:hAnsi="Arial" w:cs="Arial"/>
                <w:color w:val="000000"/>
              </w:rPr>
              <w:t>8</w:t>
            </w:r>
            <w:r w:rsidRPr="00CA1712">
              <w:rPr>
                <w:rFonts w:ascii="Arial" w:eastAsia="Times New Roman" w:hAnsi="Arial" w:cs="Arial"/>
                <w:color w:val="000000"/>
                <w:lang w:val="id-ID"/>
              </w:rPr>
              <w:t xml:space="preserve"> </w:t>
            </w:r>
            <w:r w:rsidRPr="00CA1712">
              <w:rPr>
                <w:rFonts w:ascii="Arial" w:eastAsia="Times New Roman" w:hAnsi="Arial" w:cs="Arial"/>
                <w:color w:val="000000"/>
              </w:rPr>
              <w:t>a</w:t>
            </w:r>
            <w:r w:rsidRPr="00CA1712">
              <w:rPr>
                <w:rFonts w:ascii="Arial" w:eastAsia="Times New Roman" w:hAnsi="Arial" w:cs="Arial"/>
                <w:color w:val="000000"/>
                <w:lang w:val="id-ID"/>
              </w:rPr>
              <w:t>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0,67 cd</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1,56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2,04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2,25 bc</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0,37 abc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0,73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1,66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2,19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2,39 bc</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0,35 abc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0,81 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1,85 ab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2,41 ab</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2,60 ab</w:t>
            </w:r>
          </w:p>
        </w:tc>
      </w:tr>
      <w:tr w:rsidR="00192880" w:rsidRPr="00CA1712" w:rsidTr="00192880">
        <w:trPr>
          <w:trHeight w:val="300"/>
        </w:trPr>
        <w:tc>
          <w:tcPr>
            <w:tcW w:w="2072" w:type="dxa"/>
            <w:gridSpan w:val="3"/>
            <w:tcBorders>
              <w:top w:val="single" w:sz="4" w:space="0" w:color="auto"/>
              <w:left w:val="nil"/>
              <w:bottom w:val="single" w:sz="4" w:space="0" w:color="auto"/>
              <w:right w:val="nil"/>
            </w:tcBorders>
            <w:shd w:val="clear" w:color="auto" w:fill="auto"/>
            <w:noWrap/>
            <w:vAlign w:val="bottom"/>
            <w:hideMark/>
          </w:tcPr>
          <w:p w:rsidR="00192880" w:rsidRPr="00CA1712" w:rsidRDefault="00260C0A"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1168" w:type="dxa"/>
            <w:tcBorders>
              <w:top w:val="single" w:sz="4" w:space="0" w:color="auto"/>
              <w:left w:val="nil"/>
              <w:bottom w:val="single" w:sz="4" w:space="0" w:color="auto"/>
              <w:right w:val="nil"/>
            </w:tcBorders>
            <w:shd w:val="clear" w:color="auto" w:fill="auto"/>
            <w:noWrap/>
            <w:vAlign w:val="center"/>
            <w:hideMark/>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0,41</w:t>
            </w:r>
          </w:p>
        </w:tc>
        <w:tc>
          <w:tcPr>
            <w:tcW w:w="1260" w:type="dxa"/>
            <w:tcBorders>
              <w:top w:val="single" w:sz="4" w:space="0" w:color="auto"/>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0,72</w:t>
            </w:r>
          </w:p>
        </w:tc>
        <w:tc>
          <w:tcPr>
            <w:tcW w:w="1350" w:type="dxa"/>
            <w:tcBorders>
              <w:top w:val="single" w:sz="4" w:space="0" w:color="auto"/>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1,59</w:t>
            </w:r>
          </w:p>
        </w:tc>
        <w:tc>
          <w:tcPr>
            <w:tcW w:w="1350" w:type="dxa"/>
            <w:tcBorders>
              <w:top w:val="single" w:sz="4" w:space="0" w:color="auto"/>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2,06</w:t>
            </w:r>
          </w:p>
        </w:tc>
        <w:tc>
          <w:tcPr>
            <w:tcW w:w="1417" w:type="dxa"/>
            <w:tcBorders>
              <w:top w:val="single" w:sz="4" w:space="0" w:color="auto"/>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2,26</w:t>
            </w:r>
          </w:p>
        </w:tc>
      </w:tr>
      <w:tr w:rsidR="00192880" w:rsidRPr="00CA1712" w:rsidTr="00192880">
        <w:trPr>
          <w:trHeight w:val="300"/>
        </w:trPr>
        <w:tc>
          <w:tcPr>
            <w:tcW w:w="2072" w:type="dxa"/>
            <w:gridSpan w:val="3"/>
            <w:tcBorders>
              <w:top w:val="nil"/>
              <w:left w:val="nil"/>
              <w:bottom w:val="single" w:sz="4" w:space="0" w:color="auto"/>
              <w:right w:val="nil"/>
            </w:tcBorders>
            <w:shd w:val="clear" w:color="auto" w:fill="auto"/>
            <w:noWrap/>
            <w:vAlign w:val="bottom"/>
            <w:hideMark/>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CV</w:t>
            </w:r>
          </w:p>
        </w:tc>
        <w:tc>
          <w:tcPr>
            <w:tcW w:w="1168" w:type="dxa"/>
            <w:tcBorders>
              <w:top w:val="nil"/>
              <w:left w:val="nil"/>
              <w:bottom w:val="single" w:sz="4" w:space="0" w:color="auto"/>
              <w:right w:val="nil"/>
            </w:tcBorders>
            <w:shd w:val="clear" w:color="auto" w:fill="auto"/>
            <w:noWrap/>
            <w:vAlign w:val="center"/>
            <w:hideMark/>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36,62</w:t>
            </w:r>
          </w:p>
        </w:tc>
        <w:tc>
          <w:tcPr>
            <w:tcW w:w="1260" w:type="dxa"/>
            <w:tcBorders>
              <w:top w:val="nil"/>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9,24</w:t>
            </w:r>
          </w:p>
        </w:tc>
        <w:tc>
          <w:tcPr>
            <w:tcW w:w="1350" w:type="dxa"/>
            <w:tcBorders>
              <w:top w:val="nil"/>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12,04</w:t>
            </w:r>
          </w:p>
        </w:tc>
        <w:tc>
          <w:tcPr>
            <w:tcW w:w="1350" w:type="dxa"/>
            <w:tcBorders>
              <w:top w:val="nil"/>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12,35</w:t>
            </w:r>
          </w:p>
        </w:tc>
        <w:tc>
          <w:tcPr>
            <w:tcW w:w="1417" w:type="dxa"/>
            <w:tcBorders>
              <w:top w:val="nil"/>
              <w:left w:val="nil"/>
              <w:bottom w:val="single" w:sz="4" w:space="0" w:color="auto"/>
              <w:right w:val="nil"/>
            </w:tcBorders>
            <w:vAlign w:val="center"/>
          </w:tcPr>
          <w:p w:rsidR="00192880" w:rsidRPr="00CA1712" w:rsidRDefault="00192880"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11,51</w:t>
            </w:r>
          </w:p>
        </w:tc>
      </w:tr>
    </w:tbl>
    <w:p w:rsidR="00260C0A" w:rsidRPr="00CA1712" w:rsidRDefault="00260C0A" w:rsidP="00260C0A">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0C589A" w:rsidRPr="00CA1712" w:rsidRDefault="00260C0A" w:rsidP="000C589A">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w:t>
      </w:r>
      <w:r w:rsidR="00417C35" w:rsidRPr="00CA1712">
        <w:rPr>
          <w:rFonts w:ascii="Arial" w:hAnsi="Arial" w:cs="Arial"/>
          <w:sz w:val="20"/>
          <w:szCs w:val="20"/>
          <w:lang w:val="en-GB"/>
        </w:rPr>
        <w:t>column</w:t>
      </w:r>
      <w:r w:rsidRPr="00CA1712">
        <w:rPr>
          <w:rFonts w:ascii="Arial" w:hAnsi="Arial" w:cs="Arial"/>
          <w:sz w:val="20"/>
          <w:szCs w:val="20"/>
          <w:lang w:val="en-GB"/>
        </w:rPr>
        <w:t xml:space="preserve">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192880" w:rsidRPr="00CA1712" w:rsidRDefault="00260C0A" w:rsidP="000C589A">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W: 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0C589A"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0C589A" w:rsidRPr="00CA1712" w:rsidRDefault="000C589A" w:rsidP="000C589A">
      <w:pPr>
        <w:pStyle w:val="ListParagraph"/>
        <w:spacing w:after="0" w:line="240" w:lineRule="auto"/>
        <w:ind w:left="360"/>
        <w:jc w:val="both"/>
        <w:rPr>
          <w:rFonts w:ascii="Arial" w:hAnsi="Arial" w:cs="Arial"/>
          <w:lang w:val="en-GB"/>
        </w:rPr>
      </w:pPr>
    </w:p>
    <w:p w:rsidR="00192880" w:rsidRPr="00CA1712" w:rsidRDefault="008D74A7" w:rsidP="00991BE9">
      <w:pPr>
        <w:spacing w:after="240" w:line="360" w:lineRule="auto"/>
        <w:ind w:firstLine="720"/>
        <w:jc w:val="both"/>
        <w:rPr>
          <w:rFonts w:ascii="Arial" w:hAnsi="Arial" w:cs="Arial"/>
          <w:lang w:val="en-GB"/>
        </w:rPr>
      </w:pPr>
      <w:r w:rsidRPr="00CA1712">
        <w:rPr>
          <w:rFonts w:ascii="Arial" w:hAnsi="Arial" w:cs="Arial"/>
          <w:lang w:val="en-GB"/>
        </w:rPr>
        <w:lastRenderedPageBreak/>
        <w:t>T</w:t>
      </w:r>
      <w:r w:rsidR="00BD4E6B" w:rsidRPr="00CA1712">
        <w:rPr>
          <w:rFonts w:ascii="Arial" w:hAnsi="Arial" w:cs="Arial"/>
          <w:lang w:val="en-GB"/>
        </w:rPr>
        <w:t xml:space="preserve">able </w:t>
      </w:r>
      <w:r w:rsidR="00961827" w:rsidRPr="00CA1712">
        <w:rPr>
          <w:rFonts w:ascii="Arial" w:hAnsi="Arial" w:cs="Arial"/>
          <w:lang w:val="en-GB"/>
        </w:rPr>
        <w:t>7</w:t>
      </w:r>
      <w:r w:rsidR="000C589A" w:rsidRPr="00CA1712">
        <w:rPr>
          <w:rFonts w:ascii="Arial" w:hAnsi="Arial" w:cs="Arial"/>
          <w:lang w:val="en-GB"/>
        </w:rPr>
        <w:t xml:space="preserve"> </w:t>
      </w:r>
      <w:r w:rsidR="00192880" w:rsidRPr="00CA1712">
        <w:rPr>
          <w:rFonts w:ascii="Arial" w:hAnsi="Arial" w:cs="Arial"/>
          <w:lang w:val="en-GB"/>
        </w:rPr>
        <w:t xml:space="preserve">shows that the </w:t>
      </w:r>
      <w:r w:rsidR="00FF564F" w:rsidRPr="00CA1712">
        <w:rPr>
          <w:rFonts w:ascii="Arial" w:hAnsi="Arial" w:cs="Arial"/>
          <w:lang w:val="en-GB"/>
        </w:rPr>
        <w:t>weedy</w:t>
      </w:r>
      <w:r w:rsidR="00192880" w:rsidRPr="00CA1712">
        <w:rPr>
          <w:rFonts w:ascii="Arial" w:hAnsi="Arial" w:cs="Arial"/>
          <w:lang w:val="en-GB"/>
        </w:rPr>
        <w:t xml:space="preserve"> period treatment ha</w:t>
      </w:r>
      <w:r w:rsidRPr="00CA1712">
        <w:rPr>
          <w:rFonts w:ascii="Arial" w:hAnsi="Arial" w:cs="Arial"/>
          <w:lang w:val="en-GB"/>
        </w:rPr>
        <w:t>d</w:t>
      </w:r>
      <w:r w:rsidR="00192880" w:rsidRPr="00CA1712">
        <w:rPr>
          <w:rFonts w:ascii="Arial" w:hAnsi="Arial" w:cs="Arial"/>
          <w:lang w:val="en-GB"/>
        </w:rPr>
        <w:t xml:space="preserve"> a significant effect on the dry weight of the roots of soybean at </w:t>
      </w:r>
      <w:r w:rsidR="00961827" w:rsidRPr="00CA1712">
        <w:rPr>
          <w:rFonts w:ascii="Arial" w:hAnsi="Arial" w:cs="Arial"/>
          <w:lang w:val="en-GB"/>
        </w:rPr>
        <w:t>4 until 6 wap</w:t>
      </w:r>
      <w:r w:rsidR="00192880" w:rsidRPr="00CA1712">
        <w:rPr>
          <w:rFonts w:ascii="Arial" w:hAnsi="Arial" w:cs="Arial"/>
          <w:lang w:val="en-GB"/>
        </w:rPr>
        <w:t>. The weed-free treat</w:t>
      </w:r>
      <w:r w:rsidRPr="00CA1712">
        <w:rPr>
          <w:rFonts w:ascii="Arial" w:hAnsi="Arial" w:cs="Arial"/>
          <w:lang w:val="en-GB"/>
        </w:rPr>
        <w:t xml:space="preserve">ment until the harvest produced </w:t>
      </w:r>
      <w:r w:rsidR="00192880" w:rsidRPr="00CA1712">
        <w:rPr>
          <w:rFonts w:ascii="Arial" w:hAnsi="Arial" w:cs="Arial"/>
          <w:lang w:val="en-GB"/>
        </w:rPr>
        <w:t xml:space="preserve">the highest dry weight of the roots compared to </w:t>
      </w:r>
      <w:r w:rsidRPr="00CA1712">
        <w:rPr>
          <w:rFonts w:ascii="Arial" w:hAnsi="Arial" w:cs="Arial"/>
          <w:lang w:val="en-GB"/>
        </w:rPr>
        <w:t xml:space="preserve">the </w:t>
      </w:r>
      <w:r w:rsidR="00192880" w:rsidRPr="00CA1712">
        <w:rPr>
          <w:rFonts w:ascii="Arial" w:hAnsi="Arial" w:cs="Arial"/>
          <w:lang w:val="en-GB"/>
        </w:rPr>
        <w:t xml:space="preserve">other </w:t>
      </w:r>
      <w:r w:rsidR="00FF564F" w:rsidRPr="00CA1712">
        <w:rPr>
          <w:rFonts w:ascii="Arial" w:hAnsi="Arial" w:cs="Arial"/>
          <w:lang w:val="en-GB"/>
        </w:rPr>
        <w:t>weedy</w:t>
      </w:r>
      <w:r w:rsidR="00192880" w:rsidRPr="00CA1712">
        <w:rPr>
          <w:rFonts w:ascii="Arial" w:hAnsi="Arial" w:cs="Arial"/>
          <w:lang w:val="en-GB"/>
        </w:rPr>
        <w:t xml:space="preserve"> treatments. When the soybea</w:t>
      </w:r>
      <w:r w:rsidR="00BD4E6B" w:rsidRPr="00CA1712">
        <w:rPr>
          <w:rFonts w:ascii="Arial" w:hAnsi="Arial" w:cs="Arial"/>
          <w:lang w:val="en-GB"/>
        </w:rPr>
        <w:t>n grew</w:t>
      </w:r>
      <w:r w:rsidR="00192880" w:rsidRPr="00CA1712">
        <w:rPr>
          <w:rFonts w:ascii="Arial" w:hAnsi="Arial" w:cs="Arial"/>
          <w:lang w:val="en-GB"/>
        </w:rPr>
        <w:t xml:space="preserve"> normally in which without any weeds </w:t>
      </w:r>
      <w:r w:rsidR="00BD4E6B" w:rsidRPr="00CA1712">
        <w:rPr>
          <w:rFonts w:ascii="Arial" w:hAnsi="Arial" w:cs="Arial"/>
          <w:lang w:val="en-GB"/>
        </w:rPr>
        <w:t xml:space="preserve">grew </w:t>
      </w:r>
      <w:r w:rsidR="00192880" w:rsidRPr="00CA1712">
        <w:rPr>
          <w:rFonts w:ascii="Arial" w:hAnsi="Arial" w:cs="Arial"/>
          <w:lang w:val="en-GB"/>
        </w:rPr>
        <w:t xml:space="preserve">around, it </w:t>
      </w:r>
      <w:r w:rsidR="00BD4E6B" w:rsidRPr="00CA1712">
        <w:rPr>
          <w:rFonts w:ascii="Arial" w:hAnsi="Arial" w:cs="Arial"/>
          <w:lang w:val="en-GB"/>
        </w:rPr>
        <w:t xml:space="preserve">affected </w:t>
      </w:r>
      <w:r w:rsidR="00192880" w:rsidRPr="00CA1712">
        <w:rPr>
          <w:rFonts w:ascii="Arial" w:hAnsi="Arial" w:cs="Arial"/>
          <w:lang w:val="en-GB"/>
        </w:rPr>
        <w:t xml:space="preserve">the growth </w:t>
      </w:r>
      <w:r w:rsidR="00BD4E6B" w:rsidRPr="00CA1712">
        <w:rPr>
          <w:rFonts w:ascii="Arial" w:hAnsi="Arial" w:cs="Arial"/>
          <w:lang w:val="en-GB"/>
        </w:rPr>
        <w:t>soybean roots.</w:t>
      </w:r>
      <w:r w:rsidR="00192880" w:rsidRPr="00CA1712">
        <w:rPr>
          <w:rFonts w:ascii="Arial" w:hAnsi="Arial" w:cs="Arial"/>
          <w:lang w:val="en-GB"/>
        </w:rPr>
        <w:t xml:space="preserve"> The roots of soybean </w:t>
      </w:r>
      <w:r w:rsidR="00BD4E6B" w:rsidRPr="00CA1712">
        <w:rPr>
          <w:rFonts w:ascii="Arial" w:hAnsi="Arial" w:cs="Arial"/>
          <w:lang w:val="en-GB"/>
        </w:rPr>
        <w:t xml:space="preserve">were able to grow well and so were </w:t>
      </w:r>
      <w:r w:rsidR="00192880" w:rsidRPr="00CA1712">
        <w:rPr>
          <w:rFonts w:ascii="Arial" w:hAnsi="Arial" w:cs="Arial"/>
          <w:lang w:val="en-GB"/>
        </w:rPr>
        <w:t xml:space="preserve">able to absorb nutrients and water </w:t>
      </w:r>
      <w:r w:rsidR="00BD4E6B" w:rsidRPr="00CA1712">
        <w:rPr>
          <w:rFonts w:ascii="Arial" w:hAnsi="Arial" w:cs="Arial"/>
          <w:lang w:val="en-GB"/>
        </w:rPr>
        <w:t>optimally,</w:t>
      </w:r>
      <w:r w:rsidR="00192880" w:rsidRPr="00CA1712">
        <w:rPr>
          <w:rFonts w:ascii="Arial" w:hAnsi="Arial" w:cs="Arial"/>
          <w:lang w:val="en-GB"/>
        </w:rPr>
        <w:t xml:space="preserve"> when there </w:t>
      </w:r>
      <w:r w:rsidR="00BD4E6B" w:rsidRPr="00CA1712">
        <w:rPr>
          <w:rFonts w:ascii="Arial" w:hAnsi="Arial" w:cs="Arial"/>
          <w:lang w:val="en-GB"/>
        </w:rPr>
        <w:t xml:space="preserve">was no competitor, i.e. </w:t>
      </w:r>
      <w:r w:rsidR="00192880" w:rsidRPr="00CA1712">
        <w:rPr>
          <w:rFonts w:ascii="Arial" w:hAnsi="Arial" w:cs="Arial"/>
          <w:lang w:val="en-GB"/>
        </w:rPr>
        <w:t xml:space="preserve">weeds. </w:t>
      </w:r>
      <w:r w:rsidR="00BD4E6B" w:rsidRPr="00CA1712">
        <w:rPr>
          <w:rFonts w:ascii="Arial" w:hAnsi="Arial" w:cs="Arial"/>
          <w:lang w:val="en-GB"/>
        </w:rPr>
        <w:t>Hence</w:t>
      </w:r>
      <w:r w:rsidR="00192880" w:rsidRPr="00CA1712">
        <w:rPr>
          <w:rFonts w:ascii="Arial" w:hAnsi="Arial" w:cs="Arial"/>
          <w:lang w:val="en-GB"/>
        </w:rPr>
        <w:t>, the dry weight of the roots</w:t>
      </w:r>
      <w:r w:rsidR="00BD4E6B" w:rsidRPr="00CA1712">
        <w:rPr>
          <w:rFonts w:ascii="Arial" w:hAnsi="Arial" w:cs="Arial"/>
          <w:lang w:val="en-GB"/>
        </w:rPr>
        <w:t xml:space="preserve"> of the weed-free treatment</w:t>
      </w:r>
      <w:r w:rsidR="000C589A" w:rsidRPr="00CA1712">
        <w:rPr>
          <w:rFonts w:ascii="Arial" w:hAnsi="Arial" w:cs="Arial"/>
          <w:lang w:val="en-GB"/>
        </w:rPr>
        <w:t xml:space="preserve"> </w:t>
      </w:r>
      <w:r w:rsidR="00BD4E6B" w:rsidRPr="00CA1712">
        <w:rPr>
          <w:rFonts w:ascii="Arial" w:hAnsi="Arial" w:cs="Arial"/>
          <w:lang w:val="en-GB"/>
        </w:rPr>
        <w:t xml:space="preserve">was </w:t>
      </w:r>
      <w:r w:rsidR="00192880" w:rsidRPr="00CA1712">
        <w:rPr>
          <w:rFonts w:ascii="Arial" w:hAnsi="Arial" w:cs="Arial"/>
          <w:lang w:val="en-GB"/>
        </w:rPr>
        <w:t xml:space="preserve">also </w:t>
      </w:r>
      <w:r w:rsidR="00BD4E6B" w:rsidRPr="00CA1712">
        <w:rPr>
          <w:rFonts w:ascii="Arial" w:hAnsi="Arial" w:cs="Arial"/>
          <w:lang w:val="en-GB"/>
        </w:rPr>
        <w:t xml:space="preserve">higher </w:t>
      </w:r>
      <w:r w:rsidR="00192880" w:rsidRPr="00CA1712">
        <w:rPr>
          <w:rFonts w:ascii="Arial" w:hAnsi="Arial" w:cs="Arial"/>
          <w:lang w:val="en-GB"/>
        </w:rPr>
        <w:t xml:space="preserve">than the soybean with </w:t>
      </w:r>
      <w:r w:rsidR="00FF564F" w:rsidRPr="00CA1712">
        <w:rPr>
          <w:rFonts w:ascii="Arial" w:hAnsi="Arial" w:cs="Arial"/>
          <w:lang w:val="en-GB"/>
        </w:rPr>
        <w:t>weedy</w:t>
      </w:r>
      <w:r w:rsidR="00192880" w:rsidRPr="00CA1712">
        <w:rPr>
          <w:rFonts w:ascii="Arial" w:hAnsi="Arial" w:cs="Arial"/>
          <w:lang w:val="en-GB"/>
        </w:rPr>
        <w:t xml:space="preserve"> treatment. It </w:t>
      </w:r>
      <w:r w:rsidR="00BD4E6B" w:rsidRPr="00CA1712">
        <w:rPr>
          <w:rFonts w:ascii="Arial" w:hAnsi="Arial" w:cs="Arial"/>
          <w:lang w:val="en-GB"/>
        </w:rPr>
        <w:t>was confirmed</w:t>
      </w:r>
      <w:r w:rsidR="00192880" w:rsidRPr="00CA1712">
        <w:rPr>
          <w:rFonts w:ascii="Arial" w:hAnsi="Arial" w:cs="Arial"/>
          <w:lang w:val="en-GB"/>
        </w:rPr>
        <w:t xml:space="preserve"> that the soybean in the </w:t>
      </w:r>
      <w:r w:rsidR="00FF564F" w:rsidRPr="00CA1712">
        <w:rPr>
          <w:rFonts w:ascii="Arial" w:hAnsi="Arial" w:cs="Arial"/>
          <w:lang w:val="en-GB"/>
        </w:rPr>
        <w:t>weedy</w:t>
      </w:r>
      <w:r w:rsidR="00192880" w:rsidRPr="00CA1712">
        <w:rPr>
          <w:rFonts w:ascii="Arial" w:hAnsi="Arial" w:cs="Arial"/>
          <w:lang w:val="en-GB"/>
        </w:rPr>
        <w:t xml:space="preserve"> treatment until the harvest </w:t>
      </w:r>
      <w:r w:rsidR="00BD4E6B" w:rsidRPr="00CA1712">
        <w:rPr>
          <w:rFonts w:ascii="Arial" w:hAnsi="Arial" w:cs="Arial"/>
          <w:lang w:val="en-GB"/>
        </w:rPr>
        <w:t>had</w:t>
      </w:r>
      <w:r w:rsidR="00192880" w:rsidRPr="00CA1712">
        <w:rPr>
          <w:rFonts w:ascii="Arial" w:hAnsi="Arial" w:cs="Arial"/>
          <w:lang w:val="en-GB"/>
        </w:rPr>
        <w:t xml:space="preserve"> the smallest </w:t>
      </w:r>
      <w:r w:rsidR="00BD4E6B" w:rsidRPr="00CA1712">
        <w:rPr>
          <w:rFonts w:ascii="Arial" w:hAnsi="Arial" w:cs="Arial"/>
          <w:lang w:val="en-GB"/>
        </w:rPr>
        <w:t xml:space="preserve">roots </w:t>
      </w:r>
      <w:r w:rsidR="00192880" w:rsidRPr="00CA1712">
        <w:rPr>
          <w:rFonts w:ascii="Arial" w:hAnsi="Arial" w:cs="Arial"/>
          <w:lang w:val="en-GB"/>
        </w:rPr>
        <w:t xml:space="preserve">dry weight at the age of </w:t>
      </w:r>
      <w:r w:rsidR="00683BFD" w:rsidRPr="00CA1712">
        <w:rPr>
          <w:rFonts w:ascii="Arial" w:hAnsi="Arial" w:cs="Arial"/>
          <w:lang w:val="en-GB"/>
        </w:rPr>
        <w:t>4</w:t>
      </w:r>
      <w:r w:rsidR="00192880" w:rsidRPr="00CA1712">
        <w:rPr>
          <w:rFonts w:ascii="Arial" w:hAnsi="Arial" w:cs="Arial"/>
          <w:lang w:val="en-GB"/>
        </w:rPr>
        <w:t xml:space="preserve"> to </w:t>
      </w:r>
      <w:r w:rsidR="000C589A" w:rsidRPr="00CA1712">
        <w:rPr>
          <w:rFonts w:ascii="Arial" w:hAnsi="Arial" w:cs="Arial"/>
          <w:lang w:val="en-GB"/>
        </w:rPr>
        <w:t>1</w:t>
      </w:r>
      <w:r w:rsidR="00FD3204" w:rsidRPr="00CA1712">
        <w:rPr>
          <w:rFonts w:ascii="Arial" w:hAnsi="Arial" w:cs="Arial"/>
          <w:lang w:val="en-GB"/>
        </w:rPr>
        <w:t xml:space="preserve">0 </w:t>
      </w:r>
      <w:r w:rsidR="005F0895" w:rsidRPr="00CA1712">
        <w:rPr>
          <w:rFonts w:ascii="Arial" w:hAnsi="Arial" w:cs="Arial"/>
          <w:lang w:val="en-GB"/>
        </w:rPr>
        <w:t>wap</w:t>
      </w:r>
      <w:r w:rsidR="00192880" w:rsidRPr="00CA1712">
        <w:rPr>
          <w:rFonts w:ascii="Arial" w:hAnsi="Arial" w:cs="Arial"/>
          <w:lang w:val="en-GB"/>
        </w:rPr>
        <w:t>.</w:t>
      </w:r>
      <w:r w:rsidR="00BD4E6B" w:rsidRPr="00CA1712">
        <w:rPr>
          <w:rFonts w:ascii="Arial" w:hAnsi="Arial" w:cs="Arial"/>
          <w:lang w:val="en-GB"/>
        </w:rPr>
        <w:t xml:space="preserve"> The rationale for this advent was because when </w:t>
      </w:r>
      <w:r w:rsidRPr="00CA1712">
        <w:rPr>
          <w:rFonts w:ascii="Arial" w:hAnsi="Arial" w:cs="Arial"/>
          <w:lang w:val="en-GB"/>
        </w:rPr>
        <w:t xml:space="preserve">the plants </w:t>
      </w:r>
      <w:r w:rsidR="00BD4E6B" w:rsidRPr="00CA1712">
        <w:rPr>
          <w:rFonts w:ascii="Arial" w:hAnsi="Arial" w:cs="Arial"/>
          <w:lang w:val="en-GB"/>
        </w:rPr>
        <w:t>were</w:t>
      </w:r>
      <w:r w:rsidRPr="00CA1712">
        <w:rPr>
          <w:rFonts w:ascii="Arial" w:hAnsi="Arial" w:cs="Arial"/>
          <w:lang w:val="en-GB"/>
        </w:rPr>
        <w:t xml:space="preserve"> in a vegetative phase, the weeds </w:t>
      </w:r>
      <w:r w:rsidR="00B12482" w:rsidRPr="00CA1712">
        <w:rPr>
          <w:rFonts w:ascii="Arial" w:hAnsi="Arial" w:cs="Arial"/>
          <w:lang w:val="en-GB"/>
        </w:rPr>
        <w:t>caused disturbance on the photosynthesis of soybean. This disturbance led to carbohydrate production decline that</w:t>
      </w:r>
      <w:r w:rsidRPr="00CA1712">
        <w:rPr>
          <w:rFonts w:ascii="Arial" w:hAnsi="Arial" w:cs="Arial"/>
          <w:lang w:val="en-GB"/>
        </w:rPr>
        <w:t xml:space="preserve"> mostly used for cell division, cell elongation, and the growth of roots, stems and leaves.</w:t>
      </w:r>
      <w:r w:rsidR="00961827" w:rsidRPr="00CA1712">
        <w:rPr>
          <w:rFonts w:ascii="Arial" w:hAnsi="Arial" w:cs="Arial"/>
          <w:lang w:val="en-GB"/>
        </w:rPr>
        <w:t xml:space="preserve"> The critical period of shoots dry weight is 4 until 6 wap.</w:t>
      </w:r>
    </w:p>
    <w:p w:rsidR="00192880" w:rsidRPr="00CA1712" w:rsidRDefault="009472D7" w:rsidP="00192880">
      <w:pPr>
        <w:spacing w:after="0" w:line="240" w:lineRule="auto"/>
        <w:ind w:left="1080" w:hanging="1080"/>
        <w:jc w:val="both"/>
        <w:rPr>
          <w:rFonts w:ascii="Arial" w:hAnsi="Arial" w:cs="Arial"/>
          <w:b/>
          <w:lang w:val="en-GB"/>
        </w:rPr>
      </w:pPr>
      <w:r w:rsidRPr="00CA1712">
        <w:rPr>
          <w:rFonts w:ascii="Arial" w:hAnsi="Arial" w:cs="Arial"/>
          <w:lang w:val="en-GB"/>
        </w:rPr>
        <w:t>Table</w:t>
      </w:r>
      <w:r w:rsidR="00BD4E6B" w:rsidRPr="00CA1712">
        <w:rPr>
          <w:rFonts w:ascii="Arial" w:hAnsi="Arial" w:cs="Arial"/>
          <w:lang w:val="en-GB"/>
        </w:rPr>
        <w:t xml:space="preserve"> 8</w:t>
      </w:r>
      <w:r w:rsidRPr="00CA1712">
        <w:rPr>
          <w:rFonts w:ascii="Arial" w:hAnsi="Arial" w:cs="Arial"/>
          <w:lang w:val="en-GB"/>
        </w:rPr>
        <w:t>. Shoots dry weight content on various weedy periods of soybean in agroforestry system with kayu</w:t>
      </w:r>
      <w:r w:rsidR="000C589A" w:rsidRPr="00CA1712">
        <w:rPr>
          <w:rFonts w:ascii="Arial" w:hAnsi="Arial" w:cs="Arial"/>
          <w:lang w:val="en-GB"/>
        </w:rPr>
        <w:t xml:space="preserve"> </w:t>
      </w:r>
      <w:r w:rsidRPr="00CA1712">
        <w:rPr>
          <w:rFonts w:ascii="Arial" w:hAnsi="Arial" w:cs="Arial"/>
          <w:lang w:val="en-GB"/>
        </w:rPr>
        <w:t>putih</w:t>
      </w:r>
    </w:p>
    <w:tbl>
      <w:tblPr>
        <w:tblW w:w="8617" w:type="dxa"/>
        <w:tblInd w:w="108" w:type="dxa"/>
        <w:tblLook w:val="04A0"/>
      </w:tblPr>
      <w:tblGrid>
        <w:gridCol w:w="681"/>
        <w:gridCol w:w="290"/>
        <w:gridCol w:w="1101"/>
        <w:gridCol w:w="1168"/>
        <w:gridCol w:w="1260"/>
        <w:gridCol w:w="1350"/>
        <w:gridCol w:w="1350"/>
        <w:gridCol w:w="1417"/>
      </w:tblGrid>
      <w:tr w:rsidR="00260C0A" w:rsidRPr="00CA1712" w:rsidTr="00192880">
        <w:trPr>
          <w:trHeight w:val="300"/>
        </w:trPr>
        <w:tc>
          <w:tcPr>
            <w:tcW w:w="2072" w:type="dxa"/>
            <w:gridSpan w:val="3"/>
            <w:vMerge w:val="restart"/>
            <w:tcBorders>
              <w:top w:val="single" w:sz="4" w:space="0" w:color="auto"/>
              <w:left w:val="nil"/>
              <w:right w:val="nil"/>
            </w:tcBorders>
            <w:shd w:val="clear" w:color="auto" w:fill="auto"/>
            <w:noWrap/>
            <w:vAlign w:val="center"/>
            <w:hideMark/>
          </w:tcPr>
          <w:p w:rsidR="00260C0A" w:rsidRPr="00CA1712" w:rsidRDefault="00260C0A" w:rsidP="00260C0A">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6545" w:type="dxa"/>
            <w:gridSpan w:val="5"/>
            <w:tcBorders>
              <w:top w:val="single" w:sz="4" w:space="0" w:color="auto"/>
              <w:left w:val="nil"/>
              <w:bottom w:val="single" w:sz="4" w:space="0" w:color="auto"/>
              <w:right w:val="nil"/>
            </w:tcBorders>
            <w:shd w:val="clear" w:color="auto" w:fill="auto"/>
            <w:noWrap/>
            <w:vAlign w:val="center"/>
            <w:hideMark/>
          </w:tcPr>
          <w:p w:rsidR="00260C0A" w:rsidRPr="00CA1712" w:rsidRDefault="00260C0A" w:rsidP="00260C0A">
            <w:pPr>
              <w:spacing w:after="0" w:line="360" w:lineRule="auto"/>
              <w:jc w:val="center"/>
              <w:rPr>
                <w:rFonts w:ascii="Arial" w:hAnsi="Arial" w:cs="Arial"/>
                <w:lang w:val="en-GB"/>
              </w:rPr>
            </w:pPr>
            <w:r w:rsidRPr="00CA1712">
              <w:rPr>
                <w:rFonts w:ascii="Arial" w:hAnsi="Arial" w:cs="Arial"/>
                <w:lang w:val="en-GB"/>
              </w:rPr>
              <w:t>Shoots Dry Weight (grams)</w:t>
            </w:r>
          </w:p>
        </w:tc>
      </w:tr>
      <w:tr w:rsidR="00260C0A" w:rsidRPr="00CA1712" w:rsidTr="00192880">
        <w:trPr>
          <w:trHeight w:val="300"/>
        </w:trPr>
        <w:tc>
          <w:tcPr>
            <w:tcW w:w="2072" w:type="dxa"/>
            <w:gridSpan w:val="3"/>
            <w:vMerge/>
            <w:tcBorders>
              <w:left w:val="nil"/>
              <w:bottom w:val="single" w:sz="4" w:space="0" w:color="auto"/>
              <w:right w:val="nil"/>
            </w:tcBorders>
            <w:shd w:val="clear" w:color="auto" w:fill="auto"/>
            <w:noWrap/>
            <w:vAlign w:val="center"/>
            <w:hideMark/>
          </w:tcPr>
          <w:p w:rsidR="00260C0A" w:rsidRPr="00CA1712" w:rsidRDefault="00260C0A" w:rsidP="00192880">
            <w:pPr>
              <w:spacing w:after="0" w:line="240" w:lineRule="auto"/>
              <w:jc w:val="center"/>
              <w:rPr>
                <w:rFonts w:ascii="Arial" w:eastAsia="Times New Roman" w:hAnsi="Arial" w:cs="Arial"/>
                <w:b/>
                <w:color w:val="000000"/>
                <w:lang w:val="en-GB"/>
              </w:rPr>
            </w:pPr>
          </w:p>
        </w:tc>
        <w:tc>
          <w:tcPr>
            <w:tcW w:w="1168" w:type="dxa"/>
            <w:tcBorders>
              <w:top w:val="single" w:sz="4" w:space="0" w:color="auto"/>
              <w:left w:val="nil"/>
              <w:bottom w:val="single" w:sz="4" w:space="0" w:color="auto"/>
              <w:right w:val="nil"/>
            </w:tcBorders>
            <w:shd w:val="clear" w:color="auto" w:fill="auto"/>
            <w:noWrap/>
            <w:vAlign w:val="center"/>
            <w:hideMark/>
          </w:tcPr>
          <w:p w:rsidR="00260C0A" w:rsidRPr="00CA1712" w:rsidRDefault="005F0895"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2</w:t>
            </w:r>
            <w:r w:rsidR="000C589A"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260" w:type="dxa"/>
            <w:tcBorders>
              <w:top w:val="single" w:sz="4" w:space="0" w:color="auto"/>
              <w:left w:val="nil"/>
              <w:bottom w:val="single" w:sz="4" w:space="0" w:color="auto"/>
              <w:right w:val="nil"/>
            </w:tcBorders>
            <w:vAlign w:val="center"/>
          </w:tcPr>
          <w:p w:rsidR="00260C0A"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4</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260C0A"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6</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50" w:type="dxa"/>
            <w:tcBorders>
              <w:top w:val="single" w:sz="4" w:space="0" w:color="auto"/>
              <w:left w:val="nil"/>
              <w:bottom w:val="single" w:sz="4" w:space="0" w:color="auto"/>
              <w:right w:val="nil"/>
            </w:tcBorders>
            <w:vAlign w:val="center"/>
          </w:tcPr>
          <w:p w:rsidR="00260C0A" w:rsidRPr="00CA1712" w:rsidRDefault="00683BFD"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8</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417" w:type="dxa"/>
            <w:tcBorders>
              <w:top w:val="single" w:sz="4" w:space="0" w:color="auto"/>
              <w:left w:val="nil"/>
              <w:bottom w:val="single" w:sz="4" w:space="0" w:color="auto"/>
              <w:right w:val="nil"/>
            </w:tcBorders>
            <w:vAlign w:val="center"/>
          </w:tcPr>
          <w:p w:rsidR="00260C0A" w:rsidRPr="00CA1712" w:rsidRDefault="000C589A" w:rsidP="00260C0A">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1</w:t>
            </w:r>
            <w:r w:rsidR="00260C0A"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1,01 a</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6,42 a</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9,83 a</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9,97 a</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25,65 a</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1,00 a</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4,86 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7,04 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6,94 b</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19,00 b</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lang w:val="id-ID"/>
              </w:rPr>
              <w:t>0,96 ab</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3,57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4,74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4,83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12,74 bcd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lang w:val="id-ID"/>
              </w:rPr>
              <w:t>0,65 a</w:t>
            </w:r>
            <w:r w:rsidRPr="00CA1712">
              <w:rPr>
                <w:rFonts w:ascii="Arial" w:eastAsia="Times New Roman" w:hAnsi="Arial" w:cs="Arial"/>
                <w:color w:val="000000"/>
              </w:rPr>
              <w:t>-</w:t>
            </w:r>
            <w:r w:rsidRPr="00CA1712">
              <w:rPr>
                <w:rFonts w:ascii="Arial" w:eastAsia="Times New Roman" w:hAnsi="Arial" w:cs="Arial"/>
                <w:color w:val="000000"/>
                <w:lang w:val="id-ID"/>
              </w:rPr>
              <w:t>d</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3,23 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4,13 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4,31 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10,90 cd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WF</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lang w:val="id-ID"/>
              </w:rPr>
              <w:t>0,60 bcd</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3,21 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4,11 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4,29 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10,74 cd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0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0,89 abc</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2,66 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3,16 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3,47 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7,61 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2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0,43 d</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3,63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4,85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4,92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13,10 bcd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4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lang w:val="id-ID"/>
              </w:rPr>
              <w:t>0,53 cd</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3,68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4,94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5,00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13,37 bcd</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6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0,54 cd</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4,03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5,54 bc</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5,53 bc</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15,09 bc</w:t>
            </w:r>
          </w:p>
        </w:tc>
      </w:tr>
      <w:tr w:rsidR="004166C1" w:rsidRPr="00CA1712" w:rsidTr="00192880">
        <w:trPr>
          <w:trHeight w:val="300"/>
        </w:trPr>
        <w:tc>
          <w:tcPr>
            <w:tcW w:w="68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w:t>
            </w:r>
          </w:p>
        </w:tc>
        <w:tc>
          <w:tcPr>
            <w:tcW w:w="290"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w:t>
            </w:r>
          </w:p>
        </w:tc>
        <w:tc>
          <w:tcPr>
            <w:tcW w:w="1101" w:type="dxa"/>
            <w:tcBorders>
              <w:top w:val="nil"/>
              <w:left w:val="nil"/>
              <w:bottom w:val="nil"/>
              <w:right w:val="nil"/>
            </w:tcBorders>
            <w:shd w:val="clear" w:color="auto" w:fill="auto"/>
            <w:noWrap/>
            <w:vAlign w:val="bottom"/>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rPr>
              <w:t>8 wap</w:t>
            </w:r>
          </w:p>
        </w:tc>
        <w:tc>
          <w:tcPr>
            <w:tcW w:w="1168" w:type="dxa"/>
            <w:tcBorders>
              <w:top w:val="nil"/>
              <w:left w:val="nil"/>
              <w:bottom w:val="nil"/>
              <w:right w:val="nil"/>
            </w:tcBorders>
            <w:shd w:val="clear" w:color="auto" w:fill="auto"/>
            <w:noWrap/>
            <w:vAlign w:val="center"/>
            <w:hideMark/>
          </w:tcPr>
          <w:p w:rsidR="004166C1" w:rsidRPr="00CA1712" w:rsidRDefault="004166C1" w:rsidP="004166C1">
            <w:pPr>
              <w:spacing w:after="0" w:line="240" w:lineRule="auto"/>
              <w:rPr>
                <w:rFonts w:ascii="Arial" w:eastAsia="Times New Roman" w:hAnsi="Arial" w:cs="Arial"/>
                <w:color w:val="000000"/>
              </w:rPr>
            </w:pPr>
            <w:r w:rsidRPr="00CA1712">
              <w:rPr>
                <w:rFonts w:ascii="Arial" w:eastAsia="Times New Roman" w:hAnsi="Arial" w:cs="Arial"/>
                <w:color w:val="000000"/>
                <w:lang w:val="id-ID"/>
              </w:rPr>
              <w:t>0,80 a</w:t>
            </w:r>
            <w:r w:rsidRPr="00CA1712">
              <w:rPr>
                <w:rFonts w:ascii="Arial" w:eastAsia="Times New Roman" w:hAnsi="Arial" w:cs="Arial"/>
                <w:color w:val="000000"/>
              </w:rPr>
              <w:t>-</w:t>
            </w:r>
            <w:r w:rsidRPr="00CA1712">
              <w:rPr>
                <w:rFonts w:ascii="Arial" w:eastAsia="Times New Roman" w:hAnsi="Arial" w:cs="Arial"/>
                <w:color w:val="000000"/>
                <w:lang w:val="id-ID"/>
              </w:rPr>
              <w:t>d</w:t>
            </w:r>
          </w:p>
        </w:tc>
        <w:tc>
          <w:tcPr>
            <w:tcW w:w="126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4,83 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6,98 b</w:t>
            </w:r>
          </w:p>
        </w:tc>
        <w:tc>
          <w:tcPr>
            <w:tcW w:w="1350"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6,91 b</w:t>
            </w:r>
          </w:p>
        </w:tc>
        <w:tc>
          <w:tcPr>
            <w:tcW w:w="1417" w:type="dxa"/>
            <w:tcBorders>
              <w:top w:val="nil"/>
              <w:left w:val="nil"/>
              <w:bottom w:val="nil"/>
              <w:right w:val="nil"/>
            </w:tcBorders>
            <w:vAlign w:val="center"/>
          </w:tcPr>
          <w:p w:rsidR="004166C1" w:rsidRPr="00CA1712" w:rsidRDefault="004166C1" w:rsidP="004166C1">
            <w:pPr>
              <w:spacing w:after="0" w:line="240" w:lineRule="auto"/>
              <w:rPr>
                <w:rFonts w:ascii="Arial" w:eastAsia="Times New Roman" w:hAnsi="Arial" w:cs="Arial"/>
                <w:color w:val="000000"/>
                <w:lang w:val="id-ID"/>
              </w:rPr>
            </w:pPr>
            <w:r w:rsidRPr="00CA1712">
              <w:rPr>
                <w:rFonts w:ascii="Arial" w:eastAsia="Times New Roman" w:hAnsi="Arial" w:cs="Arial"/>
                <w:color w:val="000000"/>
                <w:lang w:val="id-ID"/>
              </w:rPr>
              <w:t>18,80 b</w:t>
            </w:r>
          </w:p>
        </w:tc>
      </w:tr>
      <w:tr w:rsidR="00724C66" w:rsidRPr="00CA1712" w:rsidTr="00560A89">
        <w:trPr>
          <w:trHeight w:val="300"/>
        </w:trPr>
        <w:tc>
          <w:tcPr>
            <w:tcW w:w="2072" w:type="dxa"/>
            <w:gridSpan w:val="3"/>
            <w:tcBorders>
              <w:top w:val="single" w:sz="4" w:space="0" w:color="auto"/>
              <w:left w:val="nil"/>
              <w:bottom w:val="single" w:sz="4" w:space="0" w:color="auto"/>
              <w:right w:val="nil"/>
            </w:tcBorders>
            <w:shd w:val="clear" w:color="auto" w:fill="auto"/>
            <w:noWrap/>
            <w:vAlign w:val="bottom"/>
            <w:hideMark/>
          </w:tcPr>
          <w:p w:rsidR="00724C66" w:rsidRPr="00CA1712" w:rsidRDefault="00724C66" w:rsidP="00260C0A">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Average</w:t>
            </w:r>
          </w:p>
        </w:tc>
        <w:tc>
          <w:tcPr>
            <w:tcW w:w="1168" w:type="dxa"/>
            <w:tcBorders>
              <w:top w:val="single" w:sz="4" w:space="0" w:color="auto"/>
              <w:left w:val="nil"/>
              <w:bottom w:val="single" w:sz="4" w:space="0" w:color="auto"/>
              <w:right w:val="nil"/>
            </w:tcBorders>
            <w:shd w:val="clear" w:color="auto" w:fill="auto"/>
            <w:noWrap/>
            <w:vAlign w:val="center"/>
            <w:hideMark/>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0,74</w:t>
            </w:r>
          </w:p>
        </w:tc>
        <w:tc>
          <w:tcPr>
            <w:tcW w:w="1260" w:type="dxa"/>
            <w:tcBorders>
              <w:top w:val="single" w:sz="4" w:space="0" w:color="auto"/>
              <w:left w:val="nil"/>
              <w:bottom w:val="single" w:sz="4" w:space="0" w:color="auto"/>
              <w:right w:val="nil"/>
            </w:tcBorders>
            <w:vAlign w:val="center"/>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4,01</w:t>
            </w:r>
          </w:p>
        </w:tc>
        <w:tc>
          <w:tcPr>
            <w:tcW w:w="1350" w:type="dxa"/>
            <w:tcBorders>
              <w:top w:val="single" w:sz="4" w:space="0" w:color="auto"/>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5,53</w:t>
            </w:r>
          </w:p>
        </w:tc>
        <w:tc>
          <w:tcPr>
            <w:tcW w:w="1350" w:type="dxa"/>
            <w:tcBorders>
              <w:top w:val="single" w:sz="4" w:space="0" w:color="auto"/>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5,62</w:t>
            </w:r>
          </w:p>
        </w:tc>
        <w:tc>
          <w:tcPr>
            <w:tcW w:w="1417" w:type="dxa"/>
            <w:tcBorders>
              <w:top w:val="single" w:sz="4" w:space="0" w:color="auto"/>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14,70</w:t>
            </w:r>
          </w:p>
        </w:tc>
      </w:tr>
      <w:tr w:rsidR="00724C66" w:rsidRPr="00CA1712" w:rsidTr="00192880">
        <w:trPr>
          <w:trHeight w:val="300"/>
        </w:trPr>
        <w:tc>
          <w:tcPr>
            <w:tcW w:w="2072" w:type="dxa"/>
            <w:gridSpan w:val="3"/>
            <w:tcBorders>
              <w:top w:val="nil"/>
              <w:left w:val="nil"/>
              <w:bottom w:val="single" w:sz="4" w:space="0" w:color="auto"/>
              <w:right w:val="nil"/>
            </w:tcBorders>
            <w:shd w:val="clear" w:color="auto" w:fill="auto"/>
            <w:noWrap/>
            <w:vAlign w:val="bottom"/>
            <w:hideMark/>
          </w:tcPr>
          <w:p w:rsidR="00724C66" w:rsidRPr="00CA1712" w:rsidRDefault="00724C66"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CV</w:t>
            </w:r>
          </w:p>
        </w:tc>
        <w:tc>
          <w:tcPr>
            <w:tcW w:w="1168" w:type="dxa"/>
            <w:tcBorders>
              <w:top w:val="nil"/>
              <w:left w:val="nil"/>
              <w:bottom w:val="single" w:sz="4" w:space="0" w:color="auto"/>
              <w:right w:val="nil"/>
            </w:tcBorders>
            <w:shd w:val="clear" w:color="auto" w:fill="auto"/>
            <w:noWrap/>
            <w:vAlign w:val="center"/>
            <w:hideMark/>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26,54</w:t>
            </w:r>
          </w:p>
        </w:tc>
        <w:tc>
          <w:tcPr>
            <w:tcW w:w="1260" w:type="dxa"/>
            <w:tcBorders>
              <w:top w:val="nil"/>
              <w:left w:val="nil"/>
              <w:bottom w:val="single" w:sz="4" w:space="0" w:color="auto"/>
              <w:right w:val="nil"/>
            </w:tcBorders>
            <w:vAlign w:val="center"/>
          </w:tcPr>
          <w:p w:rsidR="00724C66" w:rsidRPr="00CA1712" w:rsidRDefault="00724C66" w:rsidP="00560A89">
            <w:pPr>
              <w:spacing w:after="0" w:line="240" w:lineRule="auto"/>
              <w:jc w:val="center"/>
              <w:rPr>
                <w:rFonts w:ascii="Arial" w:eastAsia="Times New Roman" w:hAnsi="Arial" w:cs="Arial"/>
                <w:color w:val="000000"/>
                <w:lang w:val="id-ID"/>
              </w:rPr>
            </w:pPr>
            <w:r w:rsidRPr="00CA1712">
              <w:rPr>
                <w:rFonts w:ascii="Arial" w:eastAsia="Times New Roman" w:hAnsi="Arial" w:cs="Arial"/>
                <w:color w:val="000000"/>
                <w:lang w:val="id-ID"/>
              </w:rPr>
              <w:t>18,07</w:t>
            </w:r>
          </w:p>
        </w:tc>
        <w:tc>
          <w:tcPr>
            <w:tcW w:w="1350" w:type="dxa"/>
            <w:tcBorders>
              <w:top w:val="nil"/>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23,37</w:t>
            </w:r>
          </w:p>
        </w:tc>
        <w:tc>
          <w:tcPr>
            <w:tcW w:w="1350" w:type="dxa"/>
            <w:tcBorders>
              <w:top w:val="nil"/>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23,32</w:t>
            </w:r>
          </w:p>
        </w:tc>
        <w:tc>
          <w:tcPr>
            <w:tcW w:w="1417" w:type="dxa"/>
            <w:tcBorders>
              <w:top w:val="nil"/>
              <w:left w:val="nil"/>
              <w:bottom w:val="single" w:sz="4" w:space="0" w:color="auto"/>
              <w:right w:val="nil"/>
            </w:tcBorders>
            <w:vAlign w:val="center"/>
          </w:tcPr>
          <w:p w:rsidR="00724C66" w:rsidRPr="00CA1712" w:rsidRDefault="00724C66" w:rsidP="00192880">
            <w:pPr>
              <w:spacing w:after="0" w:line="240" w:lineRule="auto"/>
              <w:jc w:val="center"/>
              <w:rPr>
                <w:rFonts w:ascii="Arial" w:eastAsia="Times New Roman" w:hAnsi="Arial" w:cs="Arial"/>
                <w:color w:val="000000"/>
                <w:lang w:val="en-GB"/>
              </w:rPr>
            </w:pPr>
            <w:r w:rsidRPr="00CA1712">
              <w:rPr>
                <w:rFonts w:ascii="Arial" w:eastAsia="Times New Roman" w:hAnsi="Arial" w:cs="Arial"/>
                <w:color w:val="000000"/>
                <w:lang w:val="en-GB"/>
              </w:rPr>
              <w:t>22,99</w:t>
            </w:r>
          </w:p>
        </w:tc>
      </w:tr>
    </w:tbl>
    <w:p w:rsidR="009472D7" w:rsidRPr="00CA1712" w:rsidRDefault="009472D7" w:rsidP="009472D7">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9472D7" w:rsidRPr="00CA1712" w:rsidRDefault="009472D7" w:rsidP="009472D7">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coloumn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4166C1" w:rsidRPr="00CA1712" w:rsidRDefault="009472D7" w:rsidP="004166C1">
      <w:pPr>
        <w:pStyle w:val="ListParagraph"/>
        <w:numPr>
          <w:ilvl w:val="0"/>
          <w:numId w:val="7"/>
        </w:numPr>
        <w:ind w:left="360"/>
        <w:rPr>
          <w:rFonts w:ascii="Arial" w:hAnsi="Arial" w:cs="Arial"/>
          <w:lang w:val="en-GB"/>
        </w:rPr>
      </w:pPr>
      <w:r w:rsidRPr="00CA1712">
        <w:rPr>
          <w:rFonts w:ascii="Arial" w:hAnsi="Arial" w:cs="Arial"/>
          <w:sz w:val="20"/>
          <w:szCs w:val="20"/>
          <w:lang w:val="en-GB"/>
        </w:rPr>
        <w:t xml:space="preserve">W: 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0C589A"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0C589A" w:rsidRPr="00CA1712" w:rsidRDefault="00961827" w:rsidP="00A05999">
      <w:pPr>
        <w:spacing w:after="0" w:line="360" w:lineRule="auto"/>
        <w:ind w:firstLine="720"/>
        <w:jc w:val="both"/>
        <w:rPr>
          <w:rFonts w:ascii="Arial" w:hAnsi="Arial" w:cs="Arial"/>
        </w:rPr>
      </w:pPr>
      <w:r w:rsidRPr="00CA1712">
        <w:rPr>
          <w:rFonts w:ascii="Arial" w:hAnsi="Arial" w:cs="Arial"/>
          <w:lang w:val="en-GB"/>
        </w:rPr>
        <w:t xml:space="preserve">Table 8 shows that the weedy period treatment had a significant effect on the dry weight of the shoots of soybean at all observed ages. The weed-free treatment until the harvest produced the highest dry weight of the roots compared to the other weedy treatments. </w:t>
      </w:r>
      <w:r w:rsidR="00E47B61" w:rsidRPr="00CA1712">
        <w:rPr>
          <w:rFonts w:ascii="Arial" w:hAnsi="Arial" w:cs="Arial"/>
        </w:rPr>
        <w:t xml:space="preserve">Increasing periods of weed interference significantly reduced yields in three corn types in both years (Tursun </w:t>
      </w:r>
      <w:r w:rsidR="00E47B61" w:rsidRPr="00CA1712">
        <w:rPr>
          <w:rFonts w:ascii="Arial" w:hAnsi="Arial" w:cs="Arial"/>
          <w:i/>
        </w:rPr>
        <w:t>et al</w:t>
      </w:r>
      <w:r w:rsidR="00E47B61" w:rsidRPr="00CA1712">
        <w:rPr>
          <w:rFonts w:ascii="Arial" w:hAnsi="Arial" w:cs="Arial"/>
        </w:rPr>
        <w:t xml:space="preserve">., 2016). The observed that weed competition </w:t>
      </w:r>
      <w:r w:rsidR="00E47B61" w:rsidRPr="00CA1712">
        <w:rPr>
          <w:rFonts w:ascii="Arial" w:hAnsi="Arial" w:cs="Arial"/>
        </w:rPr>
        <w:lastRenderedPageBreak/>
        <w:t xml:space="preserve">throughout the crop growing season could cause about 51–72% yield losses in field corn, 50–79% in popcorn, and 47–54% in sweet corn (Tursun </w:t>
      </w:r>
      <w:r w:rsidR="00E47B61" w:rsidRPr="00CA1712">
        <w:rPr>
          <w:rFonts w:ascii="Arial" w:hAnsi="Arial" w:cs="Arial"/>
          <w:i/>
        </w:rPr>
        <w:t>et al</w:t>
      </w:r>
      <w:r w:rsidR="00E47B61" w:rsidRPr="00CA1712">
        <w:rPr>
          <w:rFonts w:ascii="Arial" w:hAnsi="Arial" w:cs="Arial"/>
        </w:rPr>
        <w:t xml:space="preserve">., 2016). These results are similar to </w:t>
      </w:r>
      <w:hyperlink r:id="rId41" w:anchor="bib9" w:history="1">
        <w:r w:rsidR="00E47B61" w:rsidRPr="00CA1712">
          <w:rPr>
            <w:rStyle w:val="Hyperlink"/>
            <w:rFonts w:ascii="Arial" w:hAnsi="Arial" w:cs="Arial"/>
            <w:color w:val="auto"/>
            <w:u w:val="none"/>
          </w:rPr>
          <w:t>Dogan et al. (2004)</w:t>
        </w:r>
      </w:hyperlink>
      <w:r w:rsidR="00E47B61" w:rsidRPr="00CA1712">
        <w:rPr>
          <w:rFonts w:ascii="Arial" w:hAnsi="Arial" w:cs="Arial"/>
        </w:rPr>
        <w:t>, who also reported lower corn yields with increasing weed interference.</w:t>
      </w:r>
    </w:p>
    <w:p w:rsidR="00A05999" w:rsidRPr="00CA1712" w:rsidRDefault="00A05999" w:rsidP="00A05999">
      <w:pPr>
        <w:spacing w:after="0" w:line="360" w:lineRule="auto"/>
        <w:ind w:firstLine="720"/>
        <w:jc w:val="both"/>
        <w:rPr>
          <w:rFonts w:ascii="Arial" w:hAnsi="Arial" w:cs="Arial"/>
        </w:rPr>
      </w:pPr>
    </w:p>
    <w:p w:rsidR="00192880" w:rsidRPr="00CA1712" w:rsidRDefault="00B12482" w:rsidP="009472D7">
      <w:pPr>
        <w:spacing w:after="0" w:line="240" w:lineRule="auto"/>
        <w:ind w:left="900" w:hanging="900"/>
        <w:jc w:val="both"/>
        <w:rPr>
          <w:rFonts w:ascii="Arial" w:hAnsi="Arial" w:cs="Arial"/>
          <w:b/>
          <w:lang w:val="en-GB"/>
        </w:rPr>
      </w:pPr>
      <w:r w:rsidRPr="00CA1712">
        <w:rPr>
          <w:rFonts w:ascii="Arial" w:hAnsi="Arial" w:cs="Arial"/>
          <w:lang w:val="en-GB"/>
        </w:rPr>
        <w:t>Table 9</w:t>
      </w:r>
      <w:r w:rsidR="009472D7" w:rsidRPr="00CA1712">
        <w:rPr>
          <w:rFonts w:ascii="Arial" w:hAnsi="Arial" w:cs="Arial"/>
          <w:lang w:val="en-GB"/>
        </w:rPr>
        <w:t>. Delta of seeds dry weight per hectare decrease on various weedy periods of soybean in agroforestry system with kayu</w:t>
      </w:r>
      <w:r w:rsidR="000C589A" w:rsidRPr="00CA1712">
        <w:rPr>
          <w:rFonts w:ascii="Arial" w:hAnsi="Arial" w:cs="Arial"/>
          <w:lang w:val="en-GB"/>
        </w:rPr>
        <w:t xml:space="preserve"> </w:t>
      </w:r>
      <w:r w:rsidR="009472D7" w:rsidRPr="00CA1712">
        <w:rPr>
          <w:rFonts w:ascii="Arial" w:hAnsi="Arial" w:cs="Arial"/>
          <w:lang w:val="en-GB"/>
        </w:rPr>
        <w:t>putih</w:t>
      </w:r>
    </w:p>
    <w:tbl>
      <w:tblPr>
        <w:tblW w:w="8615" w:type="dxa"/>
        <w:tblInd w:w="108" w:type="dxa"/>
        <w:tblLook w:val="04A0"/>
      </w:tblPr>
      <w:tblGrid>
        <w:gridCol w:w="991"/>
        <w:gridCol w:w="1170"/>
        <w:gridCol w:w="1363"/>
        <w:gridCol w:w="707"/>
        <w:gridCol w:w="1349"/>
        <w:gridCol w:w="1120"/>
        <w:gridCol w:w="1915"/>
      </w:tblGrid>
      <w:tr w:rsidR="00192880" w:rsidRPr="00CA1712" w:rsidTr="00192880">
        <w:trPr>
          <w:trHeight w:val="302"/>
        </w:trPr>
        <w:tc>
          <w:tcPr>
            <w:tcW w:w="2161" w:type="dxa"/>
            <w:gridSpan w:val="2"/>
            <w:tcBorders>
              <w:top w:val="single" w:sz="4" w:space="0" w:color="auto"/>
              <w:left w:val="nil"/>
              <w:bottom w:val="single" w:sz="4" w:space="0" w:color="auto"/>
              <w:right w:val="nil"/>
            </w:tcBorders>
            <w:shd w:val="clear" w:color="auto" w:fill="auto"/>
            <w:noWrap/>
            <w:vAlign w:val="center"/>
            <w:hideMark/>
          </w:tcPr>
          <w:p w:rsidR="00192880" w:rsidRPr="00CA1712" w:rsidRDefault="00703E80"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Treatment</w:t>
            </w:r>
          </w:p>
        </w:tc>
        <w:tc>
          <w:tcPr>
            <w:tcW w:w="2070" w:type="dxa"/>
            <w:gridSpan w:val="2"/>
            <w:tcBorders>
              <w:top w:val="single" w:sz="4" w:space="0" w:color="auto"/>
              <w:left w:val="nil"/>
              <w:bottom w:val="single" w:sz="4" w:space="0" w:color="auto"/>
              <w:right w:val="nil"/>
            </w:tcBorders>
            <w:vAlign w:val="center"/>
          </w:tcPr>
          <w:p w:rsidR="00192880" w:rsidRPr="00CA1712" w:rsidRDefault="009472D7"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Weed</w:t>
            </w:r>
            <w:r w:rsidR="00703E80" w:rsidRPr="00CA1712">
              <w:rPr>
                <w:rFonts w:ascii="Arial" w:eastAsia="Times New Roman" w:hAnsi="Arial" w:cs="Arial"/>
                <w:color w:val="000000"/>
                <w:lang w:val="en-GB"/>
              </w:rPr>
              <w:t>s</w:t>
            </w:r>
            <w:r w:rsidRPr="00CA1712">
              <w:rPr>
                <w:rFonts w:ascii="Arial" w:eastAsia="Times New Roman" w:hAnsi="Arial" w:cs="Arial"/>
                <w:color w:val="000000"/>
                <w:lang w:val="en-GB"/>
              </w:rPr>
              <w:t xml:space="preserve"> Dry Weight</w:t>
            </w:r>
            <w:r w:rsidR="00703E80" w:rsidRPr="00CA1712">
              <w:rPr>
                <w:rFonts w:ascii="Arial" w:eastAsia="Times New Roman" w:hAnsi="Arial" w:cs="Arial"/>
                <w:color w:val="000000"/>
                <w:lang w:val="en-GB"/>
              </w:rPr>
              <w:t xml:space="preserve"> per Hectar</w:t>
            </w:r>
          </w:p>
          <w:p w:rsidR="00192880" w:rsidRPr="00CA1712" w:rsidRDefault="00192880"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(ton/ha)</w:t>
            </w:r>
          </w:p>
        </w:tc>
        <w:tc>
          <w:tcPr>
            <w:tcW w:w="2469" w:type="dxa"/>
            <w:gridSpan w:val="2"/>
            <w:tcBorders>
              <w:top w:val="single" w:sz="4" w:space="0" w:color="auto"/>
              <w:left w:val="nil"/>
              <w:bottom w:val="single" w:sz="4" w:space="0" w:color="auto"/>
              <w:right w:val="nil"/>
            </w:tcBorders>
            <w:shd w:val="clear" w:color="auto" w:fill="auto"/>
            <w:noWrap/>
            <w:vAlign w:val="center"/>
            <w:hideMark/>
          </w:tcPr>
          <w:p w:rsidR="00703E80" w:rsidRPr="00CA1712" w:rsidRDefault="009472D7"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Seeds Dry Weight per Hectar</w:t>
            </w:r>
          </w:p>
          <w:p w:rsidR="00192880" w:rsidRPr="00CA1712" w:rsidRDefault="00192880"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(ton/ha)</w:t>
            </w:r>
          </w:p>
        </w:tc>
        <w:tc>
          <w:tcPr>
            <w:tcW w:w="1915" w:type="dxa"/>
            <w:tcBorders>
              <w:top w:val="single" w:sz="4" w:space="0" w:color="auto"/>
              <w:left w:val="nil"/>
              <w:bottom w:val="single" w:sz="4" w:space="0" w:color="auto"/>
              <w:right w:val="nil"/>
            </w:tcBorders>
          </w:tcPr>
          <w:p w:rsidR="00192880" w:rsidRPr="00CA1712" w:rsidRDefault="00192880"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sym w:font="Symbol" w:char="F044"/>
            </w:r>
            <w:r w:rsidR="000C589A" w:rsidRPr="00CA1712">
              <w:rPr>
                <w:rFonts w:ascii="Arial" w:eastAsia="Times New Roman" w:hAnsi="Arial" w:cs="Arial"/>
                <w:color w:val="000000"/>
                <w:lang w:val="en-GB"/>
              </w:rPr>
              <w:t xml:space="preserve"> </w:t>
            </w:r>
            <w:r w:rsidR="009472D7" w:rsidRPr="00CA1712">
              <w:rPr>
                <w:rFonts w:ascii="Arial" w:eastAsia="Times New Roman" w:hAnsi="Arial" w:cs="Arial"/>
                <w:color w:val="000000"/>
                <w:lang w:val="en-GB"/>
              </w:rPr>
              <w:t>Decrease of</w:t>
            </w:r>
            <w:r w:rsidR="000C589A" w:rsidRPr="00CA1712">
              <w:rPr>
                <w:rFonts w:ascii="Arial" w:eastAsia="Times New Roman" w:hAnsi="Arial" w:cs="Arial"/>
                <w:color w:val="000000"/>
                <w:lang w:val="en-GB"/>
              </w:rPr>
              <w:t xml:space="preserve"> </w:t>
            </w:r>
            <w:r w:rsidR="009472D7" w:rsidRPr="00CA1712">
              <w:rPr>
                <w:rFonts w:ascii="Arial" w:eastAsia="Times New Roman" w:hAnsi="Arial" w:cs="Arial"/>
                <w:color w:val="000000"/>
                <w:lang w:val="en-GB"/>
              </w:rPr>
              <w:t>Yield</w:t>
            </w:r>
            <w:r w:rsidR="00A05999" w:rsidRPr="00CA1712">
              <w:rPr>
                <w:rFonts w:ascii="Arial" w:eastAsia="Times New Roman" w:hAnsi="Arial" w:cs="Arial"/>
                <w:color w:val="000000"/>
                <w:lang w:val="en-GB"/>
              </w:rPr>
              <w:t xml:space="preserve"> </w:t>
            </w:r>
            <w:r w:rsidR="009472D7" w:rsidRPr="00CA1712">
              <w:rPr>
                <w:rFonts w:ascii="Arial" w:eastAsia="Times New Roman" w:hAnsi="Arial" w:cs="Arial"/>
                <w:color w:val="000000"/>
                <w:lang w:val="en-GB"/>
              </w:rPr>
              <w:t>a result by Weeds</w:t>
            </w:r>
          </w:p>
          <w:p w:rsidR="00192880" w:rsidRPr="00CA1712" w:rsidRDefault="00192880" w:rsidP="00192880">
            <w:pPr>
              <w:spacing w:after="0" w:line="240" w:lineRule="auto"/>
              <w:contextualSpacing/>
              <w:jc w:val="center"/>
              <w:rPr>
                <w:rFonts w:ascii="Arial" w:eastAsia="Times New Roman" w:hAnsi="Arial" w:cs="Arial"/>
                <w:color w:val="000000"/>
                <w:lang w:val="en-GB"/>
              </w:rPr>
            </w:pPr>
            <w:r w:rsidRPr="00CA1712">
              <w:rPr>
                <w:rFonts w:ascii="Arial" w:eastAsia="Times New Roman" w:hAnsi="Arial" w:cs="Arial"/>
                <w:color w:val="000000"/>
                <w:lang w:val="en-GB"/>
              </w:rPr>
              <w:t>(%)</w:t>
            </w:r>
          </w:p>
        </w:tc>
      </w:tr>
      <w:tr w:rsidR="00192880" w:rsidRPr="00CA1712" w:rsidTr="00192880">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WF</w:t>
            </w:r>
          </w:p>
        </w:tc>
        <w:tc>
          <w:tcPr>
            <w:tcW w:w="1170" w:type="dxa"/>
            <w:tcBorders>
              <w:top w:val="nil"/>
              <w:left w:val="nil"/>
              <w:bottom w:val="nil"/>
              <w:right w:val="nil"/>
            </w:tcBorders>
            <w:shd w:val="clear" w:color="auto" w:fill="auto"/>
            <w:noWrap/>
            <w:vAlign w:val="bottom"/>
            <w:hideMark/>
          </w:tcPr>
          <w:p w:rsidR="00192880" w:rsidRPr="00CA1712" w:rsidRDefault="00192880"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0,00</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e</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2,00</w:t>
            </w:r>
          </w:p>
        </w:tc>
        <w:tc>
          <w:tcPr>
            <w:tcW w:w="1120" w:type="dxa"/>
            <w:tcBorders>
              <w:top w:val="nil"/>
              <w:left w:val="nil"/>
              <w:bottom w:val="nil"/>
              <w:right w:val="nil"/>
            </w:tcBorders>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a</w:t>
            </w:r>
          </w:p>
        </w:tc>
        <w:tc>
          <w:tcPr>
            <w:tcW w:w="1915" w:type="dxa"/>
            <w:tcBorders>
              <w:top w:val="nil"/>
              <w:left w:val="nil"/>
              <w:bottom w:val="nil"/>
              <w:right w:val="nil"/>
            </w:tcBorders>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0,00</w:t>
            </w:r>
          </w:p>
        </w:tc>
      </w:tr>
      <w:tr w:rsidR="00192880" w:rsidRPr="00CA1712" w:rsidTr="00192880">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WF</w:t>
            </w:r>
          </w:p>
        </w:tc>
        <w:tc>
          <w:tcPr>
            <w:tcW w:w="1170" w:type="dxa"/>
            <w:tcBorders>
              <w:top w:val="nil"/>
              <w:left w:val="nil"/>
              <w:bottom w:val="nil"/>
              <w:right w:val="nil"/>
            </w:tcBorders>
            <w:shd w:val="clear" w:color="auto" w:fill="auto"/>
            <w:noWrap/>
            <w:vAlign w:val="bottom"/>
            <w:hideMark/>
          </w:tcPr>
          <w:p w:rsidR="00192880" w:rsidRPr="00CA1712" w:rsidRDefault="005F0895"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2</w:t>
            </w:r>
            <w:r w:rsidR="000C589A"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A7077A" w:rsidP="00A7077A">
            <w:pPr>
              <w:spacing w:after="0" w:line="240" w:lineRule="auto"/>
              <w:jc w:val="right"/>
              <w:rPr>
                <w:rFonts w:ascii="Arial" w:eastAsia="Times New Roman" w:hAnsi="Arial" w:cs="Arial"/>
                <w:color w:val="000000"/>
                <w:highlight w:val="yellow"/>
                <w:lang w:val="en-GB"/>
              </w:rPr>
            </w:pPr>
            <w:r w:rsidRPr="00CA1712">
              <w:rPr>
                <w:rFonts w:ascii="Arial" w:eastAsia="Times New Roman" w:hAnsi="Arial" w:cs="Arial"/>
                <w:color w:val="000000"/>
              </w:rPr>
              <w:t xml:space="preserve">0,60 </w:t>
            </w:r>
          </w:p>
        </w:tc>
        <w:tc>
          <w:tcPr>
            <w:tcW w:w="707" w:type="dxa"/>
            <w:tcBorders>
              <w:top w:val="nil"/>
              <w:left w:val="nil"/>
              <w:bottom w:val="nil"/>
              <w:right w:val="nil"/>
            </w:tcBorders>
          </w:tcPr>
          <w:p w:rsidR="00192880" w:rsidRPr="00CA1712" w:rsidRDefault="00A7077A" w:rsidP="00192880">
            <w:pPr>
              <w:spacing w:after="0" w:line="240" w:lineRule="auto"/>
              <w:rPr>
                <w:rFonts w:ascii="Arial" w:eastAsia="Times New Roman" w:hAnsi="Arial" w:cs="Arial"/>
                <w:color w:val="000000"/>
                <w:highlight w:val="yellow"/>
                <w:lang w:val="en-GB"/>
              </w:rPr>
            </w:pPr>
            <w:r w:rsidRPr="00CA1712">
              <w:rPr>
                <w:rFonts w:ascii="Arial" w:eastAsia="Times New Roman" w:hAnsi="Arial" w:cs="Arial"/>
                <w:color w:val="000000"/>
              </w:rPr>
              <w:t>de</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1,53</w:t>
            </w:r>
          </w:p>
        </w:tc>
        <w:tc>
          <w:tcPr>
            <w:tcW w:w="1120" w:type="dxa"/>
            <w:tcBorders>
              <w:top w:val="nil"/>
              <w:left w:val="nil"/>
              <w:bottom w:val="nil"/>
              <w:right w:val="nil"/>
            </w:tcBorders>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ab</w:t>
            </w:r>
          </w:p>
        </w:tc>
        <w:tc>
          <w:tcPr>
            <w:tcW w:w="1915" w:type="dxa"/>
            <w:tcBorders>
              <w:top w:val="nil"/>
              <w:left w:val="nil"/>
              <w:bottom w:val="nil"/>
              <w:right w:val="nil"/>
            </w:tcBorders>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23,50</w:t>
            </w:r>
          </w:p>
        </w:tc>
      </w:tr>
      <w:tr w:rsidR="00192880" w:rsidRPr="00CA1712" w:rsidTr="000C589A">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WF</w:t>
            </w:r>
          </w:p>
        </w:tc>
        <w:tc>
          <w:tcPr>
            <w:tcW w:w="1170" w:type="dxa"/>
            <w:tcBorders>
              <w:top w:val="nil"/>
              <w:left w:val="nil"/>
              <w:bottom w:val="nil"/>
              <w:right w:val="nil"/>
            </w:tcBorders>
            <w:shd w:val="clear" w:color="auto" w:fill="auto"/>
            <w:noWrap/>
            <w:vAlign w:val="bottom"/>
            <w:hideMark/>
          </w:tcPr>
          <w:p w:rsidR="00192880" w:rsidRPr="00CA1712" w:rsidRDefault="00683BFD"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4</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2,00</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cd</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1,03</w:t>
            </w:r>
          </w:p>
        </w:tc>
        <w:tc>
          <w:tcPr>
            <w:tcW w:w="1120" w:type="dxa"/>
            <w:tcBorders>
              <w:top w:val="nil"/>
              <w:left w:val="nil"/>
              <w:bottom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bcd</w:t>
            </w:r>
          </w:p>
        </w:tc>
        <w:tc>
          <w:tcPr>
            <w:tcW w:w="1915" w:type="dxa"/>
            <w:tcBorders>
              <w:top w:val="nil"/>
              <w:left w:val="nil"/>
              <w:bottom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48,50</w:t>
            </w:r>
            <w:r w:rsidR="00703E80" w:rsidRPr="00CA1712">
              <w:rPr>
                <w:rFonts w:ascii="Arial" w:hAnsi="Arial" w:cs="Arial"/>
                <w:color w:val="000000"/>
                <w:lang w:val="en-GB"/>
              </w:rPr>
              <w:t>*</w:t>
            </w:r>
          </w:p>
        </w:tc>
      </w:tr>
      <w:tr w:rsidR="00192880" w:rsidRPr="00CA1712" w:rsidTr="000C589A">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WF</w:t>
            </w:r>
          </w:p>
        </w:tc>
        <w:tc>
          <w:tcPr>
            <w:tcW w:w="1170" w:type="dxa"/>
            <w:tcBorders>
              <w:top w:val="nil"/>
              <w:left w:val="nil"/>
              <w:bottom w:val="nil"/>
              <w:right w:val="nil"/>
            </w:tcBorders>
            <w:shd w:val="clear" w:color="auto" w:fill="auto"/>
            <w:noWrap/>
            <w:vAlign w:val="bottom"/>
            <w:hideMark/>
          </w:tcPr>
          <w:p w:rsidR="00192880" w:rsidRPr="00CA1712" w:rsidRDefault="00683BFD"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6</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3,50</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bc</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0,86</w:t>
            </w:r>
          </w:p>
        </w:tc>
        <w:tc>
          <w:tcPr>
            <w:tcW w:w="1120" w:type="dxa"/>
            <w:tcBorders>
              <w:top w:val="nil"/>
              <w:left w:val="nil"/>
              <w:bottom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cd</w:t>
            </w:r>
          </w:p>
        </w:tc>
        <w:tc>
          <w:tcPr>
            <w:tcW w:w="1915" w:type="dxa"/>
            <w:tcBorders>
              <w:top w:val="nil"/>
              <w:left w:val="nil"/>
              <w:bottom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57,00</w:t>
            </w:r>
            <w:r w:rsidR="00703E80" w:rsidRPr="00CA1712">
              <w:rPr>
                <w:rFonts w:ascii="Arial" w:hAnsi="Arial" w:cs="Arial"/>
                <w:color w:val="000000"/>
                <w:lang w:val="en-GB"/>
              </w:rPr>
              <w:t>*</w:t>
            </w:r>
          </w:p>
        </w:tc>
      </w:tr>
      <w:tr w:rsidR="00192880" w:rsidRPr="00CA1712" w:rsidTr="000C589A">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WF</w:t>
            </w:r>
          </w:p>
        </w:tc>
        <w:tc>
          <w:tcPr>
            <w:tcW w:w="1170" w:type="dxa"/>
            <w:tcBorders>
              <w:top w:val="nil"/>
              <w:left w:val="nil"/>
              <w:bottom w:val="nil"/>
              <w:right w:val="nil"/>
            </w:tcBorders>
            <w:shd w:val="clear" w:color="auto" w:fill="auto"/>
            <w:noWrap/>
            <w:vAlign w:val="bottom"/>
            <w:hideMark/>
          </w:tcPr>
          <w:p w:rsidR="00192880" w:rsidRPr="00CA1712" w:rsidRDefault="00683BFD"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8</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5,13</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ab</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0,84</w:t>
            </w:r>
          </w:p>
        </w:tc>
        <w:tc>
          <w:tcPr>
            <w:tcW w:w="1120" w:type="dxa"/>
            <w:tcBorders>
              <w:top w:val="nil"/>
              <w:left w:val="nil"/>
              <w:bottom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cd</w:t>
            </w:r>
          </w:p>
        </w:tc>
        <w:tc>
          <w:tcPr>
            <w:tcW w:w="1915" w:type="dxa"/>
            <w:tcBorders>
              <w:top w:val="nil"/>
              <w:left w:val="nil"/>
              <w:bottom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58,00</w:t>
            </w:r>
            <w:r w:rsidR="00703E80" w:rsidRPr="00CA1712">
              <w:rPr>
                <w:rFonts w:ascii="Arial" w:hAnsi="Arial" w:cs="Arial"/>
                <w:color w:val="000000"/>
                <w:lang w:val="en-GB"/>
              </w:rPr>
              <w:t>*</w:t>
            </w:r>
          </w:p>
        </w:tc>
      </w:tr>
      <w:tr w:rsidR="00192880" w:rsidRPr="00CA1712" w:rsidTr="000C589A">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w:t>
            </w:r>
          </w:p>
        </w:tc>
        <w:tc>
          <w:tcPr>
            <w:tcW w:w="1170" w:type="dxa"/>
            <w:tcBorders>
              <w:top w:val="nil"/>
              <w:left w:val="nil"/>
              <w:bottom w:val="nil"/>
              <w:right w:val="nil"/>
            </w:tcBorders>
            <w:shd w:val="clear" w:color="auto" w:fill="auto"/>
            <w:noWrap/>
            <w:vAlign w:val="bottom"/>
            <w:hideMark/>
          </w:tcPr>
          <w:p w:rsidR="00192880" w:rsidRPr="00CA1712" w:rsidRDefault="00192880"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 xml:space="preserve">0 </w:t>
            </w:r>
            <w:r w:rsidR="005F0895"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6,86</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a</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0,56</w:t>
            </w:r>
          </w:p>
        </w:tc>
        <w:tc>
          <w:tcPr>
            <w:tcW w:w="1120" w:type="dxa"/>
            <w:tcBorders>
              <w:top w:val="nil"/>
              <w:left w:val="nil"/>
              <w:bottom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d</w:t>
            </w:r>
          </w:p>
        </w:tc>
        <w:tc>
          <w:tcPr>
            <w:tcW w:w="1915" w:type="dxa"/>
            <w:tcBorders>
              <w:top w:val="nil"/>
              <w:left w:val="nil"/>
              <w:bottom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72,00</w:t>
            </w:r>
            <w:r w:rsidR="00703E80" w:rsidRPr="00CA1712">
              <w:rPr>
                <w:rFonts w:ascii="Arial" w:hAnsi="Arial" w:cs="Arial"/>
                <w:color w:val="000000"/>
                <w:lang w:val="en-GB"/>
              </w:rPr>
              <w:t>*</w:t>
            </w:r>
          </w:p>
        </w:tc>
      </w:tr>
      <w:tr w:rsidR="00192880" w:rsidRPr="00CA1712" w:rsidTr="000C589A">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w:t>
            </w:r>
          </w:p>
        </w:tc>
        <w:tc>
          <w:tcPr>
            <w:tcW w:w="1170" w:type="dxa"/>
            <w:tcBorders>
              <w:top w:val="nil"/>
              <w:left w:val="nil"/>
              <w:bottom w:val="nil"/>
              <w:right w:val="nil"/>
            </w:tcBorders>
            <w:shd w:val="clear" w:color="auto" w:fill="auto"/>
            <w:noWrap/>
            <w:vAlign w:val="bottom"/>
            <w:hideMark/>
          </w:tcPr>
          <w:p w:rsidR="00192880" w:rsidRPr="00CA1712" w:rsidRDefault="005F0895"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2</w:t>
            </w:r>
            <w:r w:rsidR="000C589A" w:rsidRPr="00CA1712">
              <w:rPr>
                <w:rFonts w:ascii="Arial" w:eastAsia="Times New Roman" w:hAnsi="Arial" w:cs="Arial"/>
                <w:color w:val="000000"/>
                <w:lang w:val="en-GB"/>
              </w:rPr>
              <w:t xml:space="preserve"> </w:t>
            </w:r>
            <w:r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1,84</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cd</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1,08</w:t>
            </w:r>
          </w:p>
        </w:tc>
        <w:tc>
          <w:tcPr>
            <w:tcW w:w="1120" w:type="dxa"/>
            <w:tcBorders>
              <w:top w:val="nil"/>
              <w:left w:val="nil"/>
              <w:bottom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bcd</w:t>
            </w:r>
          </w:p>
        </w:tc>
        <w:tc>
          <w:tcPr>
            <w:tcW w:w="1915" w:type="dxa"/>
            <w:tcBorders>
              <w:top w:val="nil"/>
              <w:left w:val="nil"/>
              <w:bottom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46,00</w:t>
            </w:r>
            <w:r w:rsidR="00703E80" w:rsidRPr="00CA1712">
              <w:rPr>
                <w:rFonts w:ascii="Arial" w:hAnsi="Arial" w:cs="Arial"/>
                <w:color w:val="000000"/>
                <w:lang w:val="en-GB"/>
              </w:rPr>
              <w:t>*</w:t>
            </w:r>
          </w:p>
        </w:tc>
      </w:tr>
      <w:tr w:rsidR="00192880" w:rsidRPr="00CA1712" w:rsidTr="000C589A">
        <w:trPr>
          <w:trHeight w:val="302"/>
        </w:trPr>
        <w:tc>
          <w:tcPr>
            <w:tcW w:w="991" w:type="dxa"/>
            <w:tcBorders>
              <w:top w:val="nil"/>
              <w:left w:val="nil"/>
              <w:bottom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w:t>
            </w:r>
          </w:p>
        </w:tc>
        <w:tc>
          <w:tcPr>
            <w:tcW w:w="1170" w:type="dxa"/>
            <w:tcBorders>
              <w:top w:val="nil"/>
              <w:left w:val="nil"/>
              <w:bottom w:val="nil"/>
              <w:right w:val="nil"/>
            </w:tcBorders>
            <w:shd w:val="clear" w:color="auto" w:fill="auto"/>
            <w:noWrap/>
            <w:vAlign w:val="bottom"/>
            <w:hideMark/>
          </w:tcPr>
          <w:p w:rsidR="00192880" w:rsidRPr="00CA1712" w:rsidRDefault="00683BFD"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4</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63" w:type="dxa"/>
            <w:tcBorders>
              <w:top w:val="nil"/>
              <w:left w:val="nil"/>
              <w:bottom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1,42</w:t>
            </w:r>
          </w:p>
        </w:tc>
        <w:tc>
          <w:tcPr>
            <w:tcW w:w="707" w:type="dxa"/>
            <w:tcBorders>
              <w:top w:val="nil"/>
              <w:left w:val="nil"/>
              <w:bottom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cde</w:t>
            </w:r>
          </w:p>
        </w:tc>
        <w:tc>
          <w:tcPr>
            <w:tcW w:w="1349" w:type="dxa"/>
            <w:tcBorders>
              <w:top w:val="nil"/>
              <w:left w:val="nil"/>
              <w:bottom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1,10</w:t>
            </w:r>
          </w:p>
        </w:tc>
        <w:tc>
          <w:tcPr>
            <w:tcW w:w="1120" w:type="dxa"/>
            <w:tcBorders>
              <w:top w:val="nil"/>
              <w:left w:val="nil"/>
              <w:bottom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bc</w:t>
            </w:r>
          </w:p>
        </w:tc>
        <w:tc>
          <w:tcPr>
            <w:tcW w:w="1915" w:type="dxa"/>
            <w:tcBorders>
              <w:top w:val="nil"/>
              <w:left w:val="nil"/>
              <w:bottom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45,00</w:t>
            </w:r>
            <w:r w:rsidR="00703E80" w:rsidRPr="00CA1712">
              <w:rPr>
                <w:rFonts w:ascii="Arial" w:hAnsi="Arial" w:cs="Arial"/>
                <w:color w:val="000000"/>
                <w:lang w:val="en-GB"/>
              </w:rPr>
              <w:t>*</w:t>
            </w:r>
          </w:p>
        </w:tc>
      </w:tr>
      <w:tr w:rsidR="00192880" w:rsidRPr="00CA1712" w:rsidTr="000C589A">
        <w:trPr>
          <w:trHeight w:val="302"/>
        </w:trPr>
        <w:tc>
          <w:tcPr>
            <w:tcW w:w="991" w:type="dxa"/>
            <w:tcBorders>
              <w:top w:val="nil"/>
              <w:left w:val="nil"/>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w:t>
            </w:r>
          </w:p>
        </w:tc>
        <w:tc>
          <w:tcPr>
            <w:tcW w:w="1170" w:type="dxa"/>
            <w:tcBorders>
              <w:top w:val="nil"/>
              <w:left w:val="nil"/>
              <w:right w:val="nil"/>
            </w:tcBorders>
            <w:shd w:val="clear" w:color="auto" w:fill="auto"/>
            <w:noWrap/>
            <w:vAlign w:val="bottom"/>
            <w:hideMark/>
          </w:tcPr>
          <w:p w:rsidR="00192880" w:rsidRPr="00CA1712" w:rsidRDefault="00683BFD"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6</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63" w:type="dxa"/>
            <w:tcBorders>
              <w:top w:val="nil"/>
              <w:left w:val="nil"/>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1,01</w:t>
            </w:r>
          </w:p>
        </w:tc>
        <w:tc>
          <w:tcPr>
            <w:tcW w:w="707" w:type="dxa"/>
            <w:tcBorders>
              <w:top w:val="nil"/>
              <w:left w:val="nil"/>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de</w:t>
            </w:r>
          </w:p>
        </w:tc>
        <w:tc>
          <w:tcPr>
            <w:tcW w:w="1349" w:type="dxa"/>
            <w:tcBorders>
              <w:top w:val="nil"/>
              <w:left w:val="nil"/>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1,25</w:t>
            </w:r>
          </w:p>
        </w:tc>
        <w:tc>
          <w:tcPr>
            <w:tcW w:w="1120" w:type="dxa"/>
            <w:tcBorders>
              <w:top w:val="nil"/>
              <w:left w:val="nil"/>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bc</w:t>
            </w:r>
          </w:p>
        </w:tc>
        <w:tc>
          <w:tcPr>
            <w:tcW w:w="1915" w:type="dxa"/>
            <w:tcBorders>
              <w:top w:val="nil"/>
              <w:left w:val="nil"/>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37,50</w:t>
            </w:r>
            <w:r w:rsidR="00703E80" w:rsidRPr="00CA1712">
              <w:rPr>
                <w:rFonts w:ascii="Arial" w:hAnsi="Arial" w:cs="Arial"/>
                <w:color w:val="000000"/>
                <w:lang w:val="en-GB"/>
              </w:rPr>
              <w:t>*</w:t>
            </w:r>
          </w:p>
        </w:tc>
      </w:tr>
      <w:tr w:rsidR="00192880" w:rsidRPr="00CA1712" w:rsidTr="00192880">
        <w:trPr>
          <w:trHeight w:val="302"/>
        </w:trPr>
        <w:tc>
          <w:tcPr>
            <w:tcW w:w="991" w:type="dxa"/>
            <w:tcBorders>
              <w:top w:val="nil"/>
              <w:left w:val="nil"/>
              <w:bottom w:val="single" w:sz="4" w:space="0" w:color="auto"/>
              <w:right w:val="nil"/>
            </w:tcBorders>
            <w:shd w:val="clear" w:color="auto" w:fill="auto"/>
            <w:noWrap/>
            <w:vAlign w:val="bottom"/>
            <w:hideMark/>
          </w:tcPr>
          <w:p w:rsidR="00192880" w:rsidRPr="00CA1712" w:rsidRDefault="00703E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W</w:t>
            </w:r>
          </w:p>
        </w:tc>
        <w:tc>
          <w:tcPr>
            <w:tcW w:w="1170" w:type="dxa"/>
            <w:tcBorders>
              <w:top w:val="nil"/>
              <w:left w:val="nil"/>
              <w:bottom w:val="single" w:sz="4" w:space="0" w:color="auto"/>
              <w:right w:val="nil"/>
            </w:tcBorders>
            <w:shd w:val="clear" w:color="auto" w:fill="auto"/>
            <w:noWrap/>
            <w:vAlign w:val="bottom"/>
            <w:hideMark/>
          </w:tcPr>
          <w:p w:rsidR="00192880" w:rsidRPr="00CA1712" w:rsidRDefault="00683BFD" w:rsidP="00703E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8</w:t>
            </w:r>
            <w:r w:rsidR="000C589A" w:rsidRPr="00CA1712">
              <w:rPr>
                <w:rFonts w:ascii="Arial" w:eastAsia="Times New Roman" w:hAnsi="Arial" w:cs="Arial"/>
                <w:color w:val="000000"/>
                <w:lang w:val="en-GB"/>
              </w:rPr>
              <w:t xml:space="preserve"> </w:t>
            </w:r>
            <w:r w:rsidR="005F0895" w:rsidRPr="00CA1712">
              <w:rPr>
                <w:rFonts w:ascii="Arial" w:eastAsia="Times New Roman" w:hAnsi="Arial" w:cs="Arial"/>
                <w:color w:val="000000"/>
                <w:lang w:val="en-GB"/>
              </w:rPr>
              <w:t>wap</w:t>
            </w:r>
          </w:p>
        </w:tc>
        <w:tc>
          <w:tcPr>
            <w:tcW w:w="1363" w:type="dxa"/>
            <w:tcBorders>
              <w:top w:val="nil"/>
              <w:left w:val="nil"/>
              <w:bottom w:val="single" w:sz="4" w:space="0" w:color="auto"/>
              <w:right w:val="nil"/>
            </w:tcBorders>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0,18</w:t>
            </w:r>
          </w:p>
        </w:tc>
        <w:tc>
          <w:tcPr>
            <w:tcW w:w="707" w:type="dxa"/>
            <w:tcBorders>
              <w:top w:val="nil"/>
              <w:left w:val="nil"/>
              <w:bottom w:val="single" w:sz="4" w:space="0" w:color="auto"/>
              <w:right w:val="nil"/>
            </w:tcBorders>
          </w:tcPr>
          <w:p w:rsidR="00192880" w:rsidRPr="00CA1712" w:rsidRDefault="00192880" w:rsidP="00192880">
            <w:pPr>
              <w:spacing w:after="0" w:line="240" w:lineRule="auto"/>
              <w:rPr>
                <w:rFonts w:ascii="Arial" w:eastAsia="Times New Roman" w:hAnsi="Arial" w:cs="Arial"/>
                <w:color w:val="000000"/>
                <w:lang w:val="en-GB"/>
              </w:rPr>
            </w:pPr>
            <w:r w:rsidRPr="00CA1712">
              <w:rPr>
                <w:rFonts w:ascii="Arial" w:eastAsia="Times New Roman" w:hAnsi="Arial" w:cs="Arial"/>
                <w:color w:val="000000"/>
                <w:lang w:val="en-GB"/>
              </w:rPr>
              <w:t>e</w:t>
            </w:r>
          </w:p>
        </w:tc>
        <w:tc>
          <w:tcPr>
            <w:tcW w:w="1349" w:type="dxa"/>
            <w:tcBorders>
              <w:top w:val="nil"/>
              <w:left w:val="nil"/>
              <w:bottom w:val="single" w:sz="4" w:space="0" w:color="auto"/>
              <w:right w:val="nil"/>
            </w:tcBorders>
            <w:shd w:val="clear" w:color="auto" w:fill="auto"/>
            <w:noWrap/>
            <w:vAlign w:val="center"/>
            <w:hideMark/>
          </w:tcPr>
          <w:p w:rsidR="00192880" w:rsidRPr="00CA1712" w:rsidRDefault="00192880" w:rsidP="00192880">
            <w:pPr>
              <w:spacing w:after="0" w:line="240" w:lineRule="auto"/>
              <w:jc w:val="right"/>
              <w:rPr>
                <w:rFonts w:ascii="Arial" w:eastAsia="Times New Roman" w:hAnsi="Arial" w:cs="Arial"/>
                <w:color w:val="000000"/>
                <w:lang w:val="en-GB"/>
              </w:rPr>
            </w:pPr>
            <w:r w:rsidRPr="00CA1712">
              <w:rPr>
                <w:rFonts w:ascii="Arial" w:eastAsia="Times New Roman" w:hAnsi="Arial" w:cs="Arial"/>
                <w:color w:val="000000"/>
                <w:lang w:val="en-GB"/>
              </w:rPr>
              <w:t>1,53</w:t>
            </w:r>
          </w:p>
        </w:tc>
        <w:tc>
          <w:tcPr>
            <w:tcW w:w="1120" w:type="dxa"/>
            <w:tcBorders>
              <w:top w:val="nil"/>
              <w:left w:val="nil"/>
              <w:bottom w:val="single" w:sz="4" w:space="0" w:color="auto"/>
              <w:right w:val="nil"/>
            </w:tcBorders>
            <w:shd w:val="clear" w:color="auto" w:fill="auto"/>
          </w:tcPr>
          <w:p w:rsidR="00192880" w:rsidRPr="00CA1712" w:rsidRDefault="00192880" w:rsidP="00192880">
            <w:pPr>
              <w:spacing w:after="0" w:line="240" w:lineRule="auto"/>
              <w:contextualSpacing/>
              <w:rPr>
                <w:rFonts w:ascii="Arial" w:eastAsia="Times New Roman" w:hAnsi="Arial" w:cs="Arial"/>
                <w:color w:val="000000"/>
                <w:lang w:val="en-GB"/>
              </w:rPr>
            </w:pPr>
            <w:r w:rsidRPr="00CA1712">
              <w:rPr>
                <w:rFonts w:ascii="Arial" w:eastAsia="Times New Roman" w:hAnsi="Arial" w:cs="Arial"/>
                <w:color w:val="000000"/>
                <w:lang w:val="en-GB"/>
              </w:rPr>
              <w:t>ab</w:t>
            </w:r>
          </w:p>
        </w:tc>
        <w:tc>
          <w:tcPr>
            <w:tcW w:w="1915" w:type="dxa"/>
            <w:tcBorders>
              <w:top w:val="nil"/>
              <w:left w:val="nil"/>
              <w:bottom w:val="single" w:sz="4" w:space="0" w:color="auto"/>
              <w:right w:val="nil"/>
            </w:tcBorders>
            <w:shd w:val="clear" w:color="auto" w:fill="auto"/>
            <w:vAlign w:val="bottom"/>
          </w:tcPr>
          <w:p w:rsidR="00192880" w:rsidRPr="00CA1712" w:rsidRDefault="00192880" w:rsidP="00192880">
            <w:pPr>
              <w:spacing w:after="0" w:line="240" w:lineRule="auto"/>
              <w:contextualSpacing/>
              <w:jc w:val="center"/>
              <w:rPr>
                <w:rFonts w:ascii="Arial" w:hAnsi="Arial" w:cs="Arial"/>
                <w:color w:val="000000"/>
                <w:lang w:val="en-GB"/>
              </w:rPr>
            </w:pPr>
            <w:r w:rsidRPr="00CA1712">
              <w:rPr>
                <w:rFonts w:ascii="Arial" w:hAnsi="Arial" w:cs="Arial"/>
                <w:color w:val="000000"/>
                <w:lang w:val="en-GB"/>
              </w:rPr>
              <w:t>23,50</w:t>
            </w:r>
          </w:p>
        </w:tc>
      </w:tr>
    </w:tbl>
    <w:p w:rsidR="009472D7" w:rsidRPr="00CA1712" w:rsidRDefault="009472D7" w:rsidP="009472D7">
      <w:pPr>
        <w:spacing w:after="0" w:line="240" w:lineRule="auto"/>
        <w:ind w:left="1170" w:hanging="1170"/>
        <w:jc w:val="both"/>
        <w:rPr>
          <w:rFonts w:ascii="Arial" w:hAnsi="Arial" w:cs="Arial"/>
          <w:sz w:val="20"/>
          <w:szCs w:val="20"/>
          <w:lang w:val="en-GB"/>
        </w:rPr>
      </w:pPr>
      <w:r w:rsidRPr="00CA1712">
        <w:rPr>
          <w:rFonts w:ascii="Arial" w:hAnsi="Arial" w:cs="Arial"/>
          <w:sz w:val="20"/>
          <w:szCs w:val="20"/>
          <w:lang w:val="en-GB"/>
        </w:rPr>
        <w:t>Remarks :</w:t>
      </w:r>
    </w:p>
    <w:p w:rsidR="000C589A" w:rsidRPr="00CA1712" w:rsidRDefault="009472D7" w:rsidP="000C589A">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Number followed by same letter in same coloumn indicates not significantly different based on DMRT </w:t>
      </w:r>
      <w:r w:rsidRPr="00CA1712">
        <w:rPr>
          <w:rFonts w:ascii="Arial" w:hAnsi="Arial" w:cs="Arial"/>
          <w:lang w:val="en-GB"/>
        </w:rPr>
        <w:sym w:font="Symbol" w:char="F061"/>
      </w:r>
      <w:r w:rsidRPr="00CA1712">
        <w:rPr>
          <w:rFonts w:ascii="Arial" w:hAnsi="Arial" w:cs="Arial"/>
          <w:sz w:val="20"/>
          <w:szCs w:val="20"/>
          <w:lang w:val="en-GB"/>
        </w:rPr>
        <w:t xml:space="preserve"> 5% test.</w:t>
      </w:r>
    </w:p>
    <w:p w:rsidR="000C589A" w:rsidRPr="00CA1712" w:rsidRDefault="009472D7" w:rsidP="000C589A">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W: weedy after </w:t>
      </w:r>
      <w:r w:rsidRPr="00CA1712">
        <w:rPr>
          <w:rFonts w:ascii="Arial" w:hAnsi="Arial" w:cs="Arial"/>
          <w:i/>
          <w:sz w:val="20"/>
          <w:szCs w:val="20"/>
          <w:lang w:val="en-GB"/>
        </w:rPr>
        <w:t xml:space="preserve">n </w:t>
      </w:r>
      <w:r w:rsidR="005F0895" w:rsidRPr="00CA1712">
        <w:rPr>
          <w:rFonts w:ascii="Arial" w:hAnsi="Arial" w:cs="Arial"/>
          <w:sz w:val="20"/>
          <w:szCs w:val="20"/>
          <w:lang w:val="en-GB"/>
        </w:rPr>
        <w:t>wap</w:t>
      </w:r>
      <w:r w:rsidRPr="00CA1712">
        <w:rPr>
          <w:rFonts w:ascii="Arial" w:hAnsi="Arial" w:cs="Arial"/>
          <w:sz w:val="20"/>
          <w:szCs w:val="20"/>
          <w:lang w:val="en-GB"/>
        </w:rPr>
        <w:t xml:space="preserve"> ; WF: weed-free after </w:t>
      </w:r>
      <w:r w:rsidRPr="00CA1712">
        <w:rPr>
          <w:rFonts w:ascii="Arial" w:hAnsi="Arial" w:cs="Arial"/>
          <w:i/>
          <w:sz w:val="20"/>
          <w:szCs w:val="20"/>
          <w:lang w:val="en-GB"/>
        </w:rPr>
        <w:t>n</w:t>
      </w:r>
      <w:r w:rsidR="000C589A" w:rsidRPr="00CA1712">
        <w:rPr>
          <w:rFonts w:ascii="Arial" w:hAnsi="Arial" w:cs="Arial"/>
          <w:i/>
          <w:sz w:val="20"/>
          <w:szCs w:val="20"/>
          <w:lang w:val="en-GB"/>
        </w:rPr>
        <w:t xml:space="preserve"> </w:t>
      </w:r>
      <w:r w:rsidR="005F0895" w:rsidRPr="00CA1712">
        <w:rPr>
          <w:rFonts w:ascii="Arial" w:hAnsi="Arial" w:cs="Arial"/>
          <w:sz w:val="20"/>
          <w:szCs w:val="20"/>
          <w:lang w:val="en-GB"/>
        </w:rPr>
        <w:t>wap</w:t>
      </w:r>
      <w:r w:rsidRPr="00CA1712">
        <w:rPr>
          <w:rFonts w:ascii="Arial" w:hAnsi="Arial" w:cs="Arial"/>
          <w:sz w:val="20"/>
          <w:szCs w:val="20"/>
          <w:lang w:val="en-GB"/>
        </w:rPr>
        <w:t>.</w:t>
      </w:r>
    </w:p>
    <w:p w:rsidR="002F4491" w:rsidRPr="00CA1712" w:rsidRDefault="00703E80" w:rsidP="000C589A">
      <w:pPr>
        <w:pStyle w:val="ListParagraph"/>
        <w:numPr>
          <w:ilvl w:val="0"/>
          <w:numId w:val="11"/>
        </w:numPr>
        <w:spacing w:after="0" w:line="240" w:lineRule="auto"/>
        <w:ind w:left="360"/>
        <w:jc w:val="both"/>
        <w:rPr>
          <w:rFonts w:ascii="Arial" w:hAnsi="Arial" w:cs="Arial"/>
          <w:sz w:val="20"/>
          <w:szCs w:val="20"/>
          <w:lang w:val="en-GB"/>
        </w:rPr>
      </w:pPr>
      <w:r w:rsidRPr="00CA1712">
        <w:rPr>
          <w:rFonts w:ascii="Arial" w:hAnsi="Arial" w:cs="Arial"/>
          <w:sz w:val="20"/>
          <w:szCs w:val="20"/>
          <w:lang w:val="en-GB"/>
        </w:rPr>
        <w:t xml:space="preserve">(*): Significan different with control (WF after 0 </w:t>
      </w:r>
      <w:r w:rsidR="005F0895" w:rsidRPr="00CA1712">
        <w:rPr>
          <w:rFonts w:ascii="Arial" w:hAnsi="Arial" w:cs="Arial"/>
          <w:sz w:val="20"/>
          <w:szCs w:val="20"/>
          <w:lang w:val="en-GB"/>
        </w:rPr>
        <w:t>wap</w:t>
      </w:r>
      <w:r w:rsidRPr="00CA1712">
        <w:rPr>
          <w:rFonts w:ascii="Arial" w:hAnsi="Arial" w:cs="Arial"/>
          <w:sz w:val="20"/>
          <w:szCs w:val="20"/>
          <w:lang w:val="en-GB"/>
        </w:rPr>
        <w:t>).</w:t>
      </w:r>
    </w:p>
    <w:p w:rsidR="00417C35" w:rsidRPr="00CA1712" w:rsidRDefault="00417C35" w:rsidP="00A05999">
      <w:pPr>
        <w:spacing w:after="0" w:line="240" w:lineRule="auto"/>
        <w:jc w:val="both"/>
        <w:rPr>
          <w:rFonts w:ascii="Arial" w:hAnsi="Arial" w:cs="Arial"/>
          <w:lang w:val="en-GB"/>
        </w:rPr>
      </w:pPr>
    </w:p>
    <w:p w:rsidR="001B779A" w:rsidRPr="00CA1712" w:rsidRDefault="001B779A" w:rsidP="00991BE9">
      <w:pPr>
        <w:spacing w:after="0" w:line="480" w:lineRule="auto"/>
        <w:contextualSpacing/>
        <w:jc w:val="center"/>
        <w:rPr>
          <w:rFonts w:ascii="Arial" w:hAnsi="Arial" w:cs="Arial"/>
          <w:lang w:val="en-GB"/>
        </w:rPr>
      </w:pPr>
      <w:r w:rsidRPr="00CA1712">
        <w:rPr>
          <w:rFonts w:ascii="Arial" w:hAnsi="Arial" w:cs="Arial"/>
          <w:noProof/>
        </w:rPr>
        <w:drawing>
          <wp:inline distT="0" distB="0" distL="0" distR="0">
            <wp:extent cx="5275964" cy="2381693"/>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417C35" w:rsidRPr="00CA1712">
        <w:rPr>
          <w:rFonts w:ascii="Arial" w:hAnsi="Arial" w:cs="Arial"/>
          <w:lang w:val="en-GB"/>
        </w:rPr>
        <w:t>Figure</w:t>
      </w:r>
      <w:r w:rsidR="00487C3F" w:rsidRPr="00CA1712">
        <w:rPr>
          <w:rFonts w:ascii="Arial" w:hAnsi="Arial" w:cs="Arial"/>
          <w:lang w:val="en-GB"/>
        </w:rPr>
        <w:t xml:space="preserve"> 1. Regression analysis between weeds dry weight with soybean dry weight</w:t>
      </w:r>
    </w:p>
    <w:p w:rsidR="00E959D0" w:rsidRPr="00CA1712" w:rsidRDefault="00E959D0" w:rsidP="00E959D0">
      <w:pPr>
        <w:spacing w:after="0" w:line="360" w:lineRule="auto"/>
        <w:ind w:firstLine="720"/>
        <w:contextualSpacing/>
        <w:jc w:val="both"/>
        <w:rPr>
          <w:rFonts w:ascii="Arial" w:hAnsi="Arial" w:cs="Arial"/>
          <w:lang w:val="en-GB"/>
        </w:rPr>
      </w:pPr>
    </w:p>
    <w:p w:rsidR="00A05999" w:rsidRPr="00CA1712" w:rsidRDefault="00E959D0" w:rsidP="00A05999">
      <w:pPr>
        <w:spacing w:after="0" w:line="360" w:lineRule="auto"/>
        <w:ind w:firstLine="720"/>
        <w:contextualSpacing/>
        <w:jc w:val="both"/>
        <w:rPr>
          <w:rFonts w:ascii="Arial" w:hAnsi="Arial" w:cs="Arial"/>
          <w:lang w:val="en-GB"/>
        </w:rPr>
      </w:pPr>
      <w:bookmarkStart w:id="0" w:name="_GoBack"/>
      <w:bookmarkEnd w:id="0"/>
      <w:r w:rsidRPr="00CA1712">
        <w:rPr>
          <w:rFonts w:ascii="Arial" w:hAnsi="Arial" w:cs="Arial"/>
          <w:lang w:val="en-GB"/>
        </w:rPr>
        <w:t>This study showed that the longer weedy period resulted</w:t>
      </w:r>
      <w:r w:rsidR="00417C35" w:rsidRPr="00CA1712">
        <w:rPr>
          <w:rFonts w:ascii="Arial" w:hAnsi="Arial" w:cs="Arial"/>
          <w:lang w:val="en-GB"/>
        </w:rPr>
        <w:t xml:space="preserve"> in </w:t>
      </w:r>
      <w:r w:rsidRPr="00CA1712">
        <w:rPr>
          <w:rFonts w:ascii="Arial" w:hAnsi="Arial" w:cs="Arial"/>
          <w:lang w:val="en-GB"/>
        </w:rPr>
        <w:t>higher di</w:t>
      </w:r>
      <w:r w:rsidR="00417C35" w:rsidRPr="00CA1712">
        <w:rPr>
          <w:rFonts w:ascii="Arial" w:hAnsi="Arial" w:cs="Arial"/>
          <w:lang w:val="en-GB"/>
        </w:rPr>
        <w:t>versity of species of weeds</w:t>
      </w:r>
      <w:r w:rsidRPr="00CA1712">
        <w:rPr>
          <w:rFonts w:ascii="Arial" w:hAnsi="Arial" w:cs="Arial"/>
          <w:lang w:val="en-GB"/>
        </w:rPr>
        <w:t xml:space="preserve"> than the shorter weedy period. </w:t>
      </w:r>
      <w:r w:rsidR="00A05999" w:rsidRPr="00CA1712">
        <w:rPr>
          <w:rFonts w:ascii="Arial" w:hAnsi="Arial" w:cs="Arial"/>
          <w:lang w:val="en-GB"/>
        </w:rPr>
        <w:t xml:space="preserve">Figure 1 showed relationship between </w:t>
      </w:r>
      <w:r w:rsidR="00A05999" w:rsidRPr="00CA1712">
        <w:rPr>
          <w:rFonts w:ascii="Arial" w:hAnsi="Arial" w:cs="Arial"/>
          <w:lang w:val="en-GB"/>
        </w:rPr>
        <w:lastRenderedPageBreak/>
        <w:t xml:space="preserve">weed dry weight with soybean dry weight. Increaseing of weed dry weight will be decrease of soybean dry weight. </w:t>
      </w:r>
      <w:r w:rsidRPr="00CA1712">
        <w:rPr>
          <w:rFonts w:ascii="Arial" w:hAnsi="Arial" w:cs="Arial"/>
          <w:lang w:val="en-GB"/>
        </w:rPr>
        <w:t xml:space="preserve">The weeds that had grown before the harvest time led to lower diversity of species of weeds. The longer the weeds grew with soybean, the greater the competition that resulted in higher obstruction in the growth of the plants and lowered the product components. The competition of the weeds and soybean in the early growth period reduced the quantity of the products. </w:t>
      </w:r>
    </w:p>
    <w:p w:rsidR="00E959D0" w:rsidRPr="00CA1712" w:rsidRDefault="00E959D0" w:rsidP="00E959D0">
      <w:pPr>
        <w:spacing w:after="0" w:line="360" w:lineRule="auto"/>
        <w:ind w:firstLine="720"/>
        <w:contextualSpacing/>
        <w:jc w:val="both"/>
        <w:rPr>
          <w:rFonts w:ascii="Arial" w:hAnsi="Arial" w:cs="Arial"/>
          <w:lang w:val="en-GB"/>
        </w:rPr>
      </w:pPr>
      <w:r w:rsidRPr="00CA1712">
        <w:rPr>
          <w:rFonts w:ascii="Arial" w:hAnsi="Arial" w:cs="Arial"/>
          <w:lang w:val="en-GB"/>
        </w:rPr>
        <w:t>On the other hand, the competition near the harvest affected the quality of the products. Moreover, this study revealed the critical period of soybean begins at 40–70% of the soybeans age. Our results were different from the studies which were conducted by Hendrival</w:t>
      </w:r>
      <w:r w:rsidR="00724C66" w:rsidRPr="00CA1712">
        <w:rPr>
          <w:rFonts w:ascii="Arial" w:hAnsi="Arial" w:cs="Arial"/>
          <w:lang w:val="en-GB"/>
        </w:rPr>
        <w:t xml:space="preserve"> </w:t>
      </w:r>
      <w:r w:rsidRPr="00CA1712">
        <w:rPr>
          <w:rFonts w:ascii="Arial" w:hAnsi="Arial" w:cs="Arial"/>
          <w:i/>
          <w:lang w:val="en-GB"/>
        </w:rPr>
        <w:t>et al</w:t>
      </w:r>
      <w:r w:rsidRPr="00CA1712">
        <w:rPr>
          <w:rFonts w:ascii="Arial" w:hAnsi="Arial" w:cs="Arial"/>
          <w:lang w:val="en-GB"/>
        </w:rPr>
        <w:t>., (2014), Zimdal (2004) and Mercado (1979). Hendrival</w:t>
      </w:r>
      <w:r w:rsidR="00724C66" w:rsidRPr="00CA1712">
        <w:rPr>
          <w:rFonts w:ascii="Arial" w:hAnsi="Arial" w:cs="Arial"/>
          <w:lang w:val="en-GB"/>
        </w:rPr>
        <w:t xml:space="preserve"> </w:t>
      </w:r>
      <w:r w:rsidRPr="00CA1712">
        <w:rPr>
          <w:rFonts w:ascii="Arial" w:hAnsi="Arial" w:cs="Arial"/>
          <w:i/>
          <w:lang w:val="en-GB"/>
        </w:rPr>
        <w:t>et al</w:t>
      </w:r>
      <w:r w:rsidRPr="00CA1712">
        <w:rPr>
          <w:rFonts w:ascii="Arial" w:hAnsi="Arial" w:cs="Arial"/>
          <w:lang w:val="en-GB"/>
        </w:rPr>
        <w:t xml:space="preserve">., (2014) stated that the critical period of soybean plants against the competition with weeds occured in 2–6 wap, whereas Zimdahl (2004) stated that the critical period of a plant occurs in the 25%–33% of the first life cycle of the plant and Mercado (1979) states that the critical period of a plant ranges from 33%–50% of the age of the plant. </w:t>
      </w:r>
    </w:p>
    <w:p w:rsidR="00703E80" w:rsidRPr="00CA1712" w:rsidRDefault="00703E80" w:rsidP="00703E80">
      <w:pPr>
        <w:spacing w:after="0" w:line="360" w:lineRule="auto"/>
        <w:ind w:firstLine="720"/>
        <w:contextualSpacing/>
        <w:jc w:val="both"/>
        <w:rPr>
          <w:rFonts w:ascii="Arial" w:hAnsi="Arial" w:cs="Arial"/>
          <w:lang w:val="en-GB"/>
        </w:rPr>
      </w:pPr>
    </w:p>
    <w:p w:rsidR="00487C3F" w:rsidRPr="00CA1712" w:rsidRDefault="00487C3F" w:rsidP="00487C3F">
      <w:pPr>
        <w:spacing w:line="360" w:lineRule="auto"/>
        <w:jc w:val="center"/>
        <w:rPr>
          <w:rFonts w:ascii="Arial" w:hAnsi="Arial" w:cs="Arial"/>
          <w:b/>
          <w:lang w:val="en-GB"/>
        </w:rPr>
      </w:pPr>
      <w:r w:rsidRPr="00CA1712">
        <w:rPr>
          <w:rFonts w:ascii="Arial" w:hAnsi="Arial" w:cs="Arial"/>
          <w:b/>
          <w:lang w:val="en-GB"/>
        </w:rPr>
        <w:t>CONCLUSION</w:t>
      </w:r>
    </w:p>
    <w:p w:rsidR="00487C3F" w:rsidRPr="00CA1712" w:rsidRDefault="00417C35" w:rsidP="00487C3F">
      <w:pPr>
        <w:pStyle w:val="ListParagraph"/>
        <w:numPr>
          <w:ilvl w:val="0"/>
          <w:numId w:val="12"/>
        </w:numPr>
        <w:spacing w:after="120" w:line="360" w:lineRule="auto"/>
        <w:ind w:left="360"/>
        <w:contextualSpacing w:val="0"/>
        <w:jc w:val="both"/>
        <w:rPr>
          <w:rFonts w:ascii="Arial" w:hAnsi="Arial" w:cs="Arial"/>
          <w:lang w:val="en-GB"/>
        </w:rPr>
      </w:pPr>
      <w:r w:rsidRPr="00CA1712">
        <w:rPr>
          <w:rFonts w:ascii="Arial" w:eastAsiaTheme="minorHAnsi" w:hAnsi="Arial" w:cs="Arial"/>
        </w:rPr>
        <w:t xml:space="preserve">The of </w:t>
      </w:r>
      <w:r w:rsidRPr="00CA1712">
        <w:rPr>
          <w:rFonts w:ascii="Arial" w:hAnsi="Arial" w:cs="Arial"/>
          <w:lang w:val="en-GB"/>
        </w:rPr>
        <w:t>soil moisture content, root surface area, root length, chlorophyll content, root dry weight, shoot dry weight, dry weight of soybean seeds and weed dry weight</w:t>
      </w:r>
      <w:r w:rsidRPr="00CA1712">
        <w:rPr>
          <w:rFonts w:ascii="Arial" w:eastAsiaTheme="minorHAnsi" w:hAnsi="Arial" w:cs="Arial"/>
        </w:rPr>
        <w:t xml:space="preserve"> soybean were significantly decreased by weed competition in both weedy and weed-free treatments.</w:t>
      </w:r>
    </w:p>
    <w:p w:rsidR="00192880" w:rsidRPr="00CA1712" w:rsidRDefault="00487C3F" w:rsidP="00703E80">
      <w:pPr>
        <w:pStyle w:val="ListParagraph"/>
        <w:numPr>
          <w:ilvl w:val="0"/>
          <w:numId w:val="12"/>
        </w:numPr>
        <w:spacing w:after="120" w:line="360" w:lineRule="auto"/>
        <w:ind w:left="360"/>
        <w:contextualSpacing w:val="0"/>
        <w:jc w:val="both"/>
        <w:rPr>
          <w:rFonts w:ascii="Arial" w:hAnsi="Arial" w:cs="Arial"/>
          <w:lang w:val="en-GB"/>
        </w:rPr>
      </w:pPr>
      <w:r w:rsidRPr="00CA1712">
        <w:rPr>
          <w:rFonts w:ascii="Arial" w:hAnsi="Arial" w:cs="Arial"/>
          <w:lang w:val="en-GB"/>
        </w:rPr>
        <w:t xml:space="preserve">The appropriate period of weeding time for soybean in agroforestry systems with kayuputih began at age </w:t>
      </w:r>
      <w:r w:rsidR="00683BFD" w:rsidRPr="00CA1712">
        <w:rPr>
          <w:rFonts w:ascii="Arial" w:hAnsi="Arial" w:cs="Arial"/>
          <w:lang w:val="en-GB"/>
        </w:rPr>
        <w:t>4</w:t>
      </w:r>
      <w:r w:rsidR="000C589A" w:rsidRPr="00CA1712">
        <w:rPr>
          <w:rFonts w:ascii="Arial" w:hAnsi="Arial" w:cs="Arial"/>
          <w:lang w:val="en-GB"/>
        </w:rPr>
        <w:t xml:space="preserve"> – </w:t>
      </w:r>
      <w:r w:rsidR="00A05999" w:rsidRPr="00CA1712">
        <w:rPr>
          <w:rFonts w:ascii="Arial" w:hAnsi="Arial" w:cs="Arial"/>
          <w:lang w:val="en-GB"/>
        </w:rPr>
        <w:t>6</w:t>
      </w:r>
      <w:r w:rsidR="000C589A" w:rsidRPr="00CA1712">
        <w:rPr>
          <w:rFonts w:ascii="Arial" w:hAnsi="Arial" w:cs="Arial"/>
          <w:lang w:val="en-GB"/>
        </w:rPr>
        <w:t xml:space="preserve"> </w:t>
      </w:r>
      <w:r w:rsidR="00417C35" w:rsidRPr="00CA1712">
        <w:rPr>
          <w:rFonts w:ascii="Arial" w:hAnsi="Arial" w:cs="Arial"/>
          <w:lang w:val="en-GB"/>
        </w:rPr>
        <w:t>wap</w:t>
      </w:r>
      <w:r w:rsidRPr="00CA1712">
        <w:rPr>
          <w:rFonts w:ascii="Arial" w:hAnsi="Arial" w:cs="Arial"/>
          <w:lang w:val="en-GB"/>
        </w:rPr>
        <w:t>.</w:t>
      </w:r>
    </w:p>
    <w:p w:rsidR="00B4601D" w:rsidRPr="00CA1712" w:rsidRDefault="00B4601D" w:rsidP="000C589A">
      <w:pPr>
        <w:spacing w:after="240" w:line="360" w:lineRule="auto"/>
        <w:rPr>
          <w:rFonts w:ascii="Arial" w:hAnsi="Arial" w:cs="Arial"/>
          <w:b/>
          <w:lang w:val="en-GB"/>
        </w:rPr>
      </w:pPr>
    </w:p>
    <w:p w:rsidR="00991BE9" w:rsidRPr="00CA1712" w:rsidRDefault="003F5B51" w:rsidP="00991BE9">
      <w:pPr>
        <w:spacing w:after="240" w:line="360" w:lineRule="auto"/>
        <w:jc w:val="center"/>
        <w:rPr>
          <w:rFonts w:ascii="Arial" w:hAnsi="Arial" w:cs="Arial"/>
          <w:b/>
          <w:lang w:val="en-GB"/>
        </w:rPr>
      </w:pPr>
      <w:r w:rsidRPr="00CA1712">
        <w:rPr>
          <w:rFonts w:ascii="Arial" w:hAnsi="Arial" w:cs="Arial"/>
          <w:b/>
          <w:lang w:val="en-GB"/>
        </w:rPr>
        <w:t>REFERENCE</w:t>
      </w: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Amador-Ramírez, M.D. 2002. Critical period of weed control in transplanted chilli pepper. Weed Res 42 (2002) pp. 203–209.</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9C6B64" w:rsidRPr="00CA1712" w:rsidRDefault="009C6B64" w:rsidP="00991BE9">
      <w:pPr>
        <w:pStyle w:val="icon--meta-keyline-before"/>
        <w:spacing w:before="0" w:beforeAutospacing="0" w:after="0" w:afterAutospacing="0"/>
        <w:ind w:left="720" w:hanging="720"/>
        <w:contextualSpacing/>
        <w:jc w:val="both"/>
        <w:rPr>
          <w:rFonts w:ascii="Arial" w:hAnsi="Arial" w:cs="Arial"/>
          <w:sz w:val="22"/>
          <w:szCs w:val="22"/>
          <w:lang w:val="en-GB"/>
        </w:rPr>
      </w:pPr>
      <w:r w:rsidRPr="00CA1712">
        <w:rPr>
          <w:rFonts w:ascii="Arial" w:hAnsi="Arial" w:cs="Arial"/>
          <w:sz w:val="22"/>
          <w:szCs w:val="22"/>
          <w:lang w:val="en-GB"/>
        </w:rPr>
        <w:t>Arslan, M., Uremis, I. &amp;Uludag, A. 2006. The critical period of weed control in double-cropped soybean. Phytoparasitica (2006) 34: 159. doi:10.1007/BF02981316.</w:t>
      </w:r>
    </w:p>
    <w:p w:rsidR="00991BE9" w:rsidRPr="00CA1712" w:rsidRDefault="00991BE9" w:rsidP="00991BE9">
      <w:pPr>
        <w:pStyle w:val="icon--meta-keyline-before"/>
        <w:spacing w:before="0" w:beforeAutospacing="0" w:after="0" w:afterAutospacing="0"/>
        <w:ind w:left="720" w:hanging="720"/>
        <w:contextualSpacing/>
        <w:jc w:val="both"/>
        <w:rPr>
          <w:rFonts w:ascii="Arial" w:hAnsi="Arial" w:cs="Arial"/>
          <w:sz w:val="22"/>
          <w:szCs w:val="22"/>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hAnsi="Arial" w:cs="Arial"/>
          <w:lang w:val="en-GB"/>
        </w:rPr>
        <w:t xml:space="preserve">BPS. 2014. Kedelai. </w:t>
      </w:r>
      <w:hyperlink r:id="rId43" w:history="1">
        <w:r w:rsidRPr="00CA1712">
          <w:rPr>
            <w:rStyle w:val="Hyperlink"/>
            <w:rFonts w:ascii="Arial" w:hAnsi="Arial" w:cs="Arial"/>
            <w:color w:val="auto"/>
            <w:u w:val="none"/>
            <w:lang w:val="en-GB"/>
          </w:rPr>
          <w:t>www.bps.go.id/tnmn pgn.php</w:t>
        </w:r>
      </w:hyperlink>
      <w:r w:rsidRPr="00CA1712">
        <w:rPr>
          <w:rFonts w:ascii="Arial" w:hAnsi="Arial" w:cs="Arial"/>
          <w:lang w:val="en-GB"/>
        </w:rPr>
        <w:t xml:space="preserve"> (di aksestanggal 18 september 2016).</w:t>
      </w:r>
    </w:p>
    <w:p w:rsidR="00991BE9" w:rsidRPr="00CA1712" w:rsidRDefault="00991BE9" w:rsidP="00991BE9">
      <w:pPr>
        <w:spacing w:after="0" w:line="240" w:lineRule="auto"/>
        <w:ind w:left="720" w:hanging="720"/>
        <w:contextualSpacing/>
        <w:jc w:val="both"/>
        <w:rPr>
          <w:rFonts w:ascii="Arial"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 xml:space="preserve">Blackshaw, R.E. 2004. Application method of nitrogen fertilizer affects weed growth and competition with winter wheat. Weed Biol Manage 4 (2004), pp. 103–113. </w:t>
      </w:r>
      <w:r w:rsidRPr="00CA1712">
        <w:rPr>
          <w:rStyle w:val="article-headermeta-info-label"/>
          <w:rFonts w:ascii="Arial" w:hAnsi="Arial" w:cs="Arial"/>
          <w:lang w:val="en-GB"/>
        </w:rPr>
        <w:t xml:space="preserve">doi: </w:t>
      </w:r>
      <w:r w:rsidRPr="00CA1712">
        <w:rPr>
          <w:rStyle w:val="article-headermeta-info-data"/>
          <w:rFonts w:ascii="Arial" w:hAnsi="Arial" w:cs="Arial"/>
          <w:lang w:val="en-GB"/>
        </w:rPr>
        <w:t>10.1111/j.1445-6664.2004.00126.</w:t>
      </w:r>
    </w:p>
    <w:p w:rsidR="003F5B51" w:rsidRPr="00CA1712" w:rsidRDefault="003F5B51"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lastRenderedPageBreak/>
        <w:t xml:space="preserve">Blackshaw, R.E., L.J. Molnar, H.H. Janzen. 2004. Nitrogen fertilizer timing and application method affect weed growth and competition with spring wheat. </w:t>
      </w:r>
      <w:r w:rsidRPr="00CA1712">
        <w:rPr>
          <w:rFonts w:ascii="Arial" w:hAnsi="Arial" w:cs="Arial"/>
          <w:lang w:val="en-GB"/>
        </w:rPr>
        <w:t xml:space="preserve">Weed Science 52(4):614-622. doi: </w:t>
      </w:r>
      <w:hyperlink r:id="rId44" w:history="1">
        <w:r w:rsidRPr="00CA1712">
          <w:rPr>
            <w:rStyle w:val="Hyperlink"/>
            <w:rFonts w:ascii="Arial" w:hAnsi="Arial" w:cs="Arial"/>
            <w:color w:val="auto"/>
            <w:u w:val="none"/>
            <w:lang w:val="en-GB"/>
          </w:rPr>
          <w:t>http://dx.doi.org/10.1614/WS-03-104R</w:t>
        </w:r>
      </w:hyperlink>
    </w:p>
    <w:p w:rsidR="003F5B51" w:rsidRPr="00CA1712" w:rsidRDefault="003F5B51" w:rsidP="00991BE9">
      <w:pPr>
        <w:spacing w:after="0" w:line="240" w:lineRule="auto"/>
        <w:contextualSpacing/>
        <w:jc w:val="both"/>
        <w:rPr>
          <w:rFonts w:ascii="Arial" w:eastAsia="Times New Roman" w:hAnsi="Arial" w:cs="Arial"/>
          <w:lang w:val="en-GB"/>
        </w:rPr>
      </w:pPr>
    </w:p>
    <w:p w:rsidR="003F5B51" w:rsidRPr="00CA1712" w:rsidRDefault="003F5B51" w:rsidP="00BB0096">
      <w:pPr>
        <w:spacing w:after="0" w:line="240" w:lineRule="auto"/>
        <w:ind w:left="720" w:hanging="720"/>
        <w:contextualSpacing/>
        <w:jc w:val="both"/>
        <w:rPr>
          <w:rStyle w:val="article-headermeta-info-data"/>
          <w:rFonts w:ascii="Arial" w:hAnsi="Arial" w:cs="Arial"/>
          <w:lang w:val="en-GB"/>
        </w:rPr>
      </w:pPr>
      <w:r w:rsidRPr="00CA1712">
        <w:rPr>
          <w:rFonts w:ascii="Arial" w:eastAsia="Times New Roman" w:hAnsi="Arial" w:cs="Arial"/>
          <w:lang w:val="en-GB"/>
        </w:rPr>
        <w:t xml:space="preserve">Bukun, B. 2004. Critical periods for weed control in cotton in Turkey. </w:t>
      </w:r>
      <w:r w:rsidRPr="00CA1712">
        <w:rPr>
          <w:rFonts w:ascii="Arial" w:hAnsi="Arial" w:cs="Arial"/>
          <w:lang w:val="en-GB"/>
        </w:rPr>
        <w:t xml:space="preserve">Weed Res., 44 (2004), pp. 404–412. </w:t>
      </w:r>
      <w:r w:rsidRPr="00CA1712">
        <w:rPr>
          <w:rStyle w:val="article-headermeta-info-label"/>
          <w:rFonts w:ascii="Arial" w:hAnsi="Arial" w:cs="Arial"/>
          <w:lang w:val="en-GB"/>
        </w:rPr>
        <w:t xml:space="preserve">DOI: </w:t>
      </w:r>
      <w:r w:rsidRPr="00CA1712">
        <w:rPr>
          <w:rStyle w:val="article-headermeta-info-data"/>
          <w:rFonts w:ascii="Arial" w:hAnsi="Arial" w:cs="Arial"/>
          <w:lang w:val="en-GB"/>
        </w:rPr>
        <w:t>10.1111/j.1365-3180.2004.00415.</w:t>
      </w:r>
    </w:p>
    <w:p w:rsidR="000C589A" w:rsidRPr="00CA1712" w:rsidRDefault="000C589A" w:rsidP="00BB0096">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Camara, W.A. Payne, P.E. Rasmussen. 2003. Long-term effects of tillage, nitrogen, rainfall and nitrogen levels on wheat yield. Agron. J., 95 (2003), pp. 823–835.</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Cardoso, G.D., P.L.C.A. Alves, L.S. Severino, L.S. Vale. 2011. Critical periods of weed control in naturally green colored cotton BRS Verde Ind Crops Prod, 34 (2011), pp. 1198–1202</w:t>
      </w:r>
    </w:p>
    <w:p w:rsidR="003F5B51" w:rsidRPr="00CA1712" w:rsidRDefault="003F5B51"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DiTomaso, J. 1995. Approaches for improving crop competitiveness through the manipulation of fertilization strategies. Weed Sci., 43 (1995), pp. 491–497.</w:t>
      </w:r>
    </w:p>
    <w:p w:rsidR="003F5B51" w:rsidRPr="00CA1712" w:rsidRDefault="003F5B51" w:rsidP="00991BE9">
      <w:pPr>
        <w:spacing w:after="0" w:line="240" w:lineRule="auto"/>
        <w:ind w:left="720" w:hanging="720"/>
        <w:contextualSpacing/>
        <w:jc w:val="both"/>
        <w:rPr>
          <w:rFonts w:ascii="Arial" w:hAnsi="Arial" w:cs="Arial"/>
          <w:lang w:val="en-GB"/>
        </w:rPr>
      </w:pPr>
    </w:p>
    <w:p w:rsidR="00E47B61" w:rsidRPr="00CA1712" w:rsidRDefault="00E47B6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rPr>
        <w:t>Dogan, M.N., A. Unay, O. Boz, F. Albay. 2004. Determination of optimum weed control timing in maize (</w:t>
      </w:r>
      <w:r w:rsidRPr="00CA1712">
        <w:rPr>
          <w:rFonts w:ascii="Arial" w:eastAsia="Times New Roman" w:hAnsi="Arial" w:cs="Arial"/>
          <w:i/>
          <w:iCs/>
        </w:rPr>
        <w:t>Zea mays</w:t>
      </w:r>
      <w:r w:rsidRPr="00CA1712">
        <w:rPr>
          <w:rFonts w:ascii="Arial" w:eastAsia="Times New Roman" w:hAnsi="Arial" w:cs="Arial"/>
        </w:rPr>
        <w:t xml:space="preserve"> L.). Turk. J. Agric. For., 28 (2004), pp. 349–354</w:t>
      </w:r>
    </w:p>
    <w:p w:rsidR="00E47B61" w:rsidRPr="00CA1712" w:rsidRDefault="00E47B61"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eastAsia="Times New Roman" w:hAnsi="Arial" w:cs="Arial"/>
          <w:lang w:val="en-GB"/>
        </w:rPr>
        <w:t xml:space="preserve">Evans, S.P., S.Z. Knezevic, J.L. Lindquist, C.A. Shapiro and E.E. Blankenship. 2003. Nitrogen application influences the critical period for weed control in corn. </w:t>
      </w:r>
      <w:r w:rsidR="000C589A" w:rsidRPr="00CA1712">
        <w:rPr>
          <w:rFonts w:ascii="Arial" w:hAnsi="Arial" w:cs="Arial"/>
          <w:lang w:val="en-GB"/>
        </w:rPr>
        <w:t xml:space="preserve">Weed Science 51(3):408-417. </w:t>
      </w:r>
      <w:r w:rsidRPr="00CA1712">
        <w:rPr>
          <w:rFonts w:ascii="Arial" w:hAnsi="Arial" w:cs="Arial"/>
          <w:lang w:val="en-GB"/>
        </w:rPr>
        <w:t>doi:</w:t>
      </w:r>
      <w:hyperlink r:id="rId45" w:history="1">
        <w:r w:rsidRPr="00CA1712">
          <w:rPr>
            <w:rStyle w:val="Hyperlink"/>
            <w:rFonts w:ascii="Arial" w:hAnsi="Arial" w:cs="Arial"/>
            <w:color w:val="auto"/>
            <w:u w:val="none"/>
            <w:lang w:val="en-GB"/>
          </w:rPr>
          <w:t>http://dx.doi.org/10.1614/0043-1745(2003)051[0408:NAITCP]2.0.CO;2</w:t>
        </w:r>
      </w:hyperlink>
      <w:r w:rsidRPr="00CA1712">
        <w:rPr>
          <w:rFonts w:ascii="Arial" w:hAnsi="Arial" w:cs="Arial"/>
          <w:lang w:val="en-GB"/>
        </w:rPr>
        <w:t>.</w:t>
      </w:r>
    </w:p>
    <w:p w:rsidR="003F5B51" w:rsidRPr="00CA1712" w:rsidRDefault="003F5B51" w:rsidP="00991BE9">
      <w:pPr>
        <w:spacing w:after="0" w:line="240" w:lineRule="auto"/>
        <w:ind w:left="720" w:hanging="720"/>
        <w:contextualSpacing/>
        <w:jc w:val="both"/>
        <w:rPr>
          <w:rFonts w:ascii="Arial"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hAnsi="Arial" w:cs="Arial"/>
          <w:lang w:val="en-GB"/>
        </w:rPr>
        <w:t>Gardner, F. P. ; R. B. Pearce dan R. L. Mitchell. 1991. Fisiologi</w:t>
      </w:r>
      <w:r w:rsidR="000C589A" w:rsidRPr="00CA1712">
        <w:rPr>
          <w:rFonts w:ascii="Arial" w:hAnsi="Arial" w:cs="Arial"/>
          <w:lang w:val="en-GB"/>
        </w:rPr>
        <w:t xml:space="preserve"> </w:t>
      </w:r>
      <w:r w:rsidRPr="00CA1712">
        <w:rPr>
          <w:rFonts w:ascii="Arial" w:hAnsi="Arial" w:cs="Arial"/>
          <w:lang w:val="en-GB"/>
        </w:rPr>
        <w:t>Tanaman</w:t>
      </w:r>
      <w:r w:rsidR="000C589A" w:rsidRPr="00CA1712">
        <w:rPr>
          <w:rFonts w:ascii="Arial" w:hAnsi="Arial" w:cs="Arial"/>
          <w:lang w:val="en-GB"/>
        </w:rPr>
        <w:t xml:space="preserve"> </w:t>
      </w:r>
      <w:r w:rsidRPr="00CA1712">
        <w:rPr>
          <w:rFonts w:ascii="Arial" w:hAnsi="Arial" w:cs="Arial"/>
          <w:lang w:val="en-GB"/>
        </w:rPr>
        <w:t>Budidaya. Terjemahan: Herawati</w:t>
      </w:r>
      <w:r w:rsidR="000C589A" w:rsidRPr="00CA1712">
        <w:rPr>
          <w:rFonts w:ascii="Arial" w:hAnsi="Arial" w:cs="Arial"/>
          <w:lang w:val="en-GB"/>
        </w:rPr>
        <w:t xml:space="preserve"> </w:t>
      </w:r>
      <w:r w:rsidRPr="00CA1712">
        <w:rPr>
          <w:rFonts w:ascii="Arial" w:hAnsi="Arial" w:cs="Arial"/>
          <w:lang w:val="en-GB"/>
        </w:rPr>
        <w:t>Susilo. UI Press, Jakarta.</w:t>
      </w:r>
    </w:p>
    <w:p w:rsidR="003F5B51" w:rsidRPr="00CA1712" w:rsidRDefault="003F5B51"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Hall, M.R. C.J. Swanton, G.W. Anderson. 1992. The critical period of weed control in grain corn (</w:t>
      </w:r>
      <w:r w:rsidRPr="00CA1712">
        <w:rPr>
          <w:rFonts w:ascii="Arial" w:eastAsia="Times New Roman" w:hAnsi="Arial" w:cs="Arial"/>
          <w:i/>
          <w:iCs/>
          <w:lang w:val="en-GB"/>
        </w:rPr>
        <w:t>Zea mays</w:t>
      </w:r>
      <w:r w:rsidRPr="00CA1712">
        <w:rPr>
          <w:rFonts w:ascii="Arial" w:eastAsia="Times New Roman" w:hAnsi="Arial" w:cs="Arial"/>
          <w:lang w:val="en-GB"/>
        </w:rPr>
        <w:t>). Weed Sci, 40 (1992), pp. 441–447.</w:t>
      </w:r>
    </w:p>
    <w:p w:rsidR="003F5B51" w:rsidRPr="00CA1712" w:rsidRDefault="003F5B51"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hAnsi="Arial" w:cs="Arial"/>
          <w:i/>
          <w:lang w:val="en-GB"/>
        </w:rPr>
      </w:pPr>
      <w:r w:rsidRPr="00CA1712">
        <w:rPr>
          <w:rFonts w:ascii="Arial" w:hAnsi="Arial" w:cs="Arial"/>
          <w:lang w:val="en-GB"/>
        </w:rPr>
        <w:t>Hendrival. Zurrahmi.,W. Abdul.,A. 2014. Periode</w:t>
      </w:r>
      <w:r w:rsidR="000C589A" w:rsidRPr="00CA1712">
        <w:rPr>
          <w:rFonts w:ascii="Arial" w:hAnsi="Arial" w:cs="Arial"/>
          <w:lang w:val="en-GB"/>
        </w:rPr>
        <w:t xml:space="preserve"> k</w:t>
      </w:r>
      <w:r w:rsidRPr="00CA1712">
        <w:rPr>
          <w:rFonts w:ascii="Arial" w:hAnsi="Arial" w:cs="Arial"/>
          <w:lang w:val="en-GB"/>
        </w:rPr>
        <w:t>ritis</w:t>
      </w:r>
      <w:r w:rsidR="000C589A" w:rsidRPr="00CA1712">
        <w:rPr>
          <w:rFonts w:ascii="Arial" w:hAnsi="Arial" w:cs="Arial"/>
          <w:lang w:val="en-GB"/>
        </w:rPr>
        <w:t xml:space="preserve"> t</w:t>
      </w:r>
      <w:r w:rsidRPr="00CA1712">
        <w:rPr>
          <w:rFonts w:ascii="Arial" w:hAnsi="Arial" w:cs="Arial"/>
          <w:lang w:val="en-GB"/>
        </w:rPr>
        <w:t>anaman</w:t>
      </w:r>
      <w:r w:rsidR="000C589A" w:rsidRPr="00CA1712">
        <w:rPr>
          <w:rFonts w:ascii="Arial" w:hAnsi="Arial" w:cs="Arial"/>
          <w:lang w:val="en-GB"/>
        </w:rPr>
        <w:t xml:space="preserve"> k</w:t>
      </w:r>
      <w:r w:rsidRPr="00CA1712">
        <w:rPr>
          <w:rFonts w:ascii="Arial" w:hAnsi="Arial" w:cs="Arial"/>
          <w:lang w:val="en-GB"/>
        </w:rPr>
        <w:t>edelai</w:t>
      </w:r>
      <w:r w:rsidR="000C589A" w:rsidRPr="00CA1712">
        <w:rPr>
          <w:rFonts w:ascii="Arial" w:hAnsi="Arial" w:cs="Arial"/>
          <w:lang w:val="en-GB"/>
        </w:rPr>
        <w:t xml:space="preserve"> t</w:t>
      </w:r>
      <w:r w:rsidRPr="00CA1712">
        <w:rPr>
          <w:rFonts w:ascii="Arial" w:hAnsi="Arial" w:cs="Arial"/>
          <w:lang w:val="en-GB"/>
        </w:rPr>
        <w:t>erha</w:t>
      </w:r>
      <w:r w:rsidR="00724C66" w:rsidRPr="00CA1712">
        <w:rPr>
          <w:rFonts w:ascii="Arial" w:hAnsi="Arial" w:cs="Arial"/>
          <w:lang w:val="en-GB"/>
        </w:rPr>
        <w:t>d</w:t>
      </w:r>
      <w:r w:rsidR="005F0895" w:rsidRPr="00CA1712">
        <w:rPr>
          <w:rFonts w:ascii="Arial" w:hAnsi="Arial" w:cs="Arial"/>
          <w:lang w:val="en-GB"/>
        </w:rPr>
        <w:t>ap</w:t>
      </w:r>
      <w:r w:rsidR="00724C66" w:rsidRPr="00CA1712">
        <w:rPr>
          <w:rFonts w:ascii="Arial" w:hAnsi="Arial" w:cs="Arial"/>
          <w:lang w:val="en-GB"/>
        </w:rPr>
        <w:t xml:space="preserve"> p</w:t>
      </w:r>
      <w:r w:rsidRPr="00CA1712">
        <w:rPr>
          <w:rFonts w:ascii="Arial" w:hAnsi="Arial" w:cs="Arial"/>
          <w:lang w:val="en-GB"/>
        </w:rPr>
        <w:t>ersaingan</w:t>
      </w:r>
      <w:r w:rsidR="00724C66" w:rsidRPr="00CA1712">
        <w:rPr>
          <w:rFonts w:ascii="Arial" w:hAnsi="Arial" w:cs="Arial"/>
          <w:lang w:val="en-GB"/>
        </w:rPr>
        <w:t xml:space="preserve"> g</w:t>
      </w:r>
      <w:r w:rsidRPr="00CA1712">
        <w:rPr>
          <w:rFonts w:ascii="Arial" w:hAnsi="Arial" w:cs="Arial"/>
          <w:lang w:val="en-GB"/>
        </w:rPr>
        <w:t xml:space="preserve">ulma. </w:t>
      </w:r>
      <w:r w:rsidRPr="00CA1712">
        <w:rPr>
          <w:rFonts w:ascii="Arial" w:hAnsi="Arial" w:cs="Arial"/>
          <w:i/>
          <w:lang w:val="en-GB"/>
        </w:rPr>
        <w:t>Jurnal</w:t>
      </w:r>
      <w:r w:rsidR="00724C66" w:rsidRPr="00CA1712">
        <w:rPr>
          <w:rFonts w:ascii="Arial" w:hAnsi="Arial" w:cs="Arial"/>
          <w:i/>
          <w:lang w:val="en-GB"/>
        </w:rPr>
        <w:t xml:space="preserve"> </w:t>
      </w:r>
      <w:r w:rsidRPr="00CA1712">
        <w:rPr>
          <w:rFonts w:ascii="Arial" w:hAnsi="Arial" w:cs="Arial"/>
          <w:i/>
          <w:lang w:val="en-GB"/>
        </w:rPr>
        <w:t>Floratek (9) : 6-13.</w:t>
      </w:r>
    </w:p>
    <w:p w:rsidR="009C6B64" w:rsidRPr="00CA1712" w:rsidRDefault="009C6B64" w:rsidP="00CA1712">
      <w:pPr>
        <w:pStyle w:val="NormalWeb"/>
        <w:spacing w:before="0" w:after="0"/>
        <w:contextualSpacing/>
        <w:jc w:val="both"/>
        <w:rPr>
          <w:rFonts w:ascii="Arial" w:hAnsi="Arial" w:cs="Arial"/>
          <w:sz w:val="22"/>
          <w:szCs w:val="22"/>
          <w:lang w:val="en-GB"/>
        </w:rPr>
      </w:pPr>
    </w:p>
    <w:p w:rsidR="009C6B64" w:rsidRPr="00CA1712" w:rsidRDefault="009C6B64" w:rsidP="00991BE9">
      <w:pPr>
        <w:spacing w:after="0" w:line="240" w:lineRule="auto"/>
        <w:ind w:left="720" w:hanging="720"/>
        <w:contextualSpacing/>
        <w:jc w:val="both"/>
        <w:rPr>
          <w:rFonts w:ascii="Arial" w:hAnsi="Arial" w:cs="Arial"/>
          <w:lang w:val="en-GB"/>
        </w:rPr>
      </w:pPr>
      <w:r w:rsidRPr="00CA1712">
        <w:rPr>
          <w:rFonts w:ascii="Arial" w:eastAsia="Times New Roman" w:hAnsi="Arial" w:cs="Arial"/>
          <w:lang w:val="en-GB"/>
        </w:rPr>
        <w:t>Knezevic, S.Z., S.P. Evans, M. Mainz. 2003. Row spacing influences the critical timing for weed removal in soybean (</w:t>
      </w:r>
      <w:r w:rsidRPr="00CA1712">
        <w:rPr>
          <w:rFonts w:ascii="Arial" w:eastAsia="Times New Roman" w:hAnsi="Arial" w:cs="Arial"/>
          <w:i/>
          <w:iCs/>
          <w:lang w:val="en-GB"/>
        </w:rPr>
        <w:t>Glycine max</w:t>
      </w:r>
      <w:r w:rsidRPr="00CA1712">
        <w:rPr>
          <w:rFonts w:ascii="Arial" w:eastAsia="Times New Roman" w:hAnsi="Arial" w:cs="Arial"/>
          <w:lang w:val="en-GB"/>
        </w:rPr>
        <w:t xml:space="preserve">). </w:t>
      </w:r>
      <w:r w:rsidRPr="00CA1712">
        <w:rPr>
          <w:rFonts w:ascii="Arial" w:hAnsi="Arial" w:cs="Arial"/>
          <w:lang w:val="en-GB"/>
        </w:rPr>
        <w:t xml:space="preserve">Weed Technology 17(4):666-673. doi: </w:t>
      </w:r>
      <w:hyperlink r:id="rId46" w:history="1">
        <w:r w:rsidRPr="00CA1712">
          <w:rPr>
            <w:rStyle w:val="Hyperlink"/>
            <w:rFonts w:ascii="Arial" w:hAnsi="Arial" w:cs="Arial"/>
            <w:color w:val="auto"/>
            <w:u w:val="none"/>
            <w:lang w:val="en-GB"/>
          </w:rPr>
          <w:t>http://dx.doi.org/10.1614/WT02-49</w:t>
        </w:r>
      </w:hyperlink>
      <w:r w:rsidR="00991BE9" w:rsidRPr="00CA1712">
        <w:rPr>
          <w:rFonts w:ascii="Arial" w:hAnsi="Arial" w:cs="Arial"/>
          <w:lang w:val="en-GB"/>
        </w:rPr>
        <w:t>.</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autoSpaceDE w:val="0"/>
        <w:autoSpaceDN w:val="0"/>
        <w:adjustRightInd w:val="0"/>
        <w:spacing w:after="0" w:line="240" w:lineRule="auto"/>
        <w:ind w:left="720" w:hanging="720"/>
        <w:contextualSpacing/>
        <w:jc w:val="both"/>
        <w:rPr>
          <w:rFonts w:ascii="Arial" w:hAnsi="Arial" w:cs="Arial"/>
          <w:lang w:val="en-GB"/>
        </w:rPr>
      </w:pPr>
      <w:r w:rsidRPr="00CA1712">
        <w:rPr>
          <w:rFonts w:ascii="Arial" w:hAnsi="Arial" w:cs="Arial"/>
          <w:lang w:val="en-GB"/>
        </w:rPr>
        <w:t>Kramer, P. J. 1969. Plant and Soil Water Relationships. Modern Synthesis Reprinter in India arrangement with Mc. Graw – Hill, Inc, New York. Graw-Hill Inc., New York.</w:t>
      </w:r>
    </w:p>
    <w:p w:rsidR="00991BE9" w:rsidRPr="00CA1712" w:rsidRDefault="00991BE9" w:rsidP="00991BE9">
      <w:pPr>
        <w:autoSpaceDE w:val="0"/>
        <w:autoSpaceDN w:val="0"/>
        <w:adjustRightInd w:val="0"/>
        <w:spacing w:after="0" w:line="240" w:lineRule="auto"/>
        <w:ind w:left="720" w:hanging="720"/>
        <w:contextualSpacing/>
        <w:jc w:val="both"/>
        <w:rPr>
          <w:rFonts w:ascii="Arial" w:hAnsi="Arial" w:cs="Arial"/>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eastAsia="Times New Roman" w:hAnsi="Arial" w:cs="Arial"/>
          <w:lang w:val="en-GB"/>
        </w:rPr>
        <w:t>Leskovsek, R., A. Datta, A. Simoncic, S.Z. Knezevic. 2012. Influence of nitrogen and plant density on the growth and seed production of common ragweed (</w:t>
      </w:r>
      <w:r w:rsidRPr="00CA1712">
        <w:rPr>
          <w:rFonts w:ascii="Arial" w:eastAsia="Times New Roman" w:hAnsi="Arial" w:cs="Arial"/>
          <w:i/>
          <w:iCs/>
          <w:lang w:val="en-GB"/>
        </w:rPr>
        <w:t>Ambrosia artemisiifolia</w:t>
      </w:r>
      <w:r w:rsidRPr="00CA1712">
        <w:rPr>
          <w:rFonts w:ascii="Arial" w:eastAsia="Times New Roman" w:hAnsi="Arial" w:cs="Arial"/>
          <w:lang w:val="en-GB"/>
        </w:rPr>
        <w:t xml:space="preserve"> L.). J. Pest Sci., 85 (2012), pp. 527–539</w:t>
      </w:r>
    </w:p>
    <w:p w:rsidR="003F5B51" w:rsidRPr="00CA1712" w:rsidRDefault="003F5B51" w:rsidP="00991BE9">
      <w:pPr>
        <w:spacing w:after="0" w:line="240" w:lineRule="auto"/>
        <w:ind w:left="720" w:hanging="720"/>
        <w:contextualSpacing/>
        <w:jc w:val="both"/>
        <w:rPr>
          <w:rFonts w:ascii="Arial" w:hAnsi="Arial" w:cs="Arial"/>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hAnsi="Arial" w:cs="Arial"/>
          <w:lang w:val="en-GB"/>
        </w:rPr>
        <w:t>Mercado, B.L. 1979. Introduction to Weed Science. Searca Publication Laguna. The Philipines. 282p.</w:t>
      </w:r>
    </w:p>
    <w:p w:rsidR="00991BE9" w:rsidRPr="00CA1712" w:rsidRDefault="00991BE9" w:rsidP="00991BE9">
      <w:pPr>
        <w:spacing w:after="0" w:line="240" w:lineRule="auto"/>
        <w:ind w:left="720" w:hanging="720"/>
        <w:contextualSpacing/>
        <w:jc w:val="both"/>
        <w:rPr>
          <w:rFonts w:ascii="Arial" w:hAnsi="Arial" w:cs="Arial"/>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hAnsi="Arial" w:cs="Arial"/>
          <w:lang w:val="en-GB"/>
        </w:rPr>
        <w:t xml:space="preserve">Moenandir, J. 1993. </w:t>
      </w:r>
      <w:r w:rsidRPr="00CA1712">
        <w:rPr>
          <w:rFonts w:ascii="Arial" w:hAnsi="Arial" w:cs="Arial"/>
          <w:iCs/>
          <w:lang w:val="en-GB"/>
        </w:rPr>
        <w:t>Pengantar</w:t>
      </w:r>
      <w:r w:rsidR="00724C66" w:rsidRPr="00CA1712">
        <w:rPr>
          <w:rFonts w:ascii="Arial" w:hAnsi="Arial" w:cs="Arial"/>
          <w:iCs/>
          <w:lang w:val="en-GB"/>
        </w:rPr>
        <w:t xml:space="preserve"> </w:t>
      </w:r>
      <w:r w:rsidRPr="00CA1712">
        <w:rPr>
          <w:rFonts w:ascii="Arial" w:hAnsi="Arial" w:cs="Arial"/>
          <w:iCs/>
          <w:lang w:val="en-GB"/>
        </w:rPr>
        <w:t>Ilmu</w:t>
      </w:r>
      <w:r w:rsidR="00724C66" w:rsidRPr="00CA1712">
        <w:rPr>
          <w:rFonts w:ascii="Arial" w:hAnsi="Arial" w:cs="Arial"/>
          <w:iCs/>
          <w:lang w:val="en-GB"/>
        </w:rPr>
        <w:t xml:space="preserve"> </w:t>
      </w:r>
      <w:r w:rsidRPr="00CA1712">
        <w:rPr>
          <w:rFonts w:ascii="Arial" w:hAnsi="Arial" w:cs="Arial"/>
          <w:iCs/>
          <w:lang w:val="en-GB"/>
        </w:rPr>
        <w:t>dan</w:t>
      </w:r>
      <w:r w:rsidR="00724C66" w:rsidRPr="00CA1712">
        <w:rPr>
          <w:rFonts w:ascii="Arial" w:hAnsi="Arial" w:cs="Arial"/>
          <w:iCs/>
          <w:lang w:val="en-GB"/>
        </w:rPr>
        <w:t xml:space="preserve"> </w:t>
      </w:r>
      <w:r w:rsidRPr="00CA1712">
        <w:rPr>
          <w:rFonts w:ascii="Arial" w:hAnsi="Arial" w:cs="Arial"/>
          <w:iCs/>
          <w:lang w:val="en-GB"/>
        </w:rPr>
        <w:t>Pengendalian Gulma</w:t>
      </w:r>
      <w:r w:rsidRPr="00CA1712">
        <w:rPr>
          <w:rFonts w:ascii="Arial" w:hAnsi="Arial" w:cs="Arial"/>
          <w:lang w:val="en-GB"/>
        </w:rPr>
        <w:t>.</w:t>
      </w:r>
      <w:r w:rsidR="00724C66" w:rsidRPr="00CA1712">
        <w:rPr>
          <w:rFonts w:ascii="Arial" w:hAnsi="Arial" w:cs="Arial"/>
          <w:lang w:val="en-GB"/>
        </w:rPr>
        <w:t xml:space="preserve"> </w:t>
      </w:r>
      <w:r w:rsidRPr="00CA1712">
        <w:rPr>
          <w:rFonts w:ascii="Arial" w:hAnsi="Arial" w:cs="Arial"/>
          <w:lang w:val="en-GB"/>
        </w:rPr>
        <w:t>PT. Rajawali Press. Jakarta.</w:t>
      </w:r>
    </w:p>
    <w:p w:rsidR="00991BE9" w:rsidRPr="00CA1712" w:rsidRDefault="00991BE9" w:rsidP="00991BE9">
      <w:pPr>
        <w:spacing w:after="0" w:line="240" w:lineRule="auto"/>
        <w:ind w:left="720" w:hanging="720"/>
        <w:contextualSpacing/>
        <w:jc w:val="both"/>
        <w:rPr>
          <w:rFonts w:ascii="Arial" w:hAnsi="Arial" w:cs="Arial"/>
          <w:lang w:val="en-GB"/>
        </w:rPr>
      </w:pPr>
    </w:p>
    <w:p w:rsidR="00CA1712" w:rsidRPr="00CA1712" w:rsidRDefault="00CA1712" w:rsidP="00991BE9">
      <w:pPr>
        <w:spacing w:after="0" w:line="240" w:lineRule="auto"/>
        <w:ind w:left="720" w:hanging="720"/>
        <w:contextualSpacing/>
        <w:jc w:val="both"/>
        <w:rPr>
          <w:rFonts w:ascii="Arial" w:eastAsia="Times New Roman" w:hAnsi="Arial" w:cs="Arial"/>
          <w:lang w:val="en-GB"/>
        </w:rPr>
      </w:pPr>
    </w:p>
    <w:p w:rsidR="00CA1712" w:rsidRPr="00CA1712" w:rsidRDefault="00CA1712" w:rsidP="00CA1712">
      <w:pPr>
        <w:spacing w:after="0" w:line="240" w:lineRule="auto"/>
        <w:ind w:left="748" w:hanging="748"/>
        <w:jc w:val="both"/>
        <w:rPr>
          <w:rFonts w:ascii="Arial" w:hAnsi="Arial" w:cs="Arial"/>
          <w:sz w:val="24"/>
          <w:szCs w:val="24"/>
        </w:rPr>
      </w:pPr>
      <w:r w:rsidRPr="00CA1712">
        <w:rPr>
          <w:rFonts w:ascii="Arial" w:hAnsi="Arial" w:cs="Arial"/>
          <w:sz w:val="24"/>
          <w:szCs w:val="24"/>
        </w:rPr>
        <w:lastRenderedPageBreak/>
        <w:t xml:space="preserve">Ong, C.K., dan P.A. Huxley.1996. </w:t>
      </w:r>
      <w:r w:rsidRPr="00CA1712">
        <w:rPr>
          <w:rFonts w:ascii="Arial" w:hAnsi="Arial" w:cs="Arial"/>
          <w:i/>
          <w:sz w:val="24"/>
          <w:szCs w:val="24"/>
        </w:rPr>
        <w:t>Tree-Crop Interactions: A Physiological Approach</w:t>
      </w:r>
      <w:r w:rsidRPr="00CA1712">
        <w:rPr>
          <w:rFonts w:ascii="Arial" w:hAnsi="Arial" w:cs="Arial"/>
          <w:sz w:val="24"/>
          <w:szCs w:val="24"/>
        </w:rPr>
        <w:t>. CAB International/ICRAF.Wallingford/Nairobi.</w:t>
      </w:r>
    </w:p>
    <w:p w:rsidR="00CA1712" w:rsidRPr="00CA1712" w:rsidRDefault="00CA1712" w:rsidP="00CA1712">
      <w:pPr>
        <w:spacing w:after="0" w:line="240" w:lineRule="auto"/>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Papamichail, D. I. Eleftherohorinus, R. Froud-Williams, F. Gravanis. 2002. Critical periods of weed competition in cotton in Greece. Phytoparasitica, 30 (2002), pp. 1–7.</w:t>
      </w:r>
    </w:p>
    <w:p w:rsidR="00BB0096" w:rsidRPr="00CA1712" w:rsidRDefault="00BB0096"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hAnsi="Arial" w:cs="Arial"/>
          <w:lang w:val="en-GB"/>
        </w:rPr>
        <w:t>SAS Institute, 1994. SAS User’s Guide. SAS Inst., Cary, NC, USA</w:t>
      </w:r>
      <w:r w:rsidR="00991BE9" w:rsidRPr="00CA1712">
        <w:rPr>
          <w:rFonts w:ascii="Arial" w:hAnsi="Arial" w:cs="Arial"/>
          <w:lang w:val="en-GB"/>
        </w:rPr>
        <w:t>.</w:t>
      </w:r>
    </w:p>
    <w:p w:rsidR="00991BE9" w:rsidRPr="00CA1712" w:rsidRDefault="00991BE9" w:rsidP="00991BE9">
      <w:pPr>
        <w:spacing w:after="0" w:line="240" w:lineRule="auto"/>
        <w:ind w:left="720" w:hanging="720"/>
        <w:contextualSpacing/>
        <w:jc w:val="both"/>
        <w:rPr>
          <w:rFonts w:ascii="Arial" w:hAnsi="Arial" w:cs="Arial"/>
          <w:lang w:val="en-GB"/>
        </w:rPr>
      </w:pPr>
    </w:p>
    <w:p w:rsidR="003F5B51" w:rsidRPr="00CA1712" w:rsidRDefault="003F5B51" w:rsidP="00991BE9">
      <w:pPr>
        <w:spacing w:after="0" w:line="240" w:lineRule="auto"/>
        <w:ind w:left="720" w:hanging="720"/>
        <w:contextualSpacing/>
        <w:jc w:val="both"/>
        <w:rPr>
          <w:rFonts w:ascii="Arial" w:hAnsi="Arial" w:cs="Arial"/>
          <w:lang w:val="en-GB"/>
        </w:rPr>
      </w:pPr>
      <w:r w:rsidRPr="00CA1712">
        <w:rPr>
          <w:rFonts w:ascii="Arial" w:hAnsi="Arial" w:cs="Arial"/>
          <w:lang w:val="en-GB"/>
        </w:rPr>
        <w:t>Scholes, R.J., dan Walker, B.H. 1993. An African savanna:</w:t>
      </w:r>
      <w:r w:rsidR="00724C66" w:rsidRPr="00CA1712">
        <w:rPr>
          <w:rFonts w:ascii="Arial" w:hAnsi="Arial" w:cs="Arial"/>
          <w:lang w:val="en-GB"/>
        </w:rPr>
        <w:t xml:space="preserve"> </w:t>
      </w:r>
      <w:r w:rsidRPr="00CA1712">
        <w:rPr>
          <w:rFonts w:ascii="Arial" w:hAnsi="Arial" w:cs="Arial"/>
          <w:lang w:val="en-GB"/>
        </w:rPr>
        <w:t>synthesis of the Nylsvley study. Cambridge University Press:New York.</w:t>
      </w:r>
    </w:p>
    <w:p w:rsidR="003F5B51" w:rsidRPr="00CA1712" w:rsidRDefault="003F5B51" w:rsidP="00463301">
      <w:pPr>
        <w:autoSpaceDE w:val="0"/>
        <w:autoSpaceDN w:val="0"/>
        <w:adjustRightInd w:val="0"/>
        <w:spacing w:after="0" w:line="240" w:lineRule="auto"/>
        <w:contextualSpacing/>
        <w:jc w:val="both"/>
        <w:rPr>
          <w:rFonts w:ascii="Arial" w:hAnsi="Arial" w:cs="Arial"/>
          <w:lang w:val="en-GB"/>
        </w:rPr>
      </w:pPr>
    </w:p>
    <w:p w:rsidR="009C6B64" w:rsidRPr="00CA1712" w:rsidRDefault="009C6B64"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Swanton, C.J., S.F. Weise. 1991. Integrated weed management: the rationale and approach. Weed Technol., Vol 5 (1991), pp. 657–663</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3F5B51" w:rsidRPr="00CA1712" w:rsidRDefault="003F5B51" w:rsidP="00991BE9">
      <w:pPr>
        <w:autoSpaceDE w:val="0"/>
        <w:autoSpaceDN w:val="0"/>
        <w:adjustRightInd w:val="0"/>
        <w:spacing w:after="0" w:line="240" w:lineRule="auto"/>
        <w:ind w:left="720" w:hanging="720"/>
        <w:contextualSpacing/>
        <w:jc w:val="both"/>
        <w:rPr>
          <w:rFonts w:ascii="Arial" w:hAnsi="Arial" w:cs="Arial"/>
          <w:lang w:val="en-GB"/>
        </w:rPr>
      </w:pPr>
      <w:r w:rsidRPr="00CA1712">
        <w:rPr>
          <w:rFonts w:ascii="Arial" w:hAnsi="Arial" w:cs="Arial"/>
          <w:lang w:val="en-GB"/>
        </w:rPr>
        <w:t>Taiz, L. and E. Zeiger. 2002. Plant Physiology. Third Edition. Sinauer Associates, Inc Publishers. Massachusets.</w:t>
      </w:r>
    </w:p>
    <w:p w:rsidR="003F5B51" w:rsidRPr="00CA1712" w:rsidRDefault="003F5B51" w:rsidP="00991BE9">
      <w:pPr>
        <w:autoSpaceDE w:val="0"/>
        <w:autoSpaceDN w:val="0"/>
        <w:adjustRightInd w:val="0"/>
        <w:spacing w:after="0" w:line="240" w:lineRule="auto"/>
        <w:ind w:left="720" w:hanging="720"/>
        <w:contextualSpacing/>
        <w:jc w:val="both"/>
        <w:rPr>
          <w:rFonts w:ascii="Arial" w:hAnsi="Arial" w:cs="Arial"/>
          <w:lang w:val="en-GB"/>
        </w:rPr>
      </w:pPr>
    </w:p>
    <w:p w:rsidR="009C6B64" w:rsidRPr="00CA1712" w:rsidRDefault="009C6B64"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Tursun, N., A. Datta, E. Tuncel, Z. Kantarci, S.Z. Knezevic. 2015. Nitrogen application influenced the critical period for weed control in cotton. Crop Prot., 74 (2015), pp. 85–91</w:t>
      </w:r>
    </w:p>
    <w:p w:rsidR="009C6B64" w:rsidRPr="00CA1712" w:rsidRDefault="009C6B64" w:rsidP="00991BE9">
      <w:pPr>
        <w:spacing w:after="0" w:line="240" w:lineRule="auto"/>
        <w:ind w:left="720" w:hanging="720"/>
        <w:contextualSpacing/>
        <w:jc w:val="both"/>
        <w:rPr>
          <w:rFonts w:ascii="Arial" w:eastAsia="Times New Roman" w:hAnsi="Arial" w:cs="Arial"/>
          <w:lang w:val="en-GB"/>
        </w:rPr>
      </w:pPr>
    </w:p>
    <w:p w:rsidR="009C6B64" w:rsidRPr="00CA1712" w:rsidRDefault="009C6B64"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Tursun, N., A. Datta, S. Budak, Z. Kantarci, S.Z. Knezevic. 2016. Row spacing impacts the critical period for weed control in cotton (</w:t>
      </w:r>
      <w:r w:rsidRPr="00CA1712">
        <w:rPr>
          <w:rFonts w:ascii="Arial" w:eastAsia="Times New Roman" w:hAnsi="Arial" w:cs="Arial"/>
          <w:i/>
          <w:iCs/>
          <w:lang w:val="en-GB"/>
        </w:rPr>
        <w:t>Gossypium</w:t>
      </w:r>
      <w:r w:rsidR="00724C66" w:rsidRPr="00CA1712">
        <w:rPr>
          <w:rFonts w:ascii="Arial" w:eastAsia="Times New Roman" w:hAnsi="Arial" w:cs="Arial"/>
          <w:i/>
          <w:iCs/>
          <w:lang w:val="en-GB"/>
        </w:rPr>
        <w:t xml:space="preserve"> </w:t>
      </w:r>
      <w:r w:rsidRPr="00CA1712">
        <w:rPr>
          <w:rFonts w:ascii="Arial" w:eastAsia="Times New Roman" w:hAnsi="Arial" w:cs="Arial"/>
          <w:i/>
          <w:iCs/>
          <w:lang w:val="en-GB"/>
        </w:rPr>
        <w:t>hirsutum</w:t>
      </w:r>
      <w:r w:rsidRPr="00CA1712">
        <w:rPr>
          <w:rFonts w:ascii="Arial" w:eastAsia="Times New Roman" w:hAnsi="Arial" w:cs="Arial"/>
          <w:lang w:val="en-GB"/>
        </w:rPr>
        <w:t xml:space="preserve">). </w:t>
      </w:r>
      <w:r w:rsidRPr="00CA1712">
        <w:rPr>
          <w:rFonts w:ascii="Arial" w:hAnsi="Arial" w:cs="Arial"/>
          <w:lang w:val="en-GB"/>
        </w:rPr>
        <w:t>Phytoparasitica (2016) 44: 139. doi:10.1007/s12600-015-0494-x.</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9C6B64" w:rsidRPr="00CA1712" w:rsidRDefault="009C6B64"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 xml:space="preserve">Uremis, A. Uludag, A.C. Ulger, B. Cakir. 2009. Determination of critical period for weed control in the second crop corn under Mediterranean conditions. </w:t>
      </w:r>
      <w:r w:rsidRPr="00CA1712">
        <w:rPr>
          <w:rFonts w:ascii="Arial" w:hAnsi="Arial" w:cs="Arial"/>
          <w:lang w:val="en-GB"/>
        </w:rPr>
        <w:t>Afr. J. Biotechnol., 8 (2009), pp. 4475–4480</w:t>
      </w:r>
      <w:r w:rsidR="00991BE9" w:rsidRPr="00CA1712">
        <w:rPr>
          <w:rFonts w:ascii="Arial" w:eastAsia="Times New Roman" w:hAnsi="Arial" w:cs="Arial"/>
          <w:lang w:val="en-GB"/>
        </w:rPr>
        <w:t>.</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9C6B64" w:rsidRPr="00CA1712" w:rsidRDefault="009C6B64" w:rsidP="00991BE9">
      <w:pPr>
        <w:pStyle w:val="Heading1"/>
        <w:spacing w:before="0" w:beforeAutospacing="0" w:after="0" w:afterAutospacing="0"/>
        <w:ind w:left="720" w:hanging="720"/>
        <w:contextualSpacing/>
        <w:jc w:val="both"/>
        <w:rPr>
          <w:rFonts w:ascii="Arial" w:hAnsi="Arial" w:cs="Arial"/>
          <w:b w:val="0"/>
          <w:sz w:val="22"/>
          <w:szCs w:val="22"/>
          <w:lang w:val="en-GB"/>
        </w:rPr>
      </w:pPr>
      <w:r w:rsidRPr="00CA1712">
        <w:rPr>
          <w:rFonts w:ascii="Arial" w:hAnsi="Arial" w:cs="Arial"/>
          <w:b w:val="0"/>
          <w:sz w:val="22"/>
          <w:szCs w:val="22"/>
          <w:lang w:val="en-GB"/>
        </w:rPr>
        <w:t>Van Acker, R.C., Swanton, C.J., and Weise, S.F. 1993. The critical period of weed control in soybean [Glycine max (L.) Merr.]. Weed Sci. Volume 41, Pages 194-200</w:t>
      </w:r>
      <w:r w:rsidR="00991BE9" w:rsidRPr="00CA1712">
        <w:rPr>
          <w:rFonts w:ascii="Arial" w:hAnsi="Arial" w:cs="Arial"/>
          <w:b w:val="0"/>
          <w:sz w:val="22"/>
          <w:szCs w:val="22"/>
          <w:lang w:val="en-GB"/>
        </w:rPr>
        <w:t>.</w:t>
      </w:r>
    </w:p>
    <w:p w:rsidR="00991BE9" w:rsidRPr="00CA1712" w:rsidRDefault="00991BE9" w:rsidP="00991BE9">
      <w:pPr>
        <w:pStyle w:val="Heading1"/>
        <w:spacing w:before="0" w:beforeAutospacing="0" w:after="0" w:afterAutospacing="0"/>
        <w:ind w:left="720" w:hanging="720"/>
        <w:contextualSpacing/>
        <w:jc w:val="both"/>
        <w:rPr>
          <w:rFonts w:ascii="Arial" w:hAnsi="Arial" w:cs="Arial"/>
          <w:b w:val="0"/>
          <w:sz w:val="22"/>
          <w:szCs w:val="22"/>
          <w:lang w:val="en-GB"/>
        </w:rPr>
      </w:pPr>
    </w:p>
    <w:p w:rsidR="009C6B64" w:rsidRPr="00CA1712" w:rsidRDefault="009C6B64"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Weaver, S.E. and C.S. Tan. 1983. Critical period of weed interference in transplanted tomatoes (</w:t>
      </w:r>
      <w:r w:rsidRPr="00CA1712">
        <w:rPr>
          <w:rFonts w:ascii="Arial" w:eastAsia="Times New Roman" w:hAnsi="Arial" w:cs="Arial"/>
          <w:i/>
          <w:iCs/>
          <w:lang w:val="en-GB"/>
        </w:rPr>
        <w:t>Lycopersicon</w:t>
      </w:r>
      <w:r w:rsidR="00724C66" w:rsidRPr="00CA1712">
        <w:rPr>
          <w:rFonts w:ascii="Arial" w:eastAsia="Times New Roman" w:hAnsi="Arial" w:cs="Arial"/>
          <w:i/>
          <w:iCs/>
          <w:lang w:val="en-GB"/>
        </w:rPr>
        <w:t xml:space="preserve"> </w:t>
      </w:r>
      <w:r w:rsidRPr="00CA1712">
        <w:rPr>
          <w:rFonts w:ascii="Arial" w:eastAsia="Times New Roman" w:hAnsi="Arial" w:cs="Arial"/>
          <w:i/>
          <w:iCs/>
          <w:lang w:val="en-GB"/>
        </w:rPr>
        <w:t>esculentum</w:t>
      </w:r>
      <w:r w:rsidRPr="00CA1712">
        <w:rPr>
          <w:rFonts w:ascii="Arial" w:eastAsia="Times New Roman" w:hAnsi="Arial" w:cs="Arial"/>
          <w:lang w:val="en-GB"/>
        </w:rPr>
        <w:t>): growth analysis. Weed Sci. Vol 31, Pages 476-481</w:t>
      </w:r>
      <w:r w:rsidR="00991BE9" w:rsidRPr="00CA1712">
        <w:rPr>
          <w:rFonts w:ascii="Arial" w:eastAsia="Times New Roman" w:hAnsi="Arial" w:cs="Arial"/>
          <w:lang w:val="en-GB"/>
        </w:rPr>
        <w:t>.</w:t>
      </w:r>
    </w:p>
    <w:p w:rsidR="00991BE9" w:rsidRPr="00CA1712" w:rsidRDefault="00991BE9" w:rsidP="00991BE9">
      <w:pPr>
        <w:spacing w:after="0" w:line="240" w:lineRule="auto"/>
        <w:ind w:left="720" w:hanging="720"/>
        <w:contextualSpacing/>
        <w:jc w:val="both"/>
        <w:rPr>
          <w:rFonts w:ascii="Arial" w:eastAsia="Times New Roman" w:hAnsi="Arial" w:cs="Arial"/>
          <w:lang w:val="en-GB"/>
        </w:rPr>
      </w:pPr>
    </w:p>
    <w:p w:rsidR="009C6B64" w:rsidRPr="00CA1712" w:rsidRDefault="003F5B51" w:rsidP="00991BE9">
      <w:pPr>
        <w:pStyle w:val="NormalWeb"/>
        <w:spacing w:before="0" w:after="0"/>
        <w:ind w:left="720" w:hanging="720"/>
        <w:contextualSpacing/>
        <w:jc w:val="both"/>
        <w:rPr>
          <w:rFonts w:ascii="Arial" w:hAnsi="Arial" w:cs="Arial"/>
          <w:sz w:val="22"/>
          <w:szCs w:val="22"/>
          <w:lang w:val="en-GB"/>
        </w:rPr>
      </w:pPr>
      <w:r w:rsidRPr="00CA1712">
        <w:rPr>
          <w:rFonts w:ascii="Arial" w:hAnsi="Arial" w:cs="Arial"/>
          <w:sz w:val="22"/>
          <w:szCs w:val="22"/>
          <w:lang w:val="en-GB"/>
        </w:rPr>
        <w:t>Zimdahl, R.L.1980. Weed Crop Competition. Areview, Publ. In U.S. by The I.P.P.C., Oregon. 195p.</w:t>
      </w:r>
    </w:p>
    <w:p w:rsidR="00991BE9" w:rsidRPr="00CA1712" w:rsidRDefault="00991BE9" w:rsidP="00991BE9">
      <w:pPr>
        <w:pStyle w:val="NormalWeb"/>
        <w:spacing w:before="0" w:after="0"/>
        <w:ind w:left="720" w:hanging="720"/>
        <w:contextualSpacing/>
        <w:jc w:val="both"/>
        <w:rPr>
          <w:rFonts w:ascii="Arial" w:hAnsi="Arial" w:cs="Arial"/>
          <w:sz w:val="22"/>
          <w:szCs w:val="22"/>
          <w:lang w:val="en-GB"/>
        </w:rPr>
      </w:pPr>
    </w:p>
    <w:p w:rsidR="009C6B64" w:rsidRPr="00CA1712" w:rsidRDefault="009C6B64" w:rsidP="00991BE9">
      <w:pPr>
        <w:pStyle w:val="NormalWeb"/>
        <w:spacing w:before="0" w:after="0"/>
        <w:ind w:left="720" w:hanging="720"/>
        <w:contextualSpacing/>
        <w:jc w:val="both"/>
        <w:rPr>
          <w:rFonts w:ascii="Arial" w:hAnsi="Arial" w:cs="Arial"/>
          <w:sz w:val="22"/>
          <w:szCs w:val="22"/>
          <w:lang w:val="en-GB"/>
        </w:rPr>
      </w:pPr>
      <w:r w:rsidRPr="00CA1712">
        <w:rPr>
          <w:rFonts w:ascii="Arial" w:hAnsi="Arial" w:cs="Arial"/>
          <w:sz w:val="22"/>
          <w:szCs w:val="22"/>
          <w:lang w:val="en-GB"/>
        </w:rPr>
        <w:t>Zimdahl, R.L. 1993. Fundamentals of Weed Science. Academic. Press, San Diego, CA, USA.</w:t>
      </w:r>
    </w:p>
    <w:p w:rsidR="003F5B51" w:rsidRPr="00CA1712" w:rsidRDefault="003F5B51" w:rsidP="00991BE9">
      <w:pPr>
        <w:pStyle w:val="NormalWeb"/>
        <w:spacing w:before="0" w:after="0"/>
        <w:ind w:left="720" w:hanging="720"/>
        <w:contextualSpacing/>
        <w:jc w:val="both"/>
        <w:rPr>
          <w:rFonts w:ascii="Arial" w:hAnsi="Arial" w:cs="Arial"/>
          <w:sz w:val="22"/>
          <w:szCs w:val="22"/>
          <w:lang w:val="en-GB"/>
        </w:rPr>
      </w:pPr>
    </w:p>
    <w:p w:rsidR="00192880" w:rsidRPr="00CA1712" w:rsidRDefault="003F5B51" w:rsidP="00991BE9">
      <w:pPr>
        <w:spacing w:after="0" w:line="240" w:lineRule="auto"/>
        <w:ind w:left="720" w:hanging="720"/>
        <w:contextualSpacing/>
        <w:jc w:val="both"/>
        <w:rPr>
          <w:rFonts w:ascii="Arial" w:eastAsia="Times New Roman" w:hAnsi="Arial" w:cs="Arial"/>
          <w:lang w:val="en-GB"/>
        </w:rPr>
      </w:pPr>
      <w:r w:rsidRPr="00CA1712">
        <w:rPr>
          <w:rFonts w:ascii="Arial" w:eastAsia="Times New Roman" w:hAnsi="Arial" w:cs="Arial"/>
          <w:lang w:val="en-GB"/>
        </w:rPr>
        <w:t>Zimdahl, R.L. 2004. Weed - Crop Competition: a Review Second Edition. Blackwell  Publishing. Australia.</w:t>
      </w:r>
    </w:p>
    <w:p w:rsidR="00F6538C" w:rsidRPr="00CA1712" w:rsidRDefault="00F6538C" w:rsidP="00F6538C">
      <w:pPr>
        <w:pStyle w:val="Default"/>
        <w:spacing w:line="360" w:lineRule="auto"/>
        <w:jc w:val="both"/>
        <w:rPr>
          <w:sz w:val="22"/>
          <w:szCs w:val="22"/>
          <w:lang w:val="en-GB"/>
        </w:rPr>
      </w:pPr>
    </w:p>
    <w:p w:rsidR="00AC0818" w:rsidRPr="00CA1712" w:rsidRDefault="00AC0818" w:rsidP="00F6538C">
      <w:pPr>
        <w:tabs>
          <w:tab w:val="left" w:pos="1646"/>
        </w:tabs>
        <w:rPr>
          <w:rFonts w:ascii="Arial" w:hAnsi="Arial" w:cs="Arial"/>
          <w:lang w:val="en-GB"/>
        </w:rPr>
      </w:pPr>
    </w:p>
    <w:sectPr w:rsidR="00AC0818" w:rsidRPr="00CA1712" w:rsidSect="00B81C85">
      <w:footerReference w:type="default" r:id="rId47"/>
      <w:pgSz w:w="11909" w:h="16834"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60D" w:rsidRDefault="0021460D" w:rsidP="00991BE9">
      <w:pPr>
        <w:spacing w:after="0" w:line="240" w:lineRule="auto"/>
      </w:pPr>
      <w:r>
        <w:separator/>
      </w:r>
    </w:p>
  </w:endnote>
  <w:endnote w:type="continuationSeparator" w:id="1">
    <w:p w:rsidR="0021460D" w:rsidRDefault="0021460D" w:rsidP="00991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144"/>
      <w:docPartObj>
        <w:docPartGallery w:val="Page Numbers (Bottom of Page)"/>
        <w:docPartUnique/>
      </w:docPartObj>
    </w:sdtPr>
    <w:sdtContent>
      <w:p w:rsidR="00B05EB1" w:rsidRDefault="00B05EB1">
        <w:pPr>
          <w:pStyle w:val="Footer"/>
          <w:jc w:val="right"/>
        </w:pPr>
        <w:r w:rsidRPr="00991BE9">
          <w:rPr>
            <w:rFonts w:ascii="Arial" w:hAnsi="Arial" w:cs="Arial"/>
            <w:sz w:val="20"/>
            <w:szCs w:val="20"/>
          </w:rPr>
          <w:fldChar w:fldCharType="begin"/>
        </w:r>
        <w:r w:rsidRPr="00991BE9">
          <w:rPr>
            <w:rFonts w:ascii="Arial" w:hAnsi="Arial" w:cs="Arial"/>
            <w:sz w:val="20"/>
            <w:szCs w:val="20"/>
          </w:rPr>
          <w:instrText xml:space="preserve"> PAGE   \* MERGEFORMAT </w:instrText>
        </w:r>
        <w:r w:rsidRPr="00991BE9">
          <w:rPr>
            <w:rFonts w:ascii="Arial" w:hAnsi="Arial" w:cs="Arial"/>
            <w:sz w:val="20"/>
            <w:szCs w:val="20"/>
          </w:rPr>
          <w:fldChar w:fldCharType="separate"/>
        </w:r>
        <w:r w:rsidR="00CA1712">
          <w:rPr>
            <w:rFonts w:ascii="Arial" w:hAnsi="Arial" w:cs="Arial"/>
            <w:noProof/>
            <w:sz w:val="20"/>
            <w:szCs w:val="20"/>
          </w:rPr>
          <w:t>1</w:t>
        </w:r>
        <w:r w:rsidRPr="00991BE9">
          <w:rPr>
            <w:rFonts w:ascii="Arial" w:hAnsi="Arial" w:cs="Arial"/>
            <w:sz w:val="20"/>
            <w:szCs w:val="20"/>
          </w:rPr>
          <w:fldChar w:fldCharType="end"/>
        </w:r>
      </w:p>
    </w:sdtContent>
  </w:sdt>
  <w:p w:rsidR="00B05EB1" w:rsidRDefault="00B05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60D" w:rsidRDefault="0021460D" w:rsidP="00991BE9">
      <w:pPr>
        <w:spacing w:after="0" w:line="240" w:lineRule="auto"/>
      </w:pPr>
      <w:r>
        <w:separator/>
      </w:r>
    </w:p>
  </w:footnote>
  <w:footnote w:type="continuationSeparator" w:id="1">
    <w:p w:rsidR="0021460D" w:rsidRDefault="0021460D" w:rsidP="00991B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868"/>
    <w:multiLevelType w:val="hybridMultilevel"/>
    <w:tmpl w:val="91B6811C"/>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A35A5"/>
    <w:multiLevelType w:val="hybridMultilevel"/>
    <w:tmpl w:val="662E8D7E"/>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43E6F"/>
    <w:multiLevelType w:val="hybridMultilevel"/>
    <w:tmpl w:val="DBB8CD14"/>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D7020"/>
    <w:multiLevelType w:val="hybridMultilevel"/>
    <w:tmpl w:val="8920F708"/>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D1A74"/>
    <w:multiLevelType w:val="hybridMultilevel"/>
    <w:tmpl w:val="F8DE2890"/>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5574C"/>
    <w:multiLevelType w:val="hybridMultilevel"/>
    <w:tmpl w:val="72A81934"/>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0B5CB1"/>
    <w:multiLevelType w:val="hybridMultilevel"/>
    <w:tmpl w:val="94F877BC"/>
    <w:lvl w:ilvl="0" w:tplc="10DE7900">
      <w:start w:val="5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700CE"/>
    <w:multiLevelType w:val="hybridMultilevel"/>
    <w:tmpl w:val="02DE7ACE"/>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97790E"/>
    <w:multiLevelType w:val="hybridMultilevel"/>
    <w:tmpl w:val="D9D41C04"/>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A153C0"/>
    <w:multiLevelType w:val="hybridMultilevel"/>
    <w:tmpl w:val="FCEE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A4C7C"/>
    <w:multiLevelType w:val="hybridMultilevel"/>
    <w:tmpl w:val="C6927252"/>
    <w:lvl w:ilvl="0" w:tplc="6D0250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91F72"/>
    <w:multiLevelType w:val="hybridMultilevel"/>
    <w:tmpl w:val="1312F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4"/>
  </w:num>
  <w:num w:numId="6">
    <w:abstractNumId w:val="8"/>
  </w:num>
  <w:num w:numId="7">
    <w:abstractNumId w:val="10"/>
  </w:num>
  <w:num w:numId="8">
    <w:abstractNumId w:val="2"/>
  </w:num>
  <w:num w:numId="9">
    <w:abstractNumId w:val="9"/>
  </w:num>
  <w:num w:numId="10">
    <w:abstractNumId w:val="6"/>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6538C"/>
    <w:rsid w:val="0000419A"/>
    <w:rsid w:val="000472B3"/>
    <w:rsid w:val="0007339F"/>
    <w:rsid w:val="00075102"/>
    <w:rsid w:val="000C589A"/>
    <w:rsid w:val="000D028D"/>
    <w:rsid w:val="00100C73"/>
    <w:rsid w:val="0011479F"/>
    <w:rsid w:val="00192880"/>
    <w:rsid w:val="001A6190"/>
    <w:rsid w:val="001B779A"/>
    <w:rsid w:val="0021460D"/>
    <w:rsid w:val="002331AF"/>
    <w:rsid w:val="00260C0A"/>
    <w:rsid w:val="00262D30"/>
    <w:rsid w:val="00282704"/>
    <w:rsid w:val="00293E85"/>
    <w:rsid w:val="002B0655"/>
    <w:rsid w:val="002B6B27"/>
    <w:rsid w:val="002C1628"/>
    <w:rsid w:val="002D2D3E"/>
    <w:rsid w:val="002F1D40"/>
    <w:rsid w:val="002F4491"/>
    <w:rsid w:val="002F63E3"/>
    <w:rsid w:val="002F6A25"/>
    <w:rsid w:val="003000D6"/>
    <w:rsid w:val="00326ADE"/>
    <w:rsid w:val="00361973"/>
    <w:rsid w:val="003A6E54"/>
    <w:rsid w:val="003C5B22"/>
    <w:rsid w:val="003F5B51"/>
    <w:rsid w:val="00407E1A"/>
    <w:rsid w:val="00413D94"/>
    <w:rsid w:val="004166C1"/>
    <w:rsid w:val="00417C35"/>
    <w:rsid w:val="00433ADE"/>
    <w:rsid w:val="00463301"/>
    <w:rsid w:val="004713B2"/>
    <w:rsid w:val="00487C3F"/>
    <w:rsid w:val="004C3648"/>
    <w:rsid w:val="00516E6B"/>
    <w:rsid w:val="005261D0"/>
    <w:rsid w:val="00526892"/>
    <w:rsid w:val="00537C7E"/>
    <w:rsid w:val="00560A89"/>
    <w:rsid w:val="005613ED"/>
    <w:rsid w:val="00561C6F"/>
    <w:rsid w:val="00595AEE"/>
    <w:rsid w:val="005A59F4"/>
    <w:rsid w:val="005C0238"/>
    <w:rsid w:val="005E537D"/>
    <w:rsid w:val="005F0895"/>
    <w:rsid w:val="005F206E"/>
    <w:rsid w:val="00601811"/>
    <w:rsid w:val="00623277"/>
    <w:rsid w:val="00636BD1"/>
    <w:rsid w:val="00670B8F"/>
    <w:rsid w:val="00683BFD"/>
    <w:rsid w:val="006A0013"/>
    <w:rsid w:val="006F586F"/>
    <w:rsid w:val="00703E80"/>
    <w:rsid w:val="00724C66"/>
    <w:rsid w:val="007313C3"/>
    <w:rsid w:val="00743CFB"/>
    <w:rsid w:val="007566CB"/>
    <w:rsid w:val="007726DF"/>
    <w:rsid w:val="00785CEE"/>
    <w:rsid w:val="007A4B45"/>
    <w:rsid w:val="007A5965"/>
    <w:rsid w:val="007A7E6D"/>
    <w:rsid w:val="007C28F0"/>
    <w:rsid w:val="007E000F"/>
    <w:rsid w:val="007F0633"/>
    <w:rsid w:val="00823E31"/>
    <w:rsid w:val="008428A6"/>
    <w:rsid w:val="008458BB"/>
    <w:rsid w:val="00857567"/>
    <w:rsid w:val="00891490"/>
    <w:rsid w:val="008B48B5"/>
    <w:rsid w:val="008B7156"/>
    <w:rsid w:val="008D03B0"/>
    <w:rsid w:val="008D74A7"/>
    <w:rsid w:val="008F1816"/>
    <w:rsid w:val="009472D7"/>
    <w:rsid w:val="00961827"/>
    <w:rsid w:val="00973AEB"/>
    <w:rsid w:val="00976D5E"/>
    <w:rsid w:val="00991BE9"/>
    <w:rsid w:val="00995C47"/>
    <w:rsid w:val="009C6B64"/>
    <w:rsid w:val="00A05999"/>
    <w:rsid w:val="00A12342"/>
    <w:rsid w:val="00A7077A"/>
    <w:rsid w:val="00A849FB"/>
    <w:rsid w:val="00A9002F"/>
    <w:rsid w:val="00AA2C1E"/>
    <w:rsid w:val="00AC0818"/>
    <w:rsid w:val="00AD4233"/>
    <w:rsid w:val="00B006EE"/>
    <w:rsid w:val="00B01124"/>
    <w:rsid w:val="00B05EB1"/>
    <w:rsid w:val="00B074A9"/>
    <w:rsid w:val="00B11DF8"/>
    <w:rsid w:val="00B12482"/>
    <w:rsid w:val="00B25173"/>
    <w:rsid w:val="00B4601D"/>
    <w:rsid w:val="00B81C85"/>
    <w:rsid w:val="00BB0096"/>
    <w:rsid w:val="00BD0CD9"/>
    <w:rsid w:val="00BD4E6B"/>
    <w:rsid w:val="00C01FCA"/>
    <w:rsid w:val="00C22456"/>
    <w:rsid w:val="00C4055C"/>
    <w:rsid w:val="00C45148"/>
    <w:rsid w:val="00C561B8"/>
    <w:rsid w:val="00C94483"/>
    <w:rsid w:val="00CA10EC"/>
    <w:rsid w:val="00CA1712"/>
    <w:rsid w:val="00CD5891"/>
    <w:rsid w:val="00CF1FEF"/>
    <w:rsid w:val="00D41117"/>
    <w:rsid w:val="00D629A5"/>
    <w:rsid w:val="00D6597F"/>
    <w:rsid w:val="00D66F70"/>
    <w:rsid w:val="00DB7AE2"/>
    <w:rsid w:val="00DF647C"/>
    <w:rsid w:val="00E47B61"/>
    <w:rsid w:val="00E946D6"/>
    <w:rsid w:val="00E959D0"/>
    <w:rsid w:val="00F20ADE"/>
    <w:rsid w:val="00F241A1"/>
    <w:rsid w:val="00F52A0D"/>
    <w:rsid w:val="00F6538C"/>
    <w:rsid w:val="00FA5C75"/>
    <w:rsid w:val="00FD09CD"/>
    <w:rsid w:val="00FD1CB4"/>
    <w:rsid w:val="00FD3204"/>
    <w:rsid w:val="00FF4E2A"/>
    <w:rsid w:val="00FF5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38C"/>
    <w:rPr>
      <w:rFonts w:eastAsiaTheme="minorEastAsia"/>
    </w:rPr>
  </w:style>
  <w:style w:type="paragraph" w:styleId="Heading1">
    <w:name w:val="heading 1"/>
    <w:basedOn w:val="Normal"/>
    <w:link w:val="Heading1Char"/>
    <w:uiPriority w:val="9"/>
    <w:qFormat/>
    <w:rsid w:val="009C6B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38C"/>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F6538C"/>
    <w:rPr>
      <w:color w:val="0000FF"/>
      <w:u w:val="single"/>
    </w:rPr>
  </w:style>
  <w:style w:type="paragraph" w:styleId="ListParagraph">
    <w:name w:val="List Paragraph"/>
    <w:basedOn w:val="Normal"/>
    <w:uiPriority w:val="34"/>
    <w:qFormat/>
    <w:rsid w:val="00F6538C"/>
    <w:pPr>
      <w:ind w:left="720"/>
      <w:contextualSpacing/>
    </w:pPr>
    <w:rPr>
      <w:lang w:val="id-ID" w:eastAsia="id-ID"/>
    </w:rPr>
  </w:style>
  <w:style w:type="paragraph" w:styleId="BalloonText">
    <w:name w:val="Balloon Text"/>
    <w:basedOn w:val="Normal"/>
    <w:link w:val="BalloonTextChar"/>
    <w:uiPriority w:val="99"/>
    <w:semiHidden/>
    <w:unhideWhenUsed/>
    <w:rsid w:val="001B7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9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946D6"/>
    <w:rPr>
      <w:sz w:val="16"/>
      <w:szCs w:val="16"/>
    </w:rPr>
  </w:style>
  <w:style w:type="paragraph" w:styleId="CommentText">
    <w:name w:val="annotation text"/>
    <w:basedOn w:val="Normal"/>
    <w:link w:val="CommentTextChar"/>
    <w:uiPriority w:val="99"/>
    <w:semiHidden/>
    <w:unhideWhenUsed/>
    <w:rsid w:val="00E946D6"/>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E946D6"/>
    <w:rPr>
      <w:rFonts w:eastAsiaTheme="minorEastAsia"/>
      <w:sz w:val="20"/>
      <w:szCs w:val="20"/>
      <w:lang w:eastAsia="ja-JP"/>
    </w:rPr>
  </w:style>
  <w:style w:type="paragraph" w:styleId="NormalWeb">
    <w:name w:val="Normal (Web)"/>
    <w:basedOn w:val="Normal"/>
    <w:uiPriority w:val="99"/>
    <w:rsid w:val="003F5B51"/>
    <w:pPr>
      <w:widowControl w:val="0"/>
      <w:autoSpaceDE w:val="0"/>
      <w:autoSpaceDN w:val="0"/>
      <w:adjustRightInd w:val="0"/>
      <w:spacing w:before="280" w:after="280" w:line="240" w:lineRule="auto"/>
    </w:pPr>
    <w:rPr>
      <w:rFonts w:ascii="Times New Roman" w:eastAsia="Times New Roman" w:hAnsi="Times New Roman" w:cs="Tahoma"/>
      <w:sz w:val="24"/>
      <w:szCs w:val="24"/>
    </w:rPr>
  </w:style>
  <w:style w:type="character" w:customStyle="1" w:styleId="article-headermeta-info-label">
    <w:name w:val="article-header__meta-info-label"/>
    <w:basedOn w:val="DefaultParagraphFont"/>
    <w:rsid w:val="003F5B51"/>
  </w:style>
  <w:style w:type="character" w:customStyle="1" w:styleId="article-headermeta-info-data">
    <w:name w:val="article-header__meta-info-data"/>
    <w:basedOn w:val="DefaultParagraphFont"/>
    <w:rsid w:val="003F5B51"/>
  </w:style>
  <w:style w:type="character" w:customStyle="1" w:styleId="Heading1Char">
    <w:name w:val="Heading 1 Char"/>
    <w:basedOn w:val="DefaultParagraphFont"/>
    <w:link w:val="Heading1"/>
    <w:uiPriority w:val="9"/>
    <w:rsid w:val="009C6B64"/>
    <w:rPr>
      <w:rFonts w:ascii="Times New Roman" w:eastAsia="Times New Roman" w:hAnsi="Times New Roman" w:cs="Times New Roman"/>
      <w:b/>
      <w:bCs/>
      <w:kern w:val="36"/>
      <w:sz w:val="48"/>
      <w:szCs w:val="48"/>
    </w:rPr>
  </w:style>
  <w:style w:type="paragraph" w:customStyle="1" w:styleId="icon--meta-keyline-before">
    <w:name w:val="icon--meta-keyline-before"/>
    <w:basedOn w:val="Normal"/>
    <w:rsid w:val="009C6B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1B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BE9"/>
    <w:rPr>
      <w:rFonts w:eastAsiaTheme="minorEastAsia"/>
    </w:rPr>
  </w:style>
  <w:style w:type="paragraph" w:styleId="Footer">
    <w:name w:val="footer"/>
    <w:basedOn w:val="Normal"/>
    <w:link w:val="FooterChar"/>
    <w:uiPriority w:val="99"/>
    <w:unhideWhenUsed/>
    <w:rsid w:val="00991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BE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article/pii/S0261219416302198" TargetMode="External"/><Relationship Id="rId18" Type="http://schemas.openxmlformats.org/officeDocument/2006/relationships/hyperlink" Target="http://www.sciencedirect.com/science/article/pii/S0261219416302198" TargetMode="External"/><Relationship Id="rId26" Type="http://schemas.openxmlformats.org/officeDocument/2006/relationships/hyperlink" Target="http://www.sciencedirect.com/science/article/pii/S0261219416302198" TargetMode="External"/><Relationship Id="rId39" Type="http://schemas.openxmlformats.org/officeDocument/2006/relationships/hyperlink" Target="http://www.sciencedirect.com/science/article/pii/S0261219415300090" TargetMode="External"/><Relationship Id="rId3" Type="http://schemas.openxmlformats.org/officeDocument/2006/relationships/settings" Target="settings.xml"/><Relationship Id="rId21" Type="http://schemas.openxmlformats.org/officeDocument/2006/relationships/hyperlink" Target="http://www.sciencedirect.com/science/article/pii/S0261219416302198" TargetMode="External"/><Relationship Id="rId34" Type="http://schemas.openxmlformats.org/officeDocument/2006/relationships/hyperlink" Target="http://www.sciencedirect.com/science/article/pii/S0261219415300090" TargetMode="External"/><Relationship Id="rId42" Type="http://schemas.openxmlformats.org/officeDocument/2006/relationships/chart" Target="charts/chart1.xml"/><Relationship Id="rId47" Type="http://schemas.openxmlformats.org/officeDocument/2006/relationships/footer" Target="footer1.xml"/><Relationship Id="rId7" Type="http://schemas.openxmlformats.org/officeDocument/2006/relationships/hyperlink" Target="http://www.sciencedirect.com/science/article/pii/S0261219416302198" TargetMode="External"/><Relationship Id="rId12" Type="http://schemas.openxmlformats.org/officeDocument/2006/relationships/hyperlink" Target="http://www.sciencedirect.com/science/article/pii/S0261219416302198" TargetMode="External"/><Relationship Id="rId17" Type="http://schemas.openxmlformats.org/officeDocument/2006/relationships/hyperlink" Target="http://www.sciencedirect.com/science/article/pii/S0261219416302198" TargetMode="External"/><Relationship Id="rId25" Type="http://schemas.openxmlformats.org/officeDocument/2006/relationships/hyperlink" Target="http://www.sciencedirect.com/science/article/pii/S0261219416302198" TargetMode="External"/><Relationship Id="rId33" Type="http://schemas.openxmlformats.org/officeDocument/2006/relationships/hyperlink" Target="http://www.sciencedirect.com/science/article/pii/S0261219416302198" TargetMode="External"/><Relationship Id="rId38" Type="http://schemas.openxmlformats.org/officeDocument/2006/relationships/hyperlink" Target="http://www.sciencedirect.com/science/article/pii/S0261219415300090" TargetMode="External"/><Relationship Id="rId46" Type="http://schemas.openxmlformats.org/officeDocument/2006/relationships/hyperlink" Target="http://dx.doi.org/10.1614/WT02-49" TargetMode="External"/><Relationship Id="rId2" Type="http://schemas.openxmlformats.org/officeDocument/2006/relationships/styles" Target="styles.xml"/><Relationship Id="rId16" Type="http://schemas.openxmlformats.org/officeDocument/2006/relationships/hyperlink" Target="http://www.sciencedirect.com/science/article/pii/S0261219416302198" TargetMode="External"/><Relationship Id="rId20" Type="http://schemas.openxmlformats.org/officeDocument/2006/relationships/hyperlink" Target="http://www.sciencedirect.com/science/article/pii/S0261219416302198" TargetMode="External"/><Relationship Id="rId29" Type="http://schemas.openxmlformats.org/officeDocument/2006/relationships/hyperlink" Target="http://www.sciencedirect.com/science/article/pii/S0261219416302198" TargetMode="External"/><Relationship Id="rId41" Type="http://schemas.openxmlformats.org/officeDocument/2006/relationships/hyperlink" Target="http://www.sciencedirect.com/science/article/pii/S02612194163021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261219416302198" TargetMode="External"/><Relationship Id="rId24" Type="http://schemas.openxmlformats.org/officeDocument/2006/relationships/hyperlink" Target="http://www.sciencedirect.com/science/article/pii/S0261219416302198" TargetMode="External"/><Relationship Id="rId32" Type="http://schemas.openxmlformats.org/officeDocument/2006/relationships/hyperlink" Target="http://www.sciencedirect.com/science/article/pii/S0261219416302198" TargetMode="External"/><Relationship Id="rId37" Type="http://schemas.openxmlformats.org/officeDocument/2006/relationships/hyperlink" Target="http://www.sciencedirect.com/science/article/pii/S0261219415300090" TargetMode="External"/><Relationship Id="rId40" Type="http://schemas.openxmlformats.org/officeDocument/2006/relationships/hyperlink" Target="http://www.sciencedirect.com/science/article/pii/S0261219415300090" TargetMode="External"/><Relationship Id="rId45" Type="http://schemas.openxmlformats.org/officeDocument/2006/relationships/hyperlink" Target="http://dx.doi.org/10.1614/0043-1745%282003%29051%5b0408:NAITCP%5d2.0.CO;2" TargetMode="External"/><Relationship Id="rId5" Type="http://schemas.openxmlformats.org/officeDocument/2006/relationships/footnotes" Target="footnotes.xml"/><Relationship Id="rId15" Type="http://schemas.openxmlformats.org/officeDocument/2006/relationships/hyperlink" Target="http://www.sciencedirect.com/science/article/pii/S0261219416302198" TargetMode="External"/><Relationship Id="rId23" Type="http://schemas.openxmlformats.org/officeDocument/2006/relationships/hyperlink" Target="http://www.sciencedirect.com/science/article/pii/S0261219416302198" TargetMode="External"/><Relationship Id="rId28" Type="http://schemas.openxmlformats.org/officeDocument/2006/relationships/hyperlink" Target="http://www.sciencedirect.com/science/article/pii/S0261219416302198" TargetMode="External"/><Relationship Id="rId36" Type="http://schemas.openxmlformats.org/officeDocument/2006/relationships/hyperlink" Target="http://www.sciencedirect.com/science/article/pii/S0261219415300090" TargetMode="External"/><Relationship Id="rId49" Type="http://schemas.openxmlformats.org/officeDocument/2006/relationships/theme" Target="theme/theme1.xml"/><Relationship Id="rId10" Type="http://schemas.openxmlformats.org/officeDocument/2006/relationships/hyperlink" Target="http://www.sciencedirect.com/science/article/pii/S0261219416302198" TargetMode="External"/><Relationship Id="rId19" Type="http://schemas.openxmlformats.org/officeDocument/2006/relationships/hyperlink" Target="http://www.sciencedirect.com/science/article/pii/S0261219416302198" TargetMode="External"/><Relationship Id="rId31" Type="http://schemas.openxmlformats.org/officeDocument/2006/relationships/hyperlink" Target="http://www.sciencedirect.com/science/article/pii/S0261219416302198" TargetMode="External"/><Relationship Id="rId44" Type="http://schemas.openxmlformats.org/officeDocument/2006/relationships/hyperlink" Target="http://dx.doi.org/10.1614/WS-03-104R" TargetMode="External"/><Relationship Id="rId4" Type="http://schemas.openxmlformats.org/officeDocument/2006/relationships/webSettings" Target="webSettings.xml"/><Relationship Id="rId9" Type="http://schemas.openxmlformats.org/officeDocument/2006/relationships/hyperlink" Target="http://www.sciencedirect.com/science/article/pii/S0261219416302198" TargetMode="External"/><Relationship Id="rId14" Type="http://schemas.openxmlformats.org/officeDocument/2006/relationships/hyperlink" Target="http://www.sciencedirect.com/science/article/pii/S0261219416302198" TargetMode="External"/><Relationship Id="rId22" Type="http://schemas.openxmlformats.org/officeDocument/2006/relationships/hyperlink" Target="http://www.sciencedirect.com/science/article/pii/S0261219416302198" TargetMode="External"/><Relationship Id="rId27" Type="http://schemas.openxmlformats.org/officeDocument/2006/relationships/hyperlink" Target="http://www.sciencedirect.com/science/article/pii/S0261219416302198" TargetMode="External"/><Relationship Id="rId30" Type="http://schemas.openxmlformats.org/officeDocument/2006/relationships/hyperlink" Target="http://www.sciencedirect.com/science/article/pii/S0261219416302198" TargetMode="External"/><Relationship Id="rId35" Type="http://schemas.openxmlformats.org/officeDocument/2006/relationships/hyperlink" Target="http://www.sciencedirect.com/science/article/pii/S0261219415300090" TargetMode="External"/><Relationship Id="rId43" Type="http://schemas.openxmlformats.org/officeDocument/2006/relationships/hyperlink" Target="http://www.bps.go.id/tnmn%20pgn.php" TargetMode="External"/><Relationship Id="rId48" Type="http://schemas.openxmlformats.org/officeDocument/2006/relationships/fontTable" Target="fontTable.xml"/><Relationship Id="rId8" Type="http://schemas.openxmlformats.org/officeDocument/2006/relationships/hyperlink" Target="http://www.sciencedirect.com/science/article/pii/S026121941630219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ROJEK%20TAUFAN\PROJECT%202016\thesis%20mas%20joko\PERIODE%20FIX%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spPr>
            <a:ln w="28575">
              <a:noFill/>
            </a:ln>
          </c:spPr>
          <c:trendline>
            <c:trendlineType val="linear"/>
            <c:dispRSqr val="1"/>
            <c:dispEq val="1"/>
            <c:trendlineLbl>
              <c:layout>
                <c:manualLayout>
                  <c:x val="6.0460089547630123E-2"/>
                  <c:y val="-0.36482183727034162"/>
                </c:manualLayout>
              </c:layout>
              <c:numFmt formatCode="General" sourceLinked="0"/>
            </c:trendlineLbl>
          </c:trendline>
          <c:xVal>
            <c:numRef>
              <c:f>Sheet12!$G$5:$G$34</c:f>
              <c:numCache>
                <c:formatCode>0.00</c:formatCode>
                <c:ptCount val="30"/>
                <c:pt idx="0">
                  <c:v>11.952114285714357</c:v>
                </c:pt>
                <c:pt idx="1">
                  <c:v>3.9860000000000007</c:v>
                </c:pt>
                <c:pt idx="2">
                  <c:v>4.6397285714285719</c:v>
                </c:pt>
                <c:pt idx="3">
                  <c:v>2.9032142857142862</c:v>
                </c:pt>
                <c:pt idx="4">
                  <c:v>2.1530714285714292</c:v>
                </c:pt>
                <c:pt idx="5">
                  <c:v>0.45523809523809527</c:v>
                </c:pt>
                <c:pt idx="6">
                  <c:v>1.9092857142857209</c:v>
                </c:pt>
                <c:pt idx="7">
                  <c:v>1.404428571428572</c:v>
                </c:pt>
                <c:pt idx="8">
                  <c:v>0.94714285714285762</c:v>
                </c:pt>
                <c:pt idx="9">
                  <c:v>1.2935714285714286</c:v>
                </c:pt>
                <c:pt idx="10">
                  <c:v>1.017857142857143</c:v>
                </c:pt>
                <c:pt idx="11">
                  <c:v>0.72857142857142865</c:v>
                </c:pt>
                <c:pt idx="12">
                  <c:v>0.1140476190476192</c:v>
                </c:pt>
                <c:pt idx="13">
                  <c:v>0.127</c:v>
                </c:pt>
                <c:pt idx="14">
                  <c:v>0.28839285714286089</c:v>
                </c:pt>
                <c:pt idx="15">
                  <c:v>0.87857142857143233</c:v>
                </c:pt>
                <c:pt idx="16">
                  <c:v>0.6712500000000039</c:v>
                </c:pt>
                <c:pt idx="17">
                  <c:v>0.23632142857142993</c:v>
                </c:pt>
                <c:pt idx="18">
                  <c:v>2.8342857142857127</c:v>
                </c:pt>
                <c:pt idx="19">
                  <c:v>2.0564285714285582</c:v>
                </c:pt>
                <c:pt idx="20">
                  <c:v>1.1107142857142858</c:v>
                </c:pt>
                <c:pt idx="21">
                  <c:v>6.2003571428571433</c:v>
                </c:pt>
                <c:pt idx="22">
                  <c:v>1.802142857142857</c:v>
                </c:pt>
                <c:pt idx="23">
                  <c:v>2.0485714285714463</c:v>
                </c:pt>
                <c:pt idx="24">
                  <c:v>8.331428571428571</c:v>
                </c:pt>
                <c:pt idx="25">
                  <c:v>4.6157142857142865</c:v>
                </c:pt>
                <c:pt idx="26">
                  <c:v>2.4357142857142837</c:v>
                </c:pt>
                <c:pt idx="27">
                  <c:v>0</c:v>
                </c:pt>
                <c:pt idx="28">
                  <c:v>0</c:v>
                </c:pt>
                <c:pt idx="29">
                  <c:v>0</c:v>
                </c:pt>
              </c:numCache>
            </c:numRef>
          </c:xVal>
          <c:yVal>
            <c:numRef>
              <c:f>Sheet12!$H$5:$H$34</c:f>
              <c:numCache>
                <c:formatCode>0.00</c:formatCode>
                <c:ptCount val="30"/>
                <c:pt idx="0">
                  <c:v>0.45661764705882385</c:v>
                </c:pt>
                <c:pt idx="1">
                  <c:v>0.70000000000000062</c:v>
                </c:pt>
                <c:pt idx="2">
                  <c:v>0.58749999999999958</c:v>
                </c:pt>
                <c:pt idx="3">
                  <c:v>0.86457499999999987</c:v>
                </c:pt>
                <c:pt idx="4">
                  <c:v>1.1887812499999999</c:v>
                </c:pt>
                <c:pt idx="5">
                  <c:v>1.1885625000000068</c:v>
                </c:pt>
                <c:pt idx="6">
                  <c:v>1.3033687499999933</c:v>
                </c:pt>
                <c:pt idx="7">
                  <c:v>1.0557812499999926</c:v>
                </c:pt>
                <c:pt idx="8">
                  <c:v>0.95244375000000003</c:v>
                </c:pt>
                <c:pt idx="9">
                  <c:v>1.044117647058824</c:v>
                </c:pt>
                <c:pt idx="10">
                  <c:v>1.2974683544303798</c:v>
                </c:pt>
                <c:pt idx="11">
                  <c:v>1.4</c:v>
                </c:pt>
                <c:pt idx="12">
                  <c:v>1.3569889705882454</c:v>
                </c:pt>
                <c:pt idx="13">
                  <c:v>1.2830249999999914</c:v>
                </c:pt>
                <c:pt idx="14">
                  <c:v>1.9577749999999978</c:v>
                </c:pt>
                <c:pt idx="15">
                  <c:v>1.8201937499999998</c:v>
                </c:pt>
                <c:pt idx="16">
                  <c:v>1.1901625000000073</c:v>
                </c:pt>
                <c:pt idx="17">
                  <c:v>1.5743750000000001</c:v>
                </c:pt>
                <c:pt idx="18">
                  <c:v>0.7716071428571426</c:v>
                </c:pt>
                <c:pt idx="19">
                  <c:v>1.0642857142857229</c:v>
                </c:pt>
                <c:pt idx="20">
                  <c:v>1.2505357142857143</c:v>
                </c:pt>
                <c:pt idx="21">
                  <c:v>0.63917500000000438</c:v>
                </c:pt>
                <c:pt idx="22">
                  <c:v>0.9142499999999999</c:v>
                </c:pt>
                <c:pt idx="23">
                  <c:v>1.0374999999999917</c:v>
                </c:pt>
                <c:pt idx="24">
                  <c:v>1.0988878289473769</c:v>
                </c:pt>
                <c:pt idx="25">
                  <c:v>0.51800909090909164</c:v>
                </c:pt>
                <c:pt idx="26">
                  <c:v>0.91058509615384664</c:v>
                </c:pt>
                <c:pt idx="27">
                  <c:v>2.3500624999999769</c:v>
                </c:pt>
                <c:pt idx="28">
                  <c:v>2.0510937500000002</c:v>
                </c:pt>
                <c:pt idx="29">
                  <c:v>1.604054375</c:v>
                </c:pt>
              </c:numCache>
            </c:numRef>
          </c:yVal>
          <c:extLst xmlns:c16r2="http://schemas.microsoft.com/office/drawing/2015/06/chart">
            <c:ext xmlns:c16="http://schemas.microsoft.com/office/drawing/2014/chart" uri="{C3380CC4-5D6E-409C-BE32-E72D297353CC}">
              <c16:uniqueId val="{00000000-A7FA-4084-AB38-1CB42D0C70DE}"/>
            </c:ext>
          </c:extLst>
        </c:ser>
        <c:axId val="141484800"/>
        <c:axId val="141486720"/>
      </c:scatterChart>
      <c:valAx>
        <c:axId val="141484800"/>
        <c:scaling>
          <c:orientation val="minMax"/>
        </c:scaling>
        <c:axPos val="b"/>
        <c:title>
          <c:tx>
            <c:rich>
              <a:bodyPr/>
              <a:lstStyle/>
              <a:p>
                <a:pPr>
                  <a:defRPr/>
                </a:pPr>
                <a:r>
                  <a:rPr lang="en-US"/>
                  <a:t>Weeds Dry Weight (ton/ha)</a:t>
                </a:r>
              </a:p>
            </c:rich>
          </c:tx>
        </c:title>
        <c:numFmt formatCode="0.00" sourceLinked="1"/>
        <c:tickLblPos val="nextTo"/>
        <c:crossAx val="141486720"/>
        <c:crosses val="autoZero"/>
        <c:crossBetween val="midCat"/>
      </c:valAx>
      <c:valAx>
        <c:axId val="141486720"/>
        <c:scaling>
          <c:orientation val="minMax"/>
        </c:scaling>
        <c:axPos val="l"/>
        <c:title>
          <c:tx>
            <c:rich>
              <a:bodyPr/>
              <a:lstStyle/>
              <a:p>
                <a:pPr>
                  <a:defRPr/>
                </a:pPr>
                <a:r>
                  <a:rPr lang="en-US"/>
                  <a:t>Soybean Dry Weight (ton/ha)</a:t>
                </a:r>
              </a:p>
            </c:rich>
          </c:tx>
        </c:title>
        <c:numFmt formatCode="0.00" sourceLinked="1"/>
        <c:tickLblPos val="nextTo"/>
        <c:crossAx val="141484800"/>
        <c:crosses val="autoZero"/>
        <c:crossBetween val="midCat"/>
      </c:valAx>
    </c:plotArea>
    <c:plotVisOnly val="1"/>
    <c:dispBlanksAs val="gap"/>
  </c:chart>
  <c:spPr>
    <a:ln>
      <a:noFill/>
    </a:ln>
  </c:spPr>
  <c:txPr>
    <a:bodyPr/>
    <a:lstStyle/>
    <a:p>
      <a:pPr>
        <a:defRPr sz="1100">
          <a:latin typeface="Arial" pitchFamily="34" charset="0"/>
          <a:cs typeface="Arial"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14</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2017-01-23T18:25:00Z</dcterms:created>
  <dcterms:modified xsi:type="dcterms:W3CDTF">2017-01-25T02:12:00Z</dcterms:modified>
</cp:coreProperties>
</file>