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44EAD" w14:textId="77777777" w:rsidR="00B148A2" w:rsidRPr="008B0ACF" w:rsidRDefault="00DB028F" w:rsidP="00075FBB">
      <w:pPr>
        <w:jc w:val="center"/>
        <w:rPr>
          <w:b/>
          <w:lang w:val="en-GB"/>
        </w:rPr>
      </w:pPr>
      <w:r w:rsidRPr="008B0ACF">
        <w:rPr>
          <w:b/>
          <w:lang w:val="en-GB"/>
        </w:rPr>
        <w:t xml:space="preserve">FARMERS’ </w:t>
      </w:r>
      <w:r w:rsidR="00B148A2" w:rsidRPr="008B0ACF">
        <w:rPr>
          <w:b/>
          <w:lang w:val="en-GB"/>
        </w:rPr>
        <w:t xml:space="preserve">WILLINGNESS TO PAY </w:t>
      </w:r>
      <w:r w:rsidRPr="008B0ACF">
        <w:rPr>
          <w:b/>
          <w:lang w:val="en-GB"/>
        </w:rPr>
        <w:t>FOR</w:t>
      </w:r>
      <w:r w:rsidR="00B148A2" w:rsidRPr="008B0ACF">
        <w:rPr>
          <w:b/>
          <w:lang w:val="en-GB"/>
        </w:rPr>
        <w:t xml:space="preserve"> LIVESTOCK INSURANCE</w:t>
      </w:r>
    </w:p>
    <w:p w14:paraId="45DB102C" w14:textId="71CBB0BB" w:rsidR="00B148A2" w:rsidRPr="008B0ACF" w:rsidRDefault="00B148A2" w:rsidP="00075FBB">
      <w:pPr>
        <w:jc w:val="center"/>
        <w:rPr>
          <w:b/>
          <w:lang w:val="en-GB"/>
        </w:rPr>
      </w:pPr>
      <w:r w:rsidRPr="008B0ACF">
        <w:rPr>
          <w:b/>
          <w:lang w:val="en-GB"/>
        </w:rPr>
        <w:t xml:space="preserve">PROGRAMS IN </w:t>
      </w:r>
      <w:r w:rsidR="009E34BB" w:rsidRPr="008B0ACF">
        <w:rPr>
          <w:b/>
          <w:lang w:val="en-GB"/>
        </w:rPr>
        <w:t>KULON PROGO</w:t>
      </w:r>
      <w:r w:rsidRPr="008B0ACF">
        <w:rPr>
          <w:b/>
          <w:lang w:val="en-GB"/>
        </w:rPr>
        <w:t xml:space="preserve"> DISTRIC</w:t>
      </w:r>
      <w:r w:rsidR="00BF370E">
        <w:rPr>
          <w:b/>
          <w:lang w:val="en-GB"/>
        </w:rPr>
        <w:t>T</w:t>
      </w:r>
    </w:p>
    <w:p w14:paraId="00085336" w14:textId="77777777" w:rsidR="00B148A2" w:rsidRPr="008B0ACF" w:rsidRDefault="00B148A2" w:rsidP="00075FBB">
      <w:pPr>
        <w:jc w:val="center"/>
        <w:rPr>
          <w:b/>
          <w:shd w:val="clear" w:color="auto" w:fill="F8F9FA"/>
        </w:rPr>
      </w:pPr>
    </w:p>
    <w:p w14:paraId="5A6CEF52" w14:textId="77777777" w:rsidR="00B148A2" w:rsidRPr="008B0ACF" w:rsidRDefault="00B148A2" w:rsidP="00075FBB">
      <w:pPr>
        <w:jc w:val="center"/>
        <w:rPr>
          <w:vertAlign w:val="superscript"/>
        </w:rPr>
      </w:pPr>
      <w:r w:rsidRPr="008B0ACF">
        <w:t>Tri Kurniaty.</w:t>
      </w:r>
      <w:r w:rsidRPr="008B0ACF">
        <w:rPr>
          <w:vertAlign w:val="superscript"/>
        </w:rPr>
        <w:t>1</w:t>
      </w:r>
      <w:r w:rsidRPr="008B0ACF">
        <w:t>, Masyhuri</w:t>
      </w:r>
      <w:r w:rsidR="004B7AA4" w:rsidRPr="008B0ACF">
        <w:rPr>
          <w:vertAlign w:val="superscript"/>
        </w:rPr>
        <w:t>2</w:t>
      </w:r>
      <w:r w:rsidRPr="008B0ACF">
        <w:t>, Jamhari</w:t>
      </w:r>
      <w:r w:rsidRPr="008B0ACF">
        <w:rPr>
          <w:vertAlign w:val="superscript"/>
        </w:rPr>
        <w:t xml:space="preserve">3 </w:t>
      </w:r>
    </w:p>
    <w:p w14:paraId="2025F92E" w14:textId="77777777" w:rsidR="00B148A2" w:rsidRPr="008B0ACF" w:rsidRDefault="00B148A2" w:rsidP="00075FBB">
      <w:pPr>
        <w:jc w:val="center"/>
      </w:pPr>
      <w:r w:rsidRPr="008B0ACF">
        <w:rPr>
          <w:vertAlign w:val="superscript"/>
        </w:rPr>
        <w:t>1</w:t>
      </w:r>
      <w:r w:rsidRPr="008B0ACF">
        <w:t>Student of Postgraduate, Universitas Gadjah Mada</w:t>
      </w:r>
    </w:p>
    <w:p w14:paraId="6BD51966" w14:textId="00EED8E4" w:rsidR="00B148A2" w:rsidRPr="008B0ACF" w:rsidRDefault="004B42F1" w:rsidP="00075FBB">
      <w:pPr>
        <w:jc w:val="center"/>
      </w:pPr>
      <w:r>
        <w:rPr>
          <w:vertAlign w:val="superscript"/>
        </w:rPr>
        <w:t xml:space="preserve">2 </w:t>
      </w:r>
      <w:r w:rsidR="00CC555B">
        <w:rPr>
          <w:vertAlign w:val="superscript"/>
        </w:rPr>
        <w:t xml:space="preserve">,3 </w:t>
      </w:r>
      <w:r w:rsidR="00B148A2" w:rsidRPr="008B0ACF">
        <w:t xml:space="preserve">Department of Agricultural Socioeconomics, Faculty of Agriculture, </w:t>
      </w:r>
    </w:p>
    <w:p w14:paraId="693C4707" w14:textId="77777777" w:rsidR="00B148A2" w:rsidRPr="008B0ACF" w:rsidRDefault="00B148A2" w:rsidP="00075FBB">
      <w:pPr>
        <w:jc w:val="center"/>
      </w:pPr>
      <w:r w:rsidRPr="008B0ACF">
        <w:t>Universitas Gadjah Mada</w:t>
      </w:r>
    </w:p>
    <w:p w14:paraId="487DC3D0" w14:textId="12C3E9D9" w:rsidR="00B148A2" w:rsidRPr="008B0ACF" w:rsidRDefault="00B148A2" w:rsidP="00075FBB">
      <w:pPr>
        <w:jc w:val="center"/>
      </w:pPr>
      <w:r w:rsidRPr="008B0ACF">
        <w:t xml:space="preserve">Jalan Flora, Bulaksumur, Depok, Sleman, Daerah Istimewa Yogyakarta </w:t>
      </w:r>
    </w:p>
    <w:p w14:paraId="1BCDEE76" w14:textId="77777777" w:rsidR="00B148A2" w:rsidRPr="008B0ACF" w:rsidRDefault="001F3B73" w:rsidP="00075FBB">
      <w:pPr>
        <w:jc w:val="center"/>
      </w:pPr>
      <w:hyperlink r:id="rId8" w:history="1">
        <w:r w:rsidR="00B148A2" w:rsidRPr="008B0ACF">
          <w:rPr>
            <w:rStyle w:val="Hyperlink"/>
            <w:color w:val="4472C4" w:themeColor="accent1"/>
          </w:rPr>
          <w:t>Trikurniaty@mail.ugm.ac.id</w:t>
        </w:r>
      </w:hyperlink>
    </w:p>
    <w:p w14:paraId="4641EDEC" w14:textId="77777777" w:rsidR="00B148A2" w:rsidRPr="008B0ACF" w:rsidRDefault="001F3B73" w:rsidP="00075FBB">
      <w:pPr>
        <w:jc w:val="center"/>
      </w:pPr>
      <w:hyperlink r:id="rId9" w:history="1"/>
    </w:p>
    <w:p w14:paraId="6A515464" w14:textId="77777777" w:rsidR="00B148A2" w:rsidRPr="008B0ACF" w:rsidRDefault="00B148A2" w:rsidP="00075FBB">
      <w:pPr>
        <w:jc w:val="center"/>
      </w:pPr>
    </w:p>
    <w:p w14:paraId="4D1F827A" w14:textId="77777777" w:rsidR="002D5B05" w:rsidRPr="008B0ACF" w:rsidRDefault="002D5B05" w:rsidP="002D5B05">
      <w:pPr>
        <w:jc w:val="center"/>
        <w:rPr>
          <w:b/>
        </w:rPr>
      </w:pPr>
      <w:r w:rsidRPr="008B0ACF">
        <w:rPr>
          <w:b/>
        </w:rPr>
        <w:t>ABSTRACT</w:t>
      </w:r>
    </w:p>
    <w:p w14:paraId="4CDD6FB7" w14:textId="77777777" w:rsidR="002D5B05" w:rsidRDefault="002D5B05" w:rsidP="00CF7089">
      <w:pPr>
        <w:jc w:val="both"/>
        <w:rPr>
          <w:bCs/>
          <w:noProof w:val="0"/>
          <w:sz w:val="22"/>
          <w:szCs w:val="22"/>
        </w:rPr>
      </w:pPr>
      <w:r w:rsidRPr="008B0ACF">
        <w:t>Livestock Insurance is one of the insurance products supported by the government with PT Jasindo as the organizer. Livestock insurance will provide the potential for cattle ranchers who can get risk threats such as cattle deaths d</w:t>
      </w:r>
      <w:r w:rsidR="00042AB0" w:rsidRPr="008B0ACF">
        <w:t>ue to illness, accidents, lost</w:t>
      </w:r>
      <w:r w:rsidRPr="008B0ACF">
        <w:t xml:space="preserve"> caused by theft, and deaths due to breeding. This study aims to determine the value of the willingness of farmers to pay the insurance and the factors that affect the willingness of farmers to pay insurance</w:t>
      </w:r>
      <w:r w:rsidR="007922F7" w:rsidRPr="008B0ACF">
        <w:t>. T</w:t>
      </w:r>
      <w:r w:rsidRPr="008B0ACF">
        <w:t xml:space="preserve">his research was conducted from February to March 2020 in Kulon Progo </w:t>
      </w:r>
      <w:r w:rsidR="00CA5B74" w:rsidRPr="008B0ACF">
        <w:t>d</w:t>
      </w:r>
      <w:r w:rsidR="009E34BB" w:rsidRPr="008B0ACF">
        <w:t>istrict</w:t>
      </w:r>
      <w:r w:rsidRPr="008B0ACF">
        <w:t>. Location determination is done by purposive sampling based on data from the farmer following the insurance program. Primary data obtained from 53 farmers with the help of a questionnaire and analyzed by the method of contingency value (CVM) and multiple linear regression</w:t>
      </w:r>
      <w:r w:rsidR="009E01CB" w:rsidRPr="008B0ACF">
        <w:t xml:space="preserve">. The </w:t>
      </w:r>
      <w:r w:rsidRPr="008B0ACF">
        <w:t xml:space="preserve">research shows the average value of willingness to pay insurance is Rp. 45,660 per head per year above the value of the insurance premium assessment. </w:t>
      </w:r>
      <w:r w:rsidR="00E544DB" w:rsidRPr="008B0ACF">
        <w:rPr>
          <w:bCs/>
          <w:noProof w:val="0"/>
          <w:sz w:val="22"/>
          <w:szCs w:val="22"/>
        </w:rPr>
        <w:t>Factors that significantly influence a Farmer's Willingness to Pay (WTP) for the Insurance program are the variable number of family dependants and income, while the age, duration of raising, and education have no significant effect. Based on the value of the EWTP obtained, which is very low, the expectation of farmers is not to demand too low price.</w:t>
      </w:r>
    </w:p>
    <w:p w14:paraId="6613A0CF" w14:textId="77777777" w:rsidR="00E544DB" w:rsidRPr="008B0ACF" w:rsidRDefault="00E544DB" w:rsidP="002D5B05">
      <w:pPr>
        <w:jc w:val="both"/>
      </w:pPr>
    </w:p>
    <w:p w14:paraId="1A0D2388" w14:textId="77777777" w:rsidR="003F1977" w:rsidRDefault="002D5B05" w:rsidP="002D5B05">
      <w:pPr>
        <w:jc w:val="both"/>
      </w:pPr>
      <w:r w:rsidRPr="008B0ACF">
        <w:t xml:space="preserve">Keywords: </w:t>
      </w:r>
      <w:r w:rsidR="003F1977" w:rsidRPr="008B0ACF">
        <w:t>Contingent Valuation Method</w:t>
      </w:r>
      <w:r w:rsidR="003F1977">
        <w:t xml:space="preserve">, </w:t>
      </w:r>
      <w:r w:rsidRPr="008B0ACF">
        <w:t>Livestock Insurance, Willingness to Pay</w:t>
      </w:r>
    </w:p>
    <w:p w14:paraId="0518D554" w14:textId="77777777" w:rsidR="009F57C1" w:rsidRPr="008B0ACF" w:rsidRDefault="003F1977" w:rsidP="002D5B05">
      <w:pPr>
        <w:jc w:val="both"/>
      </w:pPr>
      <w:r w:rsidRPr="008B0ACF">
        <w:t xml:space="preserve"> </w:t>
      </w:r>
    </w:p>
    <w:p w14:paraId="24BC9E7B" w14:textId="77777777" w:rsidR="00440ED5" w:rsidRPr="008B0ACF" w:rsidRDefault="00440ED5" w:rsidP="001131C4">
      <w:pPr>
        <w:rPr>
          <w:b/>
          <w:sz w:val="22"/>
          <w:szCs w:val="22"/>
        </w:rPr>
        <w:sectPr w:rsidR="00440ED5" w:rsidRPr="008B0ACF" w:rsidSect="00132A9F">
          <w:type w:val="continuous"/>
          <w:pgSz w:w="11907" w:h="16840" w:code="9"/>
          <w:pgMar w:top="2268" w:right="1701" w:bottom="1701" w:left="2268" w:header="720" w:footer="720" w:gutter="0"/>
          <w:cols w:space="360"/>
          <w:docGrid w:linePitch="360"/>
        </w:sectPr>
      </w:pPr>
    </w:p>
    <w:p w14:paraId="7318998A" w14:textId="77777777" w:rsidR="002D5B05" w:rsidRPr="008B0ACF" w:rsidRDefault="002D5B05" w:rsidP="002D5B05">
      <w:pPr>
        <w:autoSpaceDE w:val="0"/>
        <w:autoSpaceDN w:val="0"/>
        <w:adjustRightInd w:val="0"/>
        <w:spacing w:line="276" w:lineRule="auto"/>
        <w:jc w:val="both"/>
        <w:rPr>
          <w:b/>
          <w:sz w:val="22"/>
          <w:szCs w:val="22"/>
        </w:rPr>
      </w:pPr>
      <w:r w:rsidRPr="008B0ACF">
        <w:rPr>
          <w:b/>
          <w:sz w:val="22"/>
          <w:szCs w:val="22"/>
        </w:rPr>
        <w:lastRenderedPageBreak/>
        <w:t>INTRODUCTION</w:t>
      </w:r>
    </w:p>
    <w:p w14:paraId="11C74091" w14:textId="09FE0736" w:rsidR="00422B03" w:rsidRDefault="002D5B05" w:rsidP="009E4CF7">
      <w:pPr>
        <w:autoSpaceDE w:val="0"/>
        <w:autoSpaceDN w:val="0"/>
        <w:adjustRightInd w:val="0"/>
        <w:spacing w:line="276" w:lineRule="auto"/>
        <w:ind w:firstLine="567"/>
        <w:jc w:val="both"/>
        <w:rPr>
          <w:sz w:val="22"/>
          <w:szCs w:val="22"/>
        </w:rPr>
      </w:pPr>
      <w:r w:rsidRPr="008B0ACF">
        <w:rPr>
          <w:sz w:val="22"/>
          <w:szCs w:val="22"/>
        </w:rPr>
        <w:t>Agricultural insurance is an agreement between a farmer and an insurance company to commit themselves to the risk coverage of farming, especially food crops, horticulture, plantations, and/or livestoc</w:t>
      </w:r>
      <w:r w:rsidR="00725766">
        <w:rPr>
          <w:sz w:val="22"/>
          <w:szCs w:val="22"/>
        </w:rPr>
        <w:t xml:space="preserve">k </w:t>
      </w:r>
      <w:r w:rsidR="00725766">
        <w:rPr>
          <w:sz w:val="22"/>
          <w:szCs w:val="22"/>
        </w:rPr>
        <w:fldChar w:fldCharType="begin" w:fldLock="1"/>
      </w:r>
      <w:r w:rsidR="000138A9">
        <w:rPr>
          <w:sz w:val="22"/>
          <w:szCs w:val="22"/>
        </w:rPr>
        <w:instrText>ADDIN CSL_CITATION {"citationItems":[{"id":"ITEM-1","itemData":{"author":[{"dropping-particle":"","family":"Ministry of Agriculture","given":"Direktorat Pembiayaan Pertanian. Direktorat Jenderal Prasarana dan Sarana","non-dropping-particle":"","parse-names":false,"suffix":""}],"id":"ITEM-1","issued":{"date-parts":[["2018"]]},"page":"283-312","title":"PEDOMAN BANTUAN PREMI ASURANSI USAHA TERNAK SAPI/KERBAU","type":"article-journal"},"uris":["http://www.mendeley.com/documents/?uuid=6e8441ce-de27-440d-a127-8346fad40f59"]}],"mendeley":{"formattedCitation":"(Ministry of Agriculture, 2018)","plainTextFormattedCitation":"(Ministry of Agriculture, 2018)","previouslyFormattedCitation":"(Ministry of Agriculture, 2018)"},"properties":{"noteIndex":0},"schema":"https://github.com/citation-style-language/schema/raw/master/csl-citation.json"}</w:instrText>
      </w:r>
      <w:r w:rsidR="00725766">
        <w:rPr>
          <w:sz w:val="22"/>
          <w:szCs w:val="22"/>
        </w:rPr>
        <w:fldChar w:fldCharType="separate"/>
      </w:r>
      <w:r w:rsidR="000138A9" w:rsidRPr="000138A9">
        <w:rPr>
          <w:sz w:val="22"/>
          <w:szCs w:val="22"/>
        </w:rPr>
        <w:t>(Ministry of Agriculture, 2018)</w:t>
      </w:r>
      <w:r w:rsidR="00725766">
        <w:rPr>
          <w:sz w:val="22"/>
          <w:szCs w:val="22"/>
        </w:rPr>
        <w:fldChar w:fldCharType="end"/>
      </w:r>
      <w:r w:rsidR="00725766">
        <w:rPr>
          <w:sz w:val="22"/>
          <w:szCs w:val="22"/>
        </w:rPr>
        <w:t xml:space="preserve">. </w:t>
      </w:r>
      <w:r w:rsidR="002C3BA7">
        <w:rPr>
          <w:color w:val="000000"/>
          <w:sz w:val="22"/>
          <w:szCs w:val="22"/>
        </w:rPr>
        <w:t xml:space="preserve">Agricultural insurance is an alternative risk management that is worth considering, especially for dealing with losses due to death and losses which are quite high risks. As a result of this risk, there is a derivative risk. Therefore agricultural insurance deals with farming with third parties (private institutions / </w:t>
      </w:r>
      <w:r w:rsidR="002C3BA7">
        <w:rPr>
          <w:color w:val="000000"/>
          <w:sz w:val="22"/>
          <w:szCs w:val="22"/>
        </w:rPr>
        <w:lastRenderedPageBreak/>
        <w:t xml:space="preserve">companies / government agencies) with a certain amount of premium financing </w:t>
      </w:r>
      <w:r w:rsidR="002C3BA7">
        <w:rPr>
          <w:color w:val="000000"/>
          <w:sz w:val="22"/>
          <w:szCs w:val="22"/>
        </w:rPr>
        <w:fldChar w:fldCharType="begin" w:fldLock="1"/>
      </w:r>
      <w:r w:rsidR="002C3BA7">
        <w:rPr>
          <w:color w:val="000000"/>
          <w:sz w:val="22"/>
          <w:szCs w:val="22"/>
        </w:rPr>
        <w:instrText>ADDIN CSL_CITATION {"citationItems":[{"id":"ITEM-1","itemData":{"author":[{"dropping-particle":"","family":"Agboola","given":"A F","non-dropping-particle":"","parse-names":false,"suffix":""},{"dropping-particle":"","family":"Adenuga","given":"A A","non-dropping-particle":"","parse-names":false,"suffix":""}],"container-title":"Tropical Animal Production Investigation","id":"ITEM-1","issued":{"date-parts":[["2015"]]},"page":"1-8","title":"Performance and organ histopathology of growing Japanese quails (coturnix coturnix japonica) fed heat treated jatropha seed cake substituted for soyabean meal","type":"article-journal","volume":"18"},"uris":["http://www.mendeley.com/documents/?uuid=cbc604cc-0966-46ce-be92-6015784ead97"]}],"mendeley":{"formattedCitation":"(Agboola &amp; Adenuga, 2015)","plainTextFormattedCitation":"(Agboola &amp; Adenuga, 2015)"},"properties":{"noteIndex":0},"schema":"https://github.com/citation-style-language/schema/raw/master/csl-citation.json"}</w:instrText>
      </w:r>
      <w:r w:rsidR="002C3BA7">
        <w:rPr>
          <w:color w:val="000000"/>
          <w:sz w:val="22"/>
          <w:szCs w:val="22"/>
        </w:rPr>
        <w:fldChar w:fldCharType="separate"/>
      </w:r>
      <w:r w:rsidR="002C3BA7" w:rsidRPr="002C3BA7">
        <w:rPr>
          <w:color w:val="000000"/>
          <w:sz w:val="22"/>
          <w:szCs w:val="22"/>
        </w:rPr>
        <w:t>(Agboola &amp; Adenuga, 2015)</w:t>
      </w:r>
      <w:r w:rsidR="002C3BA7">
        <w:rPr>
          <w:color w:val="000000"/>
          <w:sz w:val="22"/>
          <w:szCs w:val="22"/>
        </w:rPr>
        <w:fldChar w:fldCharType="end"/>
      </w:r>
      <w:r w:rsidR="002C3BA7">
        <w:rPr>
          <w:color w:val="000000"/>
          <w:sz w:val="22"/>
          <w:szCs w:val="22"/>
        </w:rPr>
        <w:t>.</w:t>
      </w:r>
    </w:p>
    <w:p w14:paraId="2404B0DA" w14:textId="77777777" w:rsidR="002D5B05" w:rsidRPr="008B0ACF" w:rsidRDefault="002D5B05" w:rsidP="009E4CF7">
      <w:pPr>
        <w:autoSpaceDE w:val="0"/>
        <w:autoSpaceDN w:val="0"/>
        <w:adjustRightInd w:val="0"/>
        <w:spacing w:line="276" w:lineRule="auto"/>
        <w:ind w:firstLine="567"/>
        <w:jc w:val="both"/>
        <w:rPr>
          <w:sz w:val="22"/>
          <w:szCs w:val="22"/>
        </w:rPr>
      </w:pPr>
      <w:r w:rsidRPr="008B0ACF">
        <w:rPr>
          <w:sz w:val="22"/>
          <w:szCs w:val="22"/>
        </w:rPr>
        <w:t>Livestock business has a va</w:t>
      </w:r>
      <w:r w:rsidR="00F863D2" w:rsidRPr="008B0ACF">
        <w:rPr>
          <w:sz w:val="22"/>
          <w:szCs w:val="22"/>
        </w:rPr>
        <w:t xml:space="preserve">riety of risk of death </w:t>
      </w:r>
      <w:r w:rsidRPr="008B0ACF">
        <w:rPr>
          <w:sz w:val="22"/>
          <w:szCs w:val="22"/>
        </w:rPr>
        <w:t>due to accidents, natural disasters including disease outbreaks, in this regard, according to Law No. 19 of 2013 concerning the protection and empowerment of farmers and Minister of Agriculture Regulation No.40 / Permentan / SR. 230/7/2015 concerning facilitation of agricultural insurance,</w:t>
      </w:r>
      <w:r w:rsidR="003B7BB1" w:rsidRPr="008B0ACF">
        <w:rPr>
          <w:sz w:val="22"/>
          <w:szCs w:val="22"/>
        </w:rPr>
        <w:t xml:space="preserve"> so</w:t>
      </w:r>
      <w:r w:rsidRPr="008B0ACF">
        <w:rPr>
          <w:sz w:val="22"/>
          <w:szCs w:val="22"/>
        </w:rPr>
        <w:t xml:space="preserve"> agricultural insurance is needed. To achieve this goal, the livestock sub-sector </w:t>
      </w:r>
      <w:r w:rsidRPr="008B0ACF">
        <w:rPr>
          <w:sz w:val="22"/>
          <w:szCs w:val="22"/>
        </w:rPr>
        <w:lastRenderedPageBreak/>
        <w:t xml:space="preserve">puts one of its main priorities in developing the cattle business. </w:t>
      </w:r>
    </w:p>
    <w:p w14:paraId="63015B2F" w14:textId="382C43E0" w:rsidR="002D5B05" w:rsidRPr="008B0ACF" w:rsidRDefault="002D5B05" w:rsidP="00BF370E">
      <w:pPr>
        <w:autoSpaceDE w:val="0"/>
        <w:autoSpaceDN w:val="0"/>
        <w:adjustRightInd w:val="0"/>
        <w:spacing w:line="276" w:lineRule="auto"/>
        <w:ind w:firstLine="567"/>
        <w:jc w:val="both"/>
        <w:rPr>
          <w:sz w:val="22"/>
          <w:szCs w:val="22"/>
        </w:rPr>
      </w:pPr>
      <w:r w:rsidRPr="008B0ACF">
        <w:rPr>
          <w:sz w:val="22"/>
          <w:szCs w:val="22"/>
        </w:rPr>
        <w:t xml:space="preserve">In agricultural insurance, there are several factors that influence the attitude of farmers to join and pay premiums. </w:t>
      </w:r>
      <w:r w:rsidR="00F863D2" w:rsidRPr="008B0ACF">
        <w:rPr>
          <w:sz w:val="22"/>
          <w:szCs w:val="22"/>
        </w:rPr>
        <w:t>Significant influencing factors include farmers' income, farm size, land ownership, education level, age of the head of the family, the amount of savings and access to information.</w:t>
      </w:r>
      <w:r w:rsidRPr="008B0ACF">
        <w:rPr>
          <w:sz w:val="22"/>
          <w:szCs w:val="22"/>
        </w:rPr>
        <w:t xml:space="preserve"> </w:t>
      </w:r>
      <w:r w:rsidR="00725766">
        <w:rPr>
          <w:sz w:val="22"/>
          <w:szCs w:val="22"/>
        </w:rPr>
        <w:fldChar w:fldCharType="begin" w:fldLock="1"/>
      </w:r>
      <w:r w:rsidR="00CF7089">
        <w:rPr>
          <w:sz w:val="22"/>
          <w:szCs w:val="22"/>
        </w:rPr>
        <w:instrText>ADDIN CSL_CITATION {"citationItems":[{"id":"ITEM-1","itemData":{"DOI":"10.2307/40987176","ISSN":"10685502","abstract":"Participation in federal crop insurance programs has been encouraged through premium subsidies. The current subsidy depends on contract features as well as coverage levels. This type of subsidy rule causes farmers to choose contract designs and coverages that are not efficient for managing risk, in order to capture subsidy. Farmers are found to be as well off with a flat subsidy that is up to 25% less than the value of the current regressive proportional subsidy.","author":[{"dropping-particle":"","family":"Wang","given":"H. Holly","non-dropping-particle":"","parse-names":false,"suffix":""},{"dropping-particle":"","family":"Hanson","given":"Steven D.","non-dropping-particle":"","parse-names":false,"suffix":""},{"dropping-particle":"","family":"Black","given":"J. Roy","non-dropping-particle":"","parse-names":false,"suffix":""}],"container-title":"Journal of Agricultural and Resource Economics","id":"ITEM-1","issue":"1","issued":{"date-parts":[["2003"]]},"page":"116-137","title":"Efficiency costs of subsidy rules for crop insurance","type":"article-journal","volume":"28"},"uris":["http://www.mendeley.com/documents/?uuid=9c064e71-b50c-4b3c-bbba-44c30f0a4686"]},{"id":"ITEM-2","itemData":{"author":[{"dropping-particle":"","family":"Falola","given":"Abraham","non-dropping-particle":"","parse-names":false,"suffix":""},{"dropping-particle":"","family":"Ayinde","given":"Opeyemi Eyitayo","non-dropping-particle":"","parse-names":false,"suffix":""},{"dropping-particle":"","family":"Agboola","given":"Babatola Olasunkanmi","non-dropping-particle":"","parse-names":false,"suffix":""}],"container-title":"International Journal of Food and Agricultural Economics (IJFAEC)","id":"ITEM-2","issue":"1128-2016-92004","issued":{"date-parts":[["2013"]]},"page":"97-107","title":"Willingness to take agricultural insurance by cocoa farmers in Nigeria","type":"article-journal","volume":"1"},"uris":["http://www.mendeley.com/documents/?uuid=5ecf5f44-1c55-4191-91d3-296bcbb62d9d"]},{"id":"ITEM-3","itemData":{"author":[{"dropping-particle":"","family":"Enjolras","given":"Geoffroy","non-dropping-particle":"","parse-names":false,"suffix":""},{"dropping-particle":"","family":"Capitanio","given":"Fabian","non-dropping-particle":"","parse-names":false,"suffix":""},{"dropping-particle":"","family":"Adinolfi","given":"Felice","non-dropping-particle":"","parse-names":false,"suffix":""}],"container-title":"Agricultural economics review","id":"ITEM-3","issue":"389-2016-23488","issued":{"date-parts":[["2012"]]},"page":"5-22","title":"The demand for crop insurance: Combined approaches for France and Italy","type":"article-journal","volume":"13"},"uris":["http://www.mendeley.com/documents/?uuid=aa6b80c1-47cf-44c9-8de7-bc2828c0ba84"]},{"id":"ITEM-4","itemData":{"author":[{"dropping-particle":"","family":"Kumar","given":"R","non-dropping-particle":"","parse-names":false,"suffix":""}],"container-title":"International Journal of Marketing, Financial Services &amp; Management Research-ISSN","id":"ITEM-4","issued":{"date-parts":[["2013"]]},"page":"2277-3622","title":"Crop Insurance-Tribulations And Prospects Of Farmers With Reference To Nuzvid, Krishna District","type":"article-journal"},"uris":["http://www.mendeley.com/documents/?uuid=ec036c1a-b305-4054-81c7-ebefd6250695"]},{"id":"ITEM-5","itemData":{"ISSN":"0859-3132","author":[{"dropping-particle":"","family":"Amin","given":"Mahir Abdullah","non-dropping-particle":"","parse-names":false,"suffix":""},{"dropping-particle":"","family":"Abdullahi","given":"Gindi Auwal","non-dropping-particle":"","parse-names":false,"suffix":""},{"dropping-particle":"","family":"Suryani","given":"Darham","non-dropping-particle":"","parse-names":false,"suffix":""},{"dropping-particle":"","family":"Alias","given":"Radam","non-dropping-particle":"","parse-names":false,"suffix":""}],"container-title":"Journal of ISSAAS (International Society for Southeast Asian Agricultural Sciences)","id":"ITEM-5","issue":"2","issued":{"date-parts":[["2014"]]},"page":"19-30","publisher":"International Society for Southeast Asian Agricultural Sciences (ISSAAS …","title":"Farmers willingness to pay for crop insurance in north west Selangor Integrated Agricultural Development Area (IADA), Malaysia.","type":"article-journal","volume":"20"},"uris":["http://www.mendeley.com/documents/?uuid=c4fd69a7-fa45-4c33-b6ca-40d98a52d54c"]},{"id":"ITEM-6","itemData":{"ISSN":"1991-637X","author":[{"dropping-particle":"","family":"Sadati","given":"Seyed Abolhasan","non-dropping-particle":"","parse-names":false,"suffix":""},{"dropping-particle":"","family":"Ghobadi","given":"Farahnaz Rostami","non-dropping-particle":"","parse-names":false,"suffix":""},{"dropping-particle":"","family":"Sadati","given":"Seyed Abolghasem","non-dropping-particle":"","parse-names":false,"suffix":""},{"dropping-particle":"","family":"Mohamadi","given":"Yaser","non-dropping-particle":"","parse-names":false,"suffix":""},{"dropping-particle":"","family":"Sharifi","given":"Omid","non-dropping-particle":"","parse-names":false,"suffix":""},{"dropping-particle":"","family":"Asakereh","given":"Abass","non-dropping-particle":"","parse-names":false,"suffix":""}],"container-title":"African Journal of Agricultural Research","id":"ITEM-6","issue":"16","issued":{"date-parts":[["2010"]]},"page":"2237-2242","publisher":"Academic Journals","title":"Survey of effective factors on adoption of crop insurance among farmers: A case study of Behbahan County","type":"article-journal","volume":"5"},"uris":["http://www.mendeley.com/documents/?uuid=9d7bfb36-d259-4889-9b3c-3e1533a42faa"]}],"mendeley":{"formattedCitation":"(Amin et al., 2014; Enjolras et al., 2012; Falola et al., 2013; Kumar, 2013; Sadati et al., 2010; Wang et al., 2003)","manualFormatting":"(Amin et al., 2014; Enjolras et al., 2012; Falola et al., 2013; Kumar, 2013; Sadati et al., 2010)","plainTextFormattedCitation":"(Amin et al., 2014; Enjolras et al., 2012; Falola et al., 2013; Kumar, 2013; Sadati et al., 2010; Wang et al., 2003)","previouslyFormattedCitation":"(Amin et al., 2014; Enjolras et al., 2012; Falola et al., 2013; Kumar, 2013; Sadati et al., 2010; Wang et al., 2003)"},"properties":{"noteIndex":0},"schema":"https://github.com/citation-style-language/schema/raw/master/csl-citation.json"}</w:instrText>
      </w:r>
      <w:r w:rsidR="00725766">
        <w:rPr>
          <w:sz w:val="22"/>
          <w:szCs w:val="22"/>
        </w:rPr>
        <w:fldChar w:fldCharType="separate"/>
      </w:r>
      <w:r w:rsidR="00BF370E" w:rsidRPr="00BF370E">
        <w:rPr>
          <w:sz w:val="22"/>
          <w:szCs w:val="22"/>
        </w:rPr>
        <w:t>(Amin et al., 2014; Enjolras et al., 2012; Falola et al., 2013; Kumar, 2013; Sadati</w:t>
      </w:r>
      <w:r w:rsidR="00CF7089">
        <w:rPr>
          <w:sz w:val="22"/>
          <w:szCs w:val="22"/>
        </w:rPr>
        <w:t xml:space="preserve"> et al., 2010</w:t>
      </w:r>
      <w:r w:rsidR="00BF370E" w:rsidRPr="00BF370E">
        <w:rPr>
          <w:sz w:val="22"/>
          <w:szCs w:val="22"/>
        </w:rPr>
        <w:t>)</w:t>
      </w:r>
      <w:r w:rsidR="00725766">
        <w:rPr>
          <w:sz w:val="22"/>
          <w:szCs w:val="22"/>
        </w:rPr>
        <w:fldChar w:fldCharType="end"/>
      </w:r>
      <w:r w:rsidRPr="008B0ACF">
        <w:rPr>
          <w:sz w:val="22"/>
          <w:szCs w:val="22"/>
        </w:rPr>
        <w:t xml:space="preserve">. According to </w:t>
      </w:r>
      <w:r w:rsidR="000138A9">
        <w:rPr>
          <w:sz w:val="22"/>
          <w:szCs w:val="22"/>
        </w:rPr>
        <w:fldChar w:fldCharType="begin" w:fldLock="1"/>
      </w:r>
      <w:r w:rsidR="000138A9">
        <w:rPr>
          <w:sz w:val="22"/>
          <w:szCs w:val="22"/>
        </w:rPr>
        <w:instrText>ADDIN CSL_CITATION {"citationItems":[{"id":"ITEM-1","itemData":{"author":[{"dropping-particle":"","family":"Danso-Abbeam","given":"Gideon","non-dropping-particle":"","parse-names":false,"suffix":""},{"dropping-particle":"","family":"Addai","given":"Kwabena Nyarko","non-dropping-particle":"","parse-names":false,"suffix":""},{"dropping-particle":"","family":"Ehiakpor","given":"Dennis","non-dropping-particle":"","parse-names":false,"suffix":""}],"container-title":"Journal of Social Science for Policy Implications","id":"ITEM-1","issue":"1","issued":{"date-parts":[["2014"]]},"page":"163-183","title":"Willingness to pay for farm insurance by smallholder cocoa farmers in Ghana","type":"article-journal","volume":"2"},"uris":["http://www.mendeley.com/documents/?uuid=e1952da6-7e58-4616-9204-5af69ccda789"]}],"mendeley":{"formattedCitation":"(Danso-Abbeam et al., 2014)","plainTextFormattedCitation":"(Danso-Abbeam et al., 2014)","previouslyFormattedCitation":"(Danso-Abbeam et al., 2014)"},"properties":{"noteIndex":0},"schema":"https://github.com/citation-style-language/schema/raw/master/csl-citation.json"}</w:instrText>
      </w:r>
      <w:r w:rsidR="000138A9">
        <w:rPr>
          <w:sz w:val="22"/>
          <w:szCs w:val="22"/>
        </w:rPr>
        <w:fldChar w:fldCharType="separate"/>
      </w:r>
      <w:r w:rsidR="000138A9" w:rsidRPr="000138A9">
        <w:rPr>
          <w:sz w:val="22"/>
          <w:szCs w:val="22"/>
        </w:rPr>
        <w:t>(Danso-Abbeam et al., 2014)</w:t>
      </w:r>
      <w:r w:rsidR="000138A9">
        <w:rPr>
          <w:sz w:val="22"/>
          <w:szCs w:val="22"/>
        </w:rPr>
        <w:fldChar w:fldCharType="end"/>
      </w:r>
      <w:r w:rsidRPr="008B0ACF">
        <w:rPr>
          <w:sz w:val="22"/>
          <w:szCs w:val="22"/>
        </w:rPr>
        <w:t xml:space="preserve"> the willingness of farmers to pay premiums is significantly influenced by marital status, educational attainment, ownership of agricultural land for agriculture, farmers' awareness of</w:t>
      </w:r>
      <w:r w:rsidR="00463F65" w:rsidRPr="008B0ACF">
        <w:rPr>
          <w:sz w:val="22"/>
          <w:szCs w:val="22"/>
        </w:rPr>
        <w:t xml:space="preserve">  insurance.</w:t>
      </w:r>
      <w:r w:rsidRPr="008B0ACF">
        <w:rPr>
          <w:sz w:val="22"/>
          <w:szCs w:val="22"/>
        </w:rPr>
        <w:t xml:space="preserve"> </w:t>
      </w:r>
      <w:r w:rsidR="000138A9">
        <w:rPr>
          <w:sz w:val="22"/>
          <w:szCs w:val="22"/>
        </w:rPr>
        <w:fldChar w:fldCharType="begin" w:fldLock="1"/>
      </w:r>
      <w:r w:rsidR="000138A9">
        <w:rPr>
          <w:sz w:val="22"/>
          <w:szCs w:val="22"/>
        </w:rPr>
        <w:instrText>ADDIN CSL_CITATION {"citationItems":[{"id":"ITEM-1","itemData":{"ISSN":"2210-7843","author":[{"dropping-particle":"","family":"Sai","given":"Tang","non-dropping-particle":"","parse-names":false,"suffix":""},{"dropping-particle":"","family":"Yulian","given":"Wang","non-dropping-particle":"","parse-names":false,"suffix":""},{"dropping-particle":"","family":"Xiaofeng","given":"Hui","non-dropping-particle":"","parse-names":false,"suffix":""}],"container-title":"Agriculture and Agricultural Science Procedia","id":"ITEM-1","issued":{"date-parts":[["2010"]]},"page":"62-66","publisher":"Elsevier","title":"An Empirical Study of Agricultural Insurance—Evidence from China","type":"article-journal","volume":"1"},"uris":["http://www.mendeley.com/documents/?uuid=3f659c72-1ecc-4d81-8de6-476537dc7c8f"]}],"mendeley":{"formattedCitation":"(Sai et al., 2010)","plainTextFormattedCitation":"(Sai et al., 2010)","previouslyFormattedCitation":"(Sai et al., 2010)"},"properties":{"noteIndex":0},"schema":"https://github.com/citation-style-language/schema/raw/master/csl-citation.json"}</w:instrText>
      </w:r>
      <w:r w:rsidR="000138A9">
        <w:rPr>
          <w:sz w:val="22"/>
          <w:szCs w:val="22"/>
        </w:rPr>
        <w:fldChar w:fldCharType="separate"/>
      </w:r>
      <w:r w:rsidR="000138A9" w:rsidRPr="000138A9">
        <w:rPr>
          <w:sz w:val="22"/>
          <w:szCs w:val="22"/>
        </w:rPr>
        <w:t>(Sai et al., 2010)</w:t>
      </w:r>
      <w:r w:rsidR="000138A9">
        <w:rPr>
          <w:sz w:val="22"/>
          <w:szCs w:val="22"/>
        </w:rPr>
        <w:fldChar w:fldCharType="end"/>
      </w:r>
      <w:r w:rsidR="000138A9">
        <w:rPr>
          <w:sz w:val="22"/>
          <w:szCs w:val="22"/>
        </w:rPr>
        <w:t xml:space="preserve"> </w:t>
      </w:r>
      <w:r w:rsidRPr="008B0ACF">
        <w:rPr>
          <w:sz w:val="22"/>
          <w:szCs w:val="22"/>
        </w:rPr>
        <w:t>exp</w:t>
      </w:r>
      <w:r w:rsidR="00463F65" w:rsidRPr="008B0ACF">
        <w:rPr>
          <w:sz w:val="22"/>
          <w:szCs w:val="22"/>
        </w:rPr>
        <w:t>lore several important factors</w:t>
      </w:r>
      <w:r w:rsidRPr="008B0ACF">
        <w:rPr>
          <w:sz w:val="22"/>
          <w:szCs w:val="22"/>
        </w:rPr>
        <w:t xml:space="preserve"> which influence farmers buying or not buying agricultural insurance and provide some advice on how to develop agricultural insurance in </w:t>
      </w:r>
      <w:r w:rsidRPr="00BF370E">
        <w:rPr>
          <w:sz w:val="22"/>
          <w:szCs w:val="22"/>
        </w:rPr>
        <w:t xml:space="preserve">China to make decisions. </w:t>
      </w:r>
      <w:r w:rsidR="000138A9" w:rsidRPr="00BF370E">
        <w:rPr>
          <w:sz w:val="22"/>
          <w:szCs w:val="22"/>
        </w:rPr>
        <w:fldChar w:fldCharType="begin" w:fldLock="1"/>
      </w:r>
      <w:r w:rsidR="00BF370E">
        <w:rPr>
          <w:sz w:val="22"/>
          <w:szCs w:val="22"/>
        </w:rPr>
        <w:instrText>ADDIN CSL_CITATION {"citationItems":[{"id":"ITEM-1","itemData":{"ISSN":"2212-5671","author":[{"dropping-particle":"","family":"Xiu","given":"Fengli","non-dropping-particle":"","parse-names":false,"suffix":""},{"dropping-particle":"","family":"Xiu","given":"Fengguang","non-dropping-particle":"","parse-names":false,"suffix":""},{"dropping-particle":"","family":"Bauer","given":"Siegfried","non-dropping-particle":"","parse-names":false,"suffix":""}],"container-title":"Procedia Economics and Finance","id":"ITEM-1","issued":{"date-parts":[["2012"]]},"page":"431-440","publisher":"Elsevier","title":"Farmers’ willingness to pay for cow insurance in Shaanxi province, China","type":"article-journal","volume":"1"},"uris":["http://www.mendeley.com/documents/?uuid=78dbad05-129c-498e-baf5-6502acf89c1c"]}],"mendeley":{"formattedCitation":"(Xiu et al., 2012)","plainTextFormattedCitation":"(Xiu et al., 2012)","previouslyFormattedCitation":"(Xiu et al., 2012)"},"properties":{"noteIndex":0},"schema":"https://github.com/citation-style-language/schema/raw/master/csl-citation.json"}</w:instrText>
      </w:r>
      <w:r w:rsidR="000138A9" w:rsidRPr="00BF370E">
        <w:rPr>
          <w:sz w:val="22"/>
          <w:szCs w:val="22"/>
        </w:rPr>
        <w:fldChar w:fldCharType="separate"/>
      </w:r>
      <w:r w:rsidR="00BF370E" w:rsidRPr="00BF370E">
        <w:rPr>
          <w:sz w:val="22"/>
          <w:szCs w:val="22"/>
        </w:rPr>
        <w:t>(Xiu et al., 2012)</w:t>
      </w:r>
      <w:r w:rsidR="000138A9" w:rsidRPr="00BF370E">
        <w:rPr>
          <w:sz w:val="22"/>
          <w:szCs w:val="22"/>
        </w:rPr>
        <w:fldChar w:fldCharType="end"/>
      </w:r>
      <w:r w:rsidRPr="00BF370E">
        <w:rPr>
          <w:sz w:val="22"/>
          <w:szCs w:val="22"/>
        </w:rPr>
        <w:t xml:space="preserve"> point out</w:t>
      </w:r>
      <w:r w:rsidR="00BF370E" w:rsidRPr="00BF370E">
        <w:rPr>
          <w:sz w:val="22"/>
          <w:szCs w:val="22"/>
        </w:rPr>
        <w:t xml:space="preserve"> , t</w:t>
      </w:r>
      <w:r w:rsidR="00BF370E" w:rsidRPr="00BF370E">
        <w:rPr>
          <w:sz w:val="22"/>
          <w:szCs w:val="22"/>
        </w:rPr>
        <w:t>he more important that the farmers thought the cow insurance was, the higher was the possibility for them to participate in it. Therefore, the cognition of insurance importance also has a positive effect on farmers’ participation.</w:t>
      </w:r>
      <w:r w:rsidRPr="00BF370E">
        <w:rPr>
          <w:sz w:val="22"/>
          <w:szCs w:val="22"/>
        </w:rPr>
        <w:t>.</w:t>
      </w:r>
    </w:p>
    <w:p w14:paraId="4613F88F" w14:textId="77777777" w:rsidR="004628B6" w:rsidRPr="008B0ACF" w:rsidRDefault="00440ED5" w:rsidP="009E4CF7">
      <w:pPr>
        <w:autoSpaceDE w:val="0"/>
        <w:autoSpaceDN w:val="0"/>
        <w:adjustRightInd w:val="0"/>
        <w:spacing w:line="276" w:lineRule="auto"/>
        <w:jc w:val="both"/>
        <w:rPr>
          <w:b/>
          <w:noProof w:val="0"/>
          <w:color w:val="000000"/>
          <w:sz w:val="22"/>
          <w:szCs w:val="22"/>
        </w:rPr>
      </w:pPr>
      <w:r w:rsidRPr="008B0ACF">
        <w:rPr>
          <w:b/>
          <w:noProof w:val="0"/>
          <w:color w:val="000000"/>
          <w:sz w:val="22"/>
          <w:szCs w:val="22"/>
        </w:rPr>
        <w:t>METHODS</w:t>
      </w:r>
    </w:p>
    <w:p w14:paraId="073361AA" w14:textId="77777777" w:rsidR="002D5B05" w:rsidRPr="008B0ACF" w:rsidRDefault="002D5B05" w:rsidP="009E4CF7">
      <w:pPr>
        <w:spacing w:line="276" w:lineRule="auto"/>
        <w:ind w:firstLine="567"/>
        <w:jc w:val="both"/>
        <w:rPr>
          <w:noProof w:val="0"/>
          <w:sz w:val="22"/>
          <w:szCs w:val="22"/>
        </w:rPr>
      </w:pPr>
      <w:r w:rsidRPr="008B0ACF">
        <w:rPr>
          <w:noProof w:val="0"/>
          <w:sz w:val="22"/>
          <w:szCs w:val="22"/>
        </w:rPr>
        <w:t>Site selection in this study was determined by a purposive sampling technique</w:t>
      </w:r>
      <w:r w:rsidR="00337C43" w:rsidRPr="008B0ACF">
        <w:rPr>
          <w:noProof w:val="0"/>
          <w:sz w:val="22"/>
          <w:szCs w:val="22"/>
        </w:rPr>
        <w:t>,</w:t>
      </w:r>
      <w:r w:rsidRPr="008B0ACF">
        <w:rPr>
          <w:noProof w:val="0"/>
          <w:sz w:val="22"/>
          <w:szCs w:val="22"/>
        </w:rPr>
        <w:t xml:space="preserve"> which is a sampling technique with consideration and specific </w:t>
      </w:r>
      <w:r w:rsidR="006E46C6" w:rsidRPr="008B0ACF">
        <w:rPr>
          <w:noProof w:val="0"/>
          <w:sz w:val="22"/>
          <w:szCs w:val="22"/>
        </w:rPr>
        <w:t xml:space="preserve">objectives from the </w:t>
      </w:r>
      <w:r w:rsidRPr="008B0ACF">
        <w:rPr>
          <w:noProof w:val="0"/>
          <w:sz w:val="22"/>
          <w:szCs w:val="22"/>
        </w:rPr>
        <w:t>research</w:t>
      </w:r>
      <w:r w:rsidR="006E46C6" w:rsidRPr="008B0ACF">
        <w:rPr>
          <w:noProof w:val="0"/>
          <w:sz w:val="22"/>
          <w:szCs w:val="22"/>
        </w:rPr>
        <w:t>er</w:t>
      </w:r>
      <w:r w:rsidRPr="008B0ACF">
        <w:rPr>
          <w:noProof w:val="0"/>
          <w:sz w:val="22"/>
          <w:szCs w:val="22"/>
        </w:rPr>
        <w:t xml:space="preserve"> </w:t>
      </w:r>
      <w:r w:rsidR="000138A9">
        <w:rPr>
          <w:noProof w:val="0"/>
          <w:sz w:val="22"/>
          <w:szCs w:val="22"/>
        </w:rPr>
        <w:fldChar w:fldCharType="begin" w:fldLock="1"/>
      </w:r>
      <w:r w:rsidR="000138A9">
        <w:rPr>
          <w:noProof w:val="0"/>
          <w:sz w:val="22"/>
          <w:szCs w:val="22"/>
        </w:rPr>
        <w:instrText>ADDIN CSL_CITATION {"citationItems":[{"id":"ITEM-1","itemData":{"ISBN":"979-8433-640","author":[{"dropping-particle":"","family":"Sugiyono.","given":"","non-dropping-particle":"","parse-names":false,"suffix":""}],"id":"ITEM-1","issued":{"date-parts":[["2015"]]},"publisher":"Alfabeta, Bandung","title":"Metode Penelitian Pendekatan Kuantitatif, Kualitatif, dan R&amp;D.","type":"book"},"uris":["http://www.mendeley.com/documents/?uuid=099a5107-8614-414a-aa36-5592fdd30f9e"]}],"mendeley":{"formattedCitation":"(Sugiyono., 2015)","plainTextFormattedCitation":"(Sugiyono., 2015)","previouslyFormattedCitation":"(Sugiyono., 2015)"},"properties":{"noteIndex":0},"schema":"https://github.com/citation-style-language/schema/raw/master/csl-citation.json"}</w:instrText>
      </w:r>
      <w:r w:rsidR="000138A9">
        <w:rPr>
          <w:noProof w:val="0"/>
          <w:sz w:val="22"/>
          <w:szCs w:val="22"/>
        </w:rPr>
        <w:fldChar w:fldCharType="separate"/>
      </w:r>
      <w:r w:rsidR="000138A9" w:rsidRPr="000138A9">
        <w:rPr>
          <w:sz w:val="22"/>
          <w:szCs w:val="22"/>
        </w:rPr>
        <w:t>(Sugiyono., 2015)</w:t>
      </w:r>
      <w:r w:rsidR="000138A9">
        <w:rPr>
          <w:noProof w:val="0"/>
          <w:sz w:val="22"/>
          <w:szCs w:val="22"/>
        </w:rPr>
        <w:fldChar w:fldCharType="end"/>
      </w:r>
      <w:r w:rsidR="000138A9">
        <w:rPr>
          <w:noProof w:val="0"/>
          <w:sz w:val="22"/>
          <w:szCs w:val="22"/>
        </w:rPr>
        <w:t xml:space="preserve">. </w:t>
      </w:r>
      <w:r w:rsidR="00925790" w:rsidRPr="008B0ACF">
        <w:rPr>
          <w:noProof w:val="0"/>
          <w:sz w:val="22"/>
          <w:szCs w:val="22"/>
        </w:rPr>
        <w:t>The research</w:t>
      </w:r>
      <w:r w:rsidRPr="008B0ACF">
        <w:rPr>
          <w:noProof w:val="0"/>
          <w:sz w:val="22"/>
          <w:szCs w:val="22"/>
        </w:rPr>
        <w:t xml:space="preserve"> was conducted from February to March 2020 in Kulon Progo </w:t>
      </w:r>
      <w:r w:rsidR="009E34BB" w:rsidRPr="008B0ACF">
        <w:rPr>
          <w:noProof w:val="0"/>
          <w:sz w:val="22"/>
          <w:szCs w:val="22"/>
        </w:rPr>
        <w:t>District</w:t>
      </w:r>
      <w:r w:rsidRPr="008B0ACF">
        <w:rPr>
          <w:noProof w:val="0"/>
          <w:sz w:val="22"/>
          <w:szCs w:val="22"/>
        </w:rPr>
        <w:t xml:space="preserve">. The </w:t>
      </w:r>
      <w:r w:rsidR="009E0FE6" w:rsidRPr="008B0ACF">
        <w:rPr>
          <w:noProof w:val="0"/>
          <w:sz w:val="22"/>
          <w:szCs w:val="22"/>
        </w:rPr>
        <w:t>proportional random sampling was used as the sampling method</w:t>
      </w:r>
      <w:r w:rsidRPr="008B0ACF">
        <w:rPr>
          <w:noProof w:val="0"/>
          <w:sz w:val="22"/>
          <w:szCs w:val="22"/>
        </w:rPr>
        <w:t>.</w:t>
      </w:r>
      <w:r w:rsidR="009E0FE6" w:rsidRPr="008B0ACF">
        <w:rPr>
          <w:noProof w:val="0"/>
          <w:sz w:val="22"/>
          <w:szCs w:val="22"/>
        </w:rPr>
        <w:t xml:space="preserve"> </w:t>
      </w:r>
      <w:r w:rsidRPr="008B0ACF">
        <w:rPr>
          <w:noProof w:val="0"/>
          <w:sz w:val="22"/>
          <w:szCs w:val="22"/>
        </w:rPr>
        <w:t>The</w:t>
      </w:r>
      <w:r w:rsidR="009E0FE6" w:rsidRPr="008B0ACF">
        <w:rPr>
          <w:noProof w:val="0"/>
          <w:sz w:val="22"/>
          <w:szCs w:val="22"/>
        </w:rPr>
        <w:t>re were</w:t>
      </w:r>
      <w:r w:rsidRPr="008B0ACF">
        <w:rPr>
          <w:noProof w:val="0"/>
          <w:sz w:val="22"/>
          <w:szCs w:val="22"/>
        </w:rPr>
        <w:t xml:space="preserve"> </w:t>
      </w:r>
      <w:r w:rsidR="009E0FE6" w:rsidRPr="008B0ACF">
        <w:rPr>
          <w:noProof w:val="0"/>
          <w:sz w:val="22"/>
          <w:szCs w:val="22"/>
        </w:rPr>
        <w:t xml:space="preserve">110 </w:t>
      </w:r>
      <w:r w:rsidRPr="008B0ACF">
        <w:rPr>
          <w:noProof w:val="0"/>
          <w:sz w:val="22"/>
          <w:szCs w:val="22"/>
        </w:rPr>
        <w:t xml:space="preserve">insurance participants in </w:t>
      </w:r>
      <w:r w:rsidR="009E34BB" w:rsidRPr="008B0ACF">
        <w:rPr>
          <w:noProof w:val="0"/>
          <w:sz w:val="22"/>
          <w:szCs w:val="22"/>
        </w:rPr>
        <w:t>Kulon Progo</w:t>
      </w:r>
      <w:r w:rsidRPr="008B0ACF">
        <w:rPr>
          <w:noProof w:val="0"/>
          <w:sz w:val="22"/>
          <w:szCs w:val="22"/>
        </w:rPr>
        <w:t xml:space="preserve"> </w:t>
      </w:r>
      <w:r w:rsidR="009E0FE6" w:rsidRPr="008B0ACF">
        <w:rPr>
          <w:noProof w:val="0"/>
          <w:sz w:val="22"/>
          <w:szCs w:val="22"/>
        </w:rPr>
        <w:t>d</w:t>
      </w:r>
      <w:r w:rsidR="009E34BB" w:rsidRPr="008B0ACF">
        <w:rPr>
          <w:noProof w:val="0"/>
          <w:sz w:val="22"/>
          <w:szCs w:val="22"/>
        </w:rPr>
        <w:t>istrict</w:t>
      </w:r>
      <w:r w:rsidR="009E0FE6" w:rsidRPr="008B0ACF">
        <w:rPr>
          <w:noProof w:val="0"/>
          <w:sz w:val="22"/>
          <w:szCs w:val="22"/>
        </w:rPr>
        <w:t xml:space="preserve">, </w:t>
      </w:r>
      <w:r w:rsidRPr="008B0ACF">
        <w:rPr>
          <w:noProof w:val="0"/>
          <w:sz w:val="22"/>
          <w:szCs w:val="22"/>
        </w:rPr>
        <w:t xml:space="preserve"> </w:t>
      </w:r>
      <w:r w:rsidR="009E0FE6" w:rsidRPr="008B0ACF">
        <w:rPr>
          <w:noProof w:val="0"/>
          <w:sz w:val="22"/>
          <w:szCs w:val="22"/>
        </w:rPr>
        <w:t>and 53 people were taken as samples of</w:t>
      </w:r>
      <w:r w:rsidRPr="008B0ACF">
        <w:rPr>
          <w:noProof w:val="0"/>
          <w:sz w:val="22"/>
          <w:szCs w:val="22"/>
        </w:rPr>
        <w:t xml:space="preserve"> this study</w:t>
      </w:r>
      <w:r w:rsidR="009E0FE6" w:rsidRPr="008B0ACF">
        <w:rPr>
          <w:noProof w:val="0"/>
          <w:sz w:val="22"/>
          <w:szCs w:val="22"/>
        </w:rPr>
        <w:t>. T</w:t>
      </w:r>
      <w:r w:rsidRPr="008B0ACF">
        <w:rPr>
          <w:noProof w:val="0"/>
          <w:sz w:val="22"/>
          <w:szCs w:val="22"/>
        </w:rPr>
        <w:t xml:space="preserve">he number of samples in each </w:t>
      </w:r>
      <w:r w:rsidR="009E34BB" w:rsidRPr="008B0ACF">
        <w:rPr>
          <w:noProof w:val="0"/>
          <w:sz w:val="22"/>
          <w:szCs w:val="22"/>
        </w:rPr>
        <w:lastRenderedPageBreak/>
        <w:t>district</w:t>
      </w:r>
      <w:r w:rsidR="009E0FE6" w:rsidRPr="008B0ACF">
        <w:rPr>
          <w:noProof w:val="0"/>
          <w:sz w:val="22"/>
          <w:szCs w:val="22"/>
        </w:rPr>
        <w:t xml:space="preserve"> wa</w:t>
      </w:r>
      <w:r w:rsidRPr="008B0ACF">
        <w:rPr>
          <w:noProof w:val="0"/>
          <w:sz w:val="22"/>
          <w:szCs w:val="22"/>
        </w:rPr>
        <w:t>s proportionally</w:t>
      </w:r>
      <w:r w:rsidR="009E0FE6" w:rsidRPr="008B0ACF">
        <w:rPr>
          <w:noProof w:val="0"/>
          <w:sz w:val="22"/>
          <w:szCs w:val="22"/>
        </w:rPr>
        <w:t xml:space="preserve"> calculated</w:t>
      </w:r>
      <w:r w:rsidRPr="008B0ACF">
        <w:rPr>
          <w:noProof w:val="0"/>
          <w:sz w:val="22"/>
          <w:szCs w:val="22"/>
        </w:rPr>
        <w:t xml:space="preserve">. </w:t>
      </w:r>
      <w:r w:rsidR="009E0FE6" w:rsidRPr="008B0ACF">
        <w:rPr>
          <w:noProof w:val="0"/>
          <w:sz w:val="22"/>
          <w:szCs w:val="22"/>
        </w:rPr>
        <w:t>The contingency value (CVM) method and multiple linear regression was used as the method of analysis of this study.</w:t>
      </w:r>
    </w:p>
    <w:p w14:paraId="593676D2" w14:textId="77777777" w:rsidR="002D5B05" w:rsidRPr="008B0ACF" w:rsidRDefault="002D5B05" w:rsidP="009E4CF7">
      <w:pPr>
        <w:spacing w:line="276" w:lineRule="auto"/>
        <w:jc w:val="both"/>
        <w:rPr>
          <w:b/>
          <w:noProof w:val="0"/>
          <w:sz w:val="22"/>
          <w:szCs w:val="22"/>
        </w:rPr>
      </w:pPr>
      <w:r w:rsidRPr="008B0ACF">
        <w:rPr>
          <w:b/>
          <w:noProof w:val="0"/>
          <w:sz w:val="22"/>
          <w:szCs w:val="22"/>
        </w:rPr>
        <w:t>Building a Hypothetical Market</w:t>
      </w:r>
    </w:p>
    <w:p w14:paraId="19793BBF" w14:textId="77777777" w:rsidR="002D5B05" w:rsidRPr="008B0ACF" w:rsidRDefault="002D5B05" w:rsidP="009E4CF7">
      <w:pPr>
        <w:spacing w:line="276" w:lineRule="auto"/>
        <w:ind w:firstLine="567"/>
        <w:jc w:val="both"/>
        <w:rPr>
          <w:noProof w:val="0"/>
          <w:sz w:val="22"/>
          <w:szCs w:val="22"/>
        </w:rPr>
      </w:pPr>
      <w:r w:rsidRPr="008B0ACF">
        <w:rPr>
          <w:noProof w:val="0"/>
          <w:sz w:val="22"/>
          <w:szCs w:val="22"/>
        </w:rPr>
        <w:t>T</w:t>
      </w:r>
      <w:r w:rsidR="002D7B5E" w:rsidRPr="008B0ACF">
        <w:rPr>
          <w:noProof w:val="0"/>
          <w:sz w:val="22"/>
          <w:szCs w:val="22"/>
        </w:rPr>
        <w:t>he hypothetical market provid</w:t>
      </w:r>
      <w:r w:rsidRPr="008B0ACF">
        <w:rPr>
          <w:noProof w:val="0"/>
          <w:sz w:val="22"/>
          <w:szCs w:val="22"/>
        </w:rPr>
        <w:t>es an illustration of an event if there is a change in the environment in the future. This research illustrates the importance of breeders using insurance for their livestock because the increasing concern for farmers will protect livestock.</w:t>
      </w:r>
    </w:p>
    <w:p w14:paraId="5AF5BF9D" w14:textId="77777777" w:rsidR="002D5B05" w:rsidRPr="008B0ACF" w:rsidRDefault="002D7B5E" w:rsidP="009E4CF7">
      <w:pPr>
        <w:spacing w:line="276" w:lineRule="auto"/>
        <w:jc w:val="both"/>
        <w:rPr>
          <w:b/>
          <w:noProof w:val="0"/>
          <w:sz w:val="22"/>
          <w:szCs w:val="22"/>
        </w:rPr>
      </w:pPr>
      <w:r w:rsidRPr="008B0ACF">
        <w:rPr>
          <w:b/>
          <w:noProof w:val="0"/>
          <w:sz w:val="22"/>
          <w:szCs w:val="22"/>
        </w:rPr>
        <w:t>Generating</w:t>
      </w:r>
      <w:r w:rsidR="002D5B05" w:rsidRPr="008B0ACF">
        <w:rPr>
          <w:b/>
          <w:noProof w:val="0"/>
          <w:sz w:val="22"/>
          <w:szCs w:val="22"/>
        </w:rPr>
        <w:t xml:space="preserve"> Bid Value (Bid)</w:t>
      </w:r>
    </w:p>
    <w:p w14:paraId="20C4D0D7" w14:textId="77777777" w:rsidR="002D5B05" w:rsidRPr="008B0ACF" w:rsidRDefault="002D5B05" w:rsidP="009E4CF7">
      <w:pPr>
        <w:spacing w:line="276" w:lineRule="auto"/>
        <w:ind w:firstLine="567"/>
        <w:jc w:val="both"/>
        <w:rPr>
          <w:noProof w:val="0"/>
          <w:sz w:val="22"/>
          <w:szCs w:val="22"/>
        </w:rPr>
      </w:pPr>
      <w:r w:rsidRPr="008B0ACF">
        <w:rPr>
          <w:noProof w:val="0"/>
          <w:sz w:val="22"/>
          <w:szCs w:val="22"/>
        </w:rPr>
        <w:t xml:space="preserve">Getting the Auction Value (Bid) </w:t>
      </w:r>
      <w:r w:rsidR="002D7B5E" w:rsidRPr="008B0ACF">
        <w:rPr>
          <w:noProof w:val="0"/>
          <w:sz w:val="22"/>
          <w:szCs w:val="22"/>
        </w:rPr>
        <w:t>wa</w:t>
      </w:r>
      <w:r w:rsidRPr="008B0ACF">
        <w:rPr>
          <w:noProof w:val="0"/>
          <w:sz w:val="22"/>
          <w:szCs w:val="22"/>
        </w:rPr>
        <w:t xml:space="preserve">s obtained through a survey conducted directly with </w:t>
      </w:r>
      <w:r w:rsidR="002D7B5E" w:rsidRPr="008B0ACF">
        <w:rPr>
          <w:noProof w:val="0"/>
          <w:sz w:val="22"/>
          <w:szCs w:val="22"/>
        </w:rPr>
        <w:t>a questionnaire and interviews done</w:t>
      </w:r>
      <w:r w:rsidRPr="008B0ACF">
        <w:rPr>
          <w:noProof w:val="0"/>
          <w:sz w:val="22"/>
          <w:szCs w:val="22"/>
        </w:rPr>
        <w:t xml:space="preserve"> by</w:t>
      </w:r>
      <w:r w:rsidR="002D7B5E" w:rsidRPr="008B0ACF">
        <w:rPr>
          <w:noProof w:val="0"/>
          <w:sz w:val="22"/>
          <w:szCs w:val="22"/>
        </w:rPr>
        <w:t xml:space="preserve"> the</w:t>
      </w:r>
      <w:r w:rsidRPr="008B0ACF">
        <w:rPr>
          <w:noProof w:val="0"/>
          <w:sz w:val="22"/>
          <w:szCs w:val="22"/>
        </w:rPr>
        <w:t xml:space="preserve"> researchers. Respondents will be asked questions again about whether they are willing to pay the </w:t>
      </w:r>
      <w:r w:rsidR="002D7B5E" w:rsidRPr="008B0ACF">
        <w:rPr>
          <w:noProof w:val="0"/>
          <w:sz w:val="22"/>
          <w:szCs w:val="22"/>
        </w:rPr>
        <w:t>predetermined</w:t>
      </w:r>
      <w:r w:rsidRPr="008B0ACF">
        <w:rPr>
          <w:noProof w:val="0"/>
          <w:sz w:val="22"/>
          <w:szCs w:val="22"/>
        </w:rPr>
        <w:t xml:space="preserve"> premium.</w:t>
      </w:r>
    </w:p>
    <w:p w14:paraId="398C83AD" w14:textId="77777777" w:rsidR="002D5B05" w:rsidRPr="008B0ACF" w:rsidRDefault="002D5B05" w:rsidP="009E4CF7">
      <w:pPr>
        <w:spacing w:line="276" w:lineRule="auto"/>
        <w:jc w:val="both"/>
        <w:rPr>
          <w:b/>
          <w:noProof w:val="0"/>
          <w:sz w:val="22"/>
          <w:szCs w:val="22"/>
        </w:rPr>
      </w:pPr>
      <w:r w:rsidRPr="008B0ACF">
        <w:rPr>
          <w:b/>
          <w:noProof w:val="0"/>
          <w:sz w:val="22"/>
          <w:szCs w:val="22"/>
        </w:rPr>
        <w:t>Calculat</w:t>
      </w:r>
      <w:r w:rsidR="002D7B5E" w:rsidRPr="008B0ACF">
        <w:rPr>
          <w:b/>
          <w:noProof w:val="0"/>
          <w:sz w:val="22"/>
          <w:szCs w:val="22"/>
        </w:rPr>
        <w:t>ing</w:t>
      </w:r>
      <w:r w:rsidRPr="008B0ACF">
        <w:rPr>
          <w:b/>
          <w:noProof w:val="0"/>
          <w:sz w:val="22"/>
          <w:szCs w:val="22"/>
        </w:rPr>
        <w:t xml:space="preserve"> the average WTP</w:t>
      </w:r>
    </w:p>
    <w:p w14:paraId="5EA446D5" w14:textId="77777777" w:rsidR="002D5B05" w:rsidRPr="008B0ACF" w:rsidRDefault="002D5B05" w:rsidP="009E4CF7">
      <w:pPr>
        <w:spacing w:line="276" w:lineRule="auto"/>
        <w:ind w:firstLine="567"/>
        <w:jc w:val="both"/>
        <w:rPr>
          <w:noProof w:val="0"/>
          <w:sz w:val="22"/>
          <w:szCs w:val="22"/>
        </w:rPr>
      </w:pPr>
      <w:r w:rsidRPr="008B0ACF">
        <w:rPr>
          <w:noProof w:val="0"/>
          <w:sz w:val="22"/>
          <w:szCs w:val="22"/>
        </w:rPr>
        <w:t xml:space="preserve">Calculating the average WTP </w:t>
      </w:r>
      <w:r w:rsidR="00A41AB1" w:rsidRPr="008B0ACF">
        <w:rPr>
          <w:noProof w:val="0"/>
          <w:sz w:val="22"/>
          <w:szCs w:val="22"/>
        </w:rPr>
        <w:t xml:space="preserve">was done after </w:t>
      </w:r>
      <w:r w:rsidR="00A8756C" w:rsidRPr="008B0ACF">
        <w:rPr>
          <w:noProof w:val="0"/>
          <w:sz w:val="22"/>
          <w:szCs w:val="22"/>
        </w:rPr>
        <w:t xml:space="preserve">carrying out </w:t>
      </w:r>
      <w:r w:rsidR="00A41AB1" w:rsidRPr="008B0ACF">
        <w:rPr>
          <w:noProof w:val="0"/>
          <w:sz w:val="22"/>
          <w:szCs w:val="22"/>
        </w:rPr>
        <w:t>the survey</w:t>
      </w:r>
      <w:r w:rsidRPr="008B0ACF">
        <w:rPr>
          <w:noProof w:val="0"/>
          <w:sz w:val="22"/>
          <w:szCs w:val="22"/>
        </w:rPr>
        <w:t xml:space="preserve"> </w:t>
      </w:r>
      <w:r w:rsidR="00A41AB1" w:rsidRPr="008B0ACF">
        <w:rPr>
          <w:noProof w:val="0"/>
          <w:sz w:val="22"/>
          <w:szCs w:val="22"/>
        </w:rPr>
        <w:t xml:space="preserve">and </w:t>
      </w:r>
      <w:r w:rsidR="00A8756C" w:rsidRPr="008B0ACF">
        <w:rPr>
          <w:noProof w:val="0"/>
          <w:sz w:val="22"/>
          <w:szCs w:val="22"/>
        </w:rPr>
        <w:t xml:space="preserve">obtaining </w:t>
      </w:r>
      <w:r w:rsidR="00A41AB1" w:rsidRPr="008B0ACF">
        <w:rPr>
          <w:noProof w:val="0"/>
          <w:sz w:val="22"/>
          <w:szCs w:val="22"/>
        </w:rPr>
        <w:t>the auction value</w:t>
      </w:r>
      <w:r w:rsidR="00A8756C" w:rsidRPr="008B0ACF">
        <w:rPr>
          <w:noProof w:val="0"/>
          <w:sz w:val="22"/>
          <w:szCs w:val="22"/>
        </w:rPr>
        <w:t>.</w:t>
      </w:r>
      <w:r w:rsidRPr="008B0ACF">
        <w:rPr>
          <w:noProof w:val="0"/>
          <w:sz w:val="22"/>
          <w:szCs w:val="22"/>
        </w:rPr>
        <w:t xml:space="preserve"> </w:t>
      </w:r>
      <w:r w:rsidR="00A41AB1" w:rsidRPr="008B0ACF">
        <w:rPr>
          <w:noProof w:val="0"/>
          <w:sz w:val="22"/>
          <w:szCs w:val="22"/>
        </w:rPr>
        <w:t>T</w:t>
      </w:r>
      <w:r w:rsidRPr="008B0ACF">
        <w:rPr>
          <w:noProof w:val="0"/>
          <w:sz w:val="22"/>
          <w:szCs w:val="22"/>
        </w:rPr>
        <w:t>he next step is to calculate the average WTP value of each respondent. This calculation is based on the mean (mean) and middle (median) values. At this stage, there should be a lot of possibility of the emergence of values ​​that are very far from the average (outliner). The average is calculated</w:t>
      </w:r>
      <w:r w:rsidR="001C25FE" w:rsidRPr="008B0ACF">
        <w:rPr>
          <w:noProof w:val="0"/>
          <w:sz w:val="22"/>
          <w:szCs w:val="22"/>
        </w:rPr>
        <w:t xml:space="preserve"> by</w:t>
      </w:r>
      <w:r w:rsidRPr="008B0ACF">
        <w:rPr>
          <w:noProof w:val="0"/>
          <w:sz w:val="22"/>
          <w:szCs w:val="22"/>
        </w:rPr>
        <w:t xml:space="preserve"> using the following equation:</w:t>
      </w:r>
    </w:p>
    <w:p w14:paraId="5F3E420D" w14:textId="77777777" w:rsidR="00B148A2" w:rsidRPr="008B0ACF" w:rsidRDefault="002D5B05" w:rsidP="009E4CF7">
      <w:pPr>
        <w:spacing w:line="276" w:lineRule="auto"/>
        <w:ind w:firstLine="720"/>
        <w:jc w:val="both"/>
        <w:rPr>
          <w:sz w:val="22"/>
          <w:szCs w:val="22"/>
        </w:rPr>
      </w:pPr>
      <w:r w:rsidRPr="008B0ACF">
        <w:rPr>
          <w:noProof w:val="0"/>
          <w:sz w:val="22"/>
          <w:szCs w:val="22"/>
        </w:rPr>
        <w:t xml:space="preserve"> </w:t>
      </w:r>
      <m:oMath>
        <m:r>
          <w:rPr>
            <w:rFonts w:ascii="Cambria Math" w:hAnsi="Cambria Math"/>
            <w:sz w:val="22"/>
            <w:szCs w:val="22"/>
          </w:rPr>
          <m:t xml:space="preserve">EWTP= </m:t>
        </m:r>
        <m:nary>
          <m:naryPr>
            <m:chr m:val="∑"/>
            <m:limLoc m:val="subSup"/>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r>
              <w:rPr>
                <w:rFonts w:ascii="Cambria Math" w:hAnsi="Cambria Math"/>
                <w:sz w:val="22"/>
                <w:szCs w:val="22"/>
              </w:rPr>
              <m:t>Wi (fi)</m:t>
            </m:r>
          </m:e>
        </m:nary>
        <m:r>
          <m:rPr>
            <m:sty m:val="p"/>
          </m:rPr>
          <w:rPr>
            <w:rFonts w:ascii="Cambria Math" w:hAnsi="Cambria Math"/>
            <w:sz w:val="22"/>
            <w:szCs w:val="22"/>
          </w:rPr>
          <w:br/>
        </m:r>
      </m:oMath>
      <w:r w:rsidR="00B148A2" w:rsidRPr="008B0ACF">
        <w:rPr>
          <w:sz w:val="22"/>
          <w:szCs w:val="22"/>
        </w:rPr>
        <w:t>where :</w:t>
      </w:r>
    </w:p>
    <w:p w14:paraId="7278E368" w14:textId="77777777" w:rsidR="00B148A2" w:rsidRPr="008B0ACF" w:rsidRDefault="00B148A2" w:rsidP="009E4CF7">
      <w:pPr>
        <w:spacing w:line="276" w:lineRule="auto"/>
        <w:jc w:val="both"/>
        <w:rPr>
          <w:sz w:val="22"/>
          <w:szCs w:val="22"/>
        </w:rPr>
      </w:pPr>
      <w:r w:rsidRPr="008B0ACF">
        <w:rPr>
          <w:sz w:val="22"/>
          <w:szCs w:val="22"/>
        </w:rPr>
        <w:t>EWTP</w:t>
      </w:r>
      <w:r w:rsidRPr="008B0ACF">
        <w:rPr>
          <w:sz w:val="22"/>
          <w:szCs w:val="22"/>
        </w:rPr>
        <w:tab/>
        <w:t xml:space="preserve">= Alleged the average WTP of </w:t>
      </w:r>
    </w:p>
    <w:p w14:paraId="22B90232" w14:textId="77777777" w:rsidR="00B148A2" w:rsidRPr="008B0ACF" w:rsidRDefault="00B148A2" w:rsidP="009E4CF7">
      <w:pPr>
        <w:spacing w:line="276" w:lineRule="auto"/>
        <w:ind w:left="720"/>
        <w:jc w:val="both"/>
        <w:rPr>
          <w:sz w:val="22"/>
          <w:szCs w:val="22"/>
        </w:rPr>
      </w:pPr>
      <w:r w:rsidRPr="008B0ACF">
        <w:rPr>
          <w:sz w:val="22"/>
          <w:szCs w:val="22"/>
        </w:rPr>
        <w:t xml:space="preserve">   respondents</w:t>
      </w:r>
    </w:p>
    <w:p w14:paraId="2E9603EB" w14:textId="77777777" w:rsidR="00B148A2" w:rsidRPr="008B0ACF" w:rsidRDefault="00B148A2" w:rsidP="009E4CF7">
      <w:pPr>
        <w:spacing w:line="276" w:lineRule="auto"/>
        <w:jc w:val="both"/>
        <w:rPr>
          <w:sz w:val="22"/>
          <w:szCs w:val="22"/>
        </w:rPr>
      </w:pPr>
      <w:r w:rsidRPr="008B0ACF">
        <w:rPr>
          <w:sz w:val="22"/>
          <w:szCs w:val="22"/>
        </w:rPr>
        <w:t xml:space="preserve">Wi </w:t>
      </w:r>
      <w:r w:rsidRPr="008B0ACF">
        <w:rPr>
          <w:sz w:val="22"/>
          <w:szCs w:val="22"/>
        </w:rPr>
        <w:tab/>
        <w:t>= i WTP value (IDR)</w:t>
      </w:r>
    </w:p>
    <w:p w14:paraId="4C211A59" w14:textId="77777777" w:rsidR="00B148A2" w:rsidRPr="008B0ACF" w:rsidRDefault="00B148A2" w:rsidP="009E4CF7">
      <w:pPr>
        <w:spacing w:line="276" w:lineRule="auto"/>
        <w:jc w:val="both"/>
        <w:rPr>
          <w:sz w:val="22"/>
          <w:szCs w:val="22"/>
        </w:rPr>
      </w:pPr>
      <w:r w:rsidRPr="008B0ACF">
        <w:rPr>
          <w:sz w:val="22"/>
          <w:szCs w:val="22"/>
        </w:rPr>
        <w:t>fi</w:t>
      </w:r>
      <w:r w:rsidRPr="008B0ACF">
        <w:rPr>
          <w:sz w:val="22"/>
          <w:szCs w:val="22"/>
        </w:rPr>
        <w:tab/>
        <w:t xml:space="preserve">= Relative frequency WTP of </w:t>
      </w:r>
    </w:p>
    <w:p w14:paraId="2CFCA937" w14:textId="77777777" w:rsidR="00B148A2" w:rsidRPr="008B0ACF" w:rsidRDefault="00B148A2" w:rsidP="009E4CF7">
      <w:pPr>
        <w:spacing w:line="276" w:lineRule="auto"/>
        <w:ind w:firstLine="720"/>
        <w:jc w:val="both"/>
        <w:rPr>
          <w:sz w:val="22"/>
          <w:szCs w:val="22"/>
        </w:rPr>
      </w:pPr>
      <w:r w:rsidRPr="008B0ACF">
        <w:rPr>
          <w:sz w:val="22"/>
          <w:szCs w:val="22"/>
        </w:rPr>
        <w:t xml:space="preserve">   respondents-i</w:t>
      </w:r>
    </w:p>
    <w:p w14:paraId="73F4777F" w14:textId="77777777" w:rsidR="00B148A2" w:rsidRPr="008B0ACF" w:rsidRDefault="00B148A2" w:rsidP="009E4CF7">
      <w:pPr>
        <w:spacing w:line="276" w:lineRule="auto"/>
        <w:jc w:val="both"/>
        <w:rPr>
          <w:sz w:val="22"/>
          <w:szCs w:val="22"/>
        </w:rPr>
      </w:pPr>
      <w:r w:rsidRPr="008B0ACF">
        <w:rPr>
          <w:sz w:val="22"/>
          <w:szCs w:val="22"/>
        </w:rPr>
        <w:t>n</w:t>
      </w:r>
      <w:r w:rsidRPr="008B0ACF">
        <w:rPr>
          <w:sz w:val="22"/>
          <w:szCs w:val="22"/>
        </w:rPr>
        <w:tab/>
        <w:t>= Number of respondents</w:t>
      </w:r>
    </w:p>
    <w:p w14:paraId="04993F26" w14:textId="77777777" w:rsidR="00B148A2" w:rsidRPr="008B0ACF" w:rsidRDefault="00B148A2" w:rsidP="009E4CF7">
      <w:pPr>
        <w:spacing w:line="276" w:lineRule="auto"/>
        <w:jc w:val="both"/>
        <w:rPr>
          <w:sz w:val="22"/>
          <w:szCs w:val="22"/>
        </w:rPr>
      </w:pPr>
      <w:r w:rsidRPr="008B0ACF">
        <w:rPr>
          <w:sz w:val="22"/>
          <w:szCs w:val="22"/>
        </w:rPr>
        <w:t>i</w:t>
      </w:r>
      <w:r w:rsidRPr="008B0ACF">
        <w:rPr>
          <w:sz w:val="22"/>
          <w:szCs w:val="22"/>
        </w:rPr>
        <w:tab/>
        <w:t xml:space="preserve">= i-respondent who is willing </w:t>
      </w:r>
    </w:p>
    <w:p w14:paraId="06183999" w14:textId="77777777" w:rsidR="00B148A2" w:rsidRPr="008B0ACF" w:rsidRDefault="00B148A2" w:rsidP="009E4CF7">
      <w:pPr>
        <w:spacing w:line="276" w:lineRule="auto"/>
        <w:ind w:firstLine="720"/>
        <w:jc w:val="both"/>
        <w:rPr>
          <w:sz w:val="22"/>
          <w:szCs w:val="22"/>
        </w:rPr>
      </w:pPr>
      <w:r w:rsidRPr="008B0ACF">
        <w:rPr>
          <w:sz w:val="22"/>
          <w:szCs w:val="22"/>
        </w:rPr>
        <w:t xml:space="preserve">   pay (I = 1,2,3,,,,,n)</w:t>
      </w:r>
    </w:p>
    <w:p w14:paraId="6A665D2C" w14:textId="77777777" w:rsidR="00B148A2" w:rsidRPr="008B0ACF" w:rsidRDefault="00B148A2" w:rsidP="009E4CF7">
      <w:pPr>
        <w:spacing w:line="276" w:lineRule="auto"/>
        <w:jc w:val="both"/>
        <w:rPr>
          <w:b/>
          <w:noProof w:val="0"/>
          <w:sz w:val="22"/>
          <w:szCs w:val="22"/>
        </w:rPr>
      </w:pPr>
      <w:r w:rsidRPr="008B0ACF">
        <w:rPr>
          <w:b/>
          <w:noProof w:val="0"/>
          <w:sz w:val="22"/>
          <w:szCs w:val="22"/>
        </w:rPr>
        <w:t xml:space="preserve">Estimating </w:t>
      </w:r>
      <w:r w:rsidR="002D5B05" w:rsidRPr="008B0ACF">
        <w:rPr>
          <w:b/>
          <w:noProof w:val="0"/>
          <w:sz w:val="22"/>
          <w:szCs w:val="22"/>
        </w:rPr>
        <w:t xml:space="preserve">the </w:t>
      </w:r>
      <w:r w:rsidRPr="008B0ACF">
        <w:rPr>
          <w:b/>
          <w:noProof w:val="0"/>
          <w:sz w:val="22"/>
          <w:szCs w:val="22"/>
        </w:rPr>
        <w:t>Bid Value Curve</w:t>
      </w:r>
    </w:p>
    <w:p w14:paraId="741162D5" w14:textId="77777777" w:rsidR="00B148A2" w:rsidRPr="008B0ACF" w:rsidRDefault="001C25FE" w:rsidP="009E4CF7">
      <w:pPr>
        <w:spacing w:line="276" w:lineRule="auto"/>
        <w:ind w:firstLine="567"/>
        <w:jc w:val="both"/>
        <w:rPr>
          <w:noProof w:val="0"/>
          <w:sz w:val="22"/>
          <w:szCs w:val="22"/>
        </w:rPr>
      </w:pPr>
      <w:r w:rsidRPr="008B0ACF">
        <w:rPr>
          <w:noProof w:val="0"/>
          <w:sz w:val="22"/>
          <w:szCs w:val="22"/>
        </w:rPr>
        <w:lastRenderedPageBreak/>
        <w:t>Estimating</w:t>
      </w:r>
      <w:r w:rsidR="00B148A2" w:rsidRPr="008B0ACF">
        <w:rPr>
          <w:noProof w:val="0"/>
          <w:sz w:val="22"/>
          <w:szCs w:val="22"/>
        </w:rPr>
        <w:t xml:space="preserve"> the respondent's WTP curve </w:t>
      </w:r>
      <w:r w:rsidRPr="008B0ACF">
        <w:rPr>
          <w:noProof w:val="0"/>
          <w:sz w:val="22"/>
          <w:szCs w:val="22"/>
        </w:rPr>
        <w:t xml:space="preserve">was </w:t>
      </w:r>
      <w:r w:rsidR="00497785" w:rsidRPr="008B0ACF">
        <w:rPr>
          <w:noProof w:val="0"/>
          <w:sz w:val="22"/>
          <w:szCs w:val="22"/>
        </w:rPr>
        <w:t>acquired</w:t>
      </w:r>
      <w:r w:rsidRPr="008B0ACF">
        <w:rPr>
          <w:noProof w:val="0"/>
          <w:sz w:val="22"/>
          <w:szCs w:val="22"/>
        </w:rPr>
        <w:t xml:space="preserve"> by using</w:t>
      </w:r>
      <w:r w:rsidR="00B148A2" w:rsidRPr="008B0ACF">
        <w:rPr>
          <w:noProof w:val="0"/>
          <w:sz w:val="22"/>
          <w:szCs w:val="22"/>
        </w:rPr>
        <w:t xml:space="preserve"> the cumulative number of each WTP value chosen by each respondent. It is assumed that each individual who is willing to pay a certain amount of </w:t>
      </w:r>
      <w:r w:rsidRPr="008B0ACF">
        <w:rPr>
          <w:noProof w:val="0"/>
          <w:sz w:val="22"/>
          <w:szCs w:val="22"/>
        </w:rPr>
        <w:t xml:space="preserve"> </w:t>
      </w:r>
      <w:r w:rsidR="00B148A2" w:rsidRPr="008B0ACF">
        <w:rPr>
          <w:noProof w:val="0"/>
          <w:sz w:val="22"/>
          <w:szCs w:val="22"/>
        </w:rPr>
        <w:t>WTP is getting less or more in line with the value of WTP. Estimating the bid value curve is obtained by aggregating the value of WTP with the independent variables with the equation:</w:t>
      </w:r>
    </w:p>
    <w:p w14:paraId="5A097D43" w14:textId="77777777" w:rsidR="00B148A2" w:rsidRPr="008B0ACF" w:rsidRDefault="00B148A2" w:rsidP="009E4CF7">
      <w:pPr>
        <w:spacing w:line="276" w:lineRule="auto"/>
        <w:jc w:val="both"/>
        <w:rPr>
          <w:sz w:val="22"/>
          <w:szCs w:val="22"/>
        </w:rPr>
      </w:pPr>
      <m:oMathPara>
        <m:oMath>
          <m:r>
            <w:rPr>
              <w:rFonts w:ascii="Cambria Math" w:hAnsi="Cambria Math"/>
              <w:sz w:val="22"/>
              <w:szCs w:val="22"/>
            </w:rPr>
            <m:t>WTP= f (X1….X6)</m:t>
          </m:r>
          <m:r>
            <m:rPr>
              <m:sty m:val="p"/>
            </m:rPr>
            <w:rPr>
              <w:rFonts w:ascii="Cambria Math" w:hAnsi="Cambria Math"/>
              <w:sz w:val="22"/>
              <w:szCs w:val="22"/>
            </w:rPr>
            <w:br/>
          </m:r>
        </m:oMath>
      </m:oMathPara>
      <w:r w:rsidRPr="008B0ACF">
        <w:rPr>
          <w:sz w:val="22"/>
          <w:szCs w:val="22"/>
        </w:rPr>
        <w:t>where :</w:t>
      </w:r>
    </w:p>
    <w:p w14:paraId="39176528" w14:textId="77777777" w:rsidR="00B148A2" w:rsidRPr="008B0ACF" w:rsidRDefault="00B148A2" w:rsidP="009E4CF7">
      <w:pPr>
        <w:spacing w:line="276" w:lineRule="auto"/>
        <w:jc w:val="both"/>
        <w:rPr>
          <w:sz w:val="22"/>
          <w:szCs w:val="22"/>
        </w:rPr>
      </w:pPr>
      <w:r w:rsidRPr="008B0ACF">
        <w:rPr>
          <w:sz w:val="22"/>
          <w:szCs w:val="22"/>
        </w:rPr>
        <w:t>WTP</w:t>
      </w:r>
      <w:r w:rsidRPr="008B0ACF">
        <w:rPr>
          <w:sz w:val="22"/>
          <w:szCs w:val="22"/>
        </w:rPr>
        <w:tab/>
        <w:t>= Value of WTP respondent</w:t>
      </w:r>
    </w:p>
    <w:p w14:paraId="519085FF" w14:textId="77777777" w:rsidR="00B148A2" w:rsidRPr="008B0ACF" w:rsidRDefault="00B148A2" w:rsidP="009E4CF7">
      <w:pPr>
        <w:spacing w:line="276" w:lineRule="auto"/>
        <w:jc w:val="both"/>
        <w:rPr>
          <w:sz w:val="22"/>
          <w:szCs w:val="22"/>
        </w:rPr>
      </w:pPr>
      <w:r w:rsidRPr="008B0ACF">
        <w:rPr>
          <w:sz w:val="22"/>
          <w:szCs w:val="22"/>
        </w:rPr>
        <w:t>X</w:t>
      </w:r>
      <w:r w:rsidRPr="008B0ACF">
        <w:rPr>
          <w:sz w:val="22"/>
          <w:szCs w:val="22"/>
          <w:vertAlign w:val="subscript"/>
        </w:rPr>
        <w:t>1</w:t>
      </w:r>
      <w:r w:rsidRPr="008B0ACF">
        <w:rPr>
          <w:sz w:val="22"/>
          <w:szCs w:val="22"/>
        </w:rPr>
        <w:t>-X</w:t>
      </w:r>
      <w:r w:rsidRPr="008B0ACF">
        <w:rPr>
          <w:sz w:val="22"/>
          <w:szCs w:val="22"/>
          <w:vertAlign w:val="subscript"/>
        </w:rPr>
        <w:t>6</w:t>
      </w:r>
      <w:r w:rsidRPr="008B0ACF">
        <w:rPr>
          <w:sz w:val="22"/>
          <w:szCs w:val="22"/>
        </w:rPr>
        <w:tab/>
        <w:t xml:space="preserve">= Independent Variable (age, education, duration of farming, number of family </w:t>
      </w:r>
      <w:r w:rsidR="00236C55" w:rsidRPr="008B0ACF">
        <w:rPr>
          <w:sz w:val="22"/>
          <w:szCs w:val="22"/>
        </w:rPr>
        <w:t>dependants</w:t>
      </w:r>
      <w:r w:rsidRPr="008B0ACF">
        <w:rPr>
          <w:sz w:val="22"/>
          <w:szCs w:val="22"/>
        </w:rPr>
        <w:t>, income).</w:t>
      </w:r>
    </w:p>
    <w:p w14:paraId="30717901" w14:textId="77777777" w:rsidR="00B148A2" w:rsidRPr="008B0ACF" w:rsidRDefault="00B148A2" w:rsidP="009E4CF7">
      <w:pPr>
        <w:spacing w:line="276" w:lineRule="auto"/>
        <w:jc w:val="both"/>
        <w:rPr>
          <w:b/>
          <w:noProof w:val="0"/>
          <w:sz w:val="22"/>
          <w:szCs w:val="22"/>
        </w:rPr>
      </w:pPr>
      <w:r w:rsidRPr="008B0ACF">
        <w:rPr>
          <w:b/>
          <w:noProof w:val="0"/>
          <w:sz w:val="22"/>
          <w:szCs w:val="22"/>
        </w:rPr>
        <w:t xml:space="preserve">Aggregating WTP </w:t>
      </w:r>
    </w:p>
    <w:p w14:paraId="0C3BEE63" w14:textId="77777777" w:rsidR="00B148A2" w:rsidRPr="008B0ACF" w:rsidRDefault="00B148A2" w:rsidP="009E4CF7">
      <w:pPr>
        <w:spacing w:line="276" w:lineRule="auto"/>
        <w:ind w:firstLine="567"/>
        <w:jc w:val="both"/>
        <w:rPr>
          <w:noProof w:val="0"/>
          <w:sz w:val="22"/>
          <w:szCs w:val="22"/>
        </w:rPr>
      </w:pPr>
      <w:r w:rsidRPr="008B0ACF">
        <w:rPr>
          <w:noProof w:val="0"/>
          <w:sz w:val="22"/>
          <w:szCs w:val="22"/>
        </w:rPr>
        <w:t xml:space="preserve">Aggregating data </w:t>
      </w:r>
      <w:r w:rsidR="00B012D4" w:rsidRPr="008B0ACF">
        <w:rPr>
          <w:noProof w:val="0"/>
          <w:sz w:val="22"/>
          <w:szCs w:val="22"/>
        </w:rPr>
        <w:t>wa</w:t>
      </w:r>
      <w:r w:rsidRPr="008B0ACF">
        <w:rPr>
          <w:noProof w:val="0"/>
          <w:sz w:val="22"/>
          <w:szCs w:val="22"/>
        </w:rPr>
        <w:t>s obtained at the th</w:t>
      </w:r>
      <w:r w:rsidR="00B012D4" w:rsidRPr="008B0ACF">
        <w:rPr>
          <w:noProof w:val="0"/>
          <w:sz w:val="22"/>
          <w:szCs w:val="22"/>
        </w:rPr>
        <w:t>ird stage. This process involved</w:t>
      </w:r>
      <w:r w:rsidRPr="008B0ACF">
        <w:rPr>
          <w:noProof w:val="0"/>
          <w:sz w:val="22"/>
          <w:szCs w:val="22"/>
        </w:rPr>
        <w:t xml:space="preserve"> converting sample average data to the overall population averag</w:t>
      </w:r>
      <w:r w:rsidR="00D71395" w:rsidRPr="008B0ACF">
        <w:rPr>
          <w:noProof w:val="0"/>
          <w:sz w:val="22"/>
          <w:szCs w:val="22"/>
        </w:rPr>
        <w:t>e. One way to convert this is by</w:t>
      </w:r>
      <w:r w:rsidRPr="008B0ACF">
        <w:rPr>
          <w:noProof w:val="0"/>
          <w:sz w:val="22"/>
          <w:szCs w:val="22"/>
        </w:rPr>
        <w:t xml:space="preserve"> multiply</w:t>
      </w:r>
      <w:r w:rsidR="00D71395" w:rsidRPr="008B0ACF">
        <w:rPr>
          <w:noProof w:val="0"/>
          <w:sz w:val="22"/>
          <w:szCs w:val="22"/>
        </w:rPr>
        <w:t>ing</w:t>
      </w:r>
      <w:r w:rsidRPr="008B0ACF">
        <w:rPr>
          <w:noProof w:val="0"/>
          <w:sz w:val="22"/>
          <w:szCs w:val="22"/>
        </w:rPr>
        <w:t xml:space="preserve"> the sample average by the population. WTP calculation uses the following equation:</w:t>
      </w:r>
    </w:p>
    <w:p w14:paraId="72350954" w14:textId="77777777" w:rsidR="00B148A2" w:rsidRPr="008B0ACF" w:rsidRDefault="00B148A2" w:rsidP="009E4CF7">
      <w:pPr>
        <w:autoSpaceDE w:val="0"/>
        <w:autoSpaceDN w:val="0"/>
        <w:adjustRightInd w:val="0"/>
        <w:spacing w:line="276" w:lineRule="auto"/>
        <w:jc w:val="both"/>
        <w:rPr>
          <w:rFonts w:eastAsiaTheme="minorEastAsia"/>
          <w:sz w:val="22"/>
          <w:szCs w:val="22"/>
        </w:rPr>
      </w:pPr>
      <m:oMathPara>
        <m:oMath>
          <m:r>
            <w:rPr>
              <w:rFonts w:ascii="Cambria Math" w:hAnsi="Cambria Math"/>
              <w:sz w:val="22"/>
              <w:szCs w:val="22"/>
            </w:rPr>
            <m:t>TWTP=EWTP x POP</m:t>
          </m:r>
        </m:oMath>
      </m:oMathPara>
    </w:p>
    <w:p w14:paraId="77B3D2A6" w14:textId="77777777" w:rsidR="00B148A2" w:rsidRPr="008B0ACF" w:rsidRDefault="00B148A2" w:rsidP="009E4CF7">
      <w:pPr>
        <w:spacing w:line="276" w:lineRule="auto"/>
        <w:jc w:val="both"/>
        <w:rPr>
          <w:sz w:val="22"/>
          <w:szCs w:val="22"/>
        </w:rPr>
      </w:pPr>
      <w:r w:rsidRPr="008B0ACF">
        <w:rPr>
          <w:sz w:val="22"/>
          <w:szCs w:val="22"/>
        </w:rPr>
        <w:t>where :</w:t>
      </w:r>
    </w:p>
    <w:p w14:paraId="48A52350" w14:textId="77777777" w:rsidR="00B148A2" w:rsidRPr="008B0ACF" w:rsidRDefault="00B148A2" w:rsidP="009E4CF7">
      <w:pPr>
        <w:spacing w:line="276" w:lineRule="auto"/>
        <w:jc w:val="both"/>
        <w:rPr>
          <w:sz w:val="22"/>
          <w:szCs w:val="22"/>
        </w:rPr>
      </w:pPr>
      <w:r w:rsidRPr="008B0ACF">
        <w:rPr>
          <w:sz w:val="22"/>
          <w:szCs w:val="22"/>
        </w:rPr>
        <w:t>TWTP</w:t>
      </w:r>
      <w:r w:rsidRPr="008B0ACF">
        <w:rPr>
          <w:sz w:val="22"/>
          <w:szCs w:val="22"/>
        </w:rPr>
        <w:tab/>
        <w:t>= Total value of WTP (Rp)</w:t>
      </w:r>
    </w:p>
    <w:p w14:paraId="02489B65" w14:textId="77777777" w:rsidR="00B148A2" w:rsidRPr="008B0ACF" w:rsidRDefault="00B148A2" w:rsidP="009E4CF7">
      <w:pPr>
        <w:spacing w:line="276" w:lineRule="auto"/>
        <w:jc w:val="both"/>
        <w:rPr>
          <w:sz w:val="22"/>
          <w:szCs w:val="22"/>
        </w:rPr>
      </w:pPr>
      <w:r w:rsidRPr="008B0ACF">
        <w:rPr>
          <w:sz w:val="22"/>
          <w:szCs w:val="22"/>
        </w:rPr>
        <w:t>EWTP</w:t>
      </w:r>
      <w:r w:rsidRPr="008B0ACF">
        <w:rPr>
          <w:sz w:val="22"/>
          <w:szCs w:val="22"/>
        </w:rPr>
        <w:tab/>
        <w:t>= Estimated value of the average WTP of respondent</w:t>
      </w:r>
    </w:p>
    <w:p w14:paraId="367E1150" w14:textId="77777777" w:rsidR="00B148A2" w:rsidRPr="008B0ACF" w:rsidRDefault="00B148A2" w:rsidP="009E4CF7">
      <w:pPr>
        <w:spacing w:line="276" w:lineRule="auto"/>
        <w:jc w:val="both"/>
        <w:rPr>
          <w:sz w:val="22"/>
          <w:szCs w:val="22"/>
        </w:rPr>
      </w:pPr>
      <w:r w:rsidRPr="008B0ACF">
        <w:rPr>
          <w:b/>
          <w:sz w:val="22"/>
          <w:szCs w:val="22"/>
        </w:rPr>
        <w:t>Evaluatio</w:t>
      </w:r>
      <w:r w:rsidR="002D5B05" w:rsidRPr="008B0ACF">
        <w:rPr>
          <w:b/>
          <w:sz w:val="22"/>
          <w:szCs w:val="22"/>
        </w:rPr>
        <w:t>n</w:t>
      </w:r>
    </w:p>
    <w:p w14:paraId="1D6AF692" w14:textId="77777777" w:rsidR="00B148A2" w:rsidRPr="008B0ACF" w:rsidRDefault="00B148A2" w:rsidP="009E4CF7">
      <w:pPr>
        <w:spacing w:line="276" w:lineRule="auto"/>
        <w:ind w:firstLine="567"/>
        <w:jc w:val="both"/>
        <w:rPr>
          <w:noProof w:val="0"/>
          <w:sz w:val="22"/>
          <w:szCs w:val="22"/>
        </w:rPr>
      </w:pPr>
      <w:r w:rsidRPr="008B0ACF">
        <w:rPr>
          <w:noProof w:val="0"/>
          <w:sz w:val="22"/>
          <w:szCs w:val="22"/>
        </w:rPr>
        <w:t>Eval</w:t>
      </w:r>
      <w:r w:rsidR="006F13A2" w:rsidRPr="008B0ACF">
        <w:rPr>
          <w:noProof w:val="0"/>
          <w:sz w:val="22"/>
          <w:szCs w:val="22"/>
        </w:rPr>
        <w:t>uation is used to determine the extent to which the price</w:t>
      </w:r>
      <w:r w:rsidRPr="008B0ACF">
        <w:rPr>
          <w:noProof w:val="0"/>
          <w:sz w:val="22"/>
          <w:szCs w:val="22"/>
        </w:rPr>
        <w:t xml:space="preserve"> paid by farmers</w:t>
      </w:r>
      <w:r w:rsidR="00B012D4" w:rsidRPr="008B0ACF">
        <w:rPr>
          <w:noProof w:val="0"/>
          <w:sz w:val="22"/>
          <w:szCs w:val="22"/>
        </w:rPr>
        <w:t xml:space="preserve"> wa</w:t>
      </w:r>
      <w:r w:rsidR="006F13A2" w:rsidRPr="008B0ACF">
        <w:rPr>
          <w:noProof w:val="0"/>
          <w:sz w:val="22"/>
          <w:szCs w:val="22"/>
        </w:rPr>
        <w:t>s</w:t>
      </w:r>
      <w:r w:rsidRPr="008B0ACF">
        <w:rPr>
          <w:noProof w:val="0"/>
          <w:sz w:val="22"/>
          <w:szCs w:val="22"/>
        </w:rPr>
        <w:t xml:space="preserve"> in accordance with the </w:t>
      </w:r>
      <w:r w:rsidR="006F13A2" w:rsidRPr="008B0ACF">
        <w:rPr>
          <w:noProof w:val="0"/>
          <w:sz w:val="22"/>
          <w:szCs w:val="22"/>
        </w:rPr>
        <w:t xml:space="preserve">received </w:t>
      </w:r>
      <w:r w:rsidRPr="008B0ACF">
        <w:rPr>
          <w:noProof w:val="0"/>
          <w:sz w:val="22"/>
          <w:szCs w:val="22"/>
        </w:rPr>
        <w:t>benefits. Factors affecting the WTP program are analyzed</w:t>
      </w:r>
      <w:r w:rsidR="006F13A2" w:rsidRPr="008B0ACF">
        <w:rPr>
          <w:noProof w:val="0"/>
          <w:sz w:val="22"/>
          <w:szCs w:val="22"/>
        </w:rPr>
        <w:t xml:space="preserve"> by</w:t>
      </w:r>
      <w:r w:rsidRPr="008B0ACF">
        <w:rPr>
          <w:noProof w:val="0"/>
          <w:sz w:val="22"/>
          <w:szCs w:val="22"/>
        </w:rPr>
        <w:t xml:space="preserve"> using multiple linear regression with the following contributions:</w:t>
      </w:r>
    </w:p>
    <w:p w14:paraId="2B81F49D" w14:textId="77777777" w:rsidR="00B148A2" w:rsidRPr="008B0ACF" w:rsidRDefault="00B148A2" w:rsidP="009E4CF7">
      <w:pPr>
        <w:spacing w:line="276" w:lineRule="auto"/>
        <w:ind w:left="851" w:hanging="851"/>
        <w:jc w:val="both"/>
        <w:rPr>
          <w:sz w:val="22"/>
          <w:szCs w:val="22"/>
        </w:rPr>
      </w:pPr>
      <w:r w:rsidRPr="008B0ACF">
        <w:rPr>
          <w:sz w:val="22"/>
          <w:szCs w:val="22"/>
        </w:rPr>
        <w:t>Ln Y</w:t>
      </w:r>
      <w:r w:rsidRPr="008B0ACF">
        <w:rPr>
          <w:sz w:val="22"/>
          <w:szCs w:val="22"/>
        </w:rPr>
        <w:tab/>
        <w:t xml:space="preserve">= 4,930 -  0,248 Ln Age + 0,016 Ln Duration Of Farming + 0,050 Education – 0,326 Ln Number of  Familiy </w:t>
      </w:r>
      <w:r w:rsidR="00236C55" w:rsidRPr="008B0ACF">
        <w:rPr>
          <w:sz w:val="22"/>
          <w:szCs w:val="22"/>
        </w:rPr>
        <w:t>dependants</w:t>
      </w:r>
      <w:r w:rsidRPr="008B0ACF">
        <w:rPr>
          <w:sz w:val="22"/>
          <w:szCs w:val="22"/>
        </w:rPr>
        <w:t xml:space="preserve"> + 0,475 Ln Income + e</w:t>
      </w:r>
    </w:p>
    <w:p w14:paraId="33920001" w14:textId="77777777" w:rsidR="00B148A2" w:rsidRPr="008B0ACF" w:rsidRDefault="00B148A2" w:rsidP="009E4CF7">
      <w:pPr>
        <w:spacing w:line="276" w:lineRule="auto"/>
        <w:jc w:val="both"/>
        <w:rPr>
          <w:sz w:val="22"/>
          <w:szCs w:val="22"/>
        </w:rPr>
      </w:pPr>
      <w:r w:rsidRPr="008B0ACF">
        <w:rPr>
          <w:sz w:val="22"/>
          <w:szCs w:val="22"/>
        </w:rPr>
        <w:t>where :</w:t>
      </w:r>
    </w:p>
    <w:p w14:paraId="0316FF75" w14:textId="77777777" w:rsidR="00B148A2" w:rsidRPr="008B0ACF" w:rsidRDefault="00B148A2" w:rsidP="009E4CF7">
      <w:pPr>
        <w:spacing w:line="276" w:lineRule="auto"/>
        <w:jc w:val="both"/>
        <w:rPr>
          <w:noProof w:val="0"/>
          <w:sz w:val="22"/>
          <w:szCs w:val="22"/>
        </w:rPr>
      </w:pPr>
      <w:r w:rsidRPr="008B0ACF">
        <w:rPr>
          <w:noProof w:val="0"/>
          <w:sz w:val="22"/>
          <w:szCs w:val="22"/>
        </w:rPr>
        <w:t>Y = WTP Insurance (rupiah)</w:t>
      </w:r>
    </w:p>
    <w:p w14:paraId="2452DDDC" w14:textId="77777777" w:rsidR="00B148A2" w:rsidRPr="008B0ACF" w:rsidRDefault="00B148A2" w:rsidP="009E4CF7">
      <w:pPr>
        <w:spacing w:line="276" w:lineRule="auto"/>
        <w:jc w:val="both"/>
        <w:rPr>
          <w:noProof w:val="0"/>
          <w:sz w:val="22"/>
          <w:szCs w:val="22"/>
        </w:rPr>
      </w:pPr>
      <w:r w:rsidRPr="008B0ACF">
        <w:rPr>
          <w:noProof w:val="0"/>
          <w:sz w:val="22"/>
          <w:szCs w:val="22"/>
        </w:rPr>
        <w:lastRenderedPageBreak/>
        <w:t>b0 = Regression constant</w:t>
      </w:r>
    </w:p>
    <w:p w14:paraId="1A15F6CD" w14:textId="46AB9C62" w:rsidR="00B148A2" w:rsidRPr="008B0ACF" w:rsidRDefault="00EB56EC" w:rsidP="009E4CF7">
      <w:pPr>
        <w:spacing w:line="276" w:lineRule="auto"/>
        <w:jc w:val="both"/>
        <w:rPr>
          <w:noProof w:val="0"/>
          <w:sz w:val="22"/>
          <w:szCs w:val="22"/>
        </w:rPr>
      </w:pPr>
      <w:r>
        <w:rPr>
          <w:noProof w:val="0"/>
          <w:sz w:val="22"/>
          <w:szCs w:val="22"/>
        </w:rPr>
        <w:t>b1</w:t>
      </w:r>
      <w:bookmarkStart w:id="0" w:name="_GoBack"/>
      <w:bookmarkEnd w:id="0"/>
      <w:r w:rsidR="00B148A2" w:rsidRPr="008B0ACF">
        <w:rPr>
          <w:noProof w:val="0"/>
          <w:sz w:val="22"/>
          <w:szCs w:val="22"/>
        </w:rPr>
        <w:t xml:space="preserve">-5 = regression coefficient of age, duration of raising, education, number of family </w:t>
      </w:r>
      <w:r w:rsidR="00236C55" w:rsidRPr="008B0ACF">
        <w:rPr>
          <w:noProof w:val="0"/>
          <w:sz w:val="22"/>
          <w:szCs w:val="22"/>
        </w:rPr>
        <w:t>dependants</w:t>
      </w:r>
      <w:r w:rsidR="00B148A2" w:rsidRPr="008B0ACF">
        <w:rPr>
          <w:noProof w:val="0"/>
          <w:sz w:val="22"/>
          <w:szCs w:val="22"/>
        </w:rPr>
        <w:t>, income.</w:t>
      </w:r>
    </w:p>
    <w:p w14:paraId="57A9D197" w14:textId="77777777" w:rsidR="00B148A2" w:rsidRPr="008B0ACF" w:rsidRDefault="00B148A2" w:rsidP="009E4CF7">
      <w:pPr>
        <w:spacing w:line="276" w:lineRule="auto"/>
        <w:jc w:val="both"/>
        <w:rPr>
          <w:noProof w:val="0"/>
          <w:sz w:val="22"/>
          <w:szCs w:val="22"/>
        </w:rPr>
      </w:pPr>
      <w:r w:rsidRPr="008B0ACF">
        <w:rPr>
          <w:noProof w:val="0"/>
          <w:sz w:val="22"/>
          <w:szCs w:val="22"/>
        </w:rPr>
        <w:t>X1 = Farmer's age (years)</w:t>
      </w:r>
    </w:p>
    <w:p w14:paraId="28DA73C2" w14:textId="77777777" w:rsidR="00B148A2" w:rsidRPr="008B0ACF" w:rsidRDefault="00B148A2" w:rsidP="009E4CF7">
      <w:pPr>
        <w:spacing w:line="276" w:lineRule="auto"/>
        <w:jc w:val="both"/>
        <w:rPr>
          <w:noProof w:val="0"/>
          <w:sz w:val="22"/>
          <w:szCs w:val="22"/>
        </w:rPr>
      </w:pPr>
      <w:r w:rsidRPr="008B0ACF">
        <w:rPr>
          <w:noProof w:val="0"/>
          <w:sz w:val="22"/>
          <w:szCs w:val="22"/>
        </w:rPr>
        <w:t>X2 = length of farming (years)</w:t>
      </w:r>
    </w:p>
    <w:p w14:paraId="5F97B483" w14:textId="77777777" w:rsidR="00B148A2" w:rsidRPr="008B0ACF" w:rsidRDefault="00B148A2" w:rsidP="009E4CF7">
      <w:pPr>
        <w:spacing w:line="276" w:lineRule="auto"/>
        <w:jc w:val="both"/>
        <w:rPr>
          <w:noProof w:val="0"/>
          <w:sz w:val="22"/>
          <w:szCs w:val="22"/>
        </w:rPr>
      </w:pPr>
      <w:r w:rsidRPr="008B0ACF">
        <w:rPr>
          <w:noProof w:val="0"/>
          <w:sz w:val="22"/>
          <w:szCs w:val="22"/>
        </w:rPr>
        <w:t>X3 = Education (year)</w:t>
      </w:r>
    </w:p>
    <w:p w14:paraId="59F4FA07" w14:textId="77777777" w:rsidR="00B148A2" w:rsidRPr="008B0ACF" w:rsidRDefault="00B148A2" w:rsidP="009E4CF7">
      <w:pPr>
        <w:spacing w:line="276" w:lineRule="auto"/>
        <w:jc w:val="both"/>
        <w:rPr>
          <w:noProof w:val="0"/>
          <w:sz w:val="22"/>
          <w:szCs w:val="22"/>
        </w:rPr>
      </w:pPr>
      <w:r w:rsidRPr="008B0ACF">
        <w:rPr>
          <w:noProof w:val="0"/>
          <w:sz w:val="22"/>
          <w:szCs w:val="22"/>
        </w:rPr>
        <w:t xml:space="preserve">X4 = Number of family </w:t>
      </w:r>
      <w:r w:rsidR="00236C55" w:rsidRPr="008B0ACF">
        <w:rPr>
          <w:noProof w:val="0"/>
          <w:sz w:val="22"/>
          <w:szCs w:val="22"/>
        </w:rPr>
        <w:t>dependants</w:t>
      </w:r>
      <w:r w:rsidRPr="008B0ACF">
        <w:rPr>
          <w:noProof w:val="0"/>
          <w:sz w:val="22"/>
          <w:szCs w:val="22"/>
        </w:rPr>
        <w:t xml:space="preserve"> (people)</w:t>
      </w:r>
    </w:p>
    <w:p w14:paraId="2628C2B9" w14:textId="77777777" w:rsidR="00B148A2" w:rsidRPr="008B0ACF" w:rsidRDefault="00B148A2" w:rsidP="009E4CF7">
      <w:pPr>
        <w:spacing w:line="276" w:lineRule="auto"/>
        <w:jc w:val="both"/>
        <w:rPr>
          <w:noProof w:val="0"/>
          <w:sz w:val="22"/>
          <w:szCs w:val="22"/>
        </w:rPr>
      </w:pPr>
      <w:r w:rsidRPr="008B0ACF">
        <w:rPr>
          <w:noProof w:val="0"/>
          <w:sz w:val="22"/>
          <w:szCs w:val="22"/>
        </w:rPr>
        <w:t>X5 = Revenue (Rp / month)</w:t>
      </w:r>
    </w:p>
    <w:p w14:paraId="04C3076E" w14:textId="77777777" w:rsidR="004628B6" w:rsidRPr="008B0ACF" w:rsidRDefault="00FD7AB0" w:rsidP="009E4CF7">
      <w:pPr>
        <w:widowControl w:val="0"/>
        <w:tabs>
          <w:tab w:val="left" w:pos="360"/>
        </w:tabs>
        <w:autoSpaceDE w:val="0"/>
        <w:autoSpaceDN w:val="0"/>
        <w:adjustRightInd w:val="0"/>
        <w:spacing w:line="276" w:lineRule="auto"/>
        <w:ind w:right="-32"/>
        <w:jc w:val="both"/>
        <w:rPr>
          <w:b/>
          <w:sz w:val="22"/>
          <w:szCs w:val="22"/>
        </w:rPr>
      </w:pPr>
      <w:r w:rsidRPr="008B0ACF">
        <w:rPr>
          <w:b/>
          <w:bCs/>
          <w:noProof w:val="0"/>
          <w:color w:val="231F20"/>
          <w:sz w:val="22"/>
          <w:szCs w:val="22"/>
        </w:rPr>
        <w:t>RESULTS AND DISCUSSION</w:t>
      </w:r>
    </w:p>
    <w:p w14:paraId="4900C0BB" w14:textId="77777777" w:rsidR="002D5B05" w:rsidRPr="008B0ACF" w:rsidRDefault="00B012D4" w:rsidP="009E4CF7">
      <w:pPr>
        <w:spacing w:line="276" w:lineRule="auto"/>
        <w:ind w:firstLine="567"/>
        <w:jc w:val="both"/>
        <w:rPr>
          <w:sz w:val="22"/>
          <w:szCs w:val="22"/>
        </w:rPr>
      </w:pPr>
      <w:r w:rsidRPr="008B0ACF">
        <w:rPr>
          <w:sz w:val="22"/>
          <w:szCs w:val="22"/>
        </w:rPr>
        <w:t>The respondents of this study we</w:t>
      </w:r>
      <w:r w:rsidR="006F13A2" w:rsidRPr="008B0ACF">
        <w:rPr>
          <w:sz w:val="22"/>
          <w:szCs w:val="22"/>
        </w:rPr>
        <w:t>re</w:t>
      </w:r>
      <w:r w:rsidR="00652E37" w:rsidRPr="008B0ACF">
        <w:rPr>
          <w:sz w:val="22"/>
          <w:szCs w:val="22"/>
        </w:rPr>
        <w:t xml:space="preserve"> farmers who</w:t>
      </w:r>
      <w:r w:rsidR="002D5B05" w:rsidRPr="008B0ACF">
        <w:rPr>
          <w:sz w:val="22"/>
          <w:szCs w:val="22"/>
        </w:rPr>
        <w:t xml:space="preserve"> </w:t>
      </w:r>
      <w:r w:rsidR="00652E37" w:rsidRPr="008B0ACF">
        <w:rPr>
          <w:sz w:val="22"/>
          <w:szCs w:val="22"/>
        </w:rPr>
        <w:t>join</w:t>
      </w:r>
      <w:r w:rsidRPr="008B0ACF">
        <w:rPr>
          <w:sz w:val="22"/>
          <w:szCs w:val="22"/>
        </w:rPr>
        <w:t>ed</w:t>
      </w:r>
      <w:r w:rsidR="00652E37" w:rsidRPr="008B0ACF">
        <w:rPr>
          <w:sz w:val="22"/>
          <w:szCs w:val="22"/>
        </w:rPr>
        <w:t xml:space="preserve"> </w:t>
      </w:r>
      <w:r w:rsidR="002D5B05" w:rsidRPr="008B0ACF">
        <w:rPr>
          <w:sz w:val="22"/>
          <w:szCs w:val="22"/>
        </w:rPr>
        <w:t xml:space="preserve">the livestock insurance program in Kulon Progo </w:t>
      </w:r>
      <w:r w:rsidR="00652E37" w:rsidRPr="008B0ACF">
        <w:rPr>
          <w:sz w:val="22"/>
          <w:szCs w:val="22"/>
        </w:rPr>
        <w:t>d</w:t>
      </w:r>
      <w:r w:rsidR="009E34BB" w:rsidRPr="008B0ACF">
        <w:rPr>
          <w:sz w:val="22"/>
          <w:szCs w:val="22"/>
        </w:rPr>
        <w:t>istrict</w:t>
      </w:r>
      <w:r w:rsidR="002D5B05" w:rsidRPr="008B0ACF">
        <w:rPr>
          <w:sz w:val="22"/>
          <w:szCs w:val="22"/>
        </w:rPr>
        <w:t>. Based on the results of this study</w:t>
      </w:r>
      <w:r w:rsidR="00652E37" w:rsidRPr="008B0ACF">
        <w:rPr>
          <w:sz w:val="22"/>
          <w:szCs w:val="22"/>
        </w:rPr>
        <w:t>, it</w:t>
      </w:r>
      <w:r w:rsidR="002D5B05" w:rsidRPr="008B0ACF">
        <w:rPr>
          <w:sz w:val="22"/>
          <w:szCs w:val="22"/>
        </w:rPr>
        <w:t xml:space="preserve"> can be known </w:t>
      </w:r>
      <w:r w:rsidR="00652E37" w:rsidRPr="008B0ACF">
        <w:rPr>
          <w:sz w:val="22"/>
          <w:szCs w:val="22"/>
        </w:rPr>
        <w:t>that the age of farmers i</w:t>
      </w:r>
      <w:r w:rsidR="002D5B05" w:rsidRPr="008B0ACF">
        <w:rPr>
          <w:sz w:val="22"/>
          <w:szCs w:val="22"/>
        </w:rPr>
        <w:t xml:space="preserve">n this study </w:t>
      </w:r>
      <w:r w:rsidRPr="008B0ACF">
        <w:rPr>
          <w:sz w:val="22"/>
          <w:szCs w:val="22"/>
        </w:rPr>
        <w:t>wa</w:t>
      </w:r>
      <w:r w:rsidR="00652E37" w:rsidRPr="008B0ACF">
        <w:rPr>
          <w:sz w:val="22"/>
          <w:szCs w:val="22"/>
        </w:rPr>
        <w:t xml:space="preserve">s </w:t>
      </w:r>
      <w:r w:rsidR="002D5B05" w:rsidRPr="008B0ACF">
        <w:rPr>
          <w:sz w:val="22"/>
          <w:szCs w:val="22"/>
        </w:rPr>
        <w:t>at an average level</w:t>
      </w:r>
      <w:r w:rsidR="00652E37" w:rsidRPr="008B0ACF">
        <w:rPr>
          <w:sz w:val="22"/>
          <w:szCs w:val="22"/>
        </w:rPr>
        <w:t>,</w:t>
      </w:r>
      <w:r w:rsidR="002D5B05" w:rsidRPr="008B0ACF">
        <w:rPr>
          <w:sz w:val="22"/>
          <w:szCs w:val="22"/>
        </w:rPr>
        <w:t xml:space="preserve"> at the </w:t>
      </w:r>
      <w:r w:rsidR="00652E37" w:rsidRPr="008B0ACF">
        <w:rPr>
          <w:sz w:val="22"/>
          <w:szCs w:val="22"/>
        </w:rPr>
        <w:t>pr</w:t>
      </w:r>
      <w:r w:rsidRPr="008B0ACF">
        <w:rPr>
          <w:sz w:val="22"/>
          <w:szCs w:val="22"/>
        </w:rPr>
        <w:t>uductive age of 50 years, which wa</w:t>
      </w:r>
      <w:r w:rsidR="00652E37" w:rsidRPr="008B0ACF">
        <w:rPr>
          <w:sz w:val="22"/>
          <w:szCs w:val="22"/>
        </w:rPr>
        <w:t>s 62.26%. M</w:t>
      </w:r>
      <w:r w:rsidR="002D5B05" w:rsidRPr="008B0ACF">
        <w:rPr>
          <w:sz w:val="22"/>
          <w:szCs w:val="22"/>
        </w:rPr>
        <w:t>ost respondents were male</w:t>
      </w:r>
      <w:r w:rsidR="00652E37" w:rsidRPr="008B0ACF">
        <w:rPr>
          <w:sz w:val="22"/>
          <w:szCs w:val="22"/>
        </w:rPr>
        <w:t xml:space="preserve">, which </w:t>
      </w:r>
      <w:r w:rsidRPr="008B0ACF">
        <w:rPr>
          <w:sz w:val="22"/>
          <w:szCs w:val="22"/>
        </w:rPr>
        <w:t>wa</w:t>
      </w:r>
      <w:r w:rsidR="00652E37" w:rsidRPr="008B0ACF">
        <w:rPr>
          <w:sz w:val="22"/>
          <w:szCs w:val="22"/>
        </w:rPr>
        <w:t>s</w:t>
      </w:r>
      <w:r w:rsidR="002D5B05" w:rsidRPr="008B0ACF">
        <w:rPr>
          <w:sz w:val="22"/>
          <w:szCs w:val="22"/>
        </w:rPr>
        <w:t xml:space="preserve"> 98.11%. In this study, </w:t>
      </w:r>
      <w:r w:rsidR="002931FE" w:rsidRPr="008B0ACF">
        <w:rPr>
          <w:sz w:val="22"/>
          <w:szCs w:val="22"/>
        </w:rPr>
        <w:t xml:space="preserve">the majority of </w:t>
      </w:r>
      <w:r w:rsidR="002D5B05" w:rsidRPr="008B0ACF">
        <w:rPr>
          <w:sz w:val="22"/>
          <w:szCs w:val="22"/>
        </w:rPr>
        <w:t>farmers had a long experience of raising livestock</w:t>
      </w:r>
      <w:r w:rsidR="002931FE" w:rsidRPr="008B0ACF">
        <w:rPr>
          <w:sz w:val="22"/>
          <w:szCs w:val="22"/>
        </w:rPr>
        <w:t>; 1 - 20 years as many</w:t>
      </w:r>
      <w:r w:rsidR="00B14777" w:rsidRPr="008B0ACF">
        <w:rPr>
          <w:sz w:val="22"/>
          <w:szCs w:val="22"/>
        </w:rPr>
        <w:t xml:space="preserve"> as 71.70%. A</w:t>
      </w:r>
      <w:r w:rsidR="002D5B05" w:rsidRPr="008B0ACF">
        <w:rPr>
          <w:sz w:val="22"/>
          <w:szCs w:val="22"/>
        </w:rPr>
        <w:t>t the level of education most farmers</w:t>
      </w:r>
      <w:r w:rsidR="00B14777" w:rsidRPr="008B0ACF">
        <w:rPr>
          <w:sz w:val="22"/>
          <w:szCs w:val="22"/>
        </w:rPr>
        <w:t xml:space="preserve"> graduated from</w:t>
      </w:r>
      <w:r w:rsidR="002D5B05" w:rsidRPr="008B0ACF">
        <w:rPr>
          <w:sz w:val="22"/>
          <w:szCs w:val="22"/>
        </w:rPr>
        <w:t xml:space="preserve"> high school</w:t>
      </w:r>
      <w:r w:rsidR="00B14777" w:rsidRPr="008B0ACF">
        <w:rPr>
          <w:sz w:val="22"/>
          <w:szCs w:val="22"/>
        </w:rPr>
        <w:t>s</w:t>
      </w:r>
      <w:r w:rsidRPr="008B0ACF">
        <w:rPr>
          <w:sz w:val="22"/>
          <w:szCs w:val="22"/>
        </w:rPr>
        <w:t xml:space="preserve"> that wa</w:t>
      </w:r>
      <w:r w:rsidR="002D5B05" w:rsidRPr="008B0ACF">
        <w:rPr>
          <w:sz w:val="22"/>
          <w:szCs w:val="22"/>
        </w:rPr>
        <w:t>s equal to 47.17%.</w:t>
      </w:r>
      <w:r w:rsidR="00A00C98" w:rsidRPr="008B0ACF">
        <w:rPr>
          <w:sz w:val="22"/>
          <w:szCs w:val="22"/>
        </w:rPr>
        <w:t xml:space="preserve"> </w:t>
      </w:r>
      <w:r w:rsidRPr="008B0ACF">
        <w:rPr>
          <w:sz w:val="22"/>
          <w:szCs w:val="22"/>
        </w:rPr>
        <w:t>The family income ranged</w:t>
      </w:r>
      <w:r w:rsidR="00A00C98" w:rsidRPr="008B0ACF">
        <w:rPr>
          <w:sz w:val="22"/>
          <w:szCs w:val="22"/>
        </w:rPr>
        <w:t xml:space="preserve"> bertween 1,000,000 to</w:t>
      </w:r>
      <w:r w:rsidR="002D5B05" w:rsidRPr="008B0ACF">
        <w:rPr>
          <w:sz w:val="22"/>
          <w:szCs w:val="22"/>
        </w:rPr>
        <w:t xml:space="preserve"> Rp. 2000,000 with a percentage of 48.08%</w:t>
      </w:r>
      <w:r w:rsidR="00365348" w:rsidRPr="008B0ACF">
        <w:rPr>
          <w:sz w:val="22"/>
          <w:szCs w:val="22"/>
        </w:rPr>
        <w:t>. The majority of respondetns</w:t>
      </w:r>
      <w:r w:rsidR="002D5B05" w:rsidRPr="008B0ACF">
        <w:rPr>
          <w:sz w:val="22"/>
          <w:szCs w:val="22"/>
        </w:rPr>
        <w:t xml:space="preserve"> were married and had an average of </w:t>
      </w:r>
      <w:r w:rsidR="00365348" w:rsidRPr="008B0ACF">
        <w:rPr>
          <w:sz w:val="22"/>
          <w:szCs w:val="22"/>
        </w:rPr>
        <w:t xml:space="preserve"> </w:t>
      </w:r>
      <w:r w:rsidR="00236C55" w:rsidRPr="008B0ACF">
        <w:rPr>
          <w:sz w:val="22"/>
          <w:szCs w:val="22"/>
        </w:rPr>
        <w:t>dependants</w:t>
      </w:r>
      <w:r w:rsidR="002D5B05" w:rsidRPr="008B0ACF">
        <w:rPr>
          <w:sz w:val="22"/>
          <w:szCs w:val="22"/>
        </w:rPr>
        <w:t xml:space="preserve"> of 1-2 people</w:t>
      </w:r>
      <w:r w:rsidR="00365348" w:rsidRPr="008B0ACF">
        <w:rPr>
          <w:sz w:val="22"/>
          <w:szCs w:val="22"/>
        </w:rPr>
        <w:t>,</w:t>
      </w:r>
      <w:r w:rsidR="002D5B05" w:rsidRPr="008B0ACF">
        <w:rPr>
          <w:sz w:val="22"/>
          <w:szCs w:val="22"/>
        </w:rPr>
        <w:t xml:space="preserve"> </w:t>
      </w:r>
      <w:r w:rsidR="00365348" w:rsidRPr="008B0ACF">
        <w:rPr>
          <w:sz w:val="22"/>
          <w:szCs w:val="22"/>
        </w:rPr>
        <w:t xml:space="preserve">which </w:t>
      </w:r>
      <w:r w:rsidRPr="008B0ACF">
        <w:rPr>
          <w:sz w:val="22"/>
          <w:szCs w:val="22"/>
        </w:rPr>
        <w:t>wa</w:t>
      </w:r>
      <w:r w:rsidR="00365348" w:rsidRPr="008B0ACF">
        <w:rPr>
          <w:sz w:val="22"/>
          <w:szCs w:val="22"/>
        </w:rPr>
        <w:t xml:space="preserve">s as many </w:t>
      </w:r>
      <w:r w:rsidR="002D5B05" w:rsidRPr="008B0ACF">
        <w:rPr>
          <w:sz w:val="22"/>
          <w:szCs w:val="22"/>
        </w:rPr>
        <w:t>as</w:t>
      </w:r>
      <w:r w:rsidR="00365348" w:rsidRPr="008B0ACF">
        <w:rPr>
          <w:sz w:val="22"/>
          <w:szCs w:val="22"/>
        </w:rPr>
        <w:t xml:space="preserve"> </w:t>
      </w:r>
      <w:r w:rsidR="002D5B05" w:rsidRPr="008B0ACF">
        <w:rPr>
          <w:sz w:val="22"/>
          <w:szCs w:val="22"/>
        </w:rPr>
        <w:t xml:space="preserve">49.06%. </w:t>
      </w:r>
      <w:r w:rsidR="000138A9">
        <w:rPr>
          <w:sz w:val="22"/>
          <w:szCs w:val="22"/>
        </w:rPr>
        <w:fldChar w:fldCharType="begin" w:fldLock="1"/>
      </w:r>
      <w:r w:rsidR="000138A9">
        <w:rPr>
          <w:sz w:val="22"/>
          <w:szCs w:val="22"/>
        </w:rPr>
        <w:instrText>ADDIN CSL_CITATION {"citationItems":[{"id":"ITEM-1","itemData":{"ISSN":"1948-5433","author":[{"dropping-particle":"","family":"Kwadzo","given":"George T M","non-dropping-particle":"","parse-names":false,"suffix":""},{"dropping-particle":"","family":"Kuwornu","given":"John K M","non-dropping-particle":"","parse-names":false,"suffix":""},{"dropping-particle":"","family":"Amadu","given":"Issaka S B","non-dropping-particle":"","parse-names":false,"suffix":""}],"container-title":"Research in Applied Economics","id":"ITEM-1","issue":"1","issued":{"date-parts":[["2013"]]},"page":"1","publisher":"Macrothink Institute Inc.","title":"Food Crop Farmers' Willingness to Participate in Market-Based Crop Insurance Scheme: Evidence from Ghana","type":"article-journal","volume":"5"},"uris":["http://www.mendeley.com/documents/?uuid=93e5d831-0665-449c-b6f2-1b938e9cecc0"]}],"mendeley":{"formattedCitation":"(Kwadzo et al., 2013)","plainTextFormattedCitation":"(Kwadzo et al., 2013)","previouslyFormattedCitation":"(Kwadzo et al., 2013)"},"properties":{"noteIndex":0},"schema":"https://github.com/citation-style-language/schema/raw/master/csl-citation.json"}</w:instrText>
      </w:r>
      <w:r w:rsidR="000138A9">
        <w:rPr>
          <w:sz w:val="22"/>
          <w:szCs w:val="22"/>
        </w:rPr>
        <w:fldChar w:fldCharType="separate"/>
      </w:r>
      <w:r w:rsidR="000138A9" w:rsidRPr="000138A9">
        <w:rPr>
          <w:sz w:val="22"/>
          <w:szCs w:val="22"/>
        </w:rPr>
        <w:t>(Kwadzo et al., 2013)</w:t>
      </w:r>
      <w:r w:rsidR="000138A9">
        <w:rPr>
          <w:sz w:val="22"/>
          <w:szCs w:val="22"/>
        </w:rPr>
        <w:fldChar w:fldCharType="end"/>
      </w:r>
      <w:r w:rsidR="002D5B05" w:rsidRPr="008B0ACF">
        <w:rPr>
          <w:sz w:val="22"/>
          <w:szCs w:val="22"/>
        </w:rPr>
        <w:t xml:space="preserve"> said that the number of family </w:t>
      </w:r>
      <w:r w:rsidR="00236C55" w:rsidRPr="008B0ACF">
        <w:rPr>
          <w:sz w:val="22"/>
          <w:szCs w:val="22"/>
        </w:rPr>
        <w:t>dependant</w:t>
      </w:r>
      <w:r w:rsidR="002D5B05" w:rsidRPr="008B0ACF">
        <w:rPr>
          <w:sz w:val="22"/>
          <w:szCs w:val="22"/>
        </w:rPr>
        <w:t>s can increase WTP because the greater the number of f</w:t>
      </w:r>
      <w:r w:rsidR="00D3139B" w:rsidRPr="008B0ACF">
        <w:rPr>
          <w:sz w:val="22"/>
          <w:szCs w:val="22"/>
        </w:rPr>
        <w:t>amilies, the more those who will be dependent in</w:t>
      </w:r>
      <w:r w:rsidR="002D5B05" w:rsidRPr="008B0ACF">
        <w:rPr>
          <w:sz w:val="22"/>
          <w:szCs w:val="22"/>
        </w:rPr>
        <w:t xml:space="preserve"> agriculture</w:t>
      </w:r>
      <w:r w:rsidR="000E55B9" w:rsidRPr="008B0ACF">
        <w:rPr>
          <w:sz w:val="22"/>
          <w:szCs w:val="22"/>
        </w:rPr>
        <w:t>. T</w:t>
      </w:r>
      <w:r w:rsidR="002D5B05" w:rsidRPr="008B0ACF">
        <w:rPr>
          <w:sz w:val="22"/>
          <w:szCs w:val="22"/>
        </w:rPr>
        <w:t>he responsibility</w:t>
      </w:r>
      <w:r w:rsidR="00D3139B" w:rsidRPr="008B0ACF">
        <w:rPr>
          <w:sz w:val="22"/>
          <w:szCs w:val="22"/>
        </w:rPr>
        <w:t xml:space="preserve"> to de</w:t>
      </w:r>
      <w:r w:rsidR="000E55B9" w:rsidRPr="008B0ACF">
        <w:rPr>
          <w:sz w:val="22"/>
          <w:szCs w:val="22"/>
        </w:rPr>
        <w:t>crease potential losses is</w:t>
      </w:r>
      <w:r w:rsidR="00D3139B" w:rsidRPr="008B0ACF">
        <w:rPr>
          <w:sz w:val="22"/>
          <w:szCs w:val="22"/>
        </w:rPr>
        <w:t xml:space="preserve"> becoming</w:t>
      </w:r>
      <w:r w:rsidR="002D5B05" w:rsidRPr="008B0ACF">
        <w:rPr>
          <w:sz w:val="22"/>
          <w:szCs w:val="22"/>
        </w:rPr>
        <w:t xml:space="preserve"> higher.</w:t>
      </w:r>
    </w:p>
    <w:p w14:paraId="3CEEA17F" w14:textId="77777777" w:rsidR="00B148A2" w:rsidRPr="008B0ACF" w:rsidRDefault="00B148A2" w:rsidP="009E4CF7">
      <w:pPr>
        <w:spacing w:line="276" w:lineRule="auto"/>
        <w:jc w:val="both"/>
        <w:rPr>
          <w:b/>
          <w:noProof w:val="0"/>
          <w:sz w:val="22"/>
          <w:szCs w:val="22"/>
        </w:rPr>
      </w:pPr>
      <w:r w:rsidRPr="008B0ACF">
        <w:rPr>
          <w:b/>
          <w:noProof w:val="0"/>
          <w:sz w:val="22"/>
          <w:szCs w:val="22"/>
        </w:rPr>
        <w:t xml:space="preserve">Analysis </w:t>
      </w:r>
      <w:r w:rsidR="002D5B05" w:rsidRPr="008B0ACF">
        <w:rPr>
          <w:b/>
          <w:noProof w:val="0"/>
          <w:sz w:val="22"/>
          <w:szCs w:val="22"/>
        </w:rPr>
        <w:t xml:space="preserve">of </w:t>
      </w:r>
      <w:r w:rsidRPr="008B0ACF">
        <w:rPr>
          <w:b/>
          <w:noProof w:val="0"/>
          <w:sz w:val="22"/>
          <w:szCs w:val="22"/>
        </w:rPr>
        <w:t>Willingness to Pay</w:t>
      </w:r>
    </w:p>
    <w:p w14:paraId="29B65DA1" w14:textId="77777777" w:rsidR="00B148A2" w:rsidRPr="008B0ACF" w:rsidRDefault="00A94036" w:rsidP="009E4CF7">
      <w:pPr>
        <w:spacing w:line="276" w:lineRule="auto"/>
        <w:ind w:firstLine="567"/>
        <w:jc w:val="both"/>
        <w:rPr>
          <w:noProof w:val="0"/>
          <w:sz w:val="22"/>
          <w:szCs w:val="22"/>
        </w:rPr>
      </w:pPr>
      <w:r w:rsidRPr="008B0ACF">
        <w:rPr>
          <w:noProof w:val="0"/>
          <w:sz w:val="22"/>
          <w:szCs w:val="22"/>
        </w:rPr>
        <w:t>The contingent valuation method (CVM) was used to</w:t>
      </w:r>
      <w:r w:rsidR="00B148A2" w:rsidRPr="008B0ACF">
        <w:rPr>
          <w:noProof w:val="0"/>
          <w:sz w:val="22"/>
          <w:szCs w:val="22"/>
        </w:rPr>
        <w:t xml:space="preserve"> anal</w:t>
      </w:r>
      <w:r w:rsidRPr="008B0ACF">
        <w:rPr>
          <w:noProof w:val="0"/>
          <w:sz w:val="22"/>
          <w:szCs w:val="22"/>
        </w:rPr>
        <w:t>ize the</w:t>
      </w:r>
      <w:r w:rsidR="00B148A2" w:rsidRPr="008B0ACF">
        <w:rPr>
          <w:noProof w:val="0"/>
          <w:sz w:val="22"/>
          <w:szCs w:val="22"/>
        </w:rPr>
        <w:t xml:space="preserve"> willingness to pay for livestock insurance in </w:t>
      </w:r>
      <w:r w:rsidR="009E34BB" w:rsidRPr="008B0ACF">
        <w:rPr>
          <w:noProof w:val="0"/>
          <w:sz w:val="22"/>
          <w:szCs w:val="22"/>
        </w:rPr>
        <w:t>Kulon Progo</w:t>
      </w:r>
      <w:r w:rsidR="00B148A2" w:rsidRPr="008B0ACF">
        <w:rPr>
          <w:noProof w:val="0"/>
          <w:sz w:val="22"/>
          <w:szCs w:val="22"/>
        </w:rPr>
        <w:t xml:space="preserve"> </w:t>
      </w:r>
      <w:r w:rsidR="002D66E7" w:rsidRPr="008B0ACF">
        <w:rPr>
          <w:noProof w:val="0"/>
          <w:sz w:val="22"/>
          <w:szCs w:val="22"/>
        </w:rPr>
        <w:t>d</w:t>
      </w:r>
      <w:r w:rsidR="009E34BB" w:rsidRPr="008B0ACF">
        <w:rPr>
          <w:noProof w:val="0"/>
          <w:sz w:val="22"/>
          <w:szCs w:val="22"/>
        </w:rPr>
        <w:t>istrict</w:t>
      </w:r>
      <w:r w:rsidRPr="008B0ACF">
        <w:rPr>
          <w:noProof w:val="0"/>
          <w:sz w:val="22"/>
          <w:szCs w:val="22"/>
        </w:rPr>
        <w:t>.</w:t>
      </w:r>
      <w:r w:rsidR="002D66E7" w:rsidRPr="008B0ACF">
        <w:rPr>
          <w:noProof w:val="0"/>
          <w:sz w:val="22"/>
          <w:szCs w:val="22"/>
        </w:rPr>
        <w:t xml:space="preserve"> </w:t>
      </w:r>
      <w:r w:rsidRPr="008B0ACF">
        <w:rPr>
          <w:noProof w:val="0"/>
          <w:sz w:val="22"/>
          <w:szCs w:val="22"/>
        </w:rPr>
        <w:t>CVM was used</w:t>
      </w:r>
      <w:r w:rsidR="00B148A2" w:rsidRPr="008B0ACF">
        <w:rPr>
          <w:noProof w:val="0"/>
          <w:sz w:val="22"/>
          <w:szCs w:val="22"/>
        </w:rPr>
        <w:t xml:space="preserve"> to determine how far </w:t>
      </w:r>
      <w:r w:rsidR="00492CF3" w:rsidRPr="008B0ACF">
        <w:rPr>
          <w:noProof w:val="0"/>
          <w:sz w:val="22"/>
          <w:szCs w:val="22"/>
        </w:rPr>
        <w:t>farmers are able</w:t>
      </w:r>
      <w:r w:rsidR="00B148A2" w:rsidRPr="008B0ACF">
        <w:rPr>
          <w:noProof w:val="0"/>
          <w:sz w:val="22"/>
          <w:szCs w:val="22"/>
        </w:rPr>
        <w:t xml:space="preserve"> to pay</w:t>
      </w:r>
      <w:r w:rsidR="00492CF3" w:rsidRPr="008B0ACF">
        <w:rPr>
          <w:noProof w:val="0"/>
          <w:sz w:val="22"/>
          <w:szCs w:val="22"/>
        </w:rPr>
        <w:t xml:space="preserve"> livestock insurance premiums. T</w:t>
      </w:r>
      <w:r w:rsidR="00B148A2" w:rsidRPr="008B0ACF">
        <w:rPr>
          <w:noProof w:val="0"/>
          <w:sz w:val="22"/>
          <w:szCs w:val="22"/>
        </w:rPr>
        <w:t xml:space="preserve">he results </w:t>
      </w:r>
      <w:r w:rsidR="00B148A2" w:rsidRPr="008B0ACF">
        <w:rPr>
          <w:noProof w:val="0"/>
          <w:sz w:val="22"/>
          <w:szCs w:val="22"/>
        </w:rPr>
        <w:lastRenderedPageBreak/>
        <w:t>of the survey revealed that the majority of respondents were willing to pay insurance premiums, according</w:t>
      </w:r>
      <w:r w:rsidR="00422B03">
        <w:rPr>
          <w:noProof w:val="0"/>
          <w:sz w:val="22"/>
          <w:szCs w:val="22"/>
        </w:rPr>
        <w:t xml:space="preserve"> to the government agreement of &lt; Rp.40,000 at 7.</w:t>
      </w:r>
      <w:r w:rsidR="00B148A2" w:rsidRPr="008B0ACF">
        <w:rPr>
          <w:noProof w:val="0"/>
          <w:sz w:val="22"/>
          <w:szCs w:val="22"/>
        </w:rPr>
        <w:t>5</w:t>
      </w:r>
      <w:r w:rsidR="00422B03">
        <w:rPr>
          <w:noProof w:val="0"/>
          <w:sz w:val="22"/>
          <w:szCs w:val="22"/>
        </w:rPr>
        <w:t>4</w:t>
      </w:r>
      <w:r w:rsidR="00B148A2" w:rsidRPr="008B0ACF">
        <w:rPr>
          <w:noProof w:val="0"/>
          <w:sz w:val="22"/>
          <w:szCs w:val="22"/>
        </w:rPr>
        <w:t xml:space="preserve">%, willing to pay </w:t>
      </w:r>
      <w:r w:rsidR="00422B03">
        <w:rPr>
          <w:noProof w:val="0"/>
          <w:sz w:val="22"/>
          <w:szCs w:val="22"/>
        </w:rPr>
        <w:t>≥ Rp. 40,000 for a while 92.45%.</w:t>
      </w:r>
    </w:p>
    <w:p w14:paraId="5432B0D2" w14:textId="77777777" w:rsidR="00B148A2" w:rsidRPr="008B0ACF" w:rsidRDefault="00B148A2" w:rsidP="009E4CF7">
      <w:pPr>
        <w:spacing w:line="276" w:lineRule="auto"/>
        <w:jc w:val="both"/>
        <w:rPr>
          <w:b/>
          <w:noProof w:val="0"/>
          <w:sz w:val="22"/>
          <w:szCs w:val="22"/>
        </w:rPr>
      </w:pPr>
      <w:r w:rsidRPr="008B0ACF">
        <w:rPr>
          <w:b/>
          <w:sz w:val="22"/>
          <w:szCs w:val="22"/>
        </w:rPr>
        <w:t>The Hypothetical Market</w:t>
      </w:r>
    </w:p>
    <w:p w14:paraId="37B63F22" w14:textId="77777777" w:rsidR="00B148A2" w:rsidRPr="008B0ACF" w:rsidRDefault="00CA7BF3" w:rsidP="009E4CF7">
      <w:pPr>
        <w:spacing w:line="276" w:lineRule="auto"/>
        <w:ind w:firstLine="567"/>
        <w:jc w:val="both"/>
        <w:rPr>
          <w:noProof w:val="0"/>
          <w:sz w:val="22"/>
          <w:szCs w:val="22"/>
        </w:rPr>
      </w:pPr>
      <w:r w:rsidRPr="008B0ACF">
        <w:rPr>
          <w:sz w:val="22"/>
          <w:szCs w:val="22"/>
        </w:rPr>
        <w:t xml:space="preserve">In </w:t>
      </w:r>
      <w:r w:rsidR="00B148A2" w:rsidRPr="008B0ACF">
        <w:rPr>
          <w:sz w:val="22"/>
          <w:szCs w:val="22"/>
        </w:rPr>
        <w:t>the hypothetical market, researchers describe</w:t>
      </w:r>
      <w:r w:rsidR="00563620" w:rsidRPr="008B0ACF">
        <w:rPr>
          <w:sz w:val="22"/>
          <w:szCs w:val="22"/>
        </w:rPr>
        <w:t>d</w:t>
      </w:r>
      <w:r w:rsidR="00B148A2" w:rsidRPr="008B0ACF">
        <w:rPr>
          <w:sz w:val="22"/>
          <w:szCs w:val="22"/>
        </w:rPr>
        <w:t xml:space="preserve"> that </w:t>
      </w:r>
      <w:r w:rsidR="00E121C9" w:rsidRPr="008B0ACF">
        <w:rPr>
          <w:sz w:val="22"/>
          <w:szCs w:val="22"/>
        </w:rPr>
        <w:t xml:space="preserve">farmers </w:t>
      </w:r>
      <w:r w:rsidR="00B148A2" w:rsidRPr="008B0ACF">
        <w:rPr>
          <w:sz w:val="22"/>
          <w:szCs w:val="22"/>
        </w:rPr>
        <w:t xml:space="preserve">need to join a livestock insurance program. </w:t>
      </w:r>
      <w:r w:rsidR="00563620" w:rsidRPr="008B0ACF">
        <w:rPr>
          <w:sz w:val="22"/>
          <w:szCs w:val="22"/>
        </w:rPr>
        <w:t xml:space="preserve"> T</w:t>
      </w:r>
      <w:r w:rsidR="00B148A2" w:rsidRPr="008B0ACF">
        <w:rPr>
          <w:sz w:val="22"/>
          <w:szCs w:val="22"/>
        </w:rPr>
        <w:t xml:space="preserve">his was </w:t>
      </w:r>
      <w:r w:rsidR="00E121C9" w:rsidRPr="008B0ACF">
        <w:rPr>
          <w:sz w:val="22"/>
          <w:szCs w:val="22"/>
        </w:rPr>
        <w:t>explain</w:t>
      </w:r>
      <w:r w:rsidR="00B148A2" w:rsidRPr="008B0ACF">
        <w:rPr>
          <w:sz w:val="22"/>
          <w:szCs w:val="22"/>
        </w:rPr>
        <w:t>ed to the farmer</w:t>
      </w:r>
      <w:r w:rsidR="00E121C9" w:rsidRPr="008B0ACF">
        <w:rPr>
          <w:sz w:val="22"/>
          <w:szCs w:val="22"/>
        </w:rPr>
        <w:t>s</w:t>
      </w:r>
      <w:r w:rsidR="00B148A2" w:rsidRPr="008B0ACF">
        <w:rPr>
          <w:sz w:val="22"/>
          <w:szCs w:val="22"/>
        </w:rPr>
        <w:t xml:space="preserve"> in order to </w:t>
      </w:r>
      <w:r w:rsidR="00E121C9" w:rsidRPr="008B0ACF">
        <w:rPr>
          <w:sz w:val="22"/>
          <w:szCs w:val="22"/>
        </w:rPr>
        <w:t>make farmers realize that</w:t>
      </w:r>
      <w:r w:rsidR="00B148A2" w:rsidRPr="008B0ACF">
        <w:rPr>
          <w:sz w:val="22"/>
          <w:szCs w:val="22"/>
        </w:rPr>
        <w:t xml:space="preserve"> the</w:t>
      </w:r>
      <w:r w:rsidR="00D11747" w:rsidRPr="008B0ACF">
        <w:rPr>
          <w:sz w:val="22"/>
          <w:szCs w:val="22"/>
        </w:rPr>
        <w:t>ir</w:t>
      </w:r>
      <w:r w:rsidR="00B148A2" w:rsidRPr="008B0ACF">
        <w:rPr>
          <w:sz w:val="22"/>
          <w:szCs w:val="22"/>
        </w:rPr>
        <w:t xml:space="preserve"> willingness to keep paying </w:t>
      </w:r>
      <w:r w:rsidR="00D11747" w:rsidRPr="008B0ACF">
        <w:rPr>
          <w:sz w:val="22"/>
          <w:szCs w:val="22"/>
        </w:rPr>
        <w:t xml:space="preserve"> for the insurance a premium </w:t>
      </w:r>
      <w:r w:rsidR="00B148A2" w:rsidRPr="008B0ACF">
        <w:rPr>
          <w:sz w:val="22"/>
          <w:szCs w:val="22"/>
        </w:rPr>
        <w:t xml:space="preserve"> is a guarantor of the risk of </w:t>
      </w:r>
      <w:r w:rsidR="00D11747" w:rsidRPr="008B0ACF">
        <w:rPr>
          <w:sz w:val="22"/>
          <w:szCs w:val="22"/>
        </w:rPr>
        <w:t xml:space="preserve">breeding </w:t>
      </w:r>
      <w:r w:rsidR="00B148A2" w:rsidRPr="008B0ACF">
        <w:rPr>
          <w:sz w:val="22"/>
          <w:szCs w:val="22"/>
        </w:rPr>
        <w:t xml:space="preserve">failure. </w:t>
      </w:r>
      <w:r w:rsidR="00D11747" w:rsidRPr="008B0ACF">
        <w:rPr>
          <w:sz w:val="22"/>
          <w:szCs w:val="22"/>
        </w:rPr>
        <w:t xml:space="preserve">All </w:t>
      </w:r>
      <w:r w:rsidR="00B148A2" w:rsidRPr="008B0ACF">
        <w:rPr>
          <w:sz w:val="22"/>
          <w:szCs w:val="22"/>
        </w:rPr>
        <w:t xml:space="preserve"> respondents agree</w:t>
      </w:r>
      <w:r w:rsidR="00D11747" w:rsidRPr="008B0ACF">
        <w:rPr>
          <w:sz w:val="22"/>
          <w:szCs w:val="22"/>
        </w:rPr>
        <w:t>d</w:t>
      </w:r>
      <w:r w:rsidR="00B148A2" w:rsidRPr="008B0ACF">
        <w:rPr>
          <w:sz w:val="22"/>
          <w:szCs w:val="22"/>
        </w:rPr>
        <w:t xml:space="preserve"> with the insurance program as a protector and guarantor </w:t>
      </w:r>
      <w:r w:rsidR="00B67D29" w:rsidRPr="008B0ACF">
        <w:rPr>
          <w:sz w:val="22"/>
          <w:szCs w:val="22"/>
        </w:rPr>
        <w:t>in case a</w:t>
      </w:r>
      <w:r w:rsidR="00B148A2" w:rsidRPr="008B0ACF">
        <w:rPr>
          <w:sz w:val="22"/>
          <w:szCs w:val="22"/>
        </w:rPr>
        <w:t xml:space="preserve"> failure</w:t>
      </w:r>
      <w:r w:rsidR="00B67D29" w:rsidRPr="008B0ACF">
        <w:rPr>
          <w:sz w:val="22"/>
          <w:szCs w:val="22"/>
        </w:rPr>
        <w:t xml:space="preserve"> occured</w:t>
      </w:r>
      <w:r w:rsidR="00B148A2" w:rsidRPr="008B0ACF">
        <w:rPr>
          <w:sz w:val="22"/>
          <w:szCs w:val="22"/>
        </w:rPr>
        <w:t xml:space="preserve">. Although </w:t>
      </w:r>
      <w:r w:rsidR="00302A08" w:rsidRPr="008B0ACF">
        <w:rPr>
          <w:sz w:val="22"/>
          <w:szCs w:val="22"/>
        </w:rPr>
        <w:t>at the beginning</w:t>
      </w:r>
      <w:r w:rsidR="00B148A2" w:rsidRPr="008B0ACF">
        <w:rPr>
          <w:sz w:val="22"/>
          <w:szCs w:val="22"/>
        </w:rPr>
        <w:t xml:space="preserve"> taking part in this prog</w:t>
      </w:r>
      <w:r w:rsidR="00302A08" w:rsidRPr="008B0ACF">
        <w:rPr>
          <w:sz w:val="22"/>
          <w:szCs w:val="22"/>
        </w:rPr>
        <w:t>ram was an obligation for</w:t>
      </w:r>
      <w:r w:rsidR="00B148A2" w:rsidRPr="008B0ACF">
        <w:rPr>
          <w:sz w:val="22"/>
          <w:szCs w:val="22"/>
        </w:rPr>
        <w:t xml:space="preserve"> farmers who rec</w:t>
      </w:r>
      <w:r w:rsidR="00302A08" w:rsidRPr="008B0ACF">
        <w:rPr>
          <w:sz w:val="22"/>
          <w:szCs w:val="22"/>
        </w:rPr>
        <w:t>eive cow breeders' assistance from the government, farmers we</w:t>
      </w:r>
      <w:r w:rsidR="00B148A2" w:rsidRPr="008B0ACF">
        <w:rPr>
          <w:sz w:val="22"/>
          <w:szCs w:val="22"/>
        </w:rPr>
        <w:t>re also willing to pay the predetermined premiums</w:t>
      </w:r>
      <w:r w:rsidR="00302A08" w:rsidRPr="008B0ACF">
        <w:rPr>
          <w:sz w:val="22"/>
          <w:szCs w:val="22"/>
        </w:rPr>
        <w:t xml:space="preserve"> by using their own funds.</w:t>
      </w:r>
    </w:p>
    <w:p w14:paraId="65A0C2D5" w14:textId="77777777" w:rsidR="00B148A2" w:rsidRPr="008B0ACF" w:rsidRDefault="00B148A2" w:rsidP="009E4CF7">
      <w:pPr>
        <w:spacing w:line="276" w:lineRule="auto"/>
        <w:jc w:val="both"/>
        <w:rPr>
          <w:b/>
          <w:sz w:val="22"/>
          <w:szCs w:val="22"/>
        </w:rPr>
      </w:pPr>
      <w:r w:rsidRPr="008B0ACF">
        <w:rPr>
          <w:b/>
          <w:sz w:val="22"/>
          <w:szCs w:val="22"/>
        </w:rPr>
        <w:t>WTP value</w:t>
      </w:r>
    </w:p>
    <w:p w14:paraId="635F4A28" w14:textId="77777777" w:rsidR="00B148A2" w:rsidRPr="008B0ACF" w:rsidRDefault="008555C3" w:rsidP="009E4CF7">
      <w:pPr>
        <w:spacing w:line="276" w:lineRule="auto"/>
        <w:ind w:firstLine="567"/>
        <w:jc w:val="both"/>
        <w:rPr>
          <w:sz w:val="22"/>
          <w:szCs w:val="22"/>
        </w:rPr>
      </w:pPr>
      <w:r w:rsidRPr="008B0ACF">
        <w:rPr>
          <w:sz w:val="22"/>
          <w:szCs w:val="22"/>
        </w:rPr>
        <w:t xml:space="preserve">After knowing the farmer's willingness to pay the AUTS premium, the next step was to know the amount of the auction value (Bid). </w:t>
      </w:r>
      <w:r w:rsidR="00B148A2" w:rsidRPr="008B0ACF">
        <w:rPr>
          <w:sz w:val="22"/>
          <w:szCs w:val="22"/>
        </w:rPr>
        <w:t>The WTP value offered is determined based on the percentage of premiums, starting from the lowest of 10% to the highest of 100% of Rp.200,000.</w:t>
      </w:r>
      <w:r w:rsidRPr="008B0ACF">
        <w:rPr>
          <w:sz w:val="22"/>
          <w:szCs w:val="22"/>
        </w:rPr>
        <w:t xml:space="preserve"> B</w:t>
      </w:r>
      <w:r w:rsidR="00B148A2" w:rsidRPr="008B0ACF">
        <w:rPr>
          <w:sz w:val="22"/>
          <w:szCs w:val="22"/>
        </w:rPr>
        <w:t xml:space="preserve">ased on </w:t>
      </w:r>
      <w:r w:rsidRPr="008B0ACF">
        <w:rPr>
          <w:sz w:val="22"/>
          <w:szCs w:val="22"/>
        </w:rPr>
        <w:t xml:space="preserve">the </w:t>
      </w:r>
      <w:r w:rsidR="00B148A2" w:rsidRPr="008B0ACF">
        <w:rPr>
          <w:sz w:val="22"/>
          <w:szCs w:val="22"/>
        </w:rPr>
        <w:t>research</w:t>
      </w:r>
      <w:r w:rsidRPr="008B0ACF">
        <w:rPr>
          <w:sz w:val="22"/>
          <w:szCs w:val="22"/>
        </w:rPr>
        <w:t>,</w:t>
      </w:r>
      <w:r w:rsidR="00B148A2" w:rsidRPr="008B0ACF">
        <w:rPr>
          <w:sz w:val="22"/>
          <w:szCs w:val="22"/>
        </w:rPr>
        <w:t xml:space="preserve"> the ability of farm</w:t>
      </w:r>
      <w:r w:rsidRPr="008B0ACF">
        <w:rPr>
          <w:sz w:val="22"/>
          <w:szCs w:val="22"/>
        </w:rPr>
        <w:t>ers to pay insurance premiums;</w:t>
      </w:r>
      <w:r w:rsidR="00B148A2" w:rsidRPr="008B0ACF">
        <w:rPr>
          <w:sz w:val="22"/>
          <w:szCs w:val="22"/>
        </w:rPr>
        <w:t xml:space="preserve"> </w:t>
      </w:r>
      <w:r w:rsidRPr="008B0ACF">
        <w:rPr>
          <w:sz w:val="22"/>
          <w:szCs w:val="22"/>
        </w:rPr>
        <w:t xml:space="preserve"> </w:t>
      </w:r>
      <w:r w:rsidR="00B148A2" w:rsidRPr="008B0ACF">
        <w:rPr>
          <w:sz w:val="22"/>
          <w:szCs w:val="22"/>
        </w:rPr>
        <w:t xml:space="preserve">4 respondents </w:t>
      </w:r>
      <w:r w:rsidRPr="008B0ACF">
        <w:rPr>
          <w:sz w:val="22"/>
          <w:szCs w:val="22"/>
        </w:rPr>
        <w:t xml:space="preserve">were </w:t>
      </w:r>
      <w:r w:rsidR="00422B03">
        <w:rPr>
          <w:sz w:val="22"/>
          <w:szCs w:val="22"/>
        </w:rPr>
        <w:t>willing to pay a premium of &lt; Rp.4</w:t>
      </w:r>
      <w:r w:rsidR="00B148A2" w:rsidRPr="008B0ACF">
        <w:rPr>
          <w:sz w:val="22"/>
          <w:szCs w:val="22"/>
        </w:rPr>
        <w:t>0,</w:t>
      </w:r>
      <w:r w:rsidR="00422B03">
        <w:rPr>
          <w:sz w:val="22"/>
          <w:szCs w:val="22"/>
        </w:rPr>
        <w:t>000, 49</w:t>
      </w:r>
      <w:r w:rsidRPr="008B0ACF">
        <w:rPr>
          <w:sz w:val="22"/>
          <w:szCs w:val="22"/>
        </w:rPr>
        <w:t xml:space="preserve"> respondents we</w:t>
      </w:r>
      <w:r w:rsidR="00B148A2" w:rsidRPr="008B0ACF">
        <w:rPr>
          <w:sz w:val="22"/>
          <w:szCs w:val="22"/>
        </w:rPr>
        <w:t>re willing to pay a p</w:t>
      </w:r>
      <w:r w:rsidRPr="008B0ACF">
        <w:rPr>
          <w:sz w:val="22"/>
          <w:szCs w:val="22"/>
        </w:rPr>
        <w:t xml:space="preserve">remium of </w:t>
      </w:r>
      <w:r w:rsidR="00422B03">
        <w:rPr>
          <w:sz w:val="22"/>
          <w:szCs w:val="22"/>
        </w:rPr>
        <w:t xml:space="preserve">≥ </w:t>
      </w:r>
      <w:r w:rsidRPr="008B0ACF">
        <w:rPr>
          <w:sz w:val="22"/>
          <w:szCs w:val="22"/>
        </w:rPr>
        <w:t>Rp. 40,000</w:t>
      </w:r>
      <w:r w:rsidR="00B148A2" w:rsidRPr="008B0ACF">
        <w:rPr>
          <w:sz w:val="22"/>
          <w:szCs w:val="22"/>
        </w:rPr>
        <w:t xml:space="preserve"> (</w:t>
      </w:r>
      <w:r w:rsidR="0084742A" w:rsidRPr="008B0ACF">
        <w:rPr>
          <w:sz w:val="22"/>
          <w:szCs w:val="22"/>
        </w:rPr>
        <w:t>Tabel</w:t>
      </w:r>
      <w:r w:rsidR="00B148A2" w:rsidRPr="008B0ACF">
        <w:rPr>
          <w:sz w:val="22"/>
          <w:szCs w:val="22"/>
        </w:rPr>
        <w:t xml:space="preserve"> 1.)</w:t>
      </w:r>
    </w:p>
    <w:p w14:paraId="59ACC622" w14:textId="77777777" w:rsidR="00B148A2" w:rsidRPr="008B0ACF" w:rsidRDefault="00CA7BF3" w:rsidP="009E4CF7">
      <w:pPr>
        <w:spacing w:line="276" w:lineRule="auto"/>
        <w:jc w:val="both"/>
        <w:rPr>
          <w:b/>
          <w:sz w:val="22"/>
          <w:szCs w:val="22"/>
        </w:rPr>
      </w:pPr>
      <w:r w:rsidRPr="008B0ACF">
        <w:rPr>
          <w:b/>
          <w:bCs/>
          <w:noProof w:val="0"/>
          <w:sz w:val="22"/>
          <w:szCs w:val="22"/>
        </w:rPr>
        <w:t xml:space="preserve">The </w:t>
      </w:r>
      <w:r w:rsidR="00B148A2" w:rsidRPr="008B0ACF">
        <w:rPr>
          <w:b/>
          <w:bCs/>
          <w:noProof w:val="0"/>
          <w:sz w:val="22"/>
          <w:szCs w:val="22"/>
        </w:rPr>
        <w:t>Average value of WTP</w:t>
      </w:r>
    </w:p>
    <w:p w14:paraId="5439EBE1" w14:textId="77777777" w:rsidR="00B148A2" w:rsidRPr="008B0ACF" w:rsidRDefault="008B7145" w:rsidP="009E4CF7">
      <w:pPr>
        <w:spacing w:line="276" w:lineRule="auto"/>
        <w:ind w:firstLine="567"/>
        <w:jc w:val="both"/>
        <w:rPr>
          <w:b/>
          <w:sz w:val="22"/>
          <w:szCs w:val="22"/>
        </w:rPr>
      </w:pPr>
      <w:r w:rsidRPr="008B0ACF">
        <w:rPr>
          <w:bCs/>
          <w:noProof w:val="0"/>
          <w:sz w:val="22"/>
          <w:szCs w:val="22"/>
        </w:rPr>
        <w:t xml:space="preserve">The average value of farmers’ Willingness to Pay (EWTP) was calculated based on the data distribution. The average value of Willingness to Pay (EWTP) for livestock insurance in Kulon Progo district was Rp. 45,660 per head per </w:t>
      </w:r>
      <w:r w:rsidRPr="008B0ACF">
        <w:rPr>
          <w:bCs/>
          <w:noProof w:val="0"/>
          <w:sz w:val="22"/>
          <w:szCs w:val="22"/>
        </w:rPr>
        <w:lastRenderedPageBreak/>
        <w:t xml:space="preserve">year. </w:t>
      </w:r>
      <w:r w:rsidR="00B148A2" w:rsidRPr="008B0ACF">
        <w:rPr>
          <w:bCs/>
          <w:noProof w:val="0"/>
          <w:sz w:val="22"/>
          <w:szCs w:val="22"/>
        </w:rPr>
        <w:t>The average value of farmer</w:t>
      </w:r>
      <w:r w:rsidRPr="008B0ACF">
        <w:rPr>
          <w:bCs/>
          <w:noProof w:val="0"/>
          <w:sz w:val="22"/>
          <w:szCs w:val="22"/>
        </w:rPr>
        <w:t>s’ WTP for</w:t>
      </w:r>
      <w:r w:rsidR="00B148A2" w:rsidRPr="008B0ACF">
        <w:rPr>
          <w:bCs/>
          <w:noProof w:val="0"/>
          <w:sz w:val="22"/>
          <w:szCs w:val="22"/>
        </w:rPr>
        <w:t xml:space="preserve"> insurance premiums if the government no longer provides subsidies to the insurance program </w:t>
      </w:r>
      <w:r w:rsidRPr="008B0ACF">
        <w:rPr>
          <w:bCs/>
          <w:noProof w:val="0"/>
          <w:sz w:val="22"/>
          <w:szCs w:val="22"/>
        </w:rPr>
        <w:t>wa</w:t>
      </w:r>
      <w:r w:rsidR="00B148A2" w:rsidRPr="008B0ACF">
        <w:rPr>
          <w:bCs/>
          <w:noProof w:val="0"/>
          <w:sz w:val="22"/>
          <w:szCs w:val="22"/>
        </w:rPr>
        <w:t xml:space="preserve">s Rp. 45,660 or 22.83% of the total premium, which </w:t>
      </w:r>
      <w:r w:rsidRPr="008B0ACF">
        <w:rPr>
          <w:bCs/>
          <w:noProof w:val="0"/>
          <w:sz w:val="22"/>
          <w:szCs w:val="22"/>
        </w:rPr>
        <w:t>wa</w:t>
      </w:r>
      <w:r w:rsidR="00B148A2" w:rsidRPr="008B0ACF">
        <w:rPr>
          <w:bCs/>
          <w:noProof w:val="0"/>
          <w:sz w:val="22"/>
          <w:szCs w:val="22"/>
        </w:rPr>
        <w:t xml:space="preserve">s Rp.200,000. </w:t>
      </w:r>
      <w:r w:rsidRPr="008B0ACF">
        <w:rPr>
          <w:bCs/>
          <w:noProof w:val="0"/>
          <w:sz w:val="22"/>
          <w:szCs w:val="22"/>
        </w:rPr>
        <w:t>Based on</w:t>
      </w:r>
      <w:r w:rsidR="00B148A2" w:rsidRPr="008B0ACF">
        <w:rPr>
          <w:bCs/>
          <w:noProof w:val="0"/>
          <w:sz w:val="22"/>
          <w:szCs w:val="22"/>
        </w:rPr>
        <w:t xml:space="preserve"> the facts in the field</w:t>
      </w:r>
      <w:r w:rsidRPr="008B0ACF">
        <w:rPr>
          <w:bCs/>
          <w:noProof w:val="0"/>
          <w:sz w:val="22"/>
          <w:szCs w:val="22"/>
        </w:rPr>
        <w:t xml:space="preserve"> related to</w:t>
      </w:r>
      <w:r w:rsidR="00B148A2" w:rsidRPr="008B0ACF">
        <w:rPr>
          <w:bCs/>
          <w:noProof w:val="0"/>
          <w:sz w:val="22"/>
          <w:szCs w:val="22"/>
        </w:rPr>
        <w:t xml:space="preserve"> the WTP value given by respondents</w:t>
      </w:r>
      <w:r w:rsidRPr="008B0ACF">
        <w:rPr>
          <w:bCs/>
          <w:noProof w:val="0"/>
          <w:sz w:val="22"/>
          <w:szCs w:val="22"/>
        </w:rPr>
        <w:t xml:space="preserve">, it showed that </w:t>
      </w:r>
      <w:r w:rsidR="00B148A2" w:rsidRPr="008B0ACF">
        <w:rPr>
          <w:bCs/>
          <w:noProof w:val="0"/>
          <w:sz w:val="22"/>
          <w:szCs w:val="22"/>
        </w:rPr>
        <w:t xml:space="preserve"> </w:t>
      </w:r>
      <w:r w:rsidRPr="008B0ACF">
        <w:rPr>
          <w:bCs/>
          <w:noProof w:val="0"/>
          <w:sz w:val="22"/>
          <w:szCs w:val="22"/>
        </w:rPr>
        <w:t>they</w:t>
      </w:r>
      <w:r w:rsidR="00B148A2" w:rsidRPr="008B0ACF">
        <w:rPr>
          <w:bCs/>
          <w:noProof w:val="0"/>
          <w:sz w:val="22"/>
          <w:szCs w:val="22"/>
        </w:rPr>
        <w:t xml:space="preserve"> still need subsidies from the government, of course</w:t>
      </w:r>
      <w:r w:rsidR="00CA7BF3" w:rsidRPr="008B0ACF">
        <w:rPr>
          <w:bCs/>
          <w:noProof w:val="0"/>
          <w:sz w:val="22"/>
          <w:szCs w:val="22"/>
        </w:rPr>
        <w:t>,</w:t>
      </w:r>
      <w:r w:rsidR="00B148A2" w:rsidRPr="008B0ACF">
        <w:rPr>
          <w:bCs/>
          <w:noProof w:val="0"/>
          <w:sz w:val="22"/>
          <w:szCs w:val="22"/>
        </w:rPr>
        <w:t xml:space="preserve"> the WTP value</w:t>
      </w:r>
      <w:r w:rsidRPr="008B0ACF">
        <w:rPr>
          <w:bCs/>
          <w:noProof w:val="0"/>
          <w:sz w:val="22"/>
          <w:szCs w:val="22"/>
        </w:rPr>
        <w:t xml:space="preserve"> given by the respondent wa</w:t>
      </w:r>
      <w:r w:rsidR="00B148A2" w:rsidRPr="008B0ACF">
        <w:rPr>
          <w:bCs/>
          <w:noProof w:val="0"/>
          <w:sz w:val="22"/>
          <w:szCs w:val="22"/>
        </w:rPr>
        <w:t>s also related to the low desire of respondents in risk management and the low concern of respondents in protecting their livestock.</w:t>
      </w:r>
    </w:p>
    <w:p w14:paraId="4D1AF54C" w14:textId="77777777" w:rsidR="00B148A2" w:rsidRPr="008B0ACF" w:rsidRDefault="00B148A2" w:rsidP="009E4CF7">
      <w:pPr>
        <w:spacing w:line="276" w:lineRule="auto"/>
        <w:jc w:val="both"/>
        <w:rPr>
          <w:b/>
          <w:sz w:val="22"/>
          <w:szCs w:val="22"/>
        </w:rPr>
      </w:pPr>
      <w:r w:rsidRPr="008B0ACF">
        <w:rPr>
          <w:b/>
          <w:bCs/>
          <w:noProof w:val="0"/>
          <w:sz w:val="22"/>
          <w:szCs w:val="22"/>
        </w:rPr>
        <w:t>Curve of WTP</w:t>
      </w:r>
    </w:p>
    <w:p w14:paraId="1E41474B" w14:textId="77777777" w:rsidR="008B7145" w:rsidRPr="008B0ACF" w:rsidRDefault="008B7145" w:rsidP="009E4CF7">
      <w:pPr>
        <w:spacing w:line="276" w:lineRule="auto"/>
        <w:ind w:firstLine="720"/>
        <w:jc w:val="both"/>
        <w:rPr>
          <w:bCs/>
          <w:noProof w:val="0"/>
          <w:sz w:val="22"/>
          <w:szCs w:val="22"/>
        </w:rPr>
      </w:pPr>
      <w:r w:rsidRPr="008B0ACF">
        <w:rPr>
          <w:bCs/>
          <w:noProof w:val="0"/>
          <w:sz w:val="22"/>
          <w:szCs w:val="22"/>
        </w:rPr>
        <w:t>The WTP curve is formed by using the cumulative sum of the WTP values ​​given by the respondent. It can be seen from the curve line in (Figure 2) which represents the respondent's demand for willingness to pay in the AUTS program that the WTP demand curve has a negative slope which means the higher the WTP value determined, the less respondents are willing to pay the AUTS premium.</w:t>
      </w:r>
    </w:p>
    <w:p w14:paraId="4958C430" w14:textId="77777777" w:rsidR="00B148A2" w:rsidRPr="008B0ACF" w:rsidRDefault="00B148A2" w:rsidP="009E4CF7">
      <w:pPr>
        <w:spacing w:line="276" w:lineRule="auto"/>
        <w:jc w:val="both"/>
        <w:rPr>
          <w:b/>
          <w:sz w:val="22"/>
          <w:szCs w:val="22"/>
        </w:rPr>
      </w:pPr>
      <w:r w:rsidRPr="008B0ACF">
        <w:rPr>
          <w:b/>
          <w:sz w:val="22"/>
          <w:szCs w:val="22"/>
        </w:rPr>
        <w:t xml:space="preserve">Aggregate Data </w:t>
      </w:r>
    </w:p>
    <w:p w14:paraId="6D6B4B43" w14:textId="77777777" w:rsidR="00B148A2" w:rsidRPr="008B0ACF" w:rsidRDefault="00B148A2" w:rsidP="009E4CF7">
      <w:pPr>
        <w:spacing w:line="276" w:lineRule="auto"/>
        <w:ind w:firstLine="567"/>
        <w:jc w:val="both"/>
        <w:rPr>
          <w:noProof w:val="0"/>
          <w:sz w:val="22"/>
          <w:szCs w:val="22"/>
        </w:rPr>
      </w:pPr>
      <w:r w:rsidRPr="008B0ACF">
        <w:rPr>
          <w:noProof w:val="0"/>
          <w:sz w:val="22"/>
          <w:szCs w:val="22"/>
        </w:rPr>
        <w:t xml:space="preserve">The aggregation value of </w:t>
      </w:r>
      <w:r w:rsidR="00CA7BF3" w:rsidRPr="008B0ACF">
        <w:rPr>
          <w:noProof w:val="0"/>
          <w:sz w:val="22"/>
          <w:szCs w:val="22"/>
        </w:rPr>
        <w:t>WTP</w:t>
      </w:r>
      <w:r w:rsidR="00F720EC" w:rsidRPr="008B0ACF">
        <w:rPr>
          <w:noProof w:val="0"/>
          <w:sz w:val="22"/>
          <w:szCs w:val="22"/>
        </w:rPr>
        <w:t xml:space="preserve"> wa</w:t>
      </w:r>
      <w:r w:rsidRPr="008B0ACF">
        <w:rPr>
          <w:noProof w:val="0"/>
          <w:sz w:val="22"/>
          <w:szCs w:val="22"/>
        </w:rPr>
        <w:t xml:space="preserve">s a value of the entire population in </w:t>
      </w:r>
      <w:r w:rsidR="00CA7BF3" w:rsidRPr="008B0ACF">
        <w:rPr>
          <w:noProof w:val="0"/>
          <w:sz w:val="22"/>
          <w:szCs w:val="22"/>
        </w:rPr>
        <w:t xml:space="preserve">the </w:t>
      </w:r>
      <w:r w:rsidRPr="008B0ACF">
        <w:rPr>
          <w:noProof w:val="0"/>
          <w:sz w:val="22"/>
          <w:szCs w:val="22"/>
        </w:rPr>
        <w:t xml:space="preserve">Kulon Progo </w:t>
      </w:r>
      <w:r w:rsidR="009E34BB" w:rsidRPr="008B0ACF">
        <w:rPr>
          <w:noProof w:val="0"/>
          <w:sz w:val="22"/>
          <w:szCs w:val="22"/>
        </w:rPr>
        <w:t>district</w:t>
      </w:r>
      <w:r w:rsidRPr="008B0ACF">
        <w:rPr>
          <w:noProof w:val="0"/>
          <w:sz w:val="22"/>
          <w:szCs w:val="22"/>
        </w:rPr>
        <w:t xml:space="preserve">. Based on the results of </w:t>
      </w:r>
      <w:r w:rsidR="00F720EC" w:rsidRPr="008B0ACF">
        <w:rPr>
          <w:noProof w:val="0"/>
          <w:sz w:val="22"/>
          <w:szCs w:val="22"/>
        </w:rPr>
        <w:t xml:space="preserve"> </w:t>
      </w:r>
      <w:r w:rsidRPr="008B0ACF">
        <w:rPr>
          <w:noProof w:val="0"/>
          <w:sz w:val="22"/>
          <w:szCs w:val="22"/>
        </w:rPr>
        <w:t xml:space="preserve">the study the total population in </w:t>
      </w:r>
      <w:r w:rsidR="009E34BB" w:rsidRPr="008B0ACF">
        <w:rPr>
          <w:noProof w:val="0"/>
          <w:sz w:val="22"/>
          <w:szCs w:val="22"/>
        </w:rPr>
        <w:t>Kulon Progo</w:t>
      </w:r>
      <w:r w:rsidRPr="008B0ACF">
        <w:rPr>
          <w:noProof w:val="0"/>
          <w:sz w:val="22"/>
          <w:szCs w:val="22"/>
        </w:rPr>
        <w:t xml:space="preserve"> </w:t>
      </w:r>
      <w:r w:rsidR="00F720EC" w:rsidRPr="008B0ACF">
        <w:rPr>
          <w:noProof w:val="0"/>
          <w:sz w:val="22"/>
          <w:szCs w:val="22"/>
        </w:rPr>
        <w:t>d</w:t>
      </w:r>
      <w:r w:rsidR="009E34BB" w:rsidRPr="008B0ACF">
        <w:rPr>
          <w:noProof w:val="0"/>
          <w:sz w:val="22"/>
          <w:szCs w:val="22"/>
        </w:rPr>
        <w:t>istrict</w:t>
      </w:r>
      <w:r w:rsidRPr="008B0ACF">
        <w:rPr>
          <w:noProof w:val="0"/>
          <w:sz w:val="22"/>
          <w:szCs w:val="22"/>
        </w:rPr>
        <w:t xml:space="preserve"> in 2019 was 447,246 people, then the total aggregation results were Rp. 20,421,252,360. The value of aggregation has </w:t>
      </w:r>
      <w:r w:rsidR="00CA7BF3" w:rsidRPr="008B0ACF">
        <w:rPr>
          <w:noProof w:val="0"/>
          <w:sz w:val="22"/>
          <w:szCs w:val="22"/>
        </w:rPr>
        <w:t xml:space="preserve">a </w:t>
      </w:r>
      <w:r w:rsidRPr="008B0ACF">
        <w:rPr>
          <w:noProof w:val="0"/>
          <w:sz w:val="22"/>
          <w:szCs w:val="22"/>
        </w:rPr>
        <w:t>potential value that can be developed</w:t>
      </w:r>
      <w:r w:rsidR="00F720EC" w:rsidRPr="008B0ACF">
        <w:rPr>
          <w:noProof w:val="0"/>
          <w:sz w:val="22"/>
          <w:szCs w:val="22"/>
        </w:rPr>
        <w:t xml:space="preserve"> for</w:t>
      </w:r>
      <w:r w:rsidRPr="008B0ACF">
        <w:rPr>
          <w:noProof w:val="0"/>
          <w:sz w:val="22"/>
          <w:szCs w:val="22"/>
        </w:rPr>
        <w:t xml:space="preserve"> the average value of WTP for livestock insurance in </w:t>
      </w:r>
      <w:r w:rsidR="00CA7BF3" w:rsidRPr="008B0ACF">
        <w:rPr>
          <w:noProof w:val="0"/>
          <w:sz w:val="22"/>
          <w:szCs w:val="22"/>
        </w:rPr>
        <w:t xml:space="preserve">the </w:t>
      </w:r>
      <w:r w:rsidRPr="008B0ACF">
        <w:rPr>
          <w:noProof w:val="0"/>
          <w:sz w:val="22"/>
          <w:szCs w:val="22"/>
        </w:rPr>
        <w:t xml:space="preserve">Kulon Progo </w:t>
      </w:r>
      <w:r w:rsidR="009E34BB" w:rsidRPr="008B0ACF">
        <w:rPr>
          <w:noProof w:val="0"/>
          <w:sz w:val="22"/>
          <w:szCs w:val="22"/>
        </w:rPr>
        <w:t>district</w:t>
      </w:r>
      <w:r w:rsidRPr="008B0ACF">
        <w:rPr>
          <w:noProof w:val="0"/>
          <w:sz w:val="22"/>
          <w:szCs w:val="22"/>
        </w:rPr>
        <w:t>.</w:t>
      </w:r>
    </w:p>
    <w:p w14:paraId="483343C6" w14:textId="77777777" w:rsidR="00B148A2" w:rsidRPr="008B0ACF" w:rsidRDefault="00B148A2" w:rsidP="009E4CF7">
      <w:pPr>
        <w:spacing w:line="276" w:lineRule="auto"/>
        <w:jc w:val="both"/>
        <w:rPr>
          <w:b/>
          <w:sz w:val="22"/>
          <w:szCs w:val="22"/>
        </w:rPr>
      </w:pPr>
      <w:r w:rsidRPr="008B0ACF">
        <w:rPr>
          <w:b/>
          <w:sz w:val="22"/>
          <w:szCs w:val="22"/>
        </w:rPr>
        <w:t>Analysis of Factors Affecting WTP in Kulon</w:t>
      </w:r>
      <w:r w:rsidR="00CA7BF3" w:rsidRPr="008B0ACF">
        <w:rPr>
          <w:b/>
          <w:sz w:val="22"/>
          <w:szCs w:val="22"/>
        </w:rPr>
        <w:t xml:space="preserve"> P</w:t>
      </w:r>
      <w:r w:rsidRPr="008B0ACF">
        <w:rPr>
          <w:b/>
          <w:sz w:val="22"/>
          <w:szCs w:val="22"/>
        </w:rPr>
        <w:t xml:space="preserve">rogo </w:t>
      </w:r>
      <w:r w:rsidR="009E34BB" w:rsidRPr="008B0ACF">
        <w:rPr>
          <w:b/>
          <w:sz w:val="22"/>
          <w:szCs w:val="22"/>
        </w:rPr>
        <w:t>District</w:t>
      </w:r>
    </w:p>
    <w:p w14:paraId="71BBD546" w14:textId="77777777" w:rsidR="00B148A2" w:rsidRPr="008B0ACF" w:rsidRDefault="00B148A2" w:rsidP="009E4CF7">
      <w:pPr>
        <w:spacing w:line="276" w:lineRule="auto"/>
        <w:ind w:firstLine="720"/>
        <w:jc w:val="both"/>
        <w:rPr>
          <w:sz w:val="22"/>
          <w:szCs w:val="22"/>
        </w:rPr>
      </w:pPr>
      <w:r w:rsidRPr="008B0ACF">
        <w:rPr>
          <w:sz w:val="22"/>
          <w:szCs w:val="22"/>
        </w:rPr>
        <w:t xml:space="preserve">Factors that influence the amount of WTP value can be determined by using multiple linear </w:t>
      </w:r>
      <w:r w:rsidR="008A75EE" w:rsidRPr="008B0ACF">
        <w:rPr>
          <w:sz w:val="22"/>
          <w:szCs w:val="22"/>
        </w:rPr>
        <w:t>regression statistical tests. The</w:t>
      </w:r>
      <w:r w:rsidRPr="008B0ACF">
        <w:rPr>
          <w:sz w:val="22"/>
          <w:szCs w:val="22"/>
        </w:rPr>
        <w:t xml:space="preserve"> analysis use</w:t>
      </w:r>
      <w:r w:rsidR="008A75EE" w:rsidRPr="008B0ACF">
        <w:rPr>
          <w:sz w:val="22"/>
          <w:szCs w:val="22"/>
        </w:rPr>
        <w:t xml:space="preserve">d 5 independent variables </w:t>
      </w:r>
      <w:r w:rsidR="008A75EE" w:rsidRPr="008B0ACF">
        <w:rPr>
          <w:sz w:val="22"/>
          <w:szCs w:val="22"/>
        </w:rPr>
        <w:lastRenderedPageBreak/>
        <w:t>that were assum</w:t>
      </w:r>
      <w:r w:rsidRPr="008B0ACF">
        <w:rPr>
          <w:sz w:val="22"/>
          <w:szCs w:val="22"/>
        </w:rPr>
        <w:t>ed to influence the</w:t>
      </w:r>
      <w:r w:rsidR="008A75EE" w:rsidRPr="008B0ACF">
        <w:rPr>
          <w:sz w:val="22"/>
          <w:szCs w:val="22"/>
        </w:rPr>
        <w:t xml:space="preserve"> dependent variable (WTP value)</w:t>
      </w:r>
      <w:r w:rsidRPr="008B0ACF">
        <w:rPr>
          <w:sz w:val="22"/>
          <w:szCs w:val="22"/>
        </w:rPr>
        <w:t xml:space="preserve"> namely age, length of farming</w:t>
      </w:r>
      <w:r w:rsidR="008A75EE" w:rsidRPr="008B0ACF">
        <w:rPr>
          <w:sz w:val="22"/>
          <w:szCs w:val="22"/>
        </w:rPr>
        <w:t>, education, number of family</w:t>
      </w:r>
      <w:r w:rsidRPr="008B0ACF">
        <w:rPr>
          <w:sz w:val="22"/>
          <w:szCs w:val="22"/>
        </w:rPr>
        <w:t xml:space="preserve"> </w:t>
      </w:r>
      <w:r w:rsidR="00236C55" w:rsidRPr="008B0ACF">
        <w:rPr>
          <w:sz w:val="22"/>
          <w:szCs w:val="22"/>
        </w:rPr>
        <w:t>dependant</w:t>
      </w:r>
      <w:r w:rsidRPr="008B0ACF">
        <w:rPr>
          <w:sz w:val="22"/>
          <w:szCs w:val="22"/>
        </w:rPr>
        <w:t>s, and income. The model is said to be valid when it passes the model determination test (R2 test, F, tes</w:t>
      </w:r>
      <w:r w:rsidR="00CA7BF3" w:rsidRPr="008B0ACF">
        <w:rPr>
          <w:sz w:val="22"/>
          <w:szCs w:val="22"/>
        </w:rPr>
        <w:t>t, t-</w:t>
      </w:r>
      <w:r w:rsidR="008A75EE" w:rsidRPr="008B0ACF">
        <w:rPr>
          <w:sz w:val="22"/>
          <w:szCs w:val="22"/>
        </w:rPr>
        <w:t>test) and</w:t>
      </w:r>
      <w:r w:rsidRPr="008B0ACF">
        <w:rPr>
          <w:sz w:val="22"/>
          <w:szCs w:val="22"/>
        </w:rPr>
        <w:t xml:space="preserve"> t</w:t>
      </w:r>
      <w:r w:rsidR="00CA7BF3" w:rsidRPr="008B0ACF">
        <w:rPr>
          <w:sz w:val="22"/>
          <w:szCs w:val="22"/>
        </w:rPr>
        <w:t>he classical assumption test</w:t>
      </w:r>
      <w:r w:rsidR="008A75EE" w:rsidRPr="008B0ACF">
        <w:rPr>
          <w:sz w:val="22"/>
          <w:szCs w:val="22"/>
        </w:rPr>
        <w:t xml:space="preserve"> (normality, multicollinearity, and heteroscedasticity).</w:t>
      </w:r>
    </w:p>
    <w:p w14:paraId="4DF1D02C" w14:textId="77777777" w:rsidR="00B148A2" w:rsidRPr="008B0ACF" w:rsidRDefault="00B148A2" w:rsidP="009E4CF7">
      <w:pPr>
        <w:spacing w:line="276" w:lineRule="auto"/>
        <w:ind w:firstLine="567"/>
        <w:jc w:val="both"/>
        <w:rPr>
          <w:sz w:val="22"/>
          <w:szCs w:val="22"/>
        </w:rPr>
      </w:pPr>
      <w:r w:rsidRPr="008B0ACF">
        <w:rPr>
          <w:sz w:val="22"/>
          <w:szCs w:val="22"/>
        </w:rPr>
        <w:t>The model in this study has an R</w:t>
      </w:r>
      <w:r w:rsidRPr="008B0ACF">
        <w:rPr>
          <w:sz w:val="22"/>
          <w:szCs w:val="22"/>
          <w:vertAlign w:val="superscript"/>
        </w:rPr>
        <w:t>2</w:t>
      </w:r>
      <w:r w:rsidRPr="008B0ACF">
        <w:rPr>
          <w:sz w:val="22"/>
          <w:szCs w:val="22"/>
        </w:rPr>
        <w:t xml:space="preserve"> value of 0.338, meaning that the variation o</w:t>
      </w:r>
      <w:r w:rsidR="00D80CCE" w:rsidRPr="008B0ACF">
        <w:rPr>
          <w:sz w:val="22"/>
          <w:szCs w:val="22"/>
        </w:rPr>
        <w:t>f the dependent variable (WTP) is</w:t>
      </w:r>
      <w:r w:rsidRPr="008B0ACF">
        <w:rPr>
          <w:sz w:val="22"/>
          <w:szCs w:val="22"/>
        </w:rPr>
        <w:t xml:space="preserve"> explained by the independent variables (age, length of ranching, education, number of family </w:t>
      </w:r>
      <w:r w:rsidR="00236C55" w:rsidRPr="008B0ACF">
        <w:rPr>
          <w:sz w:val="22"/>
          <w:szCs w:val="22"/>
        </w:rPr>
        <w:t>dependant</w:t>
      </w:r>
      <w:r w:rsidRPr="008B0ACF">
        <w:rPr>
          <w:sz w:val="22"/>
          <w:szCs w:val="22"/>
        </w:rPr>
        <w:t>s, a</w:t>
      </w:r>
      <w:r w:rsidR="00D80CCE" w:rsidRPr="008B0ACF">
        <w:rPr>
          <w:sz w:val="22"/>
          <w:szCs w:val="22"/>
        </w:rPr>
        <w:t>nd income) by 33.8%, and as many</w:t>
      </w:r>
      <w:r w:rsidRPr="008B0ACF">
        <w:rPr>
          <w:sz w:val="22"/>
          <w:szCs w:val="22"/>
        </w:rPr>
        <w:t xml:space="preserve"> as 66.2% explained by variables outside the model. </w:t>
      </w:r>
      <w:r w:rsidR="00CA7BF3" w:rsidRPr="008B0ACF">
        <w:rPr>
          <w:sz w:val="22"/>
          <w:szCs w:val="22"/>
        </w:rPr>
        <w:t>The a</w:t>
      </w:r>
      <w:r w:rsidRPr="008B0ACF">
        <w:rPr>
          <w:sz w:val="22"/>
          <w:szCs w:val="22"/>
        </w:rPr>
        <w:t>djusted R2 value of 0.267 or 26.7% (Tabel 2). From the model</w:t>
      </w:r>
      <w:r w:rsidR="00D80CCE" w:rsidRPr="008B0ACF">
        <w:rPr>
          <w:sz w:val="22"/>
          <w:szCs w:val="22"/>
        </w:rPr>
        <w:t xml:space="preserve"> above</w:t>
      </w:r>
      <w:r w:rsidR="00CA7BF3" w:rsidRPr="008B0ACF">
        <w:rPr>
          <w:sz w:val="22"/>
          <w:szCs w:val="22"/>
        </w:rPr>
        <w:t>,</w:t>
      </w:r>
      <w:r w:rsidRPr="008B0ACF">
        <w:rPr>
          <w:sz w:val="22"/>
          <w:szCs w:val="22"/>
        </w:rPr>
        <w:t xml:space="preserve"> </w:t>
      </w:r>
      <w:r w:rsidR="00D80CCE" w:rsidRPr="008B0ACF">
        <w:rPr>
          <w:sz w:val="22"/>
          <w:szCs w:val="22"/>
        </w:rPr>
        <w:t xml:space="preserve">a constant value of 4.930 </w:t>
      </w:r>
      <w:r w:rsidRPr="008B0ACF">
        <w:rPr>
          <w:sz w:val="22"/>
          <w:szCs w:val="22"/>
        </w:rPr>
        <w:t xml:space="preserve">can be seen </w:t>
      </w:r>
      <w:r w:rsidR="00D80CCE" w:rsidRPr="008B0ACF">
        <w:rPr>
          <w:sz w:val="22"/>
          <w:szCs w:val="22"/>
        </w:rPr>
        <w:t>with the meaning</w:t>
      </w:r>
      <w:r w:rsidRPr="008B0ACF">
        <w:rPr>
          <w:sz w:val="22"/>
          <w:szCs w:val="22"/>
        </w:rPr>
        <w:t xml:space="preserve"> that the age, length of raising, education, number of family </w:t>
      </w:r>
      <w:r w:rsidR="00236C55" w:rsidRPr="008B0ACF">
        <w:rPr>
          <w:sz w:val="22"/>
          <w:szCs w:val="22"/>
        </w:rPr>
        <w:t>dependant</w:t>
      </w:r>
      <w:r w:rsidRPr="008B0ACF">
        <w:rPr>
          <w:sz w:val="22"/>
          <w:szCs w:val="22"/>
        </w:rPr>
        <w:t>s, and income equal to zero (0) then the WTP variable will be positive at 4.930. From the results of the multiple linear re</w:t>
      </w:r>
      <w:r w:rsidR="00D80CCE" w:rsidRPr="008B0ACF">
        <w:rPr>
          <w:sz w:val="22"/>
          <w:szCs w:val="22"/>
        </w:rPr>
        <w:t>gression analysis above, there a</w:t>
      </w:r>
      <w:r w:rsidRPr="008B0ACF">
        <w:rPr>
          <w:sz w:val="22"/>
          <w:szCs w:val="22"/>
        </w:rPr>
        <w:t xml:space="preserve">re several factors that influence the value of </w:t>
      </w:r>
      <w:r w:rsidR="00CA7BF3" w:rsidRPr="008B0ACF">
        <w:rPr>
          <w:sz w:val="22"/>
          <w:szCs w:val="22"/>
        </w:rPr>
        <w:t>WTP</w:t>
      </w:r>
      <w:r w:rsidRPr="008B0ACF">
        <w:rPr>
          <w:sz w:val="22"/>
          <w:szCs w:val="22"/>
        </w:rPr>
        <w:t xml:space="preserve">, namely the variable number of families and income variables </w:t>
      </w:r>
      <w:r w:rsidR="00F640BF" w:rsidRPr="008B0ACF">
        <w:rPr>
          <w:sz w:val="22"/>
          <w:szCs w:val="22"/>
        </w:rPr>
        <w:t xml:space="preserve">which </w:t>
      </w:r>
      <w:r w:rsidRPr="008B0ACF">
        <w:rPr>
          <w:sz w:val="22"/>
          <w:szCs w:val="22"/>
        </w:rPr>
        <w:t>have a significant effect on the level of 1%</w:t>
      </w:r>
      <w:r w:rsidR="00F640BF" w:rsidRPr="008B0ACF">
        <w:rPr>
          <w:sz w:val="22"/>
          <w:szCs w:val="22"/>
        </w:rPr>
        <w:t xml:space="preserve">, and </w:t>
      </w:r>
      <w:r w:rsidRPr="008B0ACF">
        <w:rPr>
          <w:sz w:val="22"/>
          <w:szCs w:val="22"/>
        </w:rPr>
        <w:t xml:space="preserve"> variables</w:t>
      </w:r>
      <w:r w:rsidR="00F640BF" w:rsidRPr="008B0ACF">
        <w:rPr>
          <w:sz w:val="22"/>
          <w:szCs w:val="22"/>
        </w:rPr>
        <w:t xml:space="preserve"> of</w:t>
      </w:r>
      <w:r w:rsidRPr="008B0ACF">
        <w:rPr>
          <w:sz w:val="22"/>
          <w:szCs w:val="22"/>
        </w:rPr>
        <w:t xml:space="preserve"> age, length of raising, and education do not significantly influence the value of WTP.</w:t>
      </w:r>
    </w:p>
    <w:p w14:paraId="50CBF7A2" w14:textId="77777777" w:rsidR="00B148A2" w:rsidRPr="008B0ACF" w:rsidRDefault="00B148A2" w:rsidP="009E4CF7">
      <w:pPr>
        <w:spacing w:line="276" w:lineRule="auto"/>
        <w:jc w:val="both"/>
        <w:rPr>
          <w:b/>
          <w:sz w:val="22"/>
          <w:szCs w:val="22"/>
        </w:rPr>
      </w:pPr>
      <w:r w:rsidRPr="008B0ACF">
        <w:rPr>
          <w:b/>
          <w:sz w:val="22"/>
          <w:szCs w:val="22"/>
        </w:rPr>
        <w:t xml:space="preserve">Age </w:t>
      </w:r>
    </w:p>
    <w:p w14:paraId="3BE7DEEA" w14:textId="77777777" w:rsidR="004B7AA4" w:rsidRPr="008B0ACF" w:rsidRDefault="00B148A2" w:rsidP="009E4CF7">
      <w:pPr>
        <w:spacing w:line="276" w:lineRule="auto"/>
        <w:jc w:val="both"/>
        <w:rPr>
          <w:sz w:val="22"/>
          <w:szCs w:val="22"/>
        </w:rPr>
      </w:pPr>
      <w:r w:rsidRPr="008B0ACF">
        <w:rPr>
          <w:sz w:val="22"/>
          <w:szCs w:val="22"/>
        </w:rPr>
        <w:t>The results of multiple linear regression analysis showed</w:t>
      </w:r>
      <w:r w:rsidR="00F640BF" w:rsidRPr="008B0ACF">
        <w:rPr>
          <w:sz w:val="22"/>
          <w:szCs w:val="22"/>
        </w:rPr>
        <w:t xml:space="preserve"> that</w:t>
      </w:r>
      <w:r w:rsidRPr="008B0ACF">
        <w:rPr>
          <w:sz w:val="22"/>
          <w:szCs w:val="22"/>
        </w:rPr>
        <w:t xml:space="preserve"> the coefficient variable Age negative (-) marked as large as -0.248</w:t>
      </w:r>
      <w:r w:rsidR="00F640BF" w:rsidRPr="008B0ACF">
        <w:rPr>
          <w:sz w:val="22"/>
          <w:szCs w:val="22"/>
        </w:rPr>
        <w:t>.</w:t>
      </w:r>
      <w:r w:rsidRPr="008B0ACF">
        <w:rPr>
          <w:sz w:val="22"/>
          <w:szCs w:val="22"/>
        </w:rPr>
        <w:t xml:space="preserve"> When the age of the farmer increased by one year, then the WTP of the farmer would </w:t>
      </w:r>
      <w:r w:rsidR="00F640BF" w:rsidRPr="008B0ACF">
        <w:rPr>
          <w:sz w:val="22"/>
          <w:szCs w:val="22"/>
        </w:rPr>
        <w:t>decrease as much as Rp 0.284.</w:t>
      </w:r>
      <w:r w:rsidRPr="008B0ACF">
        <w:rPr>
          <w:sz w:val="22"/>
          <w:szCs w:val="22"/>
        </w:rPr>
        <w:t xml:space="preserve"> </w:t>
      </w:r>
      <w:r w:rsidR="00F640BF" w:rsidRPr="008B0ACF">
        <w:rPr>
          <w:sz w:val="22"/>
          <w:szCs w:val="22"/>
        </w:rPr>
        <w:t>It means that</w:t>
      </w:r>
      <w:r w:rsidRPr="008B0ACF">
        <w:rPr>
          <w:sz w:val="22"/>
          <w:szCs w:val="22"/>
        </w:rPr>
        <w:t xml:space="preserve"> the higher the age of the farmer</w:t>
      </w:r>
      <w:r w:rsidR="00F640BF" w:rsidRPr="008B0ACF">
        <w:rPr>
          <w:sz w:val="22"/>
          <w:szCs w:val="22"/>
        </w:rPr>
        <w:t>, the lower</w:t>
      </w:r>
      <w:r w:rsidRPr="008B0ACF">
        <w:rPr>
          <w:sz w:val="22"/>
          <w:szCs w:val="22"/>
        </w:rPr>
        <w:t xml:space="preserve"> the WTP value. This is not in accordance with the opinion of </w:t>
      </w:r>
      <w:r w:rsidR="00F640BF" w:rsidRPr="008B0ACF">
        <w:rPr>
          <w:sz w:val="22"/>
          <w:szCs w:val="22"/>
        </w:rPr>
        <w:t xml:space="preserve"> </w:t>
      </w:r>
      <w:r w:rsidR="000138A9">
        <w:rPr>
          <w:sz w:val="22"/>
          <w:szCs w:val="22"/>
        </w:rPr>
        <w:fldChar w:fldCharType="begin" w:fldLock="1"/>
      </w:r>
      <w:r w:rsidR="000138A9">
        <w:rPr>
          <w:sz w:val="22"/>
          <w:szCs w:val="22"/>
        </w:rPr>
        <w:instrText>ADDIN CSL_CITATION {"citationItems":[{"id":"ITEM-1","itemData":{"ISSN":"1877-0428","author":[{"dropping-particle":"","family":"Ramdas","given":"Murugadas","non-dropping-particle":"","parse-names":false,"suffix":""},{"dropping-particle":"","family":"Mohamed","given":"Badaruddin","non-dropping-particle":"","parse-names":false,"suffix":""}],"container-title":"Procedia-Social and behavioral sciences","id":"ITEM-1","issued":{"date-parts":[["2014"]]},"page":"378-391","publisher":"Elsevier","title":"Impacts of Tourism on Environmental Attributes, Environmental Literacy and Willingness to Pay: A Conceptual and Theoretical Review","type":"article-journal","volume":"144"},"uris":["http://www.mendeley.com/documents/?uuid=20f2ddd5-f752-4199-97ad-6ec3672b0a98"]}],"mendeley":{"formattedCitation":"(Ramdas &amp; Mohamed, 2014)","plainTextFormattedCitation":"(Ramdas &amp; Mohamed, 2014)","previouslyFormattedCitation":"(Ramdas &amp; Mohamed, 2014)"},"properties":{"noteIndex":0},"schema":"https://github.com/citation-style-language/schema/raw/master/csl-citation.json"}</w:instrText>
      </w:r>
      <w:r w:rsidR="000138A9">
        <w:rPr>
          <w:sz w:val="22"/>
          <w:szCs w:val="22"/>
        </w:rPr>
        <w:fldChar w:fldCharType="separate"/>
      </w:r>
      <w:r w:rsidR="000138A9" w:rsidRPr="000138A9">
        <w:rPr>
          <w:sz w:val="22"/>
          <w:szCs w:val="22"/>
        </w:rPr>
        <w:t>(Ramdas &amp; Mohamed, 2014)</w:t>
      </w:r>
      <w:r w:rsidR="000138A9">
        <w:rPr>
          <w:sz w:val="22"/>
          <w:szCs w:val="22"/>
        </w:rPr>
        <w:fldChar w:fldCharType="end"/>
      </w:r>
      <w:r w:rsidR="000138A9">
        <w:rPr>
          <w:sz w:val="22"/>
          <w:szCs w:val="22"/>
        </w:rPr>
        <w:t xml:space="preserve"> </w:t>
      </w:r>
      <w:r w:rsidRPr="008B0ACF">
        <w:rPr>
          <w:sz w:val="22"/>
          <w:szCs w:val="22"/>
        </w:rPr>
        <w:t xml:space="preserve">who said </w:t>
      </w:r>
      <w:r w:rsidRPr="008B0ACF">
        <w:rPr>
          <w:sz w:val="22"/>
          <w:szCs w:val="22"/>
        </w:rPr>
        <w:lastRenderedPageBreak/>
        <w:t>that the higher the age, the more knowledge and the greater the motiv</w:t>
      </w:r>
      <w:r w:rsidR="00F640BF" w:rsidRPr="008B0ACF">
        <w:rPr>
          <w:sz w:val="22"/>
          <w:szCs w:val="22"/>
        </w:rPr>
        <w:t>ation for someone to behave properly</w:t>
      </w:r>
      <w:r w:rsidRPr="008B0ACF">
        <w:rPr>
          <w:sz w:val="22"/>
          <w:szCs w:val="22"/>
        </w:rPr>
        <w:t>.</w:t>
      </w:r>
      <w:r w:rsidR="00B033DF" w:rsidRPr="008B0ACF">
        <w:rPr>
          <w:sz w:val="22"/>
          <w:szCs w:val="22"/>
        </w:rPr>
        <w:t xml:space="preserve"> T</w:t>
      </w:r>
      <w:r w:rsidRPr="008B0ACF">
        <w:rPr>
          <w:sz w:val="22"/>
          <w:szCs w:val="22"/>
        </w:rPr>
        <w:t xml:space="preserve">he results of the analysis of age variables are not realistic about the </w:t>
      </w:r>
      <w:r w:rsidR="00CA7BF3" w:rsidRPr="008B0ACF">
        <w:rPr>
          <w:sz w:val="22"/>
          <w:szCs w:val="22"/>
        </w:rPr>
        <w:t>WTP</w:t>
      </w:r>
      <w:r w:rsidRPr="008B0ACF">
        <w:rPr>
          <w:sz w:val="22"/>
          <w:szCs w:val="22"/>
        </w:rPr>
        <w:t>, the fact in this study</w:t>
      </w:r>
      <w:r w:rsidR="00B033DF" w:rsidRPr="008B0ACF">
        <w:rPr>
          <w:sz w:val="22"/>
          <w:szCs w:val="22"/>
        </w:rPr>
        <w:t xml:space="preserve"> is that</w:t>
      </w:r>
      <w:r w:rsidRPr="008B0ACF">
        <w:rPr>
          <w:sz w:val="22"/>
          <w:szCs w:val="22"/>
        </w:rPr>
        <w:t xml:space="preserve"> the higher the age</w:t>
      </w:r>
      <w:r w:rsidR="00B033DF" w:rsidRPr="008B0ACF">
        <w:rPr>
          <w:sz w:val="22"/>
          <w:szCs w:val="22"/>
        </w:rPr>
        <w:t>,</w:t>
      </w:r>
      <w:r w:rsidRPr="008B0ACF">
        <w:rPr>
          <w:sz w:val="22"/>
          <w:szCs w:val="22"/>
        </w:rPr>
        <w:t xml:space="preserve"> the lower the </w:t>
      </w:r>
      <w:r w:rsidR="00B033DF" w:rsidRPr="008B0ACF">
        <w:rPr>
          <w:sz w:val="22"/>
          <w:szCs w:val="22"/>
        </w:rPr>
        <w:t xml:space="preserve">farmers’ </w:t>
      </w:r>
      <w:r w:rsidRPr="008B0ACF">
        <w:rPr>
          <w:sz w:val="22"/>
          <w:szCs w:val="22"/>
        </w:rPr>
        <w:t>willingness to pay</w:t>
      </w:r>
      <w:r w:rsidR="00B033DF" w:rsidRPr="008B0ACF">
        <w:rPr>
          <w:sz w:val="22"/>
          <w:szCs w:val="22"/>
        </w:rPr>
        <w:t>.</w:t>
      </w:r>
      <w:r w:rsidRPr="008B0ACF">
        <w:rPr>
          <w:sz w:val="22"/>
          <w:szCs w:val="22"/>
        </w:rPr>
        <w:t xml:space="preserve"> </w:t>
      </w:r>
      <w:r w:rsidR="00B033DF" w:rsidRPr="008B0ACF">
        <w:rPr>
          <w:sz w:val="22"/>
          <w:szCs w:val="22"/>
        </w:rPr>
        <w:t>I</w:t>
      </w:r>
      <w:r w:rsidRPr="008B0ACF">
        <w:rPr>
          <w:sz w:val="22"/>
          <w:szCs w:val="22"/>
        </w:rPr>
        <w:t>t is suspected that the higher the age of farmers</w:t>
      </w:r>
      <w:r w:rsidR="00B033DF" w:rsidRPr="008B0ACF">
        <w:rPr>
          <w:sz w:val="22"/>
          <w:szCs w:val="22"/>
        </w:rPr>
        <w:t>,</w:t>
      </w:r>
      <w:r w:rsidRPr="008B0ACF">
        <w:rPr>
          <w:sz w:val="22"/>
          <w:szCs w:val="22"/>
        </w:rPr>
        <w:t xml:space="preserve"> the more difficult it is to accept new things such as insurance programs. </w:t>
      </w:r>
      <w:r w:rsidR="000138A9">
        <w:rPr>
          <w:sz w:val="22"/>
          <w:szCs w:val="22"/>
        </w:rPr>
        <w:fldChar w:fldCharType="begin" w:fldLock="1"/>
      </w:r>
      <w:r w:rsidR="000138A9">
        <w:rPr>
          <w:sz w:val="22"/>
          <w:szCs w:val="22"/>
        </w:rPr>
        <w:instrText>ADDIN CSL_CITATION {"citationItems":[{"id":"ITEM-1","itemData":{"author":[{"dropping-particle":"","family":"Makatita","given":"Juwaher","non-dropping-particle":"","parse-names":false,"suffix":""}],"container-title":"Agrinimal","id":"ITEM-1","issue":"2","issued":{"date-parts":[["2013"]]},"page":"78-83","title":"Hubungan Antara Karakteristik Peternak dengan Skala Usaha Pada Usaha Peternakan Kambing di Kecamatan Leihitu Kabupaten Maluku Tengah","type":"article-journal","volume":"3"},"uris":["http://www.mendeley.com/documents/?uuid=f91cb2ec-7055-418f-b465-81806bffc6f4"]}],"mendeley":{"formattedCitation":"(Makatita, 2013)","plainTextFormattedCitation":"(Makatita, 2013)","previouslyFormattedCitation":"(Makatita, 2013)"},"properties":{"noteIndex":0},"schema":"https://github.com/citation-style-language/schema/raw/master/csl-citation.json"}</w:instrText>
      </w:r>
      <w:r w:rsidR="000138A9">
        <w:rPr>
          <w:sz w:val="22"/>
          <w:szCs w:val="22"/>
        </w:rPr>
        <w:fldChar w:fldCharType="separate"/>
      </w:r>
      <w:r w:rsidR="000138A9" w:rsidRPr="000138A9">
        <w:rPr>
          <w:sz w:val="22"/>
          <w:szCs w:val="22"/>
        </w:rPr>
        <w:t>(Makatita, 2013)</w:t>
      </w:r>
      <w:r w:rsidR="000138A9">
        <w:rPr>
          <w:sz w:val="22"/>
          <w:szCs w:val="22"/>
        </w:rPr>
        <w:fldChar w:fldCharType="end"/>
      </w:r>
      <w:r w:rsidR="000138A9">
        <w:rPr>
          <w:sz w:val="22"/>
          <w:szCs w:val="22"/>
        </w:rPr>
        <w:t xml:space="preserve"> </w:t>
      </w:r>
      <w:r w:rsidRPr="008B0ACF">
        <w:rPr>
          <w:sz w:val="22"/>
          <w:szCs w:val="22"/>
        </w:rPr>
        <w:t xml:space="preserve">also said that </w:t>
      </w:r>
      <w:r w:rsidR="00B033DF" w:rsidRPr="008B0ACF">
        <w:rPr>
          <w:sz w:val="22"/>
          <w:szCs w:val="22"/>
        </w:rPr>
        <w:t>in relation to age,</w:t>
      </w:r>
      <w:r w:rsidRPr="008B0ACF">
        <w:rPr>
          <w:sz w:val="22"/>
          <w:szCs w:val="22"/>
        </w:rPr>
        <w:t xml:space="preserve"> farmers w</w:t>
      </w:r>
      <w:r w:rsidR="00B033DF" w:rsidRPr="008B0ACF">
        <w:rPr>
          <w:sz w:val="22"/>
          <w:szCs w:val="22"/>
        </w:rPr>
        <w:t>ho were more productive paid more attention</w:t>
      </w:r>
      <w:r w:rsidRPr="008B0ACF">
        <w:rPr>
          <w:sz w:val="22"/>
          <w:szCs w:val="22"/>
        </w:rPr>
        <w:t xml:space="preserve"> to their farming business than</w:t>
      </w:r>
      <w:r w:rsidR="00B033DF" w:rsidRPr="008B0ACF">
        <w:rPr>
          <w:sz w:val="22"/>
          <w:szCs w:val="22"/>
        </w:rPr>
        <w:t xml:space="preserve"> their</w:t>
      </w:r>
      <w:r w:rsidRPr="008B0ACF">
        <w:rPr>
          <w:sz w:val="22"/>
          <w:szCs w:val="22"/>
        </w:rPr>
        <w:t xml:space="preserve"> livestock business. This also happened to </w:t>
      </w:r>
      <w:r w:rsidR="000138A9">
        <w:rPr>
          <w:sz w:val="22"/>
          <w:szCs w:val="22"/>
        </w:rPr>
        <w:fldChar w:fldCharType="begin" w:fldLock="1"/>
      </w:r>
      <w:r w:rsidR="000138A9">
        <w:rPr>
          <w:sz w:val="22"/>
          <w:szCs w:val="22"/>
        </w:rPr>
        <w:instrText>ADDIN CSL_CITATION {"citationItems":[{"id":"ITEM-1","itemData":{"author":[{"dropping-particle":"","family":"Putra","given":"Bagas Eka","non-dropping-particle":"","parse-names":false,"suffix":""}],"id":"ITEM-1","issued":{"date-parts":[["2019"]]},"publisher":"IPB University","title":"Strategi Peningkatan Keikutsertaan Petani Pada Asuransi Usaha Tani Padi (AUTP) di Daerah Sentra Pertanian Padi Kabupaten Cianjur","type":"article-journal"},"uris":["http://www.mendeley.com/documents/?uuid=82dc2b51-f557-42f3-9a71-d71d3ac99826"]}],"mendeley":{"formattedCitation":"(Putra, 2019)","plainTextFormattedCitation":"(Putra, 2019)","previouslyFormattedCitation":"(Putra, 2019)"},"properties":{"noteIndex":0},"schema":"https://github.com/citation-style-language/schema/raw/master/csl-citation.json"}</w:instrText>
      </w:r>
      <w:r w:rsidR="000138A9">
        <w:rPr>
          <w:sz w:val="22"/>
          <w:szCs w:val="22"/>
        </w:rPr>
        <w:fldChar w:fldCharType="separate"/>
      </w:r>
      <w:r w:rsidR="000138A9" w:rsidRPr="000138A9">
        <w:rPr>
          <w:sz w:val="22"/>
          <w:szCs w:val="22"/>
        </w:rPr>
        <w:t>(Putra, 2019)</w:t>
      </w:r>
      <w:r w:rsidR="000138A9">
        <w:rPr>
          <w:sz w:val="22"/>
          <w:szCs w:val="22"/>
        </w:rPr>
        <w:fldChar w:fldCharType="end"/>
      </w:r>
      <w:r w:rsidRPr="008B0ACF">
        <w:rPr>
          <w:sz w:val="22"/>
          <w:szCs w:val="22"/>
        </w:rPr>
        <w:t xml:space="preserve"> who said </w:t>
      </w:r>
      <w:r w:rsidR="00AD010D" w:rsidRPr="008B0ACF">
        <w:rPr>
          <w:sz w:val="22"/>
          <w:szCs w:val="22"/>
        </w:rPr>
        <w:t xml:space="preserve">that </w:t>
      </w:r>
      <w:r w:rsidRPr="008B0ACF">
        <w:rPr>
          <w:sz w:val="22"/>
          <w:szCs w:val="22"/>
        </w:rPr>
        <w:t xml:space="preserve">the age variable was not significant in the agricultural insurance program. However, it is different from the results of </w:t>
      </w:r>
      <w:r w:rsidR="00AD010D" w:rsidRPr="008B0ACF">
        <w:rPr>
          <w:sz w:val="22"/>
          <w:szCs w:val="22"/>
        </w:rPr>
        <w:t xml:space="preserve">the </w:t>
      </w:r>
      <w:r w:rsidRPr="008B0ACF">
        <w:rPr>
          <w:sz w:val="22"/>
          <w:szCs w:val="22"/>
        </w:rPr>
        <w:t xml:space="preserve">research conducted by </w:t>
      </w:r>
      <w:r w:rsidR="000138A9">
        <w:rPr>
          <w:sz w:val="22"/>
          <w:szCs w:val="22"/>
        </w:rPr>
        <w:fldChar w:fldCharType="begin" w:fldLock="1"/>
      </w:r>
      <w:r w:rsidR="000138A9">
        <w:rPr>
          <w:sz w:val="22"/>
          <w:szCs w:val="22"/>
        </w:rPr>
        <w:instrText>ADDIN CSL_CITATION {"citationItems":[{"id":"ITEM-1","itemData":{"ISSN":"0167-6369","author":[{"dropping-particle":"","family":"Han","given":"Fang","non-dropping-particle":"","parse-names":false,"suffix":""},{"dropping-particle":"","family":"Yang","given":"Zhaoping","non-dropping-particle":"","parse-names":false,"suffix":""},{"dropping-particle":"","family":"Wang","given":"Hui","non-dropping-particle":"","parse-names":false,"suffix":""},{"dropping-particle":"","family":"Xu","given":"Xiaoliang","non-dropping-particle":"","parse-names":false,"suffix":""}],"container-title":"Environmental Monitoring and Assessment","id":"ITEM-1","issue":"1-4","issued":{"date-parts":[["2011"]]},"page":"451-459","publisher":"Springer","title":"Estimating willingness to pay for environment conservation: a contingent valuation study of Kanas Nature Reserve, Xinjiang, China","type":"article-journal","volume":"180"},"uris":["http://www.mendeley.com/documents/?uuid=0e6ac9f1-ab4f-46ff-819b-1747cc3636ff"]}],"mendeley":{"formattedCitation":"(Han et al., 2011)","plainTextFormattedCitation":"(Han et al., 2011)","previouslyFormattedCitation":"(Han et al., 2011)"},"properties":{"noteIndex":0},"schema":"https://github.com/citation-style-language/schema/raw/master/csl-citation.json"}</w:instrText>
      </w:r>
      <w:r w:rsidR="000138A9">
        <w:rPr>
          <w:sz w:val="22"/>
          <w:szCs w:val="22"/>
        </w:rPr>
        <w:fldChar w:fldCharType="separate"/>
      </w:r>
      <w:r w:rsidR="000138A9" w:rsidRPr="000138A9">
        <w:rPr>
          <w:sz w:val="22"/>
          <w:szCs w:val="22"/>
        </w:rPr>
        <w:t>(Han et al., 2011)</w:t>
      </w:r>
      <w:r w:rsidR="000138A9">
        <w:rPr>
          <w:sz w:val="22"/>
          <w:szCs w:val="22"/>
        </w:rPr>
        <w:fldChar w:fldCharType="end"/>
      </w:r>
      <w:r w:rsidRPr="008B0ACF">
        <w:rPr>
          <w:sz w:val="22"/>
          <w:szCs w:val="22"/>
        </w:rPr>
        <w:t xml:space="preserve"> who </w:t>
      </w:r>
      <w:r w:rsidR="00AD010D" w:rsidRPr="008B0ACF">
        <w:rPr>
          <w:sz w:val="22"/>
          <w:szCs w:val="22"/>
        </w:rPr>
        <w:t>conducted a research on</w:t>
      </w:r>
      <w:r w:rsidRPr="008B0ACF">
        <w:rPr>
          <w:sz w:val="22"/>
          <w:szCs w:val="22"/>
        </w:rPr>
        <w:t xml:space="preserve"> Kanas Natu</w:t>
      </w:r>
      <w:r w:rsidR="004B7AA4" w:rsidRPr="008B0ACF">
        <w:rPr>
          <w:sz w:val="22"/>
          <w:szCs w:val="22"/>
        </w:rPr>
        <w:t>re Reserve in Xianjiang, China,</w:t>
      </w:r>
      <w:r w:rsidR="00AD010D" w:rsidRPr="008B0ACF">
        <w:rPr>
          <w:sz w:val="22"/>
          <w:szCs w:val="22"/>
        </w:rPr>
        <w:t xml:space="preserve"> and </w:t>
      </w:r>
      <w:r w:rsidR="004B7AA4" w:rsidRPr="008B0ACF">
        <w:rPr>
          <w:sz w:val="22"/>
          <w:szCs w:val="22"/>
        </w:rPr>
        <w:t xml:space="preserve">reported </w:t>
      </w:r>
      <w:r w:rsidR="00AD010D" w:rsidRPr="008B0ACF">
        <w:rPr>
          <w:sz w:val="22"/>
          <w:szCs w:val="22"/>
        </w:rPr>
        <w:t>that age has a significant effect on individual willingness to pay.</w:t>
      </w:r>
    </w:p>
    <w:p w14:paraId="495F8169" w14:textId="77777777" w:rsidR="004B7AA4" w:rsidRPr="008B0ACF" w:rsidRDefault="004B7AA4" w:rsidP="009E4CF7">
      <w:pPr>
        <w:spacing w:line="276" w:lineRule="auto"/>
        <w:jc w:val="both"/>
        <w:rPr>
          <w:b/>
          <w:sz w:val="22"/>
          <w:szCs w:val="22"/>
        </w:rPr>
      </w:pPr>
      <w:r w:rsidRPr="008B0ACF">
        <w:rPr>
          <w:b/>
          <w:sz w:val="22"/>
          <w:szCs w:val="22"/>
        </w:rPr>
        <w:t>Duration of Raising</w:t>
      </w:r>
    </w:p>
    <w:p w14:paraId="6FF48124" w14:textId="77777777" w:rsidR="00AC153D" w:rsidRDefault="004B7AA4" w:rsidP="009E4CF7">
      <w:pPr>
        <w:spacing w:line="276" w:lineRule="auto"/>
        <w:ind w:firstLine="567"/>
        <w:jc w:val="both"/>
        <w:rPr>
          <w:sz w:val="22"/>
          <w:szCs w:val="22"/>
        </w:rPr>
      </w:pPr>
      <w:r w:rsidRPr="008B0ACF">
        <w:rPr>
          <w:sz w:val="22"/>
          <w:szCs w:val="22"/>
        </w:rPr>
        <w:t xml:space="preserve">The coefficient of the </w:t>
      </w:r>
      <w:r w:rsidR="00FF2049" w:rsidRPr="008B0ACF">
        <w:rPr>
          <w:sz w:val="22"/>
          <w:szCs w:val="22"/>
        </w:rPr>
        <w:t>duration of raising</w:t>
      </w:r>
      <w:r w:rsidRPr="008B0ACF">
        <w:rPr>
          <w:sz w:val="22"/>
          <w:szCs w:val="22"/>
        </w:rPr>
        <w:t xml:space="preserve"> with </w:t>
      </w:r>
      <w:r w:rsidR="00FF2049" w:rsidRPr="008B0ACF">
        <w:rPr>
          <w:sz w:val="22"/>
          <w:szCs w:val="22"/>
        </w:rPr>
        <w:t xml:space="preserve">the </w:t>
      </w:r>
      <w:r w:rsidRPr="008B0ACF">
        <w:rPr>
          <w:sz w:val="22"/>
          <w:szCs w:val="22"/>
        </w:rPr>
        <w:t>positive sign of 0.016 shows</w:t>
      </w:r>
      <w:r w:rsidR="00FF2049" w:rsidRPr="008B0ACF">
        <w:rPr>
          <w:sz w:val="22"/>
          <w:szCs w:val="22"/>
        </w:rPr>
        <w:t xml:space="preserve"> that</w:t>
      </w:r>
      <w:r w:rsidRPr="008B0ACF">
        <w:rPr>
          <w:sz w:val="22"/>
          <w:szCs w:val="22"/>
        </w:rPr>
        <w:t xml:space="preserve"> </w:t>
      </w:r>
      <w:r w:rsidR="00FF2049" w:rsidRPr="008B0ACF">
        <w:rPr>
          <w:sz w:val="22"/>
          <w:szCs w:val="22"/>
        </w:rPr>
        <w:t>there is a</w:t>
      </w:r>
      <w:r w:rsidRPr="008B0ACF">
        <w:rPr>
          <w:sz w:val="22"/>
          <w:szCs w:val="22"/>
        </w:rPr>
        <w:t xml:space="preserve"> positive relationship between the variable of</w:t>
      </w:r>
      <w:r w:rsidR="00FF2049" w:rsidRPr="008B0ACF">
        <w:rPr>
          <w:sz w:val="22"/>
          <w:szCs w:val="22"/>
        </w:rPr>
        <w:t xml:space="preserve"> of duration</w:t>
      </w:r>
      <w:r w:rsidRPr="008B0ACF">
        <w:rPr>
          <w:sz w:val="22"/>
          <w:szCs w:val="22"/>
        </w:rPr>
        <w:t xml:space="preserve"> raising</w:t>
      </w:r>
      <w:r w:rsidR="00FF2049" w:rsidRPr="008B0ACF">
        <w:rPr>
          <w:sz w:val="22"/>
          <w:szCs w:val="22"/>
        </w:rPr>
        <w:t xml:space="preserve"> livestock and</w:t>
      </w:r>
      <w:r w:rsidRPr="008B0ACF">
        <w:rPr>
          <w:sz w:val="22"/>
          <w:szCs w:val="22"/>
        </w:rPr>
        <w:t xml:space="preserve"> </w:t>
      </w:r>
      <w:r w:rsidR="00CA7BF3" w:rsidRPr="008B0ACF">
        <w:rPr>
          <w:sz w:val="22"/>
          <w:szCs w:val="22"/>
        </w:rPr>
        <w:t xml:space="preserve">the WTP variable. </w:t>
      </w:r>
      <w:r w:rsidR="00FF2049" w:rsidRPr="008B0ACF">
        <w:rPr>
          <w:sz w:val="22"/>
          <w:szCs w:val="22"/>
        </w:rPr>
        <w:t>It is supposed that t</w:t>
      </w:r>
      <w:r w:rsidR="00CA7BF3" w:rsidRPr="008B0ACF">
        <w:rPr>
          <w:sz w:val="22"/>
          <w:szCs w:val="22"/>
        </w:rPr>
        <w:t>he long</w:t>
      </w:r>
      <w:r w:rsidR="00FF2049" w:rsidRPr="008B0ACF">
        <w:rPr>
          <w:sz w:val="22"/>
          <w:szCs w:val="22"/>
        </w:rPr>
        <w:t>er</w:t>
      </w:r>
      <w:r w:rsidRPr="008B0ACF">
        <w:rPr>
          <w:sz w:val="22"/>
          <w:szCs w:val="22"/>
        </w:rPr>
        <w:t xml:space="preserve"> experience of raising livestock, the higher the </w:t>
      </w:r>
      <w:r w:rsidR="00FF2049" w:rsidRPr="008B0ACF">
        <w:rPr>
          <w:sz w:val="22"/>
          <w:szCs w:val="22"/>
        </w:rPr>
        <w:t>WTP for the</w:t>
      </w:r>
      <w:r w:rsidRPr="008B0ACF">
        <w:rPr>
          <w:sz w:val="22"/>
          <w:szCs w:val="22"/>
        </w:rPr>
        <w:t xml:space="preserve"> insurance premiums. If the length of farming experience increases by one year, the farmer's WTP will increase by Rp. 0.016.</w:t>
      </w:r>
      <w:r w:rsidR="00900D3E" w:rsidRPr="008B0ACF">
        <w:rPr>
          <w:sz w:val="22"/>
          <w:szCs w:val="22"/>
        </w:rPr>
        <w:t xml:space="preserve"> The results of the analysis proved that the duration of</w:t>
      </w:r>
      <w:r w:rsidRPr="008B0ACF">
        <w:rPr>
          <w:sz w:val="22"/>
          <w:szCs w:val="22"/>
        </w:rPr>
        <w:t xml:space="preserve"> raisin</w:t>
      </w:r>
      <w:r w:rsidR="00CA7BF3" w:rsidRPr="008B0ACF">
        <w:rPr>
          <w:sz w:val="22"/>
          <w:szCs w:val="22"/>
        </w:rPr>
        <w:t xml:space="preserve">g </w:t>
      </w:r>
      <w:r w:rsidR="00900D3E" w:rsidRPr="008B0ACF">
        <w:rPr>
          <w:sz w:val="22"/>
          <w:szCs w:val="22"/>
        </w:rPr>
        <w:t xml:space="preserve">variable did not have sugnificant effect </w:t>
      </w:r>
      <w:r w:rsidR="00CA7BF3" w:rsidRPr="008B0ACF">
        <w:rPr>
          <w:sz w:val="22"/>
          <w:szCs w:val="22"/>
        </w:rPr>
        <w:t>on the WTP</w:t>
      </w:r>
      <w:r w:rsidR="00900D3E" w:rsidRPr="008B0ACF">
        <w:rPr>
          <w:sz w:val="22"/>
          <w:szCs w:val="22"/>
        </w:rPr>
        <w:t>.</w:t>
      </w:r>
      <w:r w:rsidRPr="008B0ACF">
        <w:rPr>
          <w:sz w:val="22"/>
          <w:szCs w:val="22"/>
        </w:rPr>
        <w:t xml:space="preserve"> </w:t>
      </w:r>
      <w:r w:rsidR="00900D3E" w:rsidRPr="008B0ACF">
        <w:rPr>
          <w:sz w:val="22"/>
          <w:szCs w:val="22"/>
        </w:rPr>
        <w:t xml:space="preserve">In </w:t>
      </w:r>
      <w:r w:rsidRPr="008B0ACF">
        <w:rPr>
          <w:sz w:val="22"/>
          <w:szCs w:val="22"/>
        </w:rPr>
        <w:t>general</w:t>
      </w:r>
      <w:r w:rsidR="00900D3E" w:rsidRPr="008B0ACF">
        <w:rPr>
          <w:sz w:val="22"/>
          <w:szCs w:val="22"/>
        </w:rPr>
        <w:t>, farmers</w:t>
      </w:r>
      <w:r w:rsidRPr="008B0ACF">
        <w:rPr>
          <w:sz w:val="22"/>
          <w:szCs w:val="22"/>
        </w:rPr>
        <w:t xml:space="preserve"> </w:t>
      </w:r>
      <w:r w:rsidR="00900D3E" w:rsidRPr="008B0ACF">
        <w:rPr>
          <w:sz w:val="22"/>
          <w:szCs w:val="22"/>
        </w:rPr>
        <w:t xml:space="preserve">had the </w:t>
      </w:r>
      <w:r w:rsidRPr="008B0ACF">
        <w:rPr>
          <w:sz w:val="22"/>
          <w:szCs w:val="22"/>
        </w:rPr>
        <w:t>experience of raising livestock from their parents</w:t>
      </w:r>
      <w:r w:rsidR="00900D3E" w:rsidRPr="008B0ACF">
        <w:rPr>
          <w:sz w:val="22"/>
          <w:szCs w:val="22"/>
        </w:rPr>
        <w:t>.</w:t>
      </w:r>
      <w:r w:rsidR="00540D00" w:rsidRPr="008B0ACF">
        <w:rPr>
          <w:sz w:val="22"/>
          <w:szCs w:val="22"/>
        </w:rPr>
        <w:t xml:space="preserve"> </w:t>
      </w:r>
    </w:p>
    <w:p w14:paraId="120B46C7" w14:textId="44D9D406" w:rsidR="00AC153D" w:rsidRDefault="00AC153D" w:rsidP="009E4CF7">
      <w:pPr>
        <w:spacing w:line="276" w:lineRule="auto"/>
        <w:ind w:firstLine="567"/>
        <w:jc w:val="both"/>
        <w:rPr>
          <w:sz w:val="22"/>
          <w:szCs w:val="22"/>
        </w:rPr>
      </w:pPr>
      <w:r>
        <w:rPr>
          <w:sz w:val="22"/>
          <w:szCs w:val="22"/>
        </w:rPr>
        <w:t>Many farmers</w:t>
      </w:r>
      <w:r w:rsidRPr="00AC153D">
        <w:rPr>
          <w:sz w:val="22"/>
          <w:szCs w:val="22"/>
        </w:rPr>
        <w:t xml:space="preserve"> </w:t>
      </w:r>
      <w:r w:rsidRPr="008B0ACF">
        <w:rPr>
          <w:sz w:val="22"/>
          <w:szCs w:val="22"/>
        </w:rPr>
        <w:t xml:space="preserve">have sufficient experience, but they still manage his livestock business with the old habits from the start of his business until now. </w:t>
      </w:r>
      <w:r w:rsidR="000138A9">
        <w:rPr>
          <w:sz w:val="22"/>
          <w:szCs w:val="22"/>
        </w:rPr>
        <w:fldChar w:fldCharType="begin" w:fldLock="1"/>
      </w:r>
      <w:r w:rsidR="000138A9">
        <w:rPr>
          <w:sz w:val="22"/>
          <w:szCs w:val="22"/>
        </w:rPr>
        <w:instrText>ADDIN CSL_CITATION {"citationItems":[{"id":"ITEM-1","itemData":{"author":[{"dropping-particle":"","family":"Singh","given":"A S","non-dropping-particle":"","parse-names":false,"suffix":""},{"dropping-particle":"","family":"Hlophe","given":"N M","non-dropping-particle":"","parse-names":false,"suffix":""}],"container-title":"Research Journal of Agriculture and Forestry Sciences","id":"ITEM-1","issue":"8","issued":{"date-parts":[["2017"]]},"page":"6-14","title":"Factors affecting adoption of livestock insurance : a case study of livestock farmers in Manzini Region , Swaziland","type":"article-journal","volume":"5"},"uris":["http://www.mendeley.com/documents/?uuid=c60f7d61-47ec-4cb7-8e22-4cd70459336f"]}],"mendeley":{"formattedCitation":"(Singh &amp; Hlophe, 2017)","plainTextFormattedCitation":"(Singh &amp; Hlophe, 2017)","previouslyFormattedCitation":"(Singh &amp; Hlophe, 2017)"},"properties":{"noteIndex":0},"schema":"https://github.com/citation-style-language/schema/raw/master/csl-citation.json"}</w:instrText>
      </w:r>
      <w:r w:rsidR="000138A9">
        <w:rPr>
          <w:sz w:val="22"/>
          <w:szCs w:val="22"/>
        </w:rPr>
        <w:fldChar w:fldCharType="separate"/>
      </w:r>
      <w:r w:rsidR="000138A9" w:rsidRPr="000138A9">
        <w:rPr>
          <w:sz w:val="22"/>
          <w:szCs w:val="22"/>
        </w:rPr>
        <w:t xml:space="preserve">(Singh </w:t>
      </w:r>
      <w:r w:rsidR="000138A9" w:rsidRPr="000138A9">
        <w:rPr>
          <w:sz w:val="22"/>
          <w:szCs w:val="22"/>
        </w:rPr>
        <w:lastRenderedPageBreak/>
        <w:t>&amp; Hlophe, 2017)</w:t>
      </w:r>
      <w:r w:rsidR="000138A9">
        <w:rPr>
          <w:sz w:val="22"/>
          <w:szCs w:val="22"/>
        </w:rPr>
        <w:fldChar w:fldCharType="end"/>
      </w:r>
      <w:r w:rsidRPr="008B0ACF">
        <w:rPr>
          <w:sz w:val="22"/>
          <w:szCs w:val="22"/>
        </w:rPr>
        <w:t xml:space="preserve"> said that there is no relationship between  length of  farming </w:t>
      </w:r>
      <w:r w:rsidR="00977721">
        <w:rPr>
          <w:sz w:val="22"/>
          <w:szCs w:val="22"/>
        </w:rPr>
        <mc:AlternateContent>
          <mc:Choice Requires="wps">
            <w:drawing>
              <wp:anchor distT="91440" distB="91440" distL="114300" distR="114300" simplePos="0" relativeHeight="251663360" behindDoc="0" locked="0" layoutInCell="1" allowOverlap="1" wp14:anchorId="6844CFFD" wp14:editId="686CDBD0">
                <wp:simplePos x="0" y="0"/>
                <wp:positionH relativeFrom="margin">
                  <wp:align>left</wp:align>
                </wp:positionH>
                <wp:positionV relativeFrom="paragraph">
                  <wp:posOffset>817245</wp:posOffset>
                </wp:positionV>
                <wp:extent cx="5202555" cy="491490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491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2BABEB" w14:textId="77777777" w:rsidR="00BF370E" w:rsidRDefault="00BF370E" w:rsidP="00BF370E">
                            <w:pPr>
                              <w:spacing w:line="276" w:lineRule="auto"/>
                              <w:jc w:val="both"/>
                              <w:rPr>
                                <w:b/>
                                <w:noProof w:val="0"/>
                                <w:sz w:val="22"/>
                                <w:szCs w:val="22"/>
                              </w:rPr>
                            </w:pPr>
                            <w:r>
                              <w:rPr>
                                <w:sz w:val="22"/>
                                <w:szCs w:val="22"/>
                              </w:rPr>
                              <w:t>Tab</w:t>
                            </w:r>
                            <w:r w:rsidRPr="00075FBB">
                              <w:rPr>
                                <w:sz w:val="22"/>
                                <w:szCs w:val="22"/>
                              </w:rPr>
                              <w:t>l</w:t>
                            </w:r>
                            <w:r>
                              <w:rPr>
                                <w:sz w:val="22"/>
                                <w:szCs w:val="22"/>
                              </w:rPr>
                              <w:t>e</w:t>
                            </w:r>
                            <w:r w:rsidRPr="00075FBB">
                              <w:rPr>
                                <w:sz w:val="22"/>
                                <w:szCs w:val="22"/>
                              </w:rPr>
                              <w:t xml:space="preserve"> 1. </w:t>
                            </w:r>
                            <w:r>
                              <w:rPr>
                                <w:noProof w:val="0"/>
                                <w:sz w:val="22"/>
                                <w:szCs w:val="22"/>
                              </w:rPr>
                              <w:t>Percentag</w:t>
                            </w:r>
                            <w:r w:rsidRPr="0084742A">
                              <w:rPr>
                                <w:noProof w:val="0"/>
                                <w:sz w:val="22"/>
                                <w:szCs w:val="22"/>
                              </w:rPr>
                              <w:t>e</w:t>
                            </w:r>
                            <w:r>
                              <w:rPr>
                                <w:noProof w:val="0"/>
                                <w:sz w:val="22"/>
                                <w:szCs w:val="22"/>
                              </w:rPr>
                              <w:t xml:space="preserve"> of Willingness</w:t>
                            </w:r>
                            <w:r w:rsidRPr="0084742A">
                              <w:rPr>
                                <w:noProof w:val="0"/>
                                <w:sz w:val="22"/>
                                <w:szCs w:val="22"/>
                              </w:rPr>
                              <w:t xml:space="preserve"> to Pay</w:t>
                            </w:r>
                            <w:r>
                              <w:rPr>
                                <w:noProof w:val="0"/>
                                <w:sz w:val="22"/>
                                <w:szCs w:val="22"/>
                              </w:rPr>
                              <w:t xml:space="preserve"> for livestock insurance</w:t>
                            </w:r>
                          </w:p>
                          <w:tbl>
                            <w:tblPr>
                              <w:tblStyle w:val="TableGrid"/>
                              <w:tblW w:w="0" w:type="auto"/>
                              <w:tblInd w:w="108" w:type="dxa"/>
                              <w:tblLook w:val="04A0" w:firstRow="1" w:lastRow="0" w:firstColumn="1" w:lastColumn="0" w:noHBand="0" w:noVBand="1"/>
                            </w:tblPr>
                            <w:tblGrid>
                              <w:gridCol w:w="2594"/>
                              <w:gridCol w:w="2601"/>
                              <w:gridCol w:w="2602"/>
                            </w:tblGrid>
                            <w:tr w:rsidR="00BF370E" w14:paraId="1CA598E4" w14:textId="77777777" w:rsidTr="00D43AF1">
                              <w:tc>
                                <w:tcPr>
                                  <w:tcW w:w="2640" w:type="dxa"/>
                                  <w:tcBorders>
                                    <w:left w:val="nil"/>
                                    <w:bottom w:val="single" w:sz="4" w:space="0" w:color="auto"/>
                                    <w:right w:val="nil"/>
                                  </w:tcBorders>
                                  <w:vAlign w:val="center"/>
                                </w:tcPr>
                                <w:p w14:paraId="476F226C" w14:textId="77777777" w:rsidR="00BF370E" w:rsidRPr="004D7531" w:rsidRDefault="00BF370E" w:rsidP="0098789A">
                                  <w:pPr>
                                    <w:jc w:val="center"/>
                                    <w:rPr>
                                      <w:sz w:val="20"/>
                                      <w:szCs w:val="20"/>
                                      <w:lang w:val="en-GB"/>
                                    </w:rPr>
                                  </w:pPr>
                                  <w:r w:rsidRPr="000D55A1">
                                    <w:rPr>
                                      <w:sz w:val="20"/>
                                      <w:szCs w:val="20"/>
                                      <w:lang w:val="id-ID"/>
                                    </w:rPr>
                                    <w:t>WTP</w:t>
                                  </w:r>
                                  <w:r>
                                    <w:rPr>
                                      <w:sz w:val="20"/>
                                      <w:szCs w:val="20"/>
                                      <w:lang w:val="en-GB"/>
                                    </w:rPr>
                                    <w:t xml:space="preserve"> (Rp)</w:t>
                                  </w:r>
                                </w:p>
                              </w:tc>
                              <w:tc>
                                <w:tcPr>
                                  <w:tcW w:w="2640" w:type="dxa"/>
                                  <w:tcBorders>
                                    <w:left w:val="nil"/>
                                    <w:bottom w:val="single" w:sz="4" w:space="0" w:color="auto"/>
                                    <w:right w:val="nil"/>
                                  </w:tcBorders>
                                  <w:vAlign w:val="center"/>
                                </w:tcPr>
                                <w:p w14:paraId="0D887117" w14:textId="77777777" w:rsidR="00BF370E" w:rsidRPr="000D55A1" w:rsidRDefault="00BF370E" w:rsidP="0098789A">
                                  <w:pPr>
                                    <w:jc w:val="center"/>
                                    <w:rPr>
                                      <w:sz w:val="20"/>
                                      <w:szCs w:val="20"/>
                                      <w:lang w:val="id-ID"/>
                                    </w:rPr>
                                  </w:pPr>
                                  <w:r>
                                    <w:rPr>
                                      <w:sz w:val="20"/>
                                      <w:szCs w:val="20"/>
                                      <w:lang w:val="id-ID"/>
                                    </w:rPr>
                                    <w:t>Frequency</w:t>
                                  </w:r>
                                </w:p>
                              </w:tc>
                              <w:tc>
                                <w:tcPr>
                                  <w:tcW w:w="2640" w:type="dxa"/>
                                  <w:tcBorders>
                                    <w:left w:val="nil"/>
                                    <w:bottom w:val="single" w:sz="4" w:space="0" w:color="auto"/>
                                    <w:right w:val="nil"/>
                                  </w:tcBorders>
                                  <w:vAlign w:val="center"/>
                                </w:tcPr>
                                <w:p w14:paraId="46672964" w14:textId="77777777" w:rsidR="00BF370E" w:rsidRPr="000D55A1" w:rsidRDefault="00BF370E" w:rsidP="0098789A">
                                  <w:pPr>
                                    <w:jc w:val="center"/>
                                    <w:rPr>
                                      <w:sz w:val="20"/>
                                      <w:szCs w:val="20"/>
                                      <w:lang w:val="id-ID"/>
                                    </w:rPr>
                                  </w:pPr>
                                  <w:r>
                                    <w:rPr>
                                      <w:sz w:val="20"/>
                                      <w:szCs w:val="20"/>
                                      <w:lang w:val="id-ID"/>
                                    </w:rPr>
                                    <w:t>Percentage</w:t>
                                  </w:r>
                                </w:p>
                                <w:p w14:paraId="7EABB758" w14:textId="77777777" w:rsidR="00BF370E" w:rsidRPr="000D55A1" w:rsidRDefault="00BF370E" w:rsidP="0098789A">
                                  <w:pPr>
                                    <w:jc w:val="center"/>
                                    <w:rPr>
                                      <w:sz w:val="20"/>
                                      <w:szCs w:val="20"/>
                                      <w:lang w:val="id-ID"/>
                                    </w:rPr>
                                  </w:pPr>
                                  <w:r w:rsidRPr="000D55A1">
                                    <w:rPr>
                                      <w:sz w:val="20"/>
                                      <w:szCs w:val="20"/>
                                      <w:lang w:val="id-ID"/>
                                    </w:rPr>
                                    <w:t>(%)</w:t>
                                  </w:r>
                                </w:p>
                              </w:tc>
                            </w:tr>
                            <w:tr w:rsidR="00BF370E" w14:paraId="78F2CBC9" w14:textId="77777777" w:rsidTr="00D43AF1">
                              <w:tc>
                                <w:tcPr>
                                  <w:tcW w:w="2640" w:type="dxa"/>
                                  <w:tcBorders>
                                    <w:left w:val="nil"/>
                                    <w:bottom w:val="nil"/>
                                    <w:right w:val="nil"/>
                                  </w:tcBorders>
                                </w:tcPr>
                                <w:p w14:paraId="17E7284A" w14:textId="77777777" w:rsidR="00BF370E" w:rsidRPr="000D55A1" w:rsidRDefault="00BF370E" w:rsidP="0098789A">
                                  <w:pPr>
                                    <w:jc w:val="center"/>
                                    <w:rPr>
                                      <w:sz w:val="20"/>
                                      <w:szCs w:val="20"/>
                                      <w:lang w:val="id-ID"/>
                                    </w:rPr>
                                  </w:pPr>
                                  <w:r>
                                    <w:rPr>
                                      <w:sz w:val="20"/>
                                      <w:szCs w:val="20"/>
                                      <w:lang w:val="id-ID"/>
                                    </w:rPr>
                                    <w:t>&lt; IDR 40.000</w:t>
                                  </w:r>
                                </w:p>
                              </w:tc>
                              <w:tc>
                                <w:tcPr>
                                  <w:tcW w:w="2640" w:type="dxa"/>
                                  <w:tcBorders>
                                    <w:left w:val="nil"/>
                                    <w:bottom w:val="nil"/>
                                    <w:right w:val="nil"/>
                                  </w:tcBorders>
                                </w:tcPr>
                                <w:p w14:paraId="1A0160F9" w14:textId="77777777" w:rsidR="00BF370E" w:rsidRPr="000D55A1" w:rsidRDefault="00BF370E" w:rsidP="0098789A">
                                  <w:pPr>
                                    <w:jc w:val="center"/>
                                    <w:rPr>
                                      <w:sz w:val="20"/>
                                      <w:szCs w:val="20"/>
                                      <w:lang w:val="id-ID"/>
                                    </w:rPr>
                                  </w:pPr>
                                  <w:r>
                                    <w:rPr>
                                      <w:sz w:val="20"/>
                                      <w:szCs w:val="20"/>
                                      <w:lang w:val="id-ID"/>
                                    </w:rPr>
                                    <w:t>4</w:t>
                                  </w:r>
                                </w:p>
                              </w:tc>
                              <w:tc>
                                <w:tcPr>
                                  <w:tcW w:w="2640" w:type="dxa"/>
                                  <w:tcBorders>
                                    <w:left w:val="nil"/>
                                    <w:bottom w:val="nil"/>
                                    <w:right w:val="nil"/>
                                  </w:tcBorders>
                                </w:tcPr>
                                <w:p w14:paraId="41F1EBE0" w14:textId="77777777" w:rsidR="00BF370E" w:rsidRPr="000D55A1" w:rsidRDefault="00BF370E" w:rsidP="0098789A">
                                  <w:pPr>
                                    <w:jc w:val="center"/>
                                    <w:rPr>
                                      <w:sz w:val="20"/>
                                      <w:szCs w:val="20"/>
                                      <w:lang w:val="id-ID"/>
                                    </w:rPr>
                                  </w:pPr>
                                  <w:r>
                                    <w:rPr>
                                      <w:sz w:val="20"/>
                                      <w:szCs w:val="20"/>
                                      <w:lang w:val="id-ID"/>
                                    </w:rPr>
                                    <w:t>7,54</w:t>
                                  </w:r>
                                </w:p>
                              </w:tc>
                            </w:tr>
                            <w:tr w:rsidR="00BF370E" w14:paraId="11BF9B3E" w14:textId="77777777" w:rsidTr="00D43AF1">
                              <w:tc>
                                <w:tcPr>
                                  <w:tcW w:w="2640" w:type="dxa"/>
                                  <w:tcBorders>
                                    <w:top w:val="nil"/>
                                    <w:left w:val="nil"/>
                                    <w:right w:val="nil"/>
                                  </w:tcBorders>
                                </w:tcPr>
                                <w:p w14:paraId="1580CEF0" w14:textId="77777777" w:rsidR="00BF370E" w:rsidRPr="004D7531" w:rsidRDefault="00BF370E" w:rsidP="0098789A">
                                  <w:pPr>
                                    <w:jc w:val="center"/>
                                    <w:rPr>
                                      <w:sz w:val="20"/>
                                      <w:szCs w:val="20"/>
                                      <w:lang w:val="en-GB"/>
                                    </w:rPr>
                                  </w:pPr>
                                  <w:r>
                                    <w:rPr>
                                      <w:sz w:val="20"/>
                                      <w:szCs w:val="20"/>
                                      <w:lang w:val="id-ID"/>
                                    </w:rPr>
                                    <w:t xml:space="preserve">≥ IDR </w:t>
                                  </w:r>
                                  <w:r>
                                    <w:rPr>
                                      <w:sz w:val="20"/>
                                      <w:szCs w:val="20"/>
                                      <w:lang w:val="en-GB"/>
                                    </w:rPr>
                                    <w:t>40.000</w:t>
                                  </w:r>
                                </w:p>
                              </w:tc>
                              <w:tc>
                                <w:tcPr>
                                  <w:tcW w:w="2640" w:type="dxa"/>
                                  <w:tcBorders>
                                    <w:top w:val="nil"/>
                                    <w:left w:val="nil"/>
                                    <w:right w:val="nil"/>
                                  </w:tcBorders>
                                </w:tcPr>
                                <w:p w14:paraId="098F9CD7" w14:textId="77777777" w:rsidR="00BF370E" w:rsidRPr="000D55A1" w:rsidRDefault="00BF370E" w:rsidP="0098789A">
                                  <w:pPr>
                                    <w:jc w:val="center"/>
                                    <w:rPr>
                                      <w:sz w:val="20"/>
                                      <w:szCs w:val="20"/>
                                      <w:lang w:val="id-ID"/>
                                    </w:rPr>
                                  </w:pPr>
                                  <w:r>
                                    <w:rPr>
                                      <w:sz w:val="20"/>
                                      <w:szCs w:val="20"/>
                                      <w:lang w:val="id-ID"/>
                                    </w:rPr>
                                    <w:t>49</w:t>
                                  </w:r>
                                </w:p>
                              </w:tc>
                              <w:tc>
                                <w:tcPr>
                                  <w:tcW w:w="2640" w:type="dxa"/>
                                  <w:tcBorders>
                                    <w:top w:val="nil"/>
                                    <w:left w:val="nil"/>
                                    <w:right w:val="nil"/>
                                  </w:tcBorders>
                                </w:tcPr>
                                <w:p w14:paraId="65809ACD" w14:textId="77777777" w:rsidR="00BF370E" w:rsidRPr="000D55A1" w:rsidRDefault="00BF370E" w:rsidP="0098789A">
                                  <w:pPr>
                                    <w:jc w:val="center"/>
                                    <w:rPr>
                                      <w:sz w:val="20"/>
                                      <w:szCs w:val="20"/>
                                      <w:lang w:val="id-ID"/>
                                    </w:rPr>
                                  </w:pPr>
                                  <w:r>
                                    <w:rPr>
                                      <w:sz w:val="20"/>
                                      <w:szCs w:val="20"/>
                                      <w:lang w:val="id-ID"/>
                                    </w:rPr>
                                    <w:t>92,45</w:t>
                                  </w:r>
                                </w:p>
                              </w:tc>
                            </w:tr>
                            <w:tr w:rsidR="00BF370E" w14:paraId="4A2FD2CB" w14:textId="77777777" w:rsidTr="00D43AF1">
                              <w:tc>
                                <w:tcPr>
                                  <w:tcW w:w="2640" w:type="dxa"/>
                                  <w:tcBorders>
                                    <w:left w:val="nil"/>
                                    <w:right w:val="nil"/>
                                  </w:tcBorders>
                                </w:tcPr>
                                <w:p w14:paraId="7EB35B28" w14:textId="77777777" w:rsidR="00BF370E" w:rsidRPr="000D55A1" w:rsidRDefault="00BF370E" w:rsidP="0098789A">
                                  <w:pPr>
                                    <w:jc w:val="center"/>
                                    <w:rPr>
                                      <w:sz w:val="20"/>
                                      <w:szCs w:val="20"/>
                                      <w:lang w:val="id-ID"/>
                                    </w:rPr>
                                  </w:pPr>
                                  <w:r w:rsidRPr="000D55A1">
                                    <w:rPr>
                                      <w:sz w:val="20"/>
                                      <w:szCs w:val="20"/>
                                      <w:lang w:val="id-ID"/>
                                    </w:rPr>
                                    <w:t>Total</w:t>
                                  </w:r>
                                </w:p>
                              </w:tc>
                              <w:tc>
                                <w:tcPr>
                                  <w:tcW w:w="2640" w:type="dxa"/>
                                  <w:tcBorders>
                                    <w:left w:val="nil"/>
                                    <w:right w:val="nil"/>
                                  </w:tcBorders>
                                </w:tcPr>
                                <w:p w14:paraId="41BD123B" w14:textId="77777777" w:rsidR="00BF370E" w:rsidRPr="000D55A1" w:rsidRDefault="00BF370E" w:rsidP="0098789A">
                                  <w:pPr>
                                    <w:jc w:val="center"/>
                                    <w:rPr>
                                      <w:sz w:val="20"/>
                                      <w:szCs w:val="20"/>
                                      <w:lang w:val="id-ID"/>
                                    </w:rPr>
                                  </w:pPr>
                                  <w:r>
                                    <w:rPr>
                                      <w:sz w:val="20"/>
                                      <w:szCs w:val="20"/>
                                      <w:lang w:val="id-ID"/>
                                    </w:rPr>
                                    <w:t>53</w:t>
                                  </w:r>
                                </w:p>
                              </w:tc>
                              <w:tc>
                                <w:tcPr>
                                  <w:tcW w:w="2640" w:type="dxa"/>
                                  <w:tcBorders>
                                    <w:left w:val="nil"/>
                                    <w:right w:val="nil"/>
                                  </w:tcBorders>
                                </w:tcPr>
                                <w:p w14:paraId="0D712F4A" w14:textId="77777777" w:rsidR="00BF370E" w:rsidRPr="000D55A1" w:rsidRDefault="00BF370E" w:rsidP="0098789A">
                                  <w:pPr>
                                    <w:jc w:val="center"/>
                                    <w:rPr>
                                      <w:sz w:val="20"/>
                                      <w:szCs w:val="20"/>
                                      <w:lang w:val="id-ID"/>
                                    </w:rPr>
                                  </w:pPr>
                                  <w:r w:rsidRPr="000D55A1">
                                    <w:rPr>
                                      <w:sz w:val="20"/>
                                      <w:szCs w:val="20"/>
                                      <w:lang w:val="id-ID"/>
                                    </w:rPr>
                                    <w:t>100,00</w:t>
                                  </w:r>
                                </w:p>
                              </w:tc>
                            </w:tr>
                          </w:tbl>
                          <w:p w14:paraId="27B69655" w14:textId="77777777" w:rsidR="00BF370E" w:rsidRPr="00917222" w:rsidRDefault="00BF370E" w:rsidP="00BF370E">
                            <w:pPr>
                              <w:spacing w:line="276" w:lineRule="auto"/>
                              <w:rPr>
                                <w:sz w:val="22"/>
                                <w:szCs w:val="22"/>
                                <w:lang w:val="id-ID"/>
                              </w:rPr>
                            </w:pPr>
                            <w:r w:rsidRPr="00075FBB">
                              <w:rPr>
                                <w:sz w:val="22"/>
                                <w:szCs w:val="22"/>
                              </w:rPr>
                              <w:t>Source: Primary Data (2020)</w:t>
                            </w:r>
                          </w:p>
                          <w:p w14:paraId="22B1F387" w14:textId="77777777" w:rsidR="00BF370E" w:rsidRPr="0084742A" w:rsidRDefault="00BF370E" w:rsidP="00BF370E">
                            <w:pPr>
                              <w:spacing w:line="276" w:lineRule="auto"/>
                              <w:jc w:val="both"/>
                              <w:rPr>
                                <w:sz w:val="22"/>
                                <w:szCs w:val="22"/>
                              </w:rPr>
                            </w:pPr>
                            <w:r>
                              <w:rPr>
                                <w:sz w:val="22"/>
                                <w:szCs w:val="22"/>
                              </w:rPr>
                              <w:t>Tab</w:t>
                            </w:r>
                            <w:r w:rsidRPr="00075FBB">
                              <w:rPr>
                                <w:sz w:val="22"/>
                                <w:szCs w:val="22"/>
                              </w:rPr>
                              <w:t>l</w:t>
                            </w:r>
                            <w:r>
                              <w:rPr>
                                <w:sz w:val="22"/>
                                <w:szCs w:val="22"/>
                              </w:rPr>
                              <w:t>e</w:t>
                            </w:r>
                            <w:r w:rsidRPr="00075FBB">
                              <w:rPr>
                                <w:sz w:val="22"/>
                                <w:szCs w:val="22"/>
                              </w:rPr>
                              <w:t xml:space="preserve">  2. </w:t>
                            </w:r>
                            <w:r w:rsidRPr="0084742A">
                              <w:rPr>
                                <w:sz w:val="22"/>
                                <w:szCs w:val="22"/>
                              </w:rPr>
                              <w:t xml:space="preserve">Analysis of Factors Affecting WTP in </w:t>
                            </w:r>
                            <w:r>
                              <w:rPr>
                                <w:sz w:val="22"/>
                                <w:szCs w:val="22"/>
                              </w:rPr>
                              <w:t>Kulon Progo</w:t>
                            </w:r>
                            <w:r w:rsidRPr="0084742A">
                              <w:rPr>
                                <w:sz w:val="22"/>
                                <w:szCs w:val="22"/>
                              </w:rPr>
                              <w:t xml:space="preserve"> </w:t>
                            </w:r>
                            <w:r>
                              <w:rPr>
                                <w:sz w:val="22"/>
                                <w:szCs w:val="22"/>
                              </w:rPr>
                              <w:t>District</w:t>
                            </w:r>
                          </w:p>
                          <w:tbl>
                            <w:tblPr>
                              <w:tblW w:w="5000" w:type="pct"/>
                              <w:tblLook w:val="04A0" w:firstRow="1" w:lastRow="0" w:firstColumn="1" w:lastColumn="0" w:noHBand="0" w:noVBand="1"/>
                            </w:tblPr>
                            <w:tblGrid>
                              <w:gridCol w:w="3181"/>
                              <w:gridCol w:w="1154"/>
                              <w:gridCol w:w="1235"/>
                              <w:gridCol w:w="1235"/>
                              <w:gridCol w:w="1100"/>
                            </w:tblGrid>
                            <w:tr w:rsidR="00BF370E" w:rsidRPr="0084742A" w14:paraId="26BC09CB" w14:textId="77777777" w:rsidTr="00D43AF1">
                              <w:trPr>
                                <w:trHeight w:val="570"/>
                              </w:trPr>
                              <w:tc>
                                <w:tcPr>
                                  <w:tcW w:w="2012" w:type="pct"/>
                                  <w:tcBorders>
                                    <w:top w:val="single" w:sz="4" w:space="0" w:color="auto"/>
                                    <w:left w:val="nil"/>
                                    <w:bottom w:val="single" w:sz="4" w:space="0" w:color="auto"/>
                                    <w:right w:val="nil"/>
                                  </w:tcBorders>
                                  <w:shd w:val="clear" w:color="auto" w:fill="auto"/>
                                  <w:noWrap/>
                                  <w:vAlign w:val="center"/>
                                  <w:hideMark/>
                                </w:tcPr>
                                <w:p w14:paraId="1FD841CF" w14:textId="77777777" w:rsidR="00BF370E" w:rsidRPr="005F2887" w:rsidRDefault="00BF370E" w:rsidP="0098789A">
                                  <w:pPr>
                                    <w:jc w:val="center"/>
                                    <w:rPr>
                                      <w:sz w:val="20"/>
                                      <w:szCs w:val="20"/>
                                    </w:rPr>
                                  </w:pPr>
                                  <w:r w:rsidRPr="005F2887">
                                    <w:rPr>
                                      <w:sz w:val="20"/>
                                      <w:szCs w:val="20"/>
                                    </w:rPr>
                                    <w:t>Ln Y ( WTP AUTS)</w:t>
                                  </w:r>
                                </w:p>
                              </w:tc>
                              <w:tc>
                                <w:tcPr>
                                  <w:tcW w:w="730" w:type="pct"/>
                                  <w:tcBorders>
                                    <w:top w:val="single" w:sz="4" w:space="0" w:color="auto"/>
                                    <w:left w:val="nil"/>
                                    <w:bottom w:val="single" w:sz="4" w:space="0" w:color="auto"/>
                                    <w:right w:val="nil"/>
                                  </w:tcBorders>
                                  <w:shd w:val="clear" w:color="auto" w:fill="auto"/>
                                  <w:vAlign w:val="center"/>
                                  <w:hideMark/>
                                </w:tcPr>
                                <w:p w14:paraId="46616BC7" w14:textId="77777777" w:rsidR="00BF370E" w:rsidRPr="005F2887" w:rsidRDefault="00BF370E" w:rsidP="0098789A">
                                  <w:pPr>
                                    <w:jc w:val="center"/>
                                    <w:rPr>
                                      <w:sz w:val="20"/>
                                      <w:szCs w:val="20"/>
                                    </w:rPr>
                                  </w:pPr>
                                  <w:r w:rsidRPr="005F2887">
                                    <w:rPr>
                                      <w:sz w:val="20"/>
                                      <w:szCs w:val="20"/>
                                    </w:rPr>
                                    <w:t>Coefisien of Regression</w:t>
                                  </w:r>
                                </w:p>
                              </w:tc>
                              <w:tc>
                                <w:tcPr>
                                  <w:tcW w:w="781" w:type="pct"/>
                                  <w:tcBorders>
                                    <w:top w:val="single" w:sz="4" w:space="0" w:color="auto"/>
                                    <w:left w:val="nil"/>
                                    <w:bottom w:val="single" w:sz="4" w:space="0" w:color="auto"/>
                                    <w:right w:val="nil"/>
                                  </w:tcBorders>
                                  <w:shd w:val="clear" w:color="auto" w:fill="auto"/>
                                  <w:noWrap/>
                                  <w:vAlign w:val="center"/>
                                  <w:hideMark/>
                                </w:tcPr>
                                <w:p w14:paraId="2270995F" w14:textId="77777777" w:rsidR="00BF370E" w:rsidRPr="005F2887" w:rsidRDefault="00BF370E" w:rsidP="00900D3E">
                                  <w:pPr>
                                    <w:jc w:val="center"/>
                                    <w:rPr>
                                      <w:sz w:val="20"/>
                                      <w:szCs w:val="20"/>
                                    </w:rPr>
                                  </w:pPr>
                                  <w:r w:rsidRPr="005F2887">
                                    <w:rPr>
                                      <w:sz w:val="20"/>
                                      <w:szCs w:val="20"/>
                                    </w:rPr>
                                    <w:t>t-Count</w:t>
                                  </w:r>
                                </w:p>
                              </w:tc>
                              <w:tc>
                                <w:tcPr>
                                  <w:tcW w:w="781" w:type="pct"/>
                                  <w:tcBorders>
                                    <w:top w:val="single" w:sz="4" w:space="0" w:color="auto"/>
                                    <w:left w:val="nil"/>
                                    <w:bottom w:val="single" w:sz="4" w:space="0" w:color="auto"/>
                                    <w:right w:val="nil"/>
                                  </w:tcBorders>
                                  <w:shd w:val="clear" w:color="auto" w:fill="auto"/>
                                  <w:noWrap/>
                                  <w:vAlign w:val="center"/>
                                  <w:hideMark/>
                                </w:tcPr>
                                <w:p w14:paraId="54B89073" w14:textId="77777777" w:rsidR="00BF370E" w:rsidRPr="005F2887" w:rsidRDefault="00BF370E" w:rsidP="0098789A">
                                  <w:pPr>
                                    <w:jc w:val="center"/>
                                    <w:rPr>
                                      <w:sz w:val="20"/>
                                      <w:szCs w:val="20"/>
                                    </w:rPr>
                                  </w:pPr>
                                  <w:r w:rsidRPr="005F2887">
                                    <w:rPr>
                                      <w:sz w:val="20"/>
                                      <w:szCs w:val="20"/>
                                    </w:rPr>
                                    <w:t>Value p</w:t>
                                  </w:r>
                                </w:p>
                              </w:tc>
                              <w:tc>
                                <w:tcPr>
                                  <w:tcW w:w="696" w:type="pct"/>
                                  <w:tcBorders>
                                    <w:top w:val="single" w:sz="4" w:space="0" w:color="auto"/>
                                    <w:left w:val="nil"/>
                                    <w:bottom w:val="single" w:sz="4" w:space="0" w:color="auto"/>
                                    <w:right w:val="nil"/>
                                  </w:tcBorders>
                                  <w:shd w:val="clear" w:color="auto" w:fill="auto"/>
                                  <w:noWrap/>
                                  <w:vAlign w:val="center"/>
                                  <w:hideMark/>
                                </w:tcPr>
                                <w:p w14:paraId="478A7BCC" w14:textId="77777777" w:rsidR="00BF370E" w:rsidRPr="005F2887" w:rsidRDefault="00BF370E" w:rsidP="0098789A">
                                  <w:pPr>
                                    <w:jc w:val="center"/>
                                    <w:rPr>
                                      <w:sz w:val="20"/>
                                      <w:szCs w:val="20"/>
                                    </w:rPr>
                                  </w:pPr>
                                  <w:r w:rsidRPr="005F2887">
                                    <w:rPr>
                                      <w:sz w:val="20"/>
                                      <w:szCs w:val="20"/>
                                    </w:rPr>
                                    <w:t>VIF</w:t>
                                  </w:r>
                                </w:p>
                              </w:tc>
                            </w:tr>
                            <w:tr w:rsidR="00BF370E" w:rsidRPr="0084742A" w14:paraId="54C6369B" w14:textId="77777777" w:rsidTr="00D43AF1">
                              <w:trPr>
                                <w:trHeight w:val="300"/>
                              </w:trPr>
                              <w:tc>
                                <w:tcPr>
                                  <w:tcW w:w="2012" w:type="pct"/>
                                  <w:tcBorders>
                                    <w:top w:val="nil"/>
                                    <w:left w:val="nil"/>
                                    <w:bottom w:val="nil"/>
                                    <w:right w:val="nil"/>
                                  </w:tcBorders>
                                  <w:shd w:val="clear" w:color="auto" w:fill="auto"/>
                                  <w:noWrap/>
                                  <w:vAlign w:val="bottom"/>
                                  <w:hideMark/>
                                </w:tcPr>
                                <w:p w14:paraId="16D06B91" w14:textId="77777777" w:rsidR="00BF370E" w:rsidRPr="005F2887" w:rsidRDefault="00BF370E" w:rsidP="0098789A">
                                  <w:pPr>
                                    <w:rPr>
                                      <w:sz w:val="20"/>
                                      <w:szCs w:val="20"/>
                                    </w:rPr>
                                  </w:pPr>
                                  <w:r w:rsidRPr="005F2887">
                                    <w:rPr>
                                      <w:sz w:val="20"/>
                                      <w:szCs w:val="20"/>
                                    </w:rPr>
                                    <w:t>Constant</w:t>
                                  </w:r>
                                </w:p>
                              </w:tc>
                              <w:tc>
                                <w:tcPr>
                                  <w:tcW w:w="730" w:type="pct"/>
                                  <w:tcBorders>
                                    <w:top w:val="nil"/>
                                    <w:left w:val="nil"/>
                                    <w:bottom w:val="nil"/>
                                    <w:right w:val="nil"/>
                                  </w:tcBorders>
                                  <w:shd w:val="clear" w:color="auto" w:fill="auto"/>
                                  <w:noWrap/>
                                  <w:vAlign w:val="center"/>
                                  <w:hideMark/>
                                </w:tcPr>
                                <w:p w14:paraId="54BB63B4" w14:textId="77777777" w:rsidR="00BF370E" w:rsidRPr="005F2887" w:rsidRDefault="00BF370E" w:rsidP="0098789A">
                                  <w:pPr>
                                    <w:jc w:val="center"/>
                                    <w:rPr>
                                      <w:sz w:val="20"/>
                                      <w:szCs w:val="20"/>
                                    </w:rPr>
                                  </w:pPr>
                                  <w:r w:rsidRPr="005F2887">
                                    <w:rPr>
                                      <w:sz w:val="20"/>
                                      <w:szCs w:val="20"/>
                                    </w:rPr>
                                    <w:t>4,930**</w:t>
                                  </w:r>
                                </w:p>
                              </w:tc>
                              <w:tc>
                                <w:tcPr>
                                  <w:tcW w:w="781" w:type="pct"/>
                                  <w:tcBorders>
                                    <w:top w:val="nil"/>
                                    <w:left w:val="nil"/>
                                    <w:bottom w:val="nil"/>
                                    <w:right w:val="nil"/>
                                  </w:tcBorders>
                                  <w:shd w:val="clear" w:color="auto" w:fill="auto"/>
                                  <w:noWrap/>
                                  <w:vAlign w:val="center"/>
                                  <w:hideMark/>
                                </w:tcPr>
                                <w:p w14:paraId="33ECDBEA" w14:textId="77777777" w:rsidR="00BF370E" w:rsidRPr="005F2887" w:rsidRDefault="00BF370E" w:rsidP="0098789A">
                                  <w:pPr>
                                    <w:jc w:val="center"/>
                                    <w:rPr>
                                      <w:sz w:val="20"/>
                                      <w:szCs w:val="20"/>
                                    </w:rPr>
                                  </w:pPr>
                                  <w:r w:rsidRPr="005F2887">
                                    <w:rPr>
                                      <w:sz w:val="20"/>
                                      <w:szCs w:val="20"/>
                                    </w:rPr>
                                    <w:t>2,404</w:t>
                                  </w:r>
                                </w:p>
                              </w:tc>
                              <w:tc>
                                <w:tcPr>
                                  <w:tcW w:w="781" w:type="pct"/>
                                  <w:tcBorders>
                                    <w:top w:val="nil"/>
                                    <w:left w:val="nil"/>
                                    <w:bottom w:val="nil"/>
                                    <w:right w:val="nil"/>
                                  </w:tcBorders>
                                  <w:shd w:val="clear" w:color="auto" w:fill="auto"/>
                                  <w:noWrap/>
                                  <w:vAlign w:val="center"/>
                                  <w:hideMark/>
                                </w:tcPr>
                                <w:p w14:paraId="20BD6C96" w14:textId="77777777" w:rsidR="00BF370E" w:rsidRPr="005F2887" w:rsidRDefault="00BF370E" w:rsidP="0098789A">
                                  <w:pPr>
                                    <w:jc w:val="center"/>
                                    <w:rPr>
                                      <w:sz w:val="20"/>
                                      <w:szCs w:val="20"/>
                                    </w:rPr>
                                  </w:pPr>
                                  <w:r w:rsidRPr="005F2887">
                                    <w:rPr>
                                      <w:sz w:val="20"/>
                                      <w:szCs w:val="20"/>
                                    </w:rPr>
                                    <w:t>0,020</w:t>
                                  </w:r>
                                </w:p>
                              </w:tc>
                              <w:tc>
                                <w:tcPr>
                                  <w:tcW w:w="696" w:type="pct"/>
                                  <w:tcBorders>
                                    <w:top w:val="nil"/>
                                    <w:left w:val="nil"/>
                                    <w:bottom w:val="nil"/>
                                    <w:right w:val="nil"/>
                                  </w:tcBorders>
                                  <w:shd w:val="clear" w:color="auto" w:fill="auto"/>
                                  <w:noWrap/>
                                  <w:vAlign w:val="center"/>
                                  <w:hideMark/>
                                </w:tcPr>
                                <w:p w14:paraId="1DFB8266" w14:textId="77777777" w:rsidR="00BF370E" w:rsidRPr="005F2887" w:rsidRDefault="00BF370E" w:rsidP="0098789A">
                                  <w:pPr>
                                    <w:jc w:val="center"/>
                                    <w:rPr>
                                      <w:sz w:val="20"/>
                                      <w:szCs w:val="20"/>
                                    </w:rPr>
                                  </w:pPr>
                                </w:p>
                              </w:tc>
                            </w:tr>
                            <w:tr w:rsidR="00BF370E" w:rsidRPr="0084742A" w14:paraId="30F2D7F2" w14:textId="77777777" w:rsidTr="00D43AF1">
                              <w:trPr>
                                <w:trHeight w:val="300"/>
                              </w:trPr>
                              <w:tc>
                                <w:tcPr>
                                  <w:tcW w:w="2012" w:type="pct"/>
                                  <w:tcBorders>
                                    <w:top w:val="nil"/>
                                    <w:left w:val="nil"/>
                                    <w:bottom w:val="nil"/>
                                    <w:right w:val="nil"/>
                                  </w:tcBorders>
                                  <w:shd w:val="clear" w:color="auto" w:fill="auto"/>
                                  <w:noWrap/>
                                  <w:vAlign w:val="bottom"/>
                                  <w:hideMark/>
                                </w:tcPr>
                                <w:p w14:paraId="5329B0F3" w14:textId="77777777" w:rsidR="00BF370E" w:rsidRPr="005F2887" w:rsidRDefault="00BF370E" w:rsidP="0098789A">
                                  <w:pPr>
                                    <w:rPr>
                                      <w:sz w:val="20"/>
                                      <w:szCs w:val="20"/>
                                    </w:rPr>
                                  </w:pPr>
                                  <w:r w:rsidRPr="005F2887">
                                    <w:rPr>
                                      <w:sz w:val="20"/>
                                      <w:szCs w:val="20"/>
                                    </w:rPr>
                                    <w:t>Ln Age</w:t>
                                  </w:r>
                                </w:p>
                              </w:tc>
                              <w:tc>
                                <w:tcPr>
                                  <w:tcW w:w="730" w:type="pct"/>
                                  <w:tcBorders>
                                    <w:top w:val="nil"/>
                                    <w:left w:val="nil"/>
                                    <w:bottom w:val="nil"/>
                                    <w:right w:val="nil"/>
                                  </w:tcBorders>
                                  <w:shd w:val="clear" w:color="auto" w:fill="auto"/>
                                  <w:noWrap/>
                                  <w:vAlign w:val="center"/>
                                  <w:hideMark/>
                                </w:tcPr>
                                <w:p w14:paraId="01762F8D" w14:textId="77777777" w:rsidR="00BF370E" w:rsidRPr="005F2887" w:rsidRDefault="00BF370E" w:rsidP="0098789A">
                                  <w:pPr>
                                    <w:jc w:val="center"/>
                                    <w:rPr>
                                      <w:sz w:val="20"/>
                                      <w:szCs w:val="20"/>
                                    </w:rPr>
                                  </w:pPr>
                                  <w:r w:rsidRPr="005F2887">
                                    <w:rPr>
                                      <w:sz w:val="20"/>
                                      <w:szCs w:val="20"/>
                                    </w:rPr>
                                    <w:t>-248</w:t>
                                  </w:r>
                                  <w:r w:rsidRPr="005F2887">
                                    <w:rPr>
                                      <w:sz w:val="20"/>
                                      <w:szCs w:val="20"/>
                                      <w:vertAlign w:val="superscript"/>
                                    </w:rPr>
                                    <w:t>ns</w:t>
                                  </w:r>
                                </w:p>
                              </w:tc>
                              <w:tc>
                                <w:tcPr>
                                  <w:tcW w:w="781" w:type="pct"/>
                                  <w:tcBorders>
                                    <w:top w:val="nil"/>
                                    <w:left w:val="nil"/>
                                    <w:bottom w:val="nil"/>
                                    <w:right w:val="nil"/>
                                  </w:tcBorders>
                                  <w:shd w:val="clear" w:color="auto" w:fill="auto"/>
                                  <w:noWrap/>
                                  <w:vAlign w:val="center"/>
                                  <w:hideMark/>
                                </w:tcPr>
                                <w:p w14:paraId="2E0ADC76" w14:textId="77777777" w:rsidR="00BF370E" w:rsidRPr="005F2887" w:rsidRDefault="00BF370E" w:rsidP="0098789A">
                                  <w:pPr>
                                    <w:jc w:val="center"/>
                                    <w:rPr>
                                      <w:sz w:val="20"/>
                                      <w:szCs w:val="20"/>
                                    </w:rPr>
                                  </w:pPr>
                                  <w:r w:rsidRPr="005F2887">
                                    <w:rPr>
                                      <w:sz w:val="20"/>
                                      <w:szCs w:val="20"/>
                                    </w:rPr>
                                    <w:t>-911</w:t>
                                  </w:r>
                                </w:p>
                              </w:tc>
                              <w:tc>
                                <w:tcPr>
                                  <w:tcW w:w="781" w:type="pct"/>
                                  <w:tcBorders>
                                    <w:top w:val="nil"/>
                                    <w:left w:val="nil"/>
                                    <w:bottom w:val="nil"/>
                                    <w:right w:val="nil"/>
                                  </w:tcBorders>
                                  <w:shd w:val="clear" w:color="auto" w:fill="auto"/>
                                  <w:noWrap/>
                                  <w:vAlign w:val="center"/>
                                  <w:hideMark/>
                                </w:tcPr>
                                <w:p w14:paraId="71B86319" w14:textId="77777777" w:rsidR="00BF370E" w:rsidRPr="005F2887" w:rsidRDefault="00BF370E" w:rsidP="0098789A">
                                  <w:pPr>
                                    <w:jc w:val="center"/>
                                    <w:rPr>
                                      <w:sz w:val="20"/>
                                      <w:szCs w:val="20"/>
                                    </w:rPr>
                                  </w:pPr>
                                  <w:r w:rsidRPr="005F2887">
                                    <w:rPr>
                                      <w:sz w:val="20"/>
                                      <w:szCs w:val="20"/>
                                    </w:rPr>
                                    <w:t>0,367</w:t>
                                  </w:r>
                                </w:p>
                              </w:tc>
                              <w:tc>
                                <w:tcPr>
                                  <w:tcW w:w="696" w:type="pct"/>
                                  <w:tcBorders>
                                    <w:top w:val="nil"/>
                                    <w:left w:val="nil"/>
                                    <w:bottom w:val="nil"/>
                                    <w:right w:val="nil"/>
                                  </w:tcBorders>
                                  <w:shd w:val="clear" w:color="auto" w:fill="auto"/>
                                  <w:noWrap/>
                                  <w:vAlign w:val="center"/>
                                  <w:hideMark/>
                                </w:tcPr>
                                <w:p w14:paraId="49BE9F52" w14:textId="77777777" w:rsidR="00BF370E" w:rsidRPr="005F2887" w:rsidRDefault="00BF370E" w:rsidP="0098789A">
                                  <w:pPr>
                                    <w:jc w:val="center"/>
                                    <w:rPr>
                                      <w:sz w:val="20"/>
                                      <w:szCs w:val="20"/>
                                    </w:rPr>
                                  </w:pPr>
                                  <w:r w:rsidRPr="005F2887">
                                    <w:rPr>
                                      <w:sz w:val="20"/>
                                      <w:szCs w:val="20"/>
                                    </w:rPr>
                                    <w:t>1,677</w:t>
                                  </w:r>
                                </w:p>
                              </w:tc>
                            </w:tr>
                            <w:tr w:rsidR="00BF370E" w:rsidRPr="0084742A" w14:paraId="33FC8FF9" w14:textId="77777777" w:rsidTr="00D43AF1">
                              <w:trPr>
                                <w:trHeight w:val="300"/>
                              </w:trPr>
                              <w:tc>
                                <w:tcPr>
                                  <w:tcW w:w="2012" w:type="pct"/>
                                  <w:tcBorders>
                                    <w:top w:val="nil"/>
                                    <w:left w:val="nil"/>
                                    <w:bottom w:val="nil"/>
                                    <w:right w:val="nil"/>
                                  </w:tcBorders>
                                  <w:shd w:val="clear" w:color="auto" w:fill="auto"/>
                                  <w:noWrap/>
                                  <w:vAlign w:val="bottom"/>
                                  <w:hideMark/>
                                </w:tcPr>
                                <w:p w14:paraId="6F531981" w14:textId="77777777" w:rsidR="00BF370E" w:rsidRPr="005F2887" w:rsidRDefault="00BF370E" w:rsidP="00900D3E">
                                  <w:pPr>
                                    <w:rPr>
                                      <w:sz w:val="20"/>
                                      <w:szCs w:val="20"/>
                                    </w:rPr>
                                  </w:pPr>
                                  <w:r w:rsidRPr="005F2887">
                                    <w:rPr>
                                      <w:sz w:val="20"/>
                                      <w:szCs w:val="20"/>
                                    </w:rPr>
                                    <w:t>Ln Duration of Raising</w:t>
                                  </w:r>
                                </w:p>
                              </w:tc>
                              <w:tc>
                                <w:tcPr>
                                  <w:tcW w:w="730" w:type="pct"/>
                                  <w:tcBorders>
                                    <w:top w:val="nil"/>
                                    <w:left w:val="nil"/>
                                    <w:bottom w:val="nil"/>
                                    <w:right w:val="nil"/>
                                  </w:tcBorders>
                                  <w:shd w:val="clear" w:color="auto" w:fill="auto"/>
                                  <w:noWrap/>
                                  <w:vAlign w:val="center"/>
                                  <w:hideMark/>
                                </w:tcPr>
                                <w:p w14:paraId="62066BB6" w14:textId="77777777" w:rsidR="00BF370E" w:rsidRPr="005F2887" w:rsidRDefault="00BF370E" w:rsidP="0098789A">
                                  <w:pPr>
                                    <w:jc w:val="center"/>
                                    <w:rPr>
                                      <w:sz w:val="20"/>
                                      <w:szCs w:val="20"/>
                                    </w:rPr>
                                  </w:pPr>
                                  <w:r w:rsidRPr="005F2887">
                                    <w:rPr>
                                      <w:sz w:val="20"/>
                                      <w:szCs w:val="20"/>
                                    </w:rPr>
                                    <w:t>0,016</w:t>
                                  </w:r>
                                  <w:r w:rsidRPr="005F2887">
                                    <w:rPr>
                                      <w:sz w:val="20"/>
                                      <w:szCs w:val="20"/>
                                      <w:vertAlign w:val="superscript"/>
                                    </w:rPr>
                                    <w:t xml:space="preserve"> ns</w:t>
                                  </w:r>
                                </w:p>
                              </w:tc>
                              <w:tc>
                                <w:tcPr>
                                  <w:tcW w:w="781" w:type="pct"/>
                                  <w:tcBorders>
                                    <w:top w:val="nil"/>
                                    <w:left w:val="nil"/>
                                    <w:bottom w:val="nil"/>
                                    <w:right w:val="nil"/>
                                  </w:tcBorders>
                                  <w:shd w:val="clear" w:color="auto" w:fill="auto"/>
                                  <w:noWrap/>
                                  <w:vAlign w:val="center"/>
                                  <w:hideMark/>
                                </w:tcPr>
                                <w:p w14:paraId="2B5F1D14" w14:textId="77777777" w:rsidR="00BF370E" w:rsidRPr="005F2887" w:rsidRDefault="00BF370E" w:rsidP="0098789A">
                                  <w:pPr>
                                    <w:jc w:val="center"/>
                                    <w:rPr>
                                      <w:sz w:val="20"/>
                                      <w:szCs w:val="20"/>
                                    </w:rPr>
                                  </w:pPr>
                                  <w:r w:rsidRPr="005F2887">
                                    <w:rPr>
                                      <w:sz w:val="20"/>
                                      <w:szCs w:val="20"/>
                                    </w:rPr>
                                    <w:t>1,228</w:t>
                                  </w:r>
                                </w:p>
                              </w:tc>
                              <w:tc>
                                <w:tcPr>
                                  <w:tcW w:w="781" w:type="pct"/>
                                  <w:tcBorders>
                                    <w:top w:val="nil"/>
                                    <w:left w:val="nil"/>
                                    <w:bottom w:val="nil"/>
                                    <w:right w:val="nil"/>
                                  </w:tcBorders>
                                  <w:shd w:val="clear" w:color="auto" w:fill="auto"/>
                                  <w:noWrap/>
                                  <w:vAlign w:val="center"/>
                                  <w:hideMark/>
                                </w:tcPr>
                                <w:p w14:paraId="7AEB5AAF" w14:textId="77777777" w:rsidR="00BF370E" w:rsidRPr="005F2887" w:rsidRDefault="00BF370E" w:rsidP="0098789A">
                                  <w:pPr>
                                    <w:jc w:val="center"/>
                                    <w:rPr>
                                      <w:sz w:val="20"/>
                                      <w:szCs w:val="20"/>
                                    </w:rPr>
                                  </w:pPr>
                                  <w:r w:rsidRPr="005F2887">
                                    <w:rPr>
                                      <w:sz w:val="20"/>
                                      <w:szCs w:val="20"/>
                                    </w:rPr>
                                    <w:t>0,225</w:t>
                                  </w:r>
                                </w:p>
                              </w:tc>
                              <w:tc>
                                <w:tcPr>
                                  <w:tcW w:w="696" w:type="pct"/>
                                  <w:tcBorders>
                                    <w:top w:val="nil"/>
                                    <w:left w:val="nil"/>
                                    <w:bottom w:val="nil"/>
                                    <w:right w:val="nil"/>
                                  </w:tcBorders>
                                  <w:shd w:val="clear" w:color="auto" w:fill="auto"/>
                                  <w:noWrap/>
                                  <w:vAlign w:val="center"/>
                                  <w:hideMark/>
                                </w:tcPr>
                                <w:p w14:paraId="3202E449" w14:textId="77777777" w:rsidR="00BF370E" w:rsidRPr="005F2887" w:rsidRDefault="00BF370E" w:rsidP="0098789A">
                                  <w:pPr>
                                    <w:jc w:val="center"/>
                                    <w:rPr>
                                      <w:sz w:val="20"/>
                                      <w:szCs w:val="20"/>
                                    </w:rPr>
                                  </w:pPr>
                                  <w:r w:rsidRPr="005F2887">
                                    <w:rPr>
                                      <w:sz w:val="20"/>
                                      <w:szCs w:val="20"/>
                                    </w:rPr>
                                    <w:t>1,093</w:t>
                                  </w:r>
                                </w:p>
                              </w:tc>
                            </w:tr>
                            <w:tr w:rsidR="00BF370E" w:rsidRPr="0084742A" w14:paraId="49B171C7" w14:textId="77777777" w:rsidTr="00D43AF1">
                              <w:trPr>
                                <w:trHeight w:val="300"/>
                              </w:trPr>
                              <w:tc>
                                <w:tcPr>
                                  <w:tcW w:w="2012" w:type="pct"/>
                                  <w:tcBorders>
                                    <w:top w:val="nil"/>
                                    <w:left w:val="nil"/>
                                    <w:bottom w:val="nil"/>
                                    <w:right w:val="nil"/>
                                  </w:tcBorders>
                                  <w:shd w:val="clear" w:color="auto" w:fill="auto"/>
                                  <w:noWrap/>
                                  <w:vAlign w:val="bottom"/>
                                  <w:hideMark/>
                                </w:tcPr>
                                <w:p w14:paraId="7B2C19EC" w14:textId="77777777" w:rsidR="00BF370E" w:rsidRPr="005F2887" w:rsidRDefault="00BF370E" w:rsidP="0098789A">
                                  <w:pPr>
                                    <w:rPr>
                                      <w:sz w:val="20"/>
                                      <w:szCs w:val="20"/>
                                    </w:rPr>
                                  </w:pPr>
                                  <w:r w:rsidRPr="005F2887">
                                    <w:rPr>
                                      <w:sz w:val="20"/>
                                      <w:szCs w:val="20"/>
                                    </w:rPr>
                                    <w:t>Education</w:t>
                                  </w:r>
                                </w:p>
                              </w:tc>
                              <w:tc>
                                <w:tcPr>
                                  <w:tcW w:w="730" w:type="pct"/>
                                  <w:tcBorders>
                                    <w:top w:val="nil"/>
                                    <w:left w:val="nil"/>
                                    <w:bottom w:val="nil"/>
                                    <w:right w:val="nil"/>
                                  </w:tcBorders>
                                  <w:shd w:val="clear" w:color="auto" w:fill="auto"/>
                                  <w:noWrap/>
                                  <w:vAlign w:val="center"/>
                                  <w:hideMark/>
                                </w:tcPr>
                                <w:p w14:paraId="65EB6419" w14:textId="77777777" w:rsidR="00BF370E" w:rsidRPr="005F2887" w:rsidRDefault="00BF370E" w:rsidP="0098789A">
                                  <w:pPr>
                                    <w:jc w:val="center"/>
                                    <w:rPr>
                                      <w:sz w:val="20"/>
                                      <w:szCs w:val="20"/>
                                    </w:rPr>
                                  </w:pPr>
                                  <w:r w:rsidRPr="005F2887">
                                    <w:rPr>
                                      <w:sz w:val="20"/>
                                      <w:szCs w:val="20"/>
                                    </w:rPr>
                                    <w:t>0,050</w:t>
                                  </w:r>
                                  <w:r w:rsidRPr="005F2887">
                                    <w:rPr>
                                      <w:sz w:val="20"/>
                                      <w:szCs w:val="20"/>
                                      <w:vertAlign w:val="superscript"/>
                                    </w:rPr>
                                    <w:t xml:space="preserve"> ns</w:t>
                                  </w:r>
                                </w:p>
                              </w:tc>
                              <w:tc>
                                <w:tcPr>
                                  <w:tcW w:w="781" w:type="pct"/>
                                  <w:tcBorders>
                                    <w:top w:val="nil"/>
                                    <w:left w:val="nil"/>
                                    <w:bottom w:val="nil"/>
                                    <w:right w:val="nil"/>
                                  </w:tcBorders>
                                  <w:shd w:val="clear" w:color="auto" w:fill="auto"/>
                                  <w:noWrap/>
                                  <w:vAlign w:val="center"/>
                                  <w:hideMark/>
                                </w:tcPr>
                                <w:p w14:paraId="126C0C8B" w14:textId="77777777" w:rsidR="00BF370E" w:rsidRPr="005F2887" w:rsidRDefault="00BF370E" w:rsidP="0098789A">
                                  <w:pPr>
                                    <w:jc w:val="center"/>
                                    <w:rPr>
                                      <w:sz w:val="20"/>
                                      <w:szCs w:val="20"/>
                                    </w:rPr>
                                  </w:pPr>
                                  <w:r w:rsidRPr="005F2887">
                                    <w:rPr>
                                      <w:sz w:val="20"/>
                                      <w:szCs w:val="20"/>
                                    </w:rPr>
                                    <w:t>0,650</w:t>
                                  </w:r>
                                </w:p>
                              </w:tc>
                              <w:tc>
                                <w:tcPr>
                                  <w:tcW w:w="781" w:type="pct"/>
                                  <w:tcBorders>
                                    <w:top w:val="nil"/>
                                    <w:left w:val="nil"/>
                                    <w:bottom w:val="nil"/>
                                    <w:right w:val="nil"/>
                                  </w:tcBorders>
                                  <w:shd w:val="clear" w:color="auto" w:fill="auto"/>
                                  <w:noWrap/>
                                  <w:vAlign w:val="center"/>
                                  <w:hideMark/>
                                </w:tcPr>
                                <w:p w14:paraId="5629F4D4" w14:textId="77777777" w:rsidR="00BF370E" w:rsidRPr="005F2887" w:rsidRDefault="00BF370E" w:rsidP="0098789A">
                                  <w:pPr>
                                    <w:jc w:val="center"/>
                                    <w:rPr>
                                      <w:sz w:val="20"/>
                                      <w:szCs w:val="20"/>
                                    </w:rPr>
                                  </w:pPr>
                                  <w:r w:rsidRPr="005F2887">
                                    <w:rPr>
                                      <w:sz w:val="20"/>
                                      <w:szCs w:val="20"/>
                                    </w:rPr>
                                    <w:t>0,519</w:t>
                                  </w:r>
                                </w:p>
                              </w:tc>
                              <w:tc>
                                <w:tcPr>
                                  <w:tcW w:w="696" w:type="pct"/>
                                  <w:tcBorders>
                                    <w:top w:val="nil"/>
                                    <w:left w:val="nil"/>
                                    <w:bottom w:val="nil"/>
                                    <w:right w:val="nil"/>
                                  </w:tcBorders>
                                  <w:shd w:val="clear" w:color="auto" w:fill="auto"/>
                                  <w:noWrap/>
                                  <w:vAlign w:val="center"/>
                                  <w:hideMark/>
                                </w:tcPr>
                                <w:p w14:paraId="22A25C08" w14:textId="77777777" w:rsidR="00BF370E" w:rsidRPr="005F2887" w:rsidRDefault="00BF370E" w:rsidP="0098789A">
                                  <w:pPr>
                                    <w:jc w:val="center"/>
                                    <w:rPr>
                                      <w:sz w:val="20"/>
                                      <w:szCs w:val="20"/>
                                    </w:rPr>
                                  </w:pPr>
                                  <w:r w:rsidRPr="005F2887">
                                    <w:rPr>
                                      <w:sz w:val="20"/>
                                      <w:szCs w:val="20"/>
                                    </w:rPr>
                                    <w:t>1,725</w:t>
                                  </w:r>
                                </w:p>
                              </w:tc>
                            </w:tr>
                            <w:tr w:rsidR="00BF370E" w:rsidRPr="0084742A" w14:paraId="373A9E6D" w14:textId="77777777" w:rsidTr="00D43AF1">
                              <w:trPr>
                                <w:trHeight w:val="300"/>
                              </w:trPr>
                              <w:tc>
                                <w:tcPr>
                                  <w:tcW w:w="2012" w:type="pct"/>
                                  <w:tcBorders>
                                    <w:top w:val="nil"/>
                                    <w:left w:val="nil"/>
                                    <w:bottom w:val="nil"/>
                                    <w:right w:val="nil"/>
                                  </w:tcBorders>
                                  <w:shd w:val="clear" w:color="auto" w:fill="auto"/>
                                  <w:noWrap/>
                                  <w:vAlign w:val="bottom"/>
                                  <w:hideMark/>
                                </w:tcPr>
                                <w:p w14:paraId="3766B516" w14:textId="77777777" w:rsidR="00BF370E" w:rsidRPr="005F2887" w:rsidRDefault="00BF370E" w:rsidP="00900D3E">
                                  <w:pPr>
                                    <w:rPr>
                                      <w:sz w:val="20"/>
                                      <w:szCs w:val="20"/>
                                    </w:rPr>
                                  </w:pPr>
                                  <w:r w:rsidRPr="005F2887">
                                    <w:rPr>
                                      <w:sz w:val="20"/>
                                      <w:szCs w:val="20"/>
                                    </w:rPr>
                                    <w:t>Ln Number of family dependants</w:t>
                                  </w:r>
                                </w:p>
                              </w:tc>
                              <w:tc>
                                <w:tcPr>
                                  <w:tcW w:w="730" w:type="pct"/>
                                  <w:tcBorders>
                                    <w:top w:val="nil"/>
                                    <w:left w:val="nil"/>
                                    <w:bottom w:val="nil"/>
                                    <w:right w:val="nil"/>
                                  </w:tcBorders>
                                  <w:shd w:val="clear" w:color="auto" w:fill="auto"/>
                                  <w:noWrap/>
                                  <w:vAlign w:val="center"/>
                                  <w:hideMark/>
                                </w:tcPr>
                                <w:p w14:paraId="7A3DE601" w14:textId="77777777" w:rsidR="00BF370E" w:rsidRPr="005F2887" w:rsidRDefault="00BF370E" w:rsidP="0098789A">
                                  <w:pPr>
                                    <w:jc w:val="center"/>
                                    <w:rPr>
                                      <w:sz w:val="20"/>
                                      <w:szCs w:val="20"/>
                                    </w:rPr>
                                  </w:pPr>
                                  <w:r w:rsidRPr="005F2887">
                                    <w:rPr>
                                      <w:sz w:val="20"/>
                                      <w:szCs w:val="20"/>
                                    </w:rPr>
                                    <w:t>-326***</w:t>
                                  </w:r>
                                </w:p>
                              </w:tc>
                              <w:tc>
                                <w:tcPr>
                                  <w:tcW w:w="781" w:type="pct"/>
                                  <w:tcBorders>
                                    <w:top w:val="nil"/>
                                    <w:left w:val="nil"/>
                                    <w:bottom w:val="nil"/>
                                    <w:right w:val="nil"/>
                                  </w:tcBorders>
                                  <w:shd w:val="clear" w:color="auto" w:fill="auto"/>
                                  <w:noWrap/>
                                  <w:vAlign w:val="center"/>
                                  <w:hideMark/>
                                </w:tcPr>
                                <w:p w14:paraId="33ADAC79" w14:textId="77777777" w:rsidR="00BF370E" w:rsidRPr="005F2887" w:rsidRDefault="00BF370E" w:rsidP="0098789A">
                                  <w:pPr>
                                    <w:jc w:val="center"/>
                                    <w:rPr>
                                      <w:sz w:val="20"/>
                                      <w:szCs w:val="20"/>
                                    </w:rPr>
                                  </w:pPr>
                                  <w:r w:rsidRPr="005F2887">
                                    <w:rPr>
                                      <w:sz w:val="20"/>
                                      <w:szCs w:val="20"/>
                                    </w:rPr>
                                    <w:t>-3,426</w:t>
                                  </w:r>
                                </w:p>
                              </w:tc>
                              <w:tc>
                                <w:tcPr>
                                  <w:tcW w:w="781" w:type="pct"/>
                                  <w:tcBorders>
                                    <w:top w:val="nil"/>
                                    <w:left w:val="nil"/>
                                    <w:bottom w:val="nil"/>
                                    <w:right w:val="nil"/>
                                  </w:tcBorders>
                                  <w:shd w:val="clear" w:color="auto" w:fill="auto"/>
                                  <w:noWrap/>
                                  <w:vAlign w:val="center"/>
                                  <w:hideMark/>
                                </w:tcPr>
                                <w:p w14:paraId="28BE7E64" w14:textId="77777777" w:rsidR="00BF370E" w:rsidRPr="005F2887" w:rsidRDefault="00BF370E" w:rsidP="0098789A">
                                  <w:pPr>
                                    <w:jc w:val="center"/>
                                    <w:rPr>
                                      <w:sz w:val="20"/>
                                      <w:szCs w:val="20"/>
                                    </w:rPr>
                                  </w:pPr>
                                  <w:r w:rsidRPr="005F2887">
                                    <w:rPr>
                                      <w:sz w:val="20"/>
                                      <w:szCs w:val="20"/>
                                    </w:rPr>
                                    <w:t>0,001</w:t>
                                  </w:r>
                                </w:p>
                              </w:tc>
                              <w:tc>
                                <w:tcPr>
                                  <w:tcW w:w="696" w:type="pct"/>
                                  <w:tcBorders>
                                    <w:top w:val="nil"/>
                                    <w:left w:val="nil"/>
                                    <w:bottom w:val="nil"/>
                                    <w:right w:val="nil"/>
                                  </w:tcBorders>
                                  <w:shd w:val="clear" w:color="auto" w:fill="auto"/>
                                  <w:noWrap/>
                                  <w:vAlign w:val="center"/>
                                  <w:hideMark/>
                                </w:tcPr>
                                <w:p w14:paraId="2F039367" w14:textId="77777777" w:rsidR="00BF370E" w:rsidRPr="005F2887" w:rsidRDefault="00BF370E" w:rsidP="0098789A">
                                  <w:pPr>
                                    <w:jc w:val="center"/>
                                    <w:rPr>
                                      <w:sz w:val="20"/>
                                      <w:szCs w:val="20"/>
                                    </w:rPr>
                                  </w:pPr>
                                  <w:r w:rsidRPr="005F2887">
                                    <w:rPr>
                                      <w:sz w:val="20"/>
                                      <w:szCs w:val="20"/>
                                    </w:rPr>
                                    <w:t>1,210</w:t>
                                  </w:r>
                                </w:p>
                              </w:tc>
                            </w:tr>
                            <w:tr w:rsidR="00BF370E" w:rsidRPr="0084742A" w14:paraId="7CC339ED" w14:textId="77777777" w:rsidTr="00D43AF1">
                              <w:trPr>
                                <w:trHeight w:val="300"/>
                              </w:trPr>
                              <w:tc>
                                <w:tcPr>
                                  <w:tcW w:w="2012" w:type="pct"/>
                                  <w:tcBorders>
                                    <w:top w:val="nil"/>
                                    <w:left w:val="nil"/>
                                    <w:bottom w:val="single" w:sz="4" w:space="0" w:color="auto"/>
                                    <w:right w:val="nil"/>
                                  </w:tcBorders>
                                  <w:shd w:val="clear" w:color="auto" w:fill="auto"/>
                                  <w:noWrap/>
                                  <w:vAlign w:val="bottom"/>
                                  <w:hideMark/>
                                </w:tcPr>
                                <w:p w14:paraId="5EDC846D" w14:textId="77777777" w:rsidR="00BF370E" w:rsidRPr="005F2887" w:rsidRDefault="00BF370E" w:rsidP="0098789A">
                                  <w:pPr>
                                    <w:rPr>
                                      <w:sz w:val="20"/>
                                      <w:szCs w:val="20"/>
                                    </w:rPr>
                                  </w:pPr>
                                  <w:r w:rsidRPr="005F2887">
                                    <w:rPr>
                                      <w:sz w:val="20"/>
                                      <w:szCs w:val="20"/>
                                    </w:rPr>
                                    <w:t>Ln Income</w:t>
                                  </w:r>
                                </w:p>
                              </w:tc>
                              <w:tc>
                                <w:tcPr>
                                  <w:tcW w:w="730" w:type="pct"/>
                                  <w:tcBorders>
                                    <w:top w:val="nil"/>
                                    <w:left w:val="nil"/>
                                    <w:bottom w:val="single" w:sz="4" w:space="0" w:color="auto"/>
                                    <w:right w:val="nil"/>
                                  </w:tcBorders>
                                  <w:shd w:val="clear" w:color="auto" w:fill="auto"/>
                                  <w:noWrap/>
                                  <w:vAlign w:val="center"/>
                                  <w:hideMark/>
                                </w:tcPr>
                                <w:p w14:paraId="4CD138B7" w14:textId="77777777" w:rsidR="00BF370E" w:rsidRPr="005F2887" w:rsidRDefault="00BF370E" w:rsidP="0098789A">
                                  <w:pPr>
                                    <w:jc w:val="center"/>
                                    <w:rPr>
                                      <w:sz w:val="20"/>
                                      <w:szCs w:val="20"/>
                                    </w:rPr>
                                  </w:pPr>
                                  <w:r w:rsidRPr="005F2887">
                                    <w:rPr>
                                      <w:sz w:val="20"/>
                                      <w:szCs w:val="20"/>
                                    </w:rPr>
                                    <w:t>0,475***</w:t>
                                  </w:r>
                                </w:p>
                              </w:tc>
                              <w:tc>
                                <w:tcPr>
                                  <w:tcW w:w="781" w:type="pct"/>
                                  <w:tcBorders>
                                    <w:top w:val="nil"/>
                                    <w:left w:val="nil"/>
                                    <w:bottom w:val="single" w:sz="4" w:space="0" w:color="auto"/>
                                    <w:right w:val="nil"/>
                                  </w:tcBorders>
                                  <w:shd w:val="clear" w:color="auto" w:fill="auto"/>
                                  <w:noWrap/>
                                  <w:vAlign w:val="center"/>
                                  <w:hideMark/>
                                </w:tcPr>
                                <w:p w14:paraId="1179ACA2" w14:textId="77777777" w:rsidR="00BF370E" w:rsidRPr="005F2887" w:rsidRDefault="00BF370E" w:rsidP="0098789A">
                                  <w:pPr>
                                    <w:jc w:val="center"/>
                                    <w:rPr>
                                      <w:sz w:val="20"/>
                                      <w:szCs w:val="20"/>
                                    </w:rPr>
                                  </w:pPr>
                                  <w:r w:rsidRPr="005F2887">
                                    <w:rPr>
                                      <w:sz w:val="20"/>
                                      <w:szCs w:val="20"/>
                                    </w:rPr>
                                    <w:t>3,621</w:t>
                                  </w:r>
                                </w:p>
                              </w:tc>
                              <w:tc>
                                <w:tcPr>
                                  <w:tcW w:w="781" w:type="pct"/>
                                  <w:tcBorders>
                                    <w:top w:val="nil"/>
                                    <w:left w:val="nil"/>
                                    <w:bottom w:val="single" w:sz="4" w:space="0" w:color="auto"/>
                                    <w:right w:val="nil"/>
                                  </w:tcBorders>
                                  <w:shd w:val="clear" w:color="auto" w:fill="auto"/>
                                  <w:noWrap/>
                                  <w:vAlign w:val="center"/>
                                  <w:hideMark/>
                                </w:tcPr>
                                <w:p w14:paraId="03E088C3" w14:textId="77777777" w:rsidR="00BF370E" w:rsidRPr="005F2887" w:rsidRDefault="00BF370E" w:rsidP="0098789A">
                                  <w:pPr>
                                    <w:jc w:val="center"/>
                                    <w:rPr>
                                      <w:sz w:val="20"/>
                                      <w:szCs w:val="20"/>
                                    </w:rPr>
                                  </w:pPr>
                                  <w:r w:rsidRPr="005F2887">
                                    <w:rPr>
                                      <w:sz w:val="20"/>
                                      <w:szCs w:val="20"/>
                                    </w:rPr>
                                    <w:t>0,001</w:t>
                                  </w:r>
                                </w:p>
                              </w:tc>
                              <w:tc>
                                <w:tcPr>
                                  <w:tcW w:w="696" w:type="pct"/>
                                  <w:tcBorders>
                                    <w:top w:val="nil"/>
                                    <w:left w:val="nil"/>
                                    <w:bottom w:val="single" w:sz="4" w:space="0" w:color="auto"/>
                                    <w:right w:val="nil"/>
                                  </w:tcBorders>
                                  <w:shd w:val="clear" w:color="auto" w:fill="auto"/>
                                  <w:noWrap/>
                                  <w:vAlign w:val="center"/>
                                  <w:hideMark/>
                                </w:tcPr>
                                <w:p w14:paraId="57EB665F" w14:textId="77777777" w:rsidR="00BF370E" w:rsidRPr="005F2887" w:rsidRDefault="00BF370E" w:rsidP="0098789A">
                                  <w:pPr>
                                    <w:jc w:val="center"/>
                                    <w:rPr>
                                      <w:sz w:val="20"/>
                                      <w:szCs w:val="20"/>
                                    </w:rPr>
                                  </w:pPr>
                                  <w:r w:rsidRPr="005F2887">
                                    <w:rPr>
                                      <w:sz w:val="20"/>
                                      <w:szCs w:val="20"/>
                                    </w:rPr>
                                    <w:t>1,363</w:t>
                                  </w:r>
                                </w:p>
                              </w:tc>
                            </w:tr>
                            <w:tr w:rsidR="00BF370E" w:rsidRPr="0084742A" w14:paraId="07C69043" w14:textId="77777777" w:rsidTr="00D43AF1">
                              <w:trPr>
                                <w:trHeight w:val="300"/>
                              </w:trPr>
                              <w:tc>
                                <w:tcPr>
                                  <w:tcW w:w="2012" w:type="pct"/>
                                  <w:tcBorders>
                                    <w:top w:val="nil"/>
                                    <w:left w:val="nil"/>
                                    <w:bottom w:val="nil"/>
                                    <w:right w:val="nil"/>
                                  </w:tcBorders>
                                  <w:shd w:val="clear" w:color="auto" w:fill="auto"/>
                                  <w:noWrap/>
                                  <w:vAlign w:val="bottom"/>
                                  <w:hideMark/>
                                </w:tcPr>
                                <w:p w14:paraId="68923D1F" w14:textId="77777777" w:rsidR="00BF370E" w:rsidRPr="005F2887" w:rsidRDefault="00BF370E" w:rsidP="0098789A">
                                  <w:pPr>
                                    <w:rPr>
                                      <w:sz w:val="20"/>
                                      <w:szCs w:val="20"/>
                                    </w:rPr>
                                  </w:pPr>
                                  <w:r w:rsidRPr="005F2887">
                                    <w:rPr>
                                      <w:sz w:val="20"/>
                                      <w:szCs w:val="20"/>
                                    </w:rPr>
                                    <w:t>F-Count</w:t>
                                  </w:r>
                                </w:p>
                              </w:tc>
                              <w:tc>
                                <w:tcPr>
                                  <w:tcW w:w="730" w:type="pct"/>
                                  <w:tcBorders>
                                    <w:top w:val="nil"/>
                                    <w:left w:val="nil"/>
                                    <w:bottom w:val="nil"/>
                                    <w:right w:val="nil"/>
                                  </w:tcBorders>
                                  <w:shd w:val="clear" w:color="auto" w:fill="auto"/>
                                  <w:noWrap/>
                                  <w:vAlign w:val="center"/>
                                  <w:hideMark/>
                                </w:tcPr>
                                <w:p w14:paraId="4D3FAA33" w14:textId="77777777" w:rsidR="00BF370E" w:rsidRPr="005F2887" w:rsidRDefault="00BF370E" w:rsidP="0098789A">
                                  <w:pPr>
                                    <w:jc w:val="center"/>
                                    <w:rPr>
                                      <w:sz w:val="20"/>
                                      <w:szCs w:val="20"/>
                                    </w:rPr>
                                  </w:pPr>
                                  <w:r w:rsidRPr="005F2887">
                                    <w:rPr>
                                      <w:sz w:val="20"/>
                                      <w:szCs w:val="20"/>
                                    </w:rPr>
                                    <w:t>4,793</w:t>
                                  </w:r>
                                </w:p>
                              </w:tc>
                              <w:tc>
                                <w:tcPr>
                                  <w:tcW w:w="781" w:type="pct"/>
                                  <w:tcBorders>
                                    <w:top w:val="nil"/>
                                    <w:left w:val="nil"/>
                                    <w:bottom w:val="nil"/>
                                    <w:right w:val="nil"/>
                                  </w:tcBorders>
                                  <w:shd w:val="clear" w:color="auto" w:fill="auto"/>
                                  <w:noWrap/>
                                  <w:vAlign w:val="center"/>
                                  <w:hideMark/>
                                </w:tcPr>
                                <w:p w14:paraId="1E713B80" w14:textId="77777777" w:rsidR="00BF370E" w:rsidRPr="005F2887" w:rsidRDefault="00BF370E" w:rsidP="0098789A">
                                  <w:pPr>
                                    <w:jc w:val="center"/>
                                    <w:rPr>
                                      <w:sz w:val="20"/>
                                      <w:szCs w:val="20"/>
                                    </w:rPr>
                                  </w:pPr>
                                </w:p>
                              </w:tc>
                              <w:tc>
                                <w:tcPr>
                                  <w:tcW w:w="781" w:type="pct"/>
                                  <w:tcBorders>
                                    <w:top w:val="nil"/>
                                    <w:left w:val="nil"/>
                                    <w:bottom w:val="nil"/>
                                    <w:right w:val="nil"/>
                                  </w:tcBorders>
                                  <w:shd w:val="clear" w:color="auto" w:fill="auto"/>
                                  <w:noWrap/>
                                  <w:vAlign w:val="center"/>
                                  <w:hideMark/>
                                </w:tcPr>
                                <w:p w14:paraId="79045039" w14:textId="77777777" w:rsidR="00BF370E" w:rsidRPr="005F2887" w:rsidRDefault="00BF370E" w:rsidP="0098789A">
                                  <w:pPr>
                                    <w:jc w:val="center"/>
                                    <w:rPr>
                                      <w:sz w:val="20"/>
                                      <w:szCs w:val="20"/>
                                    </w:rPr>
                                  </w:pPr>
                                </w:p>
                              </w:tc>
                              <w:tc>
                                <w:tcPr>
                                  <w:tcW w:w="696" w:type="pct"/>
                                  <w:tcBorders>
                                    <w:top w:val="nil"/>
                                    <w:left w:val="nil"/>
                                    <w:bottom w:val="nil"/>
                                    <w:right w:val="nil"/>
                                  </w:tcBorders>
                                  <w:shd w:val="clear" w:color="auto" w:fill="auto"/>
                                  <w:noWrap/>
                                  <w:vAlign w:val="center"/>
                                  <w:hideMark/>
                                </w:tcPr>
                                <w:p w14:paraId="358699C9" w14:textId="77777777" w:rsidR="00BF370E" w:rsidRPr="005F2887" w:rsidRDefault="00BF370E" w:rsidP="0098789A">
                                  <w:pPr>
                                    <w:jc w:val="center"/>
                                    <w:rPr>
                                      <w:sz w:val="20"/>
                                      <w:szCs w:val="20"/>
                                    </w:rPr>
                                  </w:pPr>
                                </w:p>
                              </w:tc>
                            </w:tr>
                            <w:tr w:rsidR="00BF370E" w:rsidRPr="0084742A" w14:paraId="275DA7D3" w14:textId="77777777" w:rsidTr="00D43AF1">
                              <w:trPr>
                                <w:trHeight w:val="300"/>
                              </w:trPr>
                              <w:tc>
                                <w:tcPr>
                                  <w:tcW w:w="2012" w:type="pct"/>
                                  <w:tcBorders>
                                    <w:top w:val="nil"/>
                                    <w:left w:val="nil"/>
                                    <w:bottom w:val="nil"/>
                                    <w:right w:val="nil"/>
                                  </w:tcBorders>
                                  <w:shd w:val="clear" w:color="auto" w:fill="auto"/>
                                  <w:noWrap/>
                                  <w:vAlign w:val="bottom"/>
                                  <w:hideMark/>
                                </w:tcPr>
                                <w:p w14:paraId="6798FE74" w14:textId="77777777" w:rsidR="00BF370E" w:rsidRPr="005F2887" w:rsidRDefault="00BF370E" w:rsidP="0098789A">
                                  <w:pPr>
                                    <w:rPr>
                                      <w:sz w:val="20"/>
                                      <w:szCs w:val="20"/>
                                    </w:rPr>
                                  </w:pPr>
                                  <w:r w:rsidRPr="005F2887">
                                    <w:rPr>
                                      <w:sz w:val="20"/>
                                      <w:szCs w:val="20"/>
                                    </w:rPr>
                                    <w:t>R</w:t>
                                  </w:r>
                                  <w:r w:rsidRPr="005F2887">
                                    <w:rPr>
                                      <w:sz w:val="20"/>
                                      <w:szCs w:val="20"/>
                                      <w:vertAlign w:val="superscript"/>
                                    </w:rPr>
                                    <w:t>2</w:t>
                                  </w:r>
                                </w:p>
                              </w:tc>
                              <w:tc>
                                <w:tcPr>
                                  <w:tcW w:w="730" w:type="pct"/>
                                  <w:tcBorders>
                                    <w:top w:val="nil"/>
                                    <w:left w:val="nil"/>
                                    <w:bottom w:val="nil"/>
                                    <w:right w:val="nil"/>
                                  </w:tcBorders>
                                  <w:shd w:val="clear" w:color="auto" w:fill="auto"/>
                                  <w:noWrap/>
                                  <w:vAlign w:val="center"/>
                                  <w:hideMark/>
                                </w:tcPr>
                                <w:p w14:paraId="7366971B" w14:textId="77777777" w:rsidR="00BF370E" w:rsidRPr="005F2887" w:rsidRDefault="00BF370E" w:rsidP="0098789A">
                                  <w:pPr>
                                    <w:jc w:val="center"/>
                                    <w:rPr>
                                      <w:sz w:val="20"/>
                                      <w:szCs w:val="20"/>
                                    </w:rPr>
                                  </w:pPr>
                                  <w:r w:rsidRPr="005F2887">
                                    <w:rPr>
                                      <w:sz w:val="20"/>
                                      <w:szCs w:val="20"/>
                                    </w:rPr>
                                    <w:t>0,338</w:t>
                                  </w:r>
                                </w:p>
                              </w:tc>
                              <w:tc>
                                <w:tcPr>
                                  <w:tcW w:w="781" w:type="pct"/>
                                  <w:tcBorders>
                                    <w:top w:val="nil"/>
                                    <w:left w:val="nil"/>
                                    <w:bottom w:val="nil"/>
                                    <w:right w:val="nil"/>
                                  </w:tcBorders>
                                  <w:shd w:val="clear" w:color="auto" w:fill="auto"/>
                                  <w:noWrap/>
                                  <w:vAlign w:val="center"/>
                                  <w:hideMark/>
                                </w:tcPr>
                                <w:p w14:paraId="41BFE763" w14:textId="77777777" w:rsidR="00BF370E" w:rsidRPr="005F2887" w:rsidRDefault="00BF370E" w:rsidP="0098789A">
                                  <w:pPr>
                                    <w:jc w:val="center"/>
                                    <w:rPr>
                                      <w:sz w:val="20"/>
                                      <w:szCs w:val="20"/>
                                    </w:rPr>
                                  </w:pPr>
                                </w:p>
                              </w:tc>
                              <w:tc>
                                <w:tcPr>
                                  <w:tcW w:w="781" w:type="pct"/>
                                  <w:tcBorders>
                                    <w:top w:val="nil"/>
                                    <w:left w:val="nil"/>
                                    <w:bottom w:val="nil"/>
                                    <w:right w:val="nil"/>
                                  </w:tcBorders>
                                  <w:shd w:val="clear" w:color="auto" w:fill="auto"/>
                                  <w:noWrap/>
                                  <w:vAlign w:val="center"/>
                                  <w:hideMark/>
                                </w:tcPr>
                                <w:p w14:paraId="7A1C8F1D" w14:textId="77777777" w:rsidR="00BF370E" w:rsidRPr="005F2887" w:rsidRDefault="00BF370E" w:rsidP="0098789A">
                                  <w:pPr>
                                    <w:jc w:val="center"/>
                                    <w:rPr>
                                      <w:sz w:val="20"/>
                                      <w:szCs w:val="20"/>
                                    </w:rPr>
                                  </w:pPr>
                                </w:p>
                              </w:tc>
                              <w:tc>
                                <w:tcPr>
                                  <w:tcW w:w="696" w:type="pct"/>
                                  <w:tcBorders>
                                    <w:top w:val="nil"/>
                                    <w:left w:val="nil"/>
                                    <w:bottom w:val="nil"/>
                                    <w:right w:val="nil"/>
                                  </w:tcBorders>
                                  <w:shd w:val="clear" w:color="auto" w:fill="auto"/>
                                  <w:noWrap/>
                                  <w:vAlign w:val="center"/>
                                  <w:hideMark/>
                                </w:tcPr>
                                <w:p w14:paraId="34AB36AF" w14:textId="77777777" w:rsidR="00BF370E" w:rsidRPr="005F2887" w:rsidRDefault="00BF370E" w:rsidP="0098789A">
                                  <w:pPr>
                                    <w:jc w:val="center"/>
                                    <w:rPr>
                                      <w:sz w:val="20"/>
                                      <w:szCs w:val="20"/>
                                    </w:rPr>
                                  </w:pPr>
                                </w:p>
                              </w:tc>
                            </w:tr>
                            <w:tr w:rsidR="00BF370E" w:rsidRPr="0084742A" w14:paraId="3DD167FA" w14:textId="77777777" w:rsidTr="00D43AF1">
                              <w:trPr>
                                <w:trHeight w:val="300"/>
                              </w:trPr>
                              <w:tc>
                                <w:tcPr>
                                  <w:tcW w:w="2012" w:type="pct"/>
                                  <w:tcBorders>
                                    <w:top w:val="nil"/>
                                    <w:left w:val="nil"/>
                                    <w:bottom w:val="nil"/>
                                    <w:right w:val="nil"/>
                                  </w:tcBorders>
                                  <w:shd w:val="clear" w:color="auto" w:fill="auto"/>
                                  <w:noWrap/>
                                  <w:vAlign w:val="bottom"/>
                                  <w:hideMark/>
                                </w:tcPr>
                                <w:p w14:paraId="4EFC11BC" w14:textId="77777777" w:rsidR="00BF370E" w:rsidRPr="005F2887" w:rsidRDefault="00BF370E" w:rsidP="0098789A">
                                  <w:pPr>
                                    <w:rPr>
                                      <w:sz w:val="20"/>
                                      <w:szCs w:val="20"/>
                                    </w:rPr>
                                  </w:pPr>
                                  <w:r w:rsidRPr="005F2887">
                                    <w:rPr>
                                      <w:sz w:val="20"/>
                                      <w:szCs w:val="20"/>
                                    </w:rPr>
                                    <w:t>Adjusted R2</w:t>
                                  </w:r>
                                </w:p>
                              </w:tc>
                              <w:tc>
                                <w:tcPr>
                                  <w:tcW w:w="730" w:type="pct"/>
                                  <w:tcBorders>
                                    <w:top w:val="nil"/>
                                    <w:left w:val="nil"/>
                                    <w:bottom w:val="nil"/>
                                    <w:right w:val="nil"/>
                                  </w:tcBorders>
                                  <w:shd w:val="clear" w:color="auto" w:fill="auto"/>
                                  <w:noWrap/>
                                  <w:vAlign w:val="center"/>
                                  <w:hideMark/>
                                </w:tcPr>
                                <w:p w14:paraId="37412919" w14:textId="77777777" w:rsidR="00BF370E" w:rsidRPr="005F2887" w:rsidRDefault="00BF370E" w:rsidP="0098789A">
                                  <w:pPr>
                                    <w:jc w:val="center"/>
                                    <w:rPr>
                                      <w:sz w:val="20"/>
                                      <w:szCs w:val="20"/>
                                    </w:rPr>
                                  </w:pPr>
                                  <w:r w:rsidRPr="005F2887">
                                    <w:rPr>
                                      <w:sz w:val="20"/>
                                      <w:szCs w:val="20"/>
                                    </w:rPr>
                                    <w:t>0,267</w:t>
                                  </w:r>
                                </w:p>
                              </w:tc>
                              <w:tc>
                                <w:tcPr>
                                  <w:tcW w:w="781" w:type="pct"/>
                                  <w:tcBorders>
                                    <w:top w:val="nil"/>
                                    <w:left w:val="nil"/>
                                    <w:bottom w:val="nil"/>
                                    <w:right w:val="nil"/>
                                  </w:tcBorders>
                                  <w:shd w:val="clear" w:color="auto" w:fill="auto"/>
                                  <w:noWrap/>
                                  <w:vAlign w:val="center"/>
                                  <w:hideMark/>
                                </w:tcPr>
                                <w:p w14:paraId="59D268B7" w14:textId="77777777" w:rsidR="00BF370E" w:rsidRPr="005F2887" w:rsidRDefault="00BF370E" w:rsidP="0098789A">
                                  <w:pPr>
                                    <w:jc w:val="center"/>
                                    <w:rPr>
                                      <w:sz w:val="20"/>
                                      <w:szCs w:val="20"/>
                                    </w:rPr>
                                  </w:pPr>
                                </w:p>
                              </w:tc>
                              <w:tc>
                                <w:tcPr>
                                  <w:tcW w:w="781" w:type="pct"/>
                                  <w:tcBorders>
                                    <w:top w:val="nil"/>
                                    <w:left w:val="nil"/>
                                    <w:bottom w:val="nil"/>
                                    <w:right w:val="nil"/>
                                  </w:tcBorders>
                                  <w:shd w:val="clear" w:color="auto" w:fill="auto"/>
                                  <w:noWrap/>
                                  <w:vAlign w:val="center"/>
                                  <w:hideMark/>
                                </w:tcPr>
                                <w:p w14:paraId="78081D01" w14:textId="77777777" w:rsidR="00BF370E" w:rsidRPr="005F2887" w:rsidRDefault="00BF370E" w:rsidP="0098789A">
                                  <w:pPr>
                                    <w:jc w:val="center"/>
                                    <w:rPr>
                                      <w:sz w:val="20"/>
                                      <w:szCs w:val="20"/>
                                    </w:rPr>
                                  </w:pPr>
                                </w:p>
                              </w:tc>
                              <w:tc>
                                <w:tcPr>
                                  <w:tcW w:w="696" w:type="pct"/>
                                  <w:tcBorders>
                                    <w:top w:val="nil"/>
                                    <w:left w:val="nil"/>
                                    <w:bottom w:val="nil"/>
                                    <w:right w:val="nil"/>
                                  </w:tcBorders>
                                  <w:shd w:val="clear" w:color="auto" w:fill="auto"/>
                                  <w:noWrap/>
                                  <w:vAlign w:val="center"/>
                                  <w:hideMark/>
                                </w:tcPr>
                                <w:p w14:paraId="6A4D981C" w14:textId="77777777" w:rsidR="00BF370E" w:rsidRPr="005F2887" w:rsidRDefault="00BF370E" w:rsidP="0098789A">
                                  <w:pPr>
                                    <w:jc w:val="center"/>
                                    <w:rPr>
                                      <w:sz w:val="20"/>
                                      <w:szCs w:val="20"/>
                                    </w:rPr>
                                  </w:pPr>
                                </w:p>
                              </w:tc>
                            </w:tr>
                            <w:tr w:rsidR="00BF370E" w:rsidRPr="0084742A" w14:paraId="3CFC66AE" w14:textId="77777777" w:rsidTr="00D43AF1">
                              <w:trPr>
                                <w:trHeight w:val="300"/>
                              </w:trPr>
                              <w:tc>
                                <w:tcPr>
                                  <w:tcW w:w="2012" w:type="pct"/>
                                  <w:tcBorders>
                                    <w:top w:val="nil"/>
                                    <w:left w:val="nil"/>
                                    <w:bottom w:val="single" w:sz="4" w:space="0" w:color="auto"/>
                                    <w:right w:val="nil"/>
                                  </w:tcBorders>
                                  <w:shd w:val="clear" w:color="auto" w:fill="auto"/>
                                  <w:noWrap/>
                                  <w:vAlign w:val="bottom"/>
                                  <w:hideMark/>
                                </w:tcPr>
                                <w:p w14:paraId="258EBAB0" w14:textId="77777777" w:rsidR="00BF370E" w:rsidRPr="005F2887" w:rsidRDefault="00BF370E" w:rsidP="0098789A">
                                  <w:pPr>
                                    <w:rPr>
                                      <w:sz w:val="20"/>
                                      <w:szCs w:val="20"/>
                                    </w:rPr>
                                  </w:pPr>
                                  <w:r w:rsidRPr="005F2887">
                                    <w:rPr>
                                      <w:sz w:val="20"/>
                                      <w:szCs w:val="20"/>
                                    </w:rPr>
                                    <w:t>Durbin Watson</w:t>
                                  </w:r>
                                </w:p>
                              </w:tc>
                              <w:tc>
                                <w:tcPr>
                                  <w:tcW w:w="730" w:type="pct"/>
                                  <w:tcBorders>
                                    <w:top w:val="nil"/>
                                    <w:left w:val="nil"/>
                                    <w:bottom w:val="single" w:sz="4" w:space="0" w:color="auto"/>
                                    <w:right w:val="nil"/>
                                  </w:tcBorders>
                                  <w:shd w:val="clear" w:color="auto" w:fill="auto"/>
                                  <w:noWrap/>
                                  <w:vAlign w:val="center"/>
                                  <w:hideMark/>
                                </w:tcPr>
                                <w:p w14:paraId="6F9CB5BF" w14:textId="77777777" w:rsidR="00BF370E" w:rsidRPr="005F2887" w:rsidRDefault="00BF370E" w:rsidP="0098789A">
                                  <w:pPr>
                                    <w:jc w:val="center"/>
                                    <w:rPr>
                                      <w:sz w:val="20"/>
                                      <w:szCs w:val="20"/>
                                    </w:rPr>
                                  </w:pPr>
                                  <w:r w:rsidRPr="005F2887">
                                    <w:rPr>
                                      <w:sz w:val="20"/>
                                      <w:szCs w:val="20"/>
                                    </w:rPr>
                                    <w:t>1,764</w:t>
                                  </w:r>
                                </w:p>
                              </w:tc>
                              <w:tc>
                                <w:tcPr>
                                  <w:tcW w:w="781" w:type="pct"/>
                                  <w:tcBorders>
                                    <w:top w:val="nil"/>
                                    <w:left w:val="nil"/>
                                    <w:bottom w:val="single" w:sz="4" w:space="0" w:color="auto"/>
                                    <w:right w:val="nil"/>
                                  </w:tcBorders>
                                  <w:shd w:val="clear" w:color="auto" w:fill="auto"/>
                                  <w:noWrap/>
                                  <w:vAlign w:val="center"/>
                                  <w:hideMark/>
                                </w:tcPr>
                                <w:p w14:paraId="69F548FC" w14:textId="77777777" w:rsidR="00BF370E" w:rsidRPr="005F2887" w:rsidRDefault="00BF370E" w:rsidP="0098789A">
                                  <w:pPr>
                                    <w:jc w:val="center"/>
                                    <w:rPr>
                                      <w:sz w:val="20"/>
                                      <w:szCs w:val="20"/>
                                    </w:rPr>
                                  </w:pPr>
                                  <w:r w:rsidRPr="005F2887">
                                    <w:rPr>
                                      <w:sz w:val="20"/>
                                      <w:szCs w:val="20"/>
                                    </w:rPr>
                                    <w:t> </w:t>
                                  </w:r>
                                </w:p>
                              </w:tc>
                              <w:tc>
                                <w:tcPr>
                                  <w:tcW w:w="781" w:type="pct"/>
                                  <w:tcBorders>
                                    <w:top w:val="nil"/>
                                    <w:left w:val="nil"/>
                                    <w:bottom w:val="single" w:sz="4" w:space="0" w:color="auto"/>
                                    <w:right w:val="nil"/>
                                  </w:tcBorders>
                                  <w:shd w:val="clear" w:color="auto" w:fill="auto"/>
                                  <w:noWrap/>
                                  <w:vAlign w:val="center"/>
                                  <w:hideMark/>
                                </w:tcPr>
                                <w:p w14:paraId="01FDDB45" w14:textId="77777777" w:rsidR="00BF370E" w:rsidRPr="005F2887" w:rsidRDefault="00BF370E" w:rsidP="0098789A">
                                  <w:pPr>
                                    <w:jc w:val="center"/>
                                    <w:rPr>
                                      <w:sz w:val="20"/>
                                      <w:szCs w:val="20"/>
                                    </w:rPr>
                                  </w:pPr>
                                  <w:r w:rsidRPr="005F2887">
                                    <w:rPr>
                                      <w:sz w:val="20"/>
                                      <w:szCs w:val="20"/>
                                    </w:rPr>
                                    <w:t> </w:t>
                                  </w:r>
                                </w:p>
                              </w:tc>
                              <w:tc>
                                <w:tcPr>
                                  <w:tcW w:w="696" w:type="pct"/>
                                  <w:tcBorders>
                                    <w:top w:val="nil"/>
                                    <w:left w:val="nil"/>
                                    <w:bottom w:val="single" w:sz="4" w:space="0" w:color="auto"/>
                                    <w:right w:val="nil"/>
                                  </w:tcBorders>
                                  <w:shd w:val="clear" w:color="auto" w:fill="auto"/>
                                  <w:noWrap/>
                                  <w:vAlign w:val="center"/>
                                  <w:hideMark/>
                                </w:tcPr>
                                <w:p w14:paraId="02D192E1" w14:textId="77777777" w:rsidR="00BF370E" w:rsidRPr="005F2887" w:rsidRDefault="00BF370E" w:rsidP="0098789A">
                                  <w:pPr>
                                    <w:jc w:val="center"/>
                                    <w:rPr>
                                      <w:sz w:val="20"/>
                                      <w:szCs w:val="20"/>
                                    </w:rPr>
                                  </w:pPr>
                                  <w:r w:rsidRPr="005F2887">
                                    <w:rPr>
                                      <w:sz w:val="20"/>
                                      <w:szCs w:val="20"/>
                                    </w:rPr>
                                    <w:t> </w:t>
                                  </w:r>
                                </w:p>
                              </w:tc>
                            </w:tr>
                            <w:tr w:rsidR="00BF370E" w:rsidRPr="0084742A" w14:paraId="206E3C5E" w14:textId="77777777" w:rsidTr="00D43AF1">
                              <w:trPr>
                                <w:trHeight w:val="300"/>
                              </w:trPr>
                              <w:tc>
                                <w:tcPr>
                                  <w:tcW w:w="2012" w:type="pct"/>
                                  <w:tcBorders>
                                    <w:top w:val="nil"/>
                                    <w:left w:val="nil"/>
                                    <w:bottom w:val="nil"/>
                                    <w:right w:val="nil"/>
                                  </w:tcBorders>
                                  <w:shd w:val="clear" w:color="auto" w:fill="auto"/>
                                  <w:noWrap/>
                                  <w:vAlign w:val="bottom"/>
                                  <w:hideMark/>
                                </w:tcPr>
                                <w:p w14:paraId="39FC00BE" w14:textId="77777777" w:rsidR="00BF370E" w:rsidRPr="005F2887" w:rsidRDefault="00BF370E" w:rsidP="0098789A">
                                  <w:pPr>
                                    <w:rPr>
                                      <w:sz w:val="20"/>
                                      <w:szCs w:val="20"/>
                                    </w:rPr>
                                  </w:pPr>
                                  <w:r w:rsidRPr="005F2887">
                                    <w:rPr>
                                      <w:sz w:val="20"/>
                                      <w:szCs w:val="20"/>
                                    </w:rPr>
                                    <w:t>Note</w:t>
                                  </w:r>
                                </w:p>
                              </w:tc>
                              <w:tc>
                                <w:tcPr>
                                  <w:tcW w:w="730" w:type="pct"/>
                                  <w:tcBorders>
                                    <w:top w:val="nil"/>
                                    <w:left w:val="nil"/>
                                    <w:bottom w:val="nil"/>
                                    <w:right w:val="nil"/>
                                  </w:tcBorders>
                                  <w:shd w:val="clear" w:color="auto" w:fill="auto"/>
                                  <w:noWrap/>
                                  <w:vAlign w:val="bottom"/>
                                  <w:hideMark/>
                                </w:tcPr>
                                <w:p w14:paraId="13B53B90"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2ABAC22E"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59B82165" w14:textId="77777777" w:rsidR="00BF370E" w:rsidRPr="005F2887" w:rsidRDefault="00BF370E" w:rsidP="0098789A">
                                  <w:pPr>
                                    <w:rPr>
                                      <w:sz w:val="20"/>
                                      <w:szCs w:val="20"/>
                                    </w:rPr>
                                  </w:pPr>
                                </w:p>
                              </w:tc>
                              <w:tc>
                                <w:tcPr>
                                  <w:tcW w:w="696" w:type="pct"/>
                                  <w:tcBorders>
                                    <w:top w:val="nil"/>
                                    <w:left w:val="nil"/>
                                    <w:bottom w:val="nil"/>
                                    <w:right w:val="nil"/>
                                  </w:tcBorders>
                                  <w:shd w:val="clear" w:color="auto" w:fill="auto"/>
                                  <w:noWrap/>
                                  <w:vAlign w:val="bottom"/>
                                  <w:hideMark/>
                                </w:tcPr>
                                <w:p w14:paraId="07E612DC" w14:textId="77777777" w:rsidR="00BF370E" w:rsidRPr="005F2887" w:rsidRDefault="00BF370E" w:rsidP="0098789A">
                                  <w:pPr>
                                    <w:rPr>
                                      <w:sz w:val="20"/>
                                      <w:szCs w:val="20"/>
                                    </w:rPr>
                                  </w:pPr>
                                </w:p>
                              </w:tc>
                            </w:tr>
                            <w:tr w:rsidR="00BF370E" w:rsidRPr="0084742A" w14:paraId="1E80ED93" w14:textId="77777777" w:rsidTr="00D43AF1">
                              <w:trPr>
                                <w:trHeight w:val="300"/>
                              </w:trPr>
                              <w:tc>
                                <w:tcPr>
                                  <w:tcW w:w="2012" w:type="pct"/>
                                  <w:tcBorders>
                                    <w:top w:val="nil"/>
                                    <w:left w:val="nil"/>
                                    <w:bottom w:val="nil"/>
                                    <w:right w:val="nil"/>
                                  </w:tcBorders>
                                  <w:shd w:val="clear" w:color="auto" w:fill="auto"/>
                                  <w:noWrap/>
                                  <w:vAlign w:val="bottom"/>
                                  <w:hideMark/>
                                </w:tcPr>
                                <w:p w14:paraId="400EAFB3" w14:textId="77777777" w:rsidR="00BF370E" w:rsidRPr="005F2887" w:rsidRDefault="00BF370E" w:rsidP="0098789A">
                                  <w:pPr>
                                    <w:rPr>
                                      <w:sz w:val="20"/>
                                      <w:szCs w:val="20"/>
                                    </w:rPr>
                                  </w:pPr>
                                  <w:r w:rsidRPr="005F2887">
                                    <w:rPr>
                                      <w:sz w:val="20"/>
                                      <w:szCs w:val="20"/>
                                    </w:rPr>
                                    <w:t>*) sig α = 10 %</w:t>
                                  </w:r>
                                </w:p>
                              </w:tc>
                              <w:tc>
                                <w:tcPr>
                                  <w:tcW w:w="730" w:type="pct"/>
                                  <w:tcBorders>
                                    <w:top w:val="nil"/>
                                    <w:left w:val="nil"/>
                                    <w:bottom w:val="nil"/>
                                    <w:right w:val="nil"/>
                                  </w:tcBorders>
                                  <w:shd w:val="clear" w:color="auto" w:fill="auto"/>
                                  <w:noWrap/>
                                  <w:vAlign w:val="bottom"/>
                                  <w:hideMark/>
                                </w:tcPr>
                                <w:p w14:paraId="0E773FCB"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0FD71974"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49F82E4A" w14:textId="77777777" w:rsidR="00BF370E" w:rsidRPr="005F2887" w:rsidRDefault="00BF370E" w:rsidP="0098789A">
                                  <w:pPr>
                                    <w:rPr>
                                      <w:sz w:val="20"/>
                                      <w:szCs w:val="20"/>
                                    </w:rPr>
                                  </w:pPr>
                                </w:p>
                              </w:tc>
                              <w:tc>
                                <w:tcPr>
                                  <w:tcW w:w="696" w:type="pct"/>
                                  <w:tcBorders>
                                    <w:top w:val="nil"/>
                                    <w:left w:val="nil"/>
                                    <w:bottom w:val="nil"/>
                                    <w:right w:val="nil"/>
                                  </w:tcBorders>
                                  <w:shd w:val="clear" w:color="auto" w:fill="auto"/>
                                  <w:noWrap/>
                                  <w:vAlign w:val="bottom"/>
                                  <w:hideMark/>
                                </w:tcPr>
                                <w:p w14:paraId="51149ABC" w14:textId="77777777" w:rsidR="00BF370E" w:rsidRPr="005F2887" w:rsidRDefault="00BF370E" w:rsidP="0098789A">
                                  <w:pPr>
                                    <w:rPr>
                                      <w:sz w:val="20"/>
                                      <w:szCs w:val="20"/>
                                    </w:rPr>
                                  </w:pPr>
                                </w:p>
                              </w:tc>
                            </w:tr>
                            <w:tr w:rsidR="00BF370E" w:rsidRPr="0084742A" w14:paraId="73C8DDE2" w14:textId="77777777" w:rsidTr="00D43AF1">
                              <w:trPr>
                                <w:trHeight w:val="300"/>
                              </w:trPr>
                              <w:tc>
                                <w:tcPr>
                                  <w:tcW w:w="2012" w:type="pct"/>
                                  <w:tcBorders>
                                    <w:top w:val="nil"/>
                                    <w:left w:val="nil"/>
                                    <w:bottom w:val="nil"/>
                                    <w:right w:val="nil"/>
                                  </w:tcBorders>
                                  <w:shd w:val="clear" w:color="auto" w:fill="auto"/>
                                  <w:noWrap/>
                                  <w:vAlign w:val="bottom"/>
                                  <w:hideMark/>
                                </w:tcPr>
                                <w:p w14:paraId="5326DA9F" w14:textId="77777777" w:rsidR="00BF370E" w:rsidRPr="005F2887" w:rsidRDefault="00BF370E" w:rsidP="0098789A">
                                  <w:pPr>
                                    <w:rPr>
                                      <w:sz w:val="20"/>
                                      <w:szCs w:val="20"/>
                                    </w:rPr>
                                  </w:pPr>
                                  <w:r w:rsidRPr="005F2887">
                                    <w:rPr>
                                      <w:sz w:val="20"/>
                                      <w:szCs w:val="20"/>
                                    </w:rPr>
                                    <w:t>**) sig α = 5 %</w:t>
                                  </w:r>
                                </w:p>
                              </w:tc>
                              <w:tc>
                                <w:tcPr>
                                  <w:tcW w:w="730" w:type="pct"/>
                                  <w:tcBorders>
                                    <w:top w:val="nil"/>
                                    <w:left w:val="nil"/>
                                    <w:bottom w:val="nil"/>
                                    <w:right w:val="nil"/>
                                  </w:tcBorders>
                                  <w:shd w:val="clear" w:color="auto" w:fill="auto"/>
                                  <w:noWrap/>
                                  <w:vAlign w:val="bottom"/>
                                  <w:hideMark/>
                                </w:tcPr>
                                <w:p w14:paraId="149DE4C6"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085E3FB3"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22BE593F" w14:textId="77777777" w:rsidR="00BF370E" w:rsidRPr="005F2887" w:rsidRDefault="00BF370E" w:rsidP="0098789A">
                                  <w:pPr>
                                    <w:rPr>
                                      <w:sz w:val="20"/>
                                      <w:szCs w:val="20"/>
                                    </w:rPr>
                                  </w:pPr>
                                </w:p>
                              </w:tc>
                              <w:tc>
                                <w:tcPr>
                                  <w:tcW w:w="696" w:type="pct"/>
                                  <w:tcBorders>
                                    <w:top w:val="nil"/>
                                    <w:left w:val="nil"/>
                                    <w:bottom w:val="nil"/>
                                    <w:right w:val="nil"/>
                                  </w:tcBorders>
                                  <w:shd w:val="clear" w:color="auto" w:fill="auto"/>
                                  <w:noWrap/>
                                  <w:vAlign w:val="bottom"/>
                                  <w:hideMark/>
                                </w:tcPr>
                                <w:p w14:paraId="7B728798" w14:textId="77777777" w:rsidR="00BF370E" w:rsidRPr="005F2887" w:rsidRDefault="00BF370E" w:rsidP="0098789A">
                                  <w:pPr>
                                    <w:rPr>
                                      <w:sz w:val="20"/>
                                      <w:szCs w:val="20"/>
                                    </w:rPr>
                                  </w:pPr>
                                </w:p>
                              </w:tc>
                            </w:tr>
                            <w:tr w:rsidR="00BF370E" w:rsidRPr="0084742A" w14:paraId="20DD13D1" w14:textId="77777777" w:rsidTr="00D43AF1">
                              <w:trPr>
                                <w:trHeight w:val="300"/>
                              </w:trPr>
                              <w:tc>
                                <w:tcPr>
                                  <w:tcW w:w="2012" w:type="pct"/>
                                  <w:tcBorders>
                                    <w:top w:val="nil"/>
                                    <w:left w:val="nil"/>
                                    <w:bottom w:val="single" w:sz="4" w:space="0" w:color="auto"/>
                                    <w:right w:val="nil"/>
                                  </w:tcBorders>
                                  <w:shd w:val="clear" w:color="auto" w:fill="auto"/>
                                  <w:noWrap/>
                                  <w:vAlign w:val="bottom"/>
                                  <w:hideMark/>
                                </w:tcPr>
                                <w:p w14:paraId="7BF5171E" w14:textId="77777777" w:rsidR="00BF370E" w:rsidRPr="005F2887" w:rsidRDefault="00BF370E" w:rsidP="0098789A">
                                  <w:pPr>
                                    <w:rPr>
                                      <w:sz w:val="20"/>
                                      <w:szCs w:val="20"/>
                                    </w:rPr>
                                  </w:pPr>
                                  <w:r w:rsidRPr="005F2887">
                                    <w:rPr>
                                      <w:sz w:val="20"/>
                                      <w:szCs w:val="20"/>
                                    </w:rPr>
                                    <w:t>***) sig α = 1 %</w:t>
                                  </w:r>
                                </w:p>
                              </w:tc>
                              <w:tc>
                                <w:tcPr>
                                  <w:tcW w:w="730" w:type="pct"/>
                                  <w:tcBorders>
                                    <w:top w:val="nil"/>
                                    <w:left w:val="nil"/>
                                    <w:bottom w:val="single" w:sz="4" w:space="0" w:color="auto"/>
                                    <w:right w:val="nil"/>
                                  </w:tcBorders>
                                  <w:shd w:val="clear" w:color="auto" w:fill="auto"/>
                                  <w:noWrap/>
                                  <w:vAlign w:val="bottom"/>
                                  <w:hideMark/>
                                </w:tcPr>
                                <w:p w14:paraId="0484C905" w14:textId="77777777" w:rsidR="00BF370E" w:rsidRPr="005F2887" w:rsidRDefault="00BF370E" w:rsidP="0098789A">
                                  <w:pPr>
                                    <w:rPr>
                                      <w:sz w:val="20"/>
                                      <w:szCs w:val="20"/>
                                    </w:rPr>
                                  </w:pPr>
                                  <w:r w:rsidRPr="005F2887">
                                    <w:rPr>
                                      <w:sz w:val="20"/>
                                      <w:szCs w:val="20"/>
                                    </w:rPr>
                                    <w:t> </w:t>
                                  </w:r>
                                </w:p>
                              </w:tc>
                              <w:tc>
                                <w:tcPr>
                                  <w:tcW w:w="781" w:type="pct"/>
                                  <w:tcBorders>
                                    <w:top w:val="nil"/>
                                    <w:left w:val="nil"/>
                                    <w:bottom w:val="single" w:sz="4" w:space="0" w:color="auto"/>
                                    <w:right w:val="nil"/>
                                  </w:tcBorders>
                                  <w:shd w:val="clear" w:color="auto" w:fill="auto"/>
                                  <w:noWrap/>
                                  <w:vAlign w:val="bottom"/>
                                  <w:hideMark/>
                                </w:tcPr>
                                <w:p w14:paraId="752086AD" w14:textId="77777777" w:rsidR="00BF370E" w:rsidRPr="005F2887" w:rsidRDefault="00BF370E" w:rsidP="0098789A">
                                  <w:pPr>
                                    <w:rPr>
                                      <w:sz w:val="20"/>
                                      <w:szCs w:val="20"/>
                                    </w:rPr>
                                  </w:pPr>
                                  <w:r w:rsidRPr="005F2887">
                                    <w:rPr>
                                      <w:sz w:val="20"/>
                                      <w:szCs w:val="20"/>
                                    </w:rPr>
                                    <w:t> </w:t>
                                  </w:r>
                                </w:p>
                              </w:tc>
                              <w:tc>
                                <w:tcPr>
                                  <w:tcW w:w="781" w:type="pct"/>
                                  <w:tcBorders>
                                    <w:top w:val="nil"/>
                                    <w:left w:val="nil"/>
                                    <w:bottom w:val="single" w:sz="4" w:space="0" w:color="auto"/>
                                    <w:right w:val="nil"/>
                                  </w:tcBorders>
                                  <w:shd w:val="clear" w:color="auto" w:fill="auto"/>
                                  <w:noWrap/>
                                  <w:vAlign w:val="bottom"/>
                                  <w:hideMark/>
                                </w:tcPr>
                                <w:p w14:paraId="7BDB8E16" w14:textId="77777777" w:rsidR="00BF370E" w:rsidRPr="005F2887" w:rsidRDefault="00BF370E" w:rsidP="0098789A">
                                  <w:pPr>
                                    <w:rPr>
                                      <w:sz w:val="20"/>
                                      <w:szCs w:val="20"/>
                                    </w:rPr>
                                  </w:pPr>
                                  <w:r w:rsidRPr="005F2887">
                                    <w:rPr>
                                      <w:sz w:val="20"/>
                                      <w:szCs w:val="20"/>
                                    </w:rPr>
                                    <w:t> </w:t>
                                  </w:r>
                                </w:p>
                              </w:tc>
                              <w:tc>
                                <w:tcPr>
                                  <w:tcW w:w="696" w:type="pct"/>
                                  <w:tcBorders>
                                    <w:top w:val="nil"/>
                                    <w:left w:val="nil"/>
                                    <w:bottom w:val="single" w:sz="4" w:space="0" w:color="auto"/>
                                    <w:right w:val="nil"/>
                                  </w:tcBorders>
                                  <w:shd w:val="clear" w:color="auto" w:fill="auto"/>
                                  <w:noWrap/>
                                  <w:vAlign w:val="bottom"/>
                                  <w:hideMark/>
                                </w:tcPr>
                                <w:p w14:paraId="30E6C9EB" w14:textId="77777777" w:rsidR="00BF370E" w:rsidRPr="005F2887" w:rsidRDefault="00BF370E" w:rsidP="0098789A">
                                  <w:pPr>
                                    <w:rPr>
                                      <w:sz w:val="20"/>
                                      <w:szCs w:val="20"/>
                                    </w:rPr>
                                  </w:pPr>
                                  <w:r w:rsidRPr="005F2887">
                                    <w:rPr>
                                      <w:sz w:val="20"/>
                                      <w:szCs w:val="20"/>
                                    </w:rPr>
                                    <w:t> </w:t>
                                  </w:r>
                                </w:p>
                              </w:tc>
                            </w:tr>
                          </w:tbl>
                          <w:p w14:paraId="5C4DEB6D" w14:textId="77777777" w:rsidR="00BF370E" w:rsidRPr="00075FBB" w:rsidRDefault="00BF370E" w:rsidP="00BF370E">
                            <w:pPr>
                              <w:spacing w:line="276" w:lineRule="auto"/>
                              <w:jc w:val="both"/>
                              <w:rPr>
                                <w:sz w:val="22"/>
                                <w:szCs w:val="22"/>
                              </w:rPr>
                            </w:pPr>
                            <w:r>
                              <w:rPr>
                                <w:sz w:val="22"/>
                                <w:szCs w:val="22"/>
                              </w:rPr>
                              <w:t>Source: Primary Data (2020)</w:t>
                            </w:r>
                          </w:p>
                          <w:p w14:paraId="344D9EC6" w14:textId="77777777" w:rsidR="00BF370E" w:rsidRPr="0084742A" w:rsidRDefault="00BF370E" w:rsidP="00BF370E">
                            <w:pPr>
                              <w:spacing w:line="276" w:lineRule="auto"/>
                              <w:jc w:val="both"/>
                              <w:rPr>
                                <w:sz w:val="22"/>
                                <w:szCs w:val="22"/>
                              </w:rPr>
                            </w:pPr>
                            <w:r>
                              <w:rPr>
                                <w:sz w:val="22"/>
                                <w:szCs w:val="22"/>
                              </w:rPr>
                              <w:tab/>
                            </w:r>
                            <w:r>
                              <w:rPr>
                                <w:sz w:val="22"/>
                                <w:szCs w:val="22"/>
                              </w:rPr>
                              <w:tab/>
                            </w:r>
                            <w:r w:rsidRPr="00075FBB">
                              <w:rPr>
                                <w:b/>
                                <w:bCs/>
                                <w:noProof w:val="0"/>
                                <w:sz w:val="22"/>
                                <w:szCs w:val="22"/>
                              </w:rPr>
                              <w:tab/>
                            </w:r>
                            <w:r>
                              <w:rPr>
                                <w:b/>
                                <w:bCs/>
                                <w:noProof w:val="0"/>
                                <w:sz w:val="22"/>
                                <w:szCs w:val="22"/>
                              </w:rPr>
                              <w:tab/>
                            </w:r>
                            <w:r w:rsidRPr="00075FBB">
                              <w:rPr>
                                <w:b/>
                                <w:bCs/>
                                <w:noProof w:val="0"/>
                                <w:sz w:val="22"/>
                                <w:szCs w:val="22"/>
                              </w:rPr>
                              <w:t xml:space="preserve"> </w:t>
                            </w:r>
                          </w:p>
                          <w:p w14:paraId="20D0D42B" w14:textId="77777777" w:rsidR="00BF370E" w:rsidRPr="007F401E" w:rsidRDefault="00BF370E" w:rsidP="00BF370E">
                            <w:pPr>
                              <w:jc w:val="center"/>
                              <w:rPr>
                                <w:i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44CFFD" id="_x0000_t202" coordsize="21600,21600" o:spt="202" path="m,l,21600r21600,l21600,xe">
                <v:stroke joinstyle="miter"/>
                <v:path gradientshapeok="t" o:connecttype="rect"/>
              </v:shapetype>
              <v:shape id="Text Box 2" o:spid="_x0000_s1026" type="#_x0000_t202" style="position:absolute;left:0;text-align:left;margin-left:0;margin-top:64.35pt;width:409.65pt;height:387pt;z-index:25166336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KDAtgIAALo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" filled="f" stroked="f" strokeweight=".25pt">
                <v:textbox>
                  <w:txbxContent>
                    <w:p w14:paraId="152BABEB" w14:textId="77777777" w:rsidR="00BF370E" w:rsidRDefault="00BF370E" w:rsidP="00BF370E">
                      <w:pPr>
                        <w:spacing w:line="276" w:lineRule="auto"/>
                        <w:jc w:val="both"/>
                        <w:rPr>
                          <w:b/>
                          <w:noProof w:val="0"/>
                          <w:sz w:val="22"/>
                          <w:szCs w:val="22"/>
                        </w:rPr>
                      </w:pPr>
                      <w:r>
                        <w:rPr>
                          <w:sz w:val="22"/>
                          <w:szCs w:val="22"/>
                        </w:rPr>
                        <w:t>Tab</w:t>
                      </w:r>
                      <w:r w:rsidRPr="00075FBB">
                        <w:rPr>
                          <w:sz w:val="22"/>
                          <w:szCs w:val="22"/>
                        </w:rPr>
                        <w:t>l</w:t>
                      </w:r>
                      <w:r>
                        <w:rPr>
                          <w:sz w:val="22"/>
                          <w:szCs w:val="22"/>
                        </w:rPr>
                        <w:t>e</w:t>
                      </w:r>
                      <w:r w:rsidRPr="00075FBB">
                        <w:rPr>
                          <w:sz w:val="22"/>
                          <w:szCs w:val="22"/>
                        </w:rPr>
                        <w:t xml:space="preserve"> 1. </w:t>
                      </w:r>
                      <w:r>
                        <w:rPr>
                          <w:noProof w:val="0"/>
                          <w:sz w:val="22"/>
                          <w:szCs w:val="22"/>
                        </w:rPr>
                        <w:t>Percentag</w:t>
                      </w:r>
                      <w:r w:rsidRPr="0084742A">
                        <w:rPr>
                          <w:noProof w:val="0"/>
                          <w:sz w:val="22"/>
                          <w:szCs w:val="22"/>
                        </w:rPr>
                        <w:t>e</w:t>
                      </w:r>
                      <w:r>
                        <w:rPr>
                          <w:noProof w:val="0"/>
                          <w:sz w:val="22"/>
                          <w:szCs w:val="22"/>
                        </w:rPr>
                        <w:t xml:space="preserve"> of Willingness</w:t>
                      </w:r>
                      <w:r w:rsidRPr="0084742A">
                        <w:rPr>
                          <w:noProof w:val="0"/>
                          <w:sz w:val="22"/>
                          <w:szCs w:val="22"/>
                        </w:rPr>
                        <w:t xml:space="preserve"> to Pay</w:t>
                      </w:r>
                      <w:r>
                        <w:rPr>
                          <w:noProof w:val="0"/>
                          <w:sz w:val="22"/>
                          <w:szCs w:val="22"/>
                        </w:rPr>
                        <w:t xml:space="preserve"> for livestock insurance</w:t>
                      </w:r>
                    </w:p>
                    <w:tbl>
                      <w:tblPr>
                        <w:tblStyle w:val="TableGrid"/>
                        <w:tblW w:w="0" w:type="auto"/>
                        <w:tblInd w:w="108" w:type="dxa"/>
                        <w:tblLook w:val="04A0" w:firstRow="1" w:lastRow="0" w:firstColumn="1" w:lastColumn="0" w:noHBand="0" w:noVBand="1"/>
                      </w:tblPr>
                      <w:tblGrid>
                        <w:gridCol w:w="2594"/>
                        <w:gridCol w:w="2601"/>
                        <w:gridCol w:w="2602"/>
                      </w:tblGrid>
                      <w:tr w:rsidR="00BF370E" w14:paraId="1CA598E4" w14:textId="77777777" w:rsidTr="00D43AF1">
                        <w:tc>
                          <w:tcPr>
                            <w:tcW w:w="2640" w:type="dxa"/>
                            <w:tcBorders>
                              <w:left w:val="nil"/>
                              <w:bottom w:val="single" w:sz="4" w:space="0" w:color="auto"/>
                              <w:right w:val="nil"/>
                            </w:tcBorders>
                            <w:vAlign w:val="center"/>
                          </w:tcPr>
                          <w:p w14:paraId="476F226C" w14:textId="77777777" w:rsidR="00BF370E" w:rsidRPr="004D7531" w:rsidRDefault="00BF370E" w:rsidP="0098789A">
                            <w:pPr>
                              <w:jc w:val="center"/>
                              <w:rPr>
                                <w:sz w:val="20"/>
                                <w:szCs w:val="20"/>
                                <w:lang w:val="en-GB"/>
                              </w:rPr>
                            </w:pPr>
                            <w:r w:rsidRPr="000D55A1">
                              <w:rPr>
                                <w:sz w:val="20"/>
                                <w:szCs w:val="20"/>
                                <w:lang w:val="id-ID"/>
                              </w:rPr>
                              <w:t>WTP</w:t>
                            </w:r>
                            <w:r>
                              <w:rPr>
                                <w:sz w:val="20"/>
                                <w:szCs w:val="20"/>
                                <w:lang w:val="en-GB"/>
                              </w:rPr>
                              <w:t xml:space="preserve"> (Rp)</w:t>
                            </w:r>
                          </w:p>
                        </w:tc>
                        <w:tc>
                          <w:tcPr>
                            <w:tcW w:w="2640" w:type="dxa"/>
                            <w:tcBorders>
                              <w:left w:val="nil"/>
                              <w:bottom w:val="single" w:sz="4" w:space="0" w:color="auto"/>
                              <w:right w:val="nil"/>
                            </w:tcBorders>
                            <w:vAlign w:val="center"/>
                          </w:tcPr>
                          <w:p w14:paraId="0D887117" w14:textId="77777777" w:rsidR="00BF370E" w:rsidRPr="000D55A1" w:rsidRDefault="00BF370E" w:rsidP="0098789A">
                            <w:pPr>
                              <w:jc w:val="center"/>
                              <w:rPr>
                                <w:sz w:val="20"/>
                                <w:szCs w:val="20"/>
                                <w:lang w:val="id-ID"/>
                              </w:rPr>
                            </w:pPr>
                            <w:r>
                              <w:rPr>
                                <w:sz w:val="20"/>
                                <w:szCs w:val="20"/>
                                <w:lang w:val="id-ID"/>
                              </w:rPr>
                              <w:t>Frequency</w:t>
                            </w:r>
                          </w:p>
                        </w:tc>
                        <w:tc>
                          <w:tcPr>
                            <w:tcW w:w="2640" w:type="dxa"/>
                            <w:tcBorders>
                              <w:left w:val="nil"/>
                              <w:bottom w:val="single" w:sz="4" w:space="0" w:color="auto"/>
                              <w:right w:val="nil"/>
                            </w:tcBorders>
                            <w:vAlign w:val="center"/>
                          </w:tcPr>
                          <w:p w14:paraId="46672964" w14:textId="77777777" w:rsidR="00BF370E" w:rsidRPr="000D55A1" w:rsidRDefault="00BF370E" w:rsidP="0098789A">
                            <w:pPr>
                              <w:jc w:val="center"/>
                              <w:rPr>
                                <w:sz w:val="20"/>
                                <w:szCs w:val="20"/>
                                <w:lang w:val="id-ID"/>
                              </w:rPr>
                            </w:pPr>
                            <w:r>
                              <w:rPr>
                                <w:sz w:val="20"/>
                                <w:szCs w:val="20"/>
                                <w:lang w:val="id-ID"/>
                              </w:rPr>
                              <w:t>Percentage</w:t>
                            </w:r>
                          </w:p>
                          <w:p w14:paraId="7EABB758" w14:textId="77777777" w:rsidR="00BF370E" w:rsidRPr="000D55A1" w:rsidRDefault="00BF370E" w:rsidP="0098789A">
                            <w:pPr>
                              <w:jc w:val="center"/>
                              <w:rPr>
                                <w:sz w:val="20"/>
                                <w:szCs w:val="20"/>
                                <w:lang w:val="id-ID"/>
                              </w:rPr>
                            </w:pPr>
                            <w:r w:rsidRPr="000D55A1">
                              <w:rPr>
                                <w:sz w:val="20"/>
                                <w:szCs w:val="20"/>
                                <w:lang w:val="id-ID"/>
                              </w:rPr>
                              <w:t>(%)</w:t>
                            </w:r>
                          </w:p>
                        </w:tc>
                      </w:tr>
                      <w:tr w:rsidR="00BF370E" w14:paraId="78F2CBC9" w14:textId="77777777" w:rsidTr="00D43AF1">
                        <w:tc>
                          <w:tcPr>
                            <w:tcW w:w="2640" w:type="dxa"/>
                            <w:tcBorders>
                              <w:left w:val="nil"/>
                              <w:bottom w:val="nil"/>
                              <w:right w:val="nil"/>
                            </w:tcBorders>
                          </w:tcPr>
                          <w:p w14:paraId="17E7284A" w14:textId="77777777" w:rsidR="00BF370E" w:rsidRPr="000D55A1" w:rsidRDefault="00BF370E" w:rsidP="0098789A">
                            <w:pPr>
                              <w:jc w:val="center"/>
                              <w:rPr>
                                <w:sz w:val="20"/>
                                <w:szCs w:val="20"/>
                                <w:lang w:val="id-ID"/>
                              </w:rPr>
                            </w:pPr>
                            <w:r>
                              <w:rPr>
                                <w:sz w:val="20"/>
                                <w:szCs w:val="20"/>
                                <w:lang w:val="id-ID"/>
                              </w:rPr>
                              <w:t>&lt; IDR 40.000</w:t>
                            </w:r>
                          </w:p>
                        </w:tc>
                        <w:tc>
                          <w:tcPr>
                            <w:tcW w:w="2640" w:type="dxa"/>
                            <w:tcBorders>
                              <w:left w:val="nil"/>
                              <w:bottom w:val="nil"/>
                              <w:right w:val="nil"/>
                            </w:tcBorders>
                          </w:tcPr>
                          <w:p w14:paraId="1A0160F9" w14:textId="77777777" w:rsidR="00BF370E" w:rsidRPr="000D55A1" w:rsidRDefault="00BF370E" w:rsidP="0098789A">
                            <w:pPr>
                              <w:jc w:val="center"/>
                              <w:rPr>
                                <w:sz w:val="20"/>
                                <w:szCs w:val="20"/>
                                <w:lang w:val="id-ID"/>
                              </w:rPr>
                            </w:pPr>
                            <w:r>
                              <w:rPr>
                                <w:sz w:val="20"/>
                                <w:szCs w:val="20"/>
                                <w:lang w:val="id-ID"/>
                              </w:rPr>
                              <w:t>4</w:t>
                            </w:r>
                          </w:p>
                        </w:tc>
                        <w:tc>
                          <w:tcPr>
                            <w:tcW w:w="2640" w:type="dxa"/>
                            <w:tcBorders>
                              <w:left w:val="nil"/>
                              <w:bottom w:val="nil"/>
                              <w:right w:val="nil"/>
                            </w:tcBorders>
                          </w:tcPr>
                          <w:p w14:paraId="41F1EBE0" w14:textId="77777777" w:rsidR="00BF370E" w:rsidRPr="000D55A1" w:rsidRDefault="00BF370E" w:rsidP="0098789A">
                            <w:pPr>
                              <w:jc w:val="center"/>
                              <w:rPr>
                                <w:sz w:val="20"/>
                                <w:szCs w:val="20"/>
                                <w:lang w:val="id-ID"/>
                              </w:rPr>
                            </w:pPr>
                            <w:r>
                              <w:rPr>
                                <w:sz w:val="20"/>
                                <w:szCs w:val="20"/>
                                <w:lang w:val="id-ID"/>
                              </w:rPr>
                              <w:t>7,54</w:t>
                            </w:r>
                          </w:p>
                        </w:tc>
                      </w:tr>
                      <w:tr w:rsidR="00BF370E" w14:paraId="11BF9B3E" w14:textId="77777777" w:rsidTr="00D43AF1">
                        <w:tc>
                          <w:tcPr>
                            <w:tcW w:w="2640" w:type="dxa"/>
                            <w:tcBorders>
                              <w:top w:val="nil"/>
                              <w:left w:val="nil"/>
                              <w:right w:val="nil"/>
                            </w:tcBorders>
                          </w:tcPr>
                          <w:p w14:paraId="1580CEF0" w14:textId="77777777" w:rsidR="00BF370E" w:rsidRPr="004D7531" w:rsidRDefault="00BF370E" w:rsidP="0098789A">
                            <w:pPr>
                              <w:jc w:val="center"/>
                              <w:rPr>
                                <w:sz w:val="20"/>
                                <w:szCs w:val="20"/>
                                <w:lang w:val="en-GB"/>
                              </w:rPr>
                            </w:pPr>
                            <w:r>
                              <w:rPr>
                                <w:sz w:val="20"/>
                                <w:szCs w:val="20"/>
                                <w:lang w:val="id-ID"/>
                              </w:rPr>
                              <w:t xml:space="preserve">≥ IDR </w:t>
                            </w:r>
                            <w:r>
                              <w:rPr>
                                <w:sz w:val="20"/>
                                <w:szCs w:val="20"/>
                                <w:lang w:val="en-GB"/>
                              </w:rPr>
                              <w:t>40.000</w:t>
                            </w:r>
                          </w:p>
                        </w:tc>
                        <w:tc>
                          <w:tcPr>
                            <w:tcW w:w="2640" w:type="dxa"/>
                            <w:tcBorders>
                              <w:top w:val="nil"/>
                              <w:left w:val="nil"/>
                              <w:right w:val="nil"/>
                            </w:tcBorders>
                          </w:tcPr>
                          <w:p w14:paraId="098F9CD7" w14:textId="77777777" w:rsidR="00BF370E" w:rsidRPr="000D55A1" w:rsidRDefault="00BF370E" w:rsidP="0098789A">
                            <w:pPr>
                              <w:jc w:val="center"/>
                              <w:rPr>
                                <w:sz w:val="20"/>
                                <w:szCs w:val="20"/>
                                <w:lang w:val="id-ID"/>
                              </w:rPr>
                            </w:pPr>
                            <w:r>
                              <w:rPr>
                                <w:sz w:val="20"/>
                                <w:szCs w:val="20"/>
                                <w:lang w:val="id-ID"/>
                              </w:rPr>
                              <w:t>49</w:t>
                            </w:r>
                          </w:p>
                        </w:tc>
                        <w:tc>
                          <w:tcPr>
                            <w:tcW w:w="2640" w:type="dxa"/>
                            <w:tcBorders>
                              <w:top w:val="nil"/>
                              <w:left w:val="nil"/>
                              <w:right w:val="nil"/>
                            </w:tcBorders>
                          </w:tcPr>
                          <w:p w14:paraId="65809ACD" w14:textId="77777777" w:rsidR="00BF370E" w:rsidRPr="000D55A1" w:rsidRDefault="00BF370E" w:rsidP="0098789A">
                            <w:pPr>
                              <w:jc w:val="center"/>
                              <w:rPr>
                                <w:sz w:val="20"/>
                                <w:szCs w:val="20"/>
                                <w:lang w:val="id-ID"/>
                              </w:rPr>
                            </w:pPr>
                            <w:r>
                              <w:rPr>
                                <w:sz w:val="20"/>
                                <w:szCs w:val="20"/>
                                <w:lang w:val="id-ID"/>
                              </w:rPr>
                              <w:t>92,45</w:t>
                            </w:r>
                          </w:p>
                        </w:tc>
                      </w:tr>
                      <w:tr w:rsidR="00BF370E" w14:paraId="4A2FD2CB" w14:textId="77777777" w:rsidTr="00D43AF1">
                        <w:tc>
                          <w:tcPr>
                            <w:tcW w:w="2640" w:type="dxa"/>
                            <w:tcBorders>
                              <w:left w:val="nil"/>
                              <w:right w:val="nil"/>
                            </w:tcBorders>
                          </w:tcPr>
                          <w:p w14:paraId="7EB35B28" w14:textId="77777777" w:rsidR="00BF370E" w:rsidRPr="000D55A1" w:rsidRDefault="00BF370E" w:rsidP="0098789A">
                            <w:pPr>
                              <w:jc w:val="center"/>
                              <w:rPr>
                                <w:sz w:val="20"/>
                                <w:szCs w:val="20"/>
                                <w:lang w:val="id-ID"/>
                              </w:rPr>
                            </w:pPr>
                            <w:r w:rsidRPr="000D55A1">
                              <w:rPr>
                                <w:sz w:val="20"/>
                                <w:szCs w:val="20"/>
                                <w:lang w:val="id-ID"/>
                              </w:rPr>
                              <w:t>Total</w:t>
                            </w:r>
                          </w:p>
                        </w:tc>
                        <w:tc>
                          <w:tcPr>
                            <w:tcW w:w="2640" w:type="dxa"/>
                            <w:tcBorders>
                              <w:left w:val="nil"/>
                              <w:right w:val="nil"/>
                            </w:tcBorders>
                          </w:tcPr>
                          <w:p w14:paraId="41BD123B" w14:textId="77777777" w:rsidR="00BF370E" w:rsidRPr="000D55A1" w:rsidRDefault="00BF370E" w:rsidP="0098789A">
                            <w:pPr>
                              <w:jc w:val="center"/>
                              <w:rPr>
                                <w:sz w:val="20"/>
                                <w:szCs w:val="20"/>
                                <w:lang w:val="id-ID"/>
                              </w:rPr>
                            </w:pPr>
                            <w:r>
                              <w:rPr>
                                <w:sz w:val="20"/>
                                <w:szCs w:val="20"/>
                                <w:lang w:val="id-ID"/>
                              </w:rPr>
                              <w:t>53</w:t>
                            </w:r>
                          </w:p>
                        </w:tc>
                        <w:tc>
                          <w:tcPr>
                            <w:tcW w:w="2640" w:type="dxa"/>
                            <w:tcBorders>
                              <w:left w:val="nil"/>
                              <w:right w:val="nil"/>
                            </w:tcBorders>
                          </w:tcPr>
                          <w:p w14:paraId="0D712F4A" w14:textId="77777777" w:rsidR="00BF370E" w:rsidRPr="000D55A1" w:rsidRDefault="00BF370E" w:rsidP="0098789A">
                            <w:pPr>
                              <w:jc w:val="center"/>
                              <w:rPr>
                                <w:sz w:val="20"/>
                                <w:szCs w:val="20"/>
                                <w:lang w:val="id-ID"/>
                              </w:rPr>
                            </w:pPr>
                            <w:r w:rsidRPr="000D55A1">
                              <w:rPr>
                                <w:sz w:val="20"/>
                                <w:szCs w:val="20"/>
                                <w:lang w:val="id-ID"/>
                              </w:rPr>
                              <w:t>100,00</w:t>
                            </w:r>
                          </w:p>
                        </w:tc>
                      </w:tr>
                    </w:tbl>
                    <w:p w14:paraId="27B69655" w14:textId="77777777" w:rsidR="00BF370E" w:rsidRPr="00917222" w:rsidRDefault="00BF370E" w:rsidP="00BF370E">
                      <w:pPr>
                        <w:spacing w:line="276" w:lineRule="auto"/>
                        <w:rPr>
                          <w:sz w:val="22"/>
                          <w:szCs w:val="22"/>
                          <w:lang w:val="id-ID"/>
                        </w:rPr>
                      </w:pPr>
                      <w:r w:rsidRPr="00075FBB">
                        <w:rPr>
                          <w:sz w:val="22"/>
                          <w:szCs w:val="22"/>
                        </w:rPr>
                        <w:t>Source: Primary Data (2020)</w:t>
                      </w:r>
                    </w:p>
                    <w:p w14:paraId="22B1F387" w14:textId="77777777" w:rsidR="00BF370E" w:rsidRPr="0084742A" w:rsidRDefault="00BF370E" w:rsidP="00BF370E">
                      <w:pPr>
                        <w:spacing w:line="276" w:lineRule="auto"/>
                        <w:jc w:val="both"/>
                        <w:rPr>
                          <w:sz w:val="22"/>
                          <w:szCs w:val="22"/>
                        </w:rPr>
                      </w:pPr>
                      <w:r>
                        <w:rPr>
                          <w:sz w:val="22"/>
                          <w:szCs w:val="22"/>
                        </w:rPr>
                        <w:t>Tab</w:t>
                      </w:r>
                      <w:r w:rsidRPr="00075FBB">
                        <w:rPr>
                          <w:sz w:val="22"/>
                          <w:szCs w:val="22"/>
                        </w:rPr>
                        <w:t>l</w:t>
                      </w:r>
                      <w:r>
                        <w:rPr>
                          <w:sz w:val="22"/>
                          <w:szCs w:val="22"/>
                        </w:rPr>
                        <w:t>e</w:t>
                      </w:r>
                      <w:r w:rsidRPr="00075FBB">
                        <w:rPr>
                          <w:sz w:val="22"/>
                          <w:szCs w:val="22"/>
                        </w:rPr>
                        <w:t xml:space="preserve">  2. </w:t>
                      </w:r>
                      <w:r w:rsidRPr="0084742A">
                        <w:rPr>
                          <w:sz w:val="22"/>
                          <w:szCs w:val="22"/>
                        </w:rPr>
                        <w:t xml:space="preserve">Analysis of Factors Affecting WTP in </w:t>
                      </w:r>
                      <w:r>
                        <w:rPr>
                          <w:sz w:val="22"/>
                          <w:szCs w:val="22"/>
                        </w:rPr>
                        <w:t>Kulon Progo</w:t>
                      </w:r>
                      <w:r w:rsidRPr="0084742A">
                        <w:rPr>
                          <w:sz w:val="22"/>
                          <w:szCs w:val="22"/>
                        </w:rPr>
                        <w:t xml:space="preserve"> </w:t>
                      </w:r>
                      <w:r>
                        <w:rPr>
                          <w:sz w:val="22"/>
                          <w:szCs w:val="22"/>
                        </w:rPr>
                        <w:t>District</w:t>
                      </w:r>
                    </w:p>
                    <w:tbl>
                      <w:tblPr>
                        <w:tblW w:w="5000" w:type="pct"/>
                        <w:tblLook w:val="04A0" w:firstRow="1" w:lastRow="0" w:firstColumn="1" w:lastColumn="0" w:noHBand="0" w:noVBand="1"/>
                      </w:tblPr>
                      <w:tblGrid>
                        <w:gridCol w:w="3181"/>
                        <w:gridCol w:w="1154"/>
                        <w:gridCol w:w="1235"/>
                        <w:gridCol w:w="1235"/>
                        <w:gridCol w:w="1100"/>
                      </w:tblGrid>
                      <w:tr w:rsidR="00BF370E" w:rsidRPr="0084742A" w14:paraId="26BC09CB" w14:textId="77777777" w:rsidTr="00D43AF1">
                        <w:trPr>
                          <w:trHeight w:val="570"/>
                        </w:trPr>
                        <w:tc>
                          <w:tcPr>
                            <w:tcW w:w="2012" w:type="pct"/>
                            <w:tcBorders>
                              <w:top w:val="single" w:sz="4" w:space="0" w:color="auto"/>
                              <w:left w:val="nil"/>
                              <w:bottom w:val="single" w:sz="4" w:space="0" w:color="auto"/>
                              <w:right w:val="nil"/>
                            </w:tcBorders>
                            <w:shd w:val="clear" w:color="auto" w:fill="auto"/>
                            <w:noWrap/>
                            <w:vAlign w:val="center"/>
                            <w:hideMark/>
                          </w:tcPr>
                          <w:p w14:paraId="1FD841CF" w14:textId="77777777" w:rsidR="00BF370E" w:rsidRPr="005F2887" w:rsidRDefault="00BF370E" w:rsidP="0098789A">
                            <w:pPr>
                              <w:jc w:val="center"/>
                              <w:rPr>
                                <w:sz w:val="20"/>
                                <w:szCs w:val="20"/>
                              </w:rPr>
                            </w:pPr>
                            <w:r w:rsidRPr="005F2887">
                              <w:rPr>
                                <w:sz w:val="20"/>
                                <w:szCs w:val="20"/>
                              </w:rPr>
                              <w:t>Ln Y ( WTP AUTS)</w:t>
                            </w:r>
                          </w:p>
                        </w:tc>
                        <w:tc>
                          <w:tcPr>
                            <w:tcW w:w="730" w:type="pct"/>
                            <w:tcBorders>
                              <w:top w:val="single" w:sz="4" w:space="0" w:color="auto"/>
                              <w:left w:val="nil"/>
                              <w:bottom w:val="single" w:sz="4" w:space="0" w:color="auto"/>
                              <w:right w:val="nil"/>
                            </w:tcBorders>
                            <w:shd w:val="clear" w:color="auto" w:fill="auto"/>
                            <w:vAlign w:val="center"/>
                            <w:hideMark/>
                          </w:tcPr>
                          <w:p w14:paraId="46616BC7" w14:textId="77777777" w:rsidR="00BF370E" w:rsidRPr="005F2887" w:rsidRDefault="00BF370E" w:rsidP="0098789A">
                            <w:pPr>
                              <w:jc w:val="center"/>
                              <w:rPr>
                                <w:sz w:val="20"/>
                                <w:szCs w:val="20"/>
                              </w:rPr>
                            </w:pPr>
                            <w:r w:rsidRPr="005F2887">
                              <w:rPr>
                                <w:sz w:val="20"/>
                                <w:szCs w:val="20"/>
                              </w:rPr>
                              <w:t>Coefisien of Regression</w:t>
                            </w:r>
                          </w:p>
                        </w:tc>
                        <w:tc>
                          <w:tcPr>
                            <w:tcW w:w="781" w:type="pct"/>
                            <w:tcBorders>
                              <w:top w:val="single" w:sz="4" w:space="0" w:color="auto"/>
                              <w:left w:val="nil"/>
                              <w:bottom w:val="single" w:sz="4" w:space="0" w:color="auto"/>
                              <w:right w:val="nil"/>
                            </w:tcBorders>
                            <w:shd w:val="clear" w:color="auto" w:fill="auto"/>
                            <w:noWrap/>
                            <w:vAlign w:val="center"/>
                            <w:hideMark/>
                          </w:tcPr>
                          <w:p w14:paraId="2270995F" w14:textId="77777777" w:rsidR="00BF370E" w:rsidRPr="005F2887" w:rsidRDefault="00BF370E" w:rsidP="00900D3E">
                            <w:pPr>
                              <w:jc w:val="center"/>
                              <w:rPr>
                                <w:sz w:val="20"/>
                                <w:szCs w:val="20"/>
                              </w:rPr>
                            </w:pPr>
                            <w:r w:rsidRPr="005F2887">
                              <w:rPr>
                                <w:sz w:val="20"/>
                                <w:szCs w:val="20"/>
                              </w:rPr>
                              <w:t>t-Count</w:t>
                            </w:r>
                          </w:p>
                        </w:tc>
                        <w:tc>
                          <w:tcPr>
                            <w:tcW w:w="781" w:type="pct"/>
                            <w:tcBorders>
                              <w:top w:val="single" w:sz="4" w:space="0" w:color="auto"/>
                              <w:left w:val="nil"/>
                              <w:bottom w:val="single" w:sz="4" w:space="0" w:color="auto"/>
                              <w:right w:val="nil"/>
                            </w:tcBorders>
                            <w:shd w:val="clear" w:color="auto" w:fill="auto"/>
                            <w:noWrap/>
                            <w:vAlign w:val="center"/>
                            <w:hideMark/>
                          </w:tcPr>
                          <w:p w14:paraId="54B89073" w14:textId="77777777" w:rsidR="00BF370E" w:rsidRPr="005F2887" w:rsidRDefault="00BF370E" w:rsidP="0098789A">
                            <w:pPr>
                              <w:jc w:val="center"/>
                              <w:rPr>
                                <w:sz w:val="20"/>
                                <w:szCs w:val="20"/>
                              </w:rPr>
                            </w:pPr>
                            <w:r w:rsidRPr="005F2887">
                              <w:rPr>
                                <w:sz w:val="20"/>
                                <w:szCs w:val="20"/>
                              </w:rPr>
                              <w:t>Value p</w:t>
                            </w:r>
                          </w:p>
                        </w:tc>
                        <w:tc>
                          <w:tcPr>
                            <w:tcW w:w="696" w:type="pct"/>
                            <w:tcBorders>
                              <w:top w:val="single" w:sz="4" w:space="0" w:color="auto"/>
                              <w:left w:val="nil"/>
                              <w:bottom w:val="single" w:sz="4" w:space="0" w:color="auto"/>
                              <w:right w:val="nil"/>
                            </w:tcBorders>
                            <w:shd w:val="clear" w:color="auto" w:fill="auto"/>
                            <w:noWrap/>
                            <w:vAlign w:val="center"/>
                            <w:hideMark/>
                          </w:tcPr>
                          <w:p w14:paraId="478A7BCC" w14:textId="77777777" w:rsidR="00BF370E" w:rsidRPr="005F2887" w:rsidRDefault="00BF370E" w:rsidP="0098789A">
                            <w:pPr>
                              <w:jc w:val="center"/>
                              <w:rPr>
                                <w:sz w:val="20"/>
                                <w:szCs w:val="20"/>
                              </w:rPr>
                            </w:pPr>
                            <w:r w:rsidRPr="005F2887">
                              <w:rPr>
                                <w:sz w:val="20"/>
                                <w:szCs w:val="20"/>
                              </w:rPr>
                              <w:t>VIF</w:t>
                            </w:r>
                          </w:p>
                        </w:tc>
                      </w:tr>
                      <w:tr w:rsidR="00BF370E" w:rsidRPr="0084742A" w14:paraId="54C6369B" w14:textId="77777777" w:rsidTr="00D43AF1">
                        <w:trPr>
                          <w:trHeight w:val="300"/>
                        </w:trPr>
                        <w:tc>
                          <w:tcPr>
                            <w:tcW w:w="2012" w:type="pct"/>
                            <w:tcBorders>
                              <w:top w:val="nil"/>
                              <w:left w:val="nil"/>
                              <w:bottom w:val="nil"/>
                              <w:right w:val="nil"/>
                            </w:tcBorders>
                            <w:shd w:val="clear" w:color="auto" w:fill="auto"/>
                            <w:noWrap/>
                            <w:vAlign w:val="bottom"/>
                            <w:hideMark/>
                          </w:tcPr>
                          <w:p w14:paraId="16D06B91" w14:textId="77777777" w:rsidR="00BF370E" w:rsidRPr="005F2887" w:rsidRDefault="00BF370E" w:rsidP="0098789A">
                            <w:pPr>
                              <w:rPr>
                                <w:sz w:val="20"/>
                                <w:szCs w:val="20"/>
                              </w:rPr>
                            </w:pPr>
                            <w:r w:rsidRPr="005F2887">
                              <w:rPr>
                                <w:sz w:val="20"/>
                                <w:szCs w:val="20"/>
                              </w:rPr>
                              <w:t>Constant</w:t>
                            </w:r>
                          </w:p>
                        </w:tc>
                        <w:tc>
                          <w:tcPr>
                            <w:tcW w:w="730" w:type="pct"/>
                            <w:tcBorders>
                              <w:top w:val="nil"/>
                              <w:left w:val="nil"/>
                              <w:bottom w:val="nil"/>
                              <w:right w:val="nil"/>
                            </w:tcBorders>
                            <w:shd w:val="clear" w:color="auto" w:fill="auto"/>
                            <w:noWrap/>
                            <w:vAlign w:val="center"/>
                            <w:hideMark/>
                          </w:tcPr>
                          <w:p w14:paraId="54BB63B4" w14:textId="77777777" w:rsidR="00BF370E" w:rsidRPr="005F2887" w:rsidRDefault="00BF370E" w:rsidP="0098789A">
                            <w:pPr>
                              <w:jc w:val="center"/>
                              <w:rPr>
                                <w:sz w:val="20"/>
                                <w:szCs w:val="20"/>
                              </w:rPr>
                            </w:pPr>
                            <w:r w:rsidRPr="005F2887">
                              <w:rPr>
                                <w:sz w:val="20"/>
                                <w:szCs w:val="20"/>
                              </w:rPr>
                              <w:t>4,930**</w:t>
                            </w:r>
                          </w:p>
                        </w:tc>
                        <w:tc>
                          <w:tcPr>
                            <w:tcW w:w="781" w:type="pct"/>
                            <w:tcBorders>
                              <w:top w:val="nil"/>
                              <w:left w:val="nil"/>
                              <w:bottom w:val="nil"/>
                              <w:right w:val="nil"/>
                            </w:tcBorders>
                            <w:shd w:val="clear" w:color="auto" w:fill="auto"/>
                            <w:noWrap/>
                            <w:vAlign w:val="center"/>
                            <w:hideMark/>
                          </w:tcPr>
                          <w:p w14:paraId="33ECDBEA" w14:textId="77777777" w:rsidR="00BF370E" w:rsidRPr="005F2887" w:rsidRDefault="00BF370E" w:rsidP="0098789A">
                            <w:pPr>
                              <w:jc w:val="center"/>
                              <w:rPr>
                                <w:sz w:val="20"/>
                                <w:szCs w:val="20"/>
                              </w:rPr>
                            </w:pPr>
                            <w:r w:rsidRPr="005F2887">
                              <w:rPr>
                                <w:sz w:val="20"/>
                                <w:szCs w:val="20"/>
                              </w:rPr>
                              <w:t>2,404</w:t>
                            </w:r>
                          </w:p>
                        </w:tc>
                        <w:tc>
                          <w:tcPr>
                            <w:tcW w:w="781" w:type="pct"/>
                            <w:tcBorders>
                              <w:top w:val="nil"/>
                              <w:left w:val="nil"/>
                              <w:bottom w:val="nil"/>
                              <w:right w:val="nil"/>
                            </w:tcBorders>
                            <w:shd w:val="clear" w:color="auto" w:fill="auto"/>
                            <w:noWrap/>
                            <w:vAlign w:val="center"/>
                            <w:hideMark/>
                          </w:tcPr>
                          <w:p w14:paraId="20BD6C96" w14:textId="77777777" w:rsidR="00BF370E" w:rsidRPr="005F2887" w:rsidRDefault="00BF370E" w:rsidP="0098789A">
                            <w:pPr>
                              <w:jc w:val="center"/>
                              <w:rPr>
                                <w:sz w:val="20"/>
                                <w:szCs w:val="20"/>
                              </w:rPr>
                            </w:pPr>
                            <w:r w:rsidRPr="005F2887">
                              <w:rPr>
                                <w:sz w:val="20"/>
                                <w:szCs w:val="20"/>
                              </w:rPr>
                              <w:t>0,020</w:t>
                            </w:r>
                          </w:p>
                        </w:tc>
                        <w:tc>
                          <w:tcPr>
                            <w:tcW w:w="696" w:type="pct"/>
                            <w:tcBorders>
                              <w:top w:val="nil"/>
                              <w:left w:val="nil"/>
                              <w:bottom w:val="nil"/>
                              <w:right w:val="nil"/>
                            </w:tcBorders>
                            <w:shd w:val="clear" w:color="auto" w:fill="auto"/>
                            <w:noWrap/>
                            <w:vAlign w:val="center"/>
                            <w:hideMark/>
                          </w:tcPr>
                          <w:p w14:paraId="1DFB8266" w14:textId="77777777" w:rsidR="00BF370E" w:rsidRPr="005F2887" w:rsidRDefault="00BF370E" w:rsidP="0098789A">
                            <w:pPr>
                              <w:jc w:val="center"/>
                              <w:rPr>
                                <w:sz w:val="20"/>
                                <w:szCs w:val="20"/>
                              </w:rPr>
                            </w:pPr>
                          </w:p>
                        </w:tc>
                      </w:tr>
                      <w:tr w:rsidR="00BF370E" w:rsidRPr="0084742A" w14:paraId="30F2D7F2" w14:textId="77777777" w:rsidTr="00D43AF1">
                        <w:trPr>
                          <w:trHeight w:val="300"/>
                        </w:trPr>
                        <w:tc>
                          <w:tcPr>
                            <w:tcW w:w="2012" w:type="pct"/>
                            <w:tcBorders>
                              <w:top w:val="nil"/>
                              <w:left w:val="nil"/>
                              <w:bottom w:val="nil"/>
                              <w:right w:val="nil"/>
                            </w:tcBorders>
                            <w:shd w:val="clear" w:color="auto" w:fill="auto"/>
                            <w:noWrap/>
                            <w:vAlign w:val="bottom"/>
                            <w:hideMark/>
                          </w:tcPr>
                          <w:p w14:paraId="5329B0F3" w14:textId="77777777" w:rsidR="00BF370E" w:rsidRPr="005F2887" w:rsidRDefault="00BF370E" w:rsidP="0098789A">
                            <w:pPr>
                              <w:rPr>
                                <w:sz w:val="20"/>
                                <w:szCs w:val="20"/>
                              </w:rPr>
                            </w:pPr>
                            <w:r w:rsidRPr="005F2887">
                              <w:rPr>
                                <w:sz w:val="20"/>
                                <w:szCs w:val="20"/>
                              </w:rPr>
                              <w:t>Ln Age</w:t>
                            </w:r>
                          </w:p>
                        </w:tc>
                        <w:tc>
                          <w:tcPr>
                            <w:tcW w:w="730" w:type="pct"/>
                            <w:tcBorders>
                              <w:top w:val="nil"/>
                              <w:left w:val="nil"/>
                              <w:bottom w:val="nil"/>
                              <w:right w:val="nil"/>
                            </w:tcBorders>
                            <w:shd w:val="clear" w:color="auto" w:fill="auto"/>
                            <w:noWrap/>
                            <w:vAlign w:val="center"/>
                            <w:hideMark/>
                          </w:tcPr>
                          <w:p w14:paraId="01762F8D" w14:textId="77777777" w:rsidR="00BF370E" w:rsidRPr="005F2887" w:rsidRDefault="00BF370E" w:rsidP="0098789A">
                            <w:pPr>
                              <w:jc w:val="center"/>
                              <w:rPr>
                                <w:sz w:val="20"/>
                                <w:szCs w:val="20"/>
                              </w:rPr>
                            </w:pPr>
                            <w:r w:rsidRPr="005F2887">
                              <w:rPr>
                                <w:sz w:val="20"/>
                                <w:szCs w:val="20"/>
                              </w:rPr>
                              <w:t>-248</w:t>
                            </w:r>
                            <w:r w:rsidRPr="005F2887">
                              <w:rPr>
                                <w:sz w:val="20"/>
                                <w:szCs w:val="20"/>
                                <w:vertAlign w:val="superscript"/>
                              </w:rPr>
                              <w:t>ns</w:t>
                            </w:r>
                          </w:p>
                        </w:tc>
                        <w:tc>
                          <w:tcPr>
                            <w:tcW w:w="781" w:type="pct"/>
                            <w:tcBorders>
                              <w:top w:val="nil"/>
                              <w:left w:val="nil"/>
                              <w:bottom w:val="nil"/>
                              <w:right w:val="nil"/>
                            </w:tcBorders>
                            <w:shd w:val="clear" w:color="auto" w:fill="auto"/>
                            <w:noWrap/>
                            <w:vAlign w:val="center"/>
                            <w:hideMark/>
                          </w:tcPr>
                          <w:p w14:paraId="2E0ADC76" w14:textId="77777777" w:rsidR="00BF370E" w:rsidRPr="005F2887" w:rsidRDefault="00BF370E" w:rsidP="0098789A">
                            <w:pPr>
                              <w:jc w:val="center"/>
                              <w:rPr>
                                <w:sz w:val="20"/>
                                <w:szCs w:val="20"/>
                              </w:rPr>
                            </w:pPr>
                            <w:r w:rsidRPr="005F2887">
                              <w:rPr>
                                <w:sz w:val="20"/>
                                <w:szCs w:val="20"/>
                              </w:rPr>
                              <w:t>-911</w:t>
                            </w:r>
                          </w:p>
                        </w:tc>
                        <w:tc>
                          <w:tcPr>
                            <w:tcW w:w="781" w:type="pct"/>
                            <w:tcBorders>
                              <w:top w:val="nil"/>
                              <w:left w:val="nil"/>
                              <w:bottom w:val="nil"/>
                              <w:right w:val="nil"/>
                            </w:tcBorders>
                            <w:shd w:val="clear" w:color="auto" w:fill="auto"/>
                            <w:noWrap/>
                            <w:vAlign w:val="center"/>
                            <w:hideMark/>
                          </w:tcPr>
                          <w:p w14:paraId="71B86319" w14:textId="77777777" w:rsidR="00BF370E" w:rsidRPr="005F2887" w:rsidRDefault="00BF370E" w:rsidP="0098789A">
                            <w:pPr>
                              <w:jc w:val="center"/>
                              <w:rPr>
                                <w:sz w:val="20"/>
                                <w:szCs w:val="20"/>
                              </w:rPr>
                            </w:pPr>
                            <w:r w:rsidRPr="005F2887">
                              <w:rPr>
                                <w:sz w:val="20"/>
                                <w:szCs w:val="20"/>
                              </w:rPr>
                              <w:t>0,367</w:t>
                            </w:r>
                          </w:p>
                        </w:tc>
                        <w:tc>
                          <w:tcPr>
                            <w:tcW w:w="696" w:type="pct"/>
                            <w:tcBorders>
                              <w:top w:val="nil"/>
                              <w:left w:val="nil"/>
                              <w:bottom w:val="nil"/>
                              <w:right w:val="nil"/>
                            </w:tcBorders>
                            <w:shd w:val="clear" w:color="auto" w:fill="auto"/>
                            <w:noWrap/>
                            <w:vAlign w:val="center"/>
                            <w:hideMark/>
                          </w:tcPr>
                          <w:p w14:paraId="49BE9F52" w14:textId="77777777" w:rsidR="00BF370E" w:rsidRPr="005F2887" w:rsidRDefault="00BF370E" w:rsidP="0098789A">
                            <w:pPr>
                              <w:jc w:val="center"/>
                              <w:rPr>
                                <w:sz w:val="20"/>
                                <w:szCs w:val="20"/>
                              </w:rPr>
                            </w:pPr>
                            <w:r w:rsidRPr="005F2887">
                              <w:rPr>
                                <w:sz w:val="20"/>
                                <w:szCs w:val="20"/>
                              </w:rPr>
                              <w:t>1,677</w:t>
                            </w:r>
                          </w:p>
                        </w:tc>
                      </w:tr>
                      <w:tr w:rsidR="00BF370E" w:rsidRPr="0084742A" w14:paraId="33FC8FF9" w14:textId="77777777" w:rsidTr="00D43AF1">
                        <w:trPr>
                          <w:trHeight w:val="300"/>
                        </w:trPr>
                        <w:tc>
                          <w:tcPr>
                            <w:tcW w:w="2012" w:type="pct"/>
                            <w:tcBorders>
                              <w:top w:val="nil"/>
                              <w:left w:val="nil"/>
                              <w:bottom w:val="nil"/>
                              <w:right w:val="nil"/>
                            </w:tcBorders>
                            <w:shd w:val="clear" w:color="auto" w:fill="auto"/>
                            <w:noWrap/>
                            <w:vAlign w:val="bottom"/>
                            <w:hideMark/>
                          </w:tcPr>
                          <w:p w14:paraId="6F531981" w14:textId="77777777" w:rsidR="00BF370E" w:rsidRPr="005F2887" w:rsidRDefault="00BF370E" w:rsidP="00900D3E">
                            <w:pPr>
                              <w:rPr>
                                <w:sz w:val="20"/>
                                <w:szCs w:val="20"/>
                              </w:rPr>
                            </w:pPr>
                            <w:r w:rsidRPr="005F2887">
                              <w:rPr>
                                <w:sz w:val="20"/>
                                <w:szCs w:val="20"/>
                              </w:rPr>
                              <w:t>Ln Duration of Raising</w:t>
                            </w:r>
                          </w:p>
                        </w:tc>
                        <w:tc>
                          <w:tcPr>
                            <w:tcW w:w="730" w:type="pct"/>
                            <w:tcBorders>
                              <w:top w:val="nil"/>
                              <w:left w:val="nil"/>
                              <w:bottom w:val="nil"/>
                              <w:right w:val="nil"/>
                            </w:tcBorders>
                            <w:shd w:val="clear" w:color="auto" w:fill="auto"/>
                            <w:noWrap/>
                            <w:vAlign w:val="center"/>
                            <w:hideMark/>
                          </w:tcPr>
                          <w:p w14:paraId="62066BB6" w14:textId="77777777" w:rsidR="00BF370E" w:rsidRPr="005F2887" w:rsidRDefault="00BF370E" w:rsidP="0098789A">
                            <w:pPr>
                              <w:jc w:val="center"/>
                              <w:rPr>
                                <w:sz w:val="20"/>
                                <w:szCs w:val="20"/>
                              </w:rPr>
                            </w:pPr>
                            <w:r w:rsidRPr="005F2887">
                              <w:rPr>
                                <w:sz w:val="20"/>
                                <w:szCs w:val="20"/>
                              </w:rPr>
                              <w:t>0,016</w:t>
                            </w:r>
                            <w:r w:rsidRPr="005F2887">
                              <w:rPr>
                                <w:sz w:val="20"/>
                                <w:szCs w:val="20"/>
                                <w:vertAlign w:val="superscript"/>
                              </w:rPr>
                              <w:t xml:space="preserve"> ns</w:t>
                            </w:r>
                          </w:p>
                        </w:tc>
                        <w:tc>
                          <w:tcPr>
                            <w:tcW w:w="781" w:type="pct"/>
                            <w:tcBorders>
                              <w:top w:val="nil"/>
                              <w:left w:val="nil"/>
                              <w:bottom w:val="nil"/>
                              <w:right w:val="nil"/>
                            </w:tcBorders>
                            <w:shd w:val="clear" w:color="auto" w:fill="auto"/>
                            <w:noWrap/>
                            <w:vAlign w:val="center"/>
                            <w:hideMark/>
                          </w:tcPr>
                          <w:p w14:paraId="2B5F1D14" w14:textId="77777777" w:rsidR="00BF370E" w:rsidRPr="005F2887" w:rsidRDefault="00BF370E" w:rsidP="0098789A">
                            <w:pPr>
                              <w:jc w:val="center"/>
                              <w:rPr>
                                <w:sz w:val="20"/>
                                <w:szCs w:val="20"/>
                              </w:rPr>
                            </w:pPr>
                            <w:r w:rsidRPr="005F2887">
                              <w:rPr>
                                <w:sz w:val="20"/>
                                <w:szCs w:val="20"/>
                              </w:rPr>
                              <w:t>1,228</w:t>
                            </w:r>
                          </w:p>
                        </w:tc>
                        <w:tc>
                          <w:tcPr>
                            <w:tcW w:w="781" w:type="pct"/>
                            <w:tcBorders>
                              <w:top w:val="nil"/>
                              <w:left w:val="nil"/>
                              <w:bottom w:val="nil"/>
                              <w:right w:val="nil"/>
                            </w:tcBorders>
                            <w:shd w:val="clear" w:color="auto" w:fill="auto"/>
                            <w:noWrap/>
                            <w:vAlign w:val="center"/>
                            <w:hideMark/>
                          </w:tcPr>
                          <w:p w14:paraId="7AEB5AAF" w14:textId="77777777" w:rsidR="00BF370E" w:rsidRPr="005F2887" w:rsidRDefault="00BF370E" w:rsidP="0098789A">
                            <w:pPr>
                              <w:jc w:val="center"/>
                              <w:rPr>
                                <w:sz w:val="20"/>
                                <w:szCs w:val="20"/>
                              </w:rPr>
                            </w:pPr>
                            <w:r w:rsidRPr="005F2887">
                              <w:rPr>
                                <w:sz w:val="20"/>
                                <w:szCs w:val="20"/>
                              </w:rPr>
                              <w:t>0,225</w:t>
                            </w:r>
                          </w:p>
                        </w:tc>
                        <w:tc>
                          <w:tcPr>
                            <w:tcW w:w="696" w:type="pct"/>
                            <w:tcBorders>
                              <w:top w:val="nil"/>
                              <w:left w:val="nil"/>
                              <w:bottom w:val="nil"/>
                              <w:right w:val="nil"/>
                            </w:tcBorders>
                            <w:shd w:val="clear" w:color="auto" w:fill="auto"/>
                            <w:noWrap/>
                            <w:vAlign w:val="center"/>
                            <w:hideMark/>
                          </w:tcPr>
                          <w:p w14:paraId="3202E449" w14:textId="77777777" w:rsidR="00BF370E" w:rsidRPr="005F2887" w:rsidRDefault="00BF370E" w:rsidP="0098789A">
                            <w:pPr>
                              <w:jc w:val="center"/>
                              <w:rPr>
                                <w:sz w:val="20"/>
                                <w:szCs w:val="20"/>
                              </w:rPr>
                            </w:pPr>
                            <w:r w:rsidRPr="005F2887">
                              <w:rPr>
                                <w:sz w:val="20"/>
                                <w:szCs w:val="20"/>
                              </w:rPr>
                              <w:t>1,093</w:t>
                            </w:r>
                          </w:p>
                        </w:tc>
                      </w:tr>
                      <w:tr w:rsidR="00BF370E" w:rsidRPr="0084742A" w14:paraId="49B171C7" w14:textId="77777777" w:rsidTr="00D43AF1">
                        <w:trPr>
                          <w:trHeight w:val="300"/>
                        </w:trPr>
                        <w:tc>
                          <w:tcPr>
                            <w:tcW w:w="2012" w:type="pct"/>
                            <w:tcBorders>
                              <w:top w:val="nil"/>
                              <w:left w:val="nil"/>
                              <w:bottom w:val="nil"/>
                              <w:right w:val="nil"/>
                            </w:tcBorders>
                            <w:shd w:val="clear" w:color="auto" w:fill="auto"/>
                            <w:noWrap/>
                            <w:vAlign w:val="bottom"/>
                            <w:hideMark/>
                          </w:tcPr>
                          <w:p w14:paraId="7B2C19EC" w14:textId="77777777" w:rsidR="00BF370E" w:rsidRPr="005F2887" w:rsidRDefault="00BF370E" w:rsidP="0098789A">
                            <w:pPr>
                              <w:rPr>
                                <w:sz w:val="20"/>
                                <w:szCs w:val="20"/>
                              </w:rPr>
                            </w:pPr>
                            <w:r w:rsidRPr="005F2887">
                              <w:rPr>
                                <w:sz w:val="20"/>
                                <w:szCs w:val="20"/>
                              </w:rPr>
                              <w:t>Education</w:t>
                            </w:r>
                          </w:p>
                        </w:tc>
                        <w:tc>
                          <w:tcPr>
                            <w:tcW w:w="730" w:type="pct"/>
                            <w:tcBorders>
                              <w:top w:val="nil"/>
                              <w:left w:val="nil"/>
                              <w:bottom w:val="nil"/>
                              <w:right w:val="nil"/>
                            </w:tcBorders>
                            <w:shd w:val="clear" w:color="auto" w:fill="auto"/>
                            <w:noWrap/>
                            <w:vAlign w:val="center"/>
                            <w:hideMark/>
                          </w:tcPr>
                          <w:p w14:paraId="65EB6419" w14:textId="77777777" w:rsidR="00BF370E" w:rsidRPr="005F2887" w:rsidRDefault="00BF370E" w:rsidP="0098789A">
                            <w:pPr>
                              <w:jc w:val="center"/>
                              <w:rPr>
                                <w:sz w:val="20"/>
                                <w:szCs w:val="20"/>
                              </w:rPr>
                            </w:pPr>
                            <w:r w:rsidRPr="005F2887">
                              <w:rPr>
                                <w:sz w:val="20"/>
                                <w:szCs w:val="20"/>
                              </w:rPr>
                              <w:t>0,050</w:t>
                            </w:r>
                            <w:r w:rsidRPr="005F2887">
                              <w:rPr>
                                <w:sz w:val="20"/>
                                <w:szCs w:val="20"/>
                                <w:vertAlign w:val="superscript"/>
                              </w:rPr>
                              <w:t xml:space="preserve"> ns</w:t>
                            </w:r>
                          </w:p>
                        </w:tc>
                        <w:tc>
                          <w:tcPr>
                            <w:tcW w:w="781" w:type="pct"/>
                            <w:tcBorders>
                              <w:top w:val="nil"/>
                              <w:left w:val="nil"/>
                              <w:bottom w:val="nil"/>
                              <w:right w:val="nil"/>
                            </w:tcBorders>
                            <w:shd w:val="clear" w:color="auto" w:fill="auto"/>
                            <w:noWrap/>
                            <w:vAlign w:val="center"/>
                            <w:hideMark/>
                          </w:tcPr>
                          <w:p w14:paraId="126C0C8B" w14:textId="77777777" w:rsidR="00BF370E" w:rsidRPr="005F2887" w:rsidRDefault="00BF370E" w:rsidP="0098789A">
                            <w:pPr>
                              <w:jc w:val="center"/>
                              <w:rPr>
                                <w:sz w:val="20"/>
                                <w:szCs w:val="20"/>
                              </w:rPr>
                            </w:pPr>
                            <w:r w:rsidRPr="005F2887">
                              <w:rPr>
                                <w:sz w:val="20"/>
                                <w:szCs w:val="20"/>
                              </w:rPr>
                              <w:t>0,650</w:t>
                            </w:r>
                          </w:p>
                        </w:tc>
                        <w:tc>
                          <w:tcPr>
                            <w:tcW w:w="781" w:type="pct"/>
                            <w:tcBorders>
                              <w:top w:val="nil"/>
                              <w:left w:val="nil"/>
                              <w:bottom w:val="nil"/>
                              <w:right w:val="nil"/>
                            </w:tcBorders>
                            <w:shd w:val="clear" w:color="auto" w:fill="auto"/>
                            <w:noWrap/>
                            <w:vAlign w:val="center"/>
                            <w:hideMark/>
                          </w:tcPr>
                          <w:p w14:paraId="5629F4D4" w14:textId="77777777" w:rsidR="00BF370E" w:rsidRPr="005F2887" w:rsidRDefault="00BF370E" w:rsidP="0098789A">
                            <w:pPr>
                              <w:jc w:val="center"/>
                              <w:rPr>
                                <w:sz w:val="20"/>
                                <w:szCs w:val="20"/>
                              </w:rPr>
                            </w:pPr>
                            <w:r w:rsidRPr="005F2887">
                              <w:rPr>
                                <w:sz w:val="20"/>
                                <w:szCs w:val="20"/>
                              </w:rPr>
                              <w:t>0,519</w:t>
                            </w:r>
                          </w:p>
                        </w:tc>
                        <w:tc>
                          <w:tcPr>
                            <w:tcW w:w="696" w:type="pct"/>
                            <w:tcBorders>
                              <w:top w:val="nil"/>
                              <w:left w:val="nil"/>
                              <w:bottom w:val="nil"/>
                              <w:right w:val="nil"/>
                            </w:tcBorders>
                            <w:shd w:val="clear" w:color="auto" w:fill="auto"/>
                            <w:noWrap/>
                            <w:vAlign w:val="center"/>
                            <w:hideMark/>
                          </w:tcPr>
                          <w:p w14:paraId="22A25C08" w14:textId="77777777" w:rsidR="00BF370E" w:rsidRPr="005F2887" w:rsidRDefault="00BF370E" w:rsidP="0098789A">
                            <w:pPr>
                              <w:jc w:val="center"/>
                              <w:rPr>
                                <w:sz w:val="20"/>
                                <w:szCs w:val="20"/>
                              </w:rPr>
                            </w:pPr>
                            <w:r w:rsidRPr="005F2887">
                              <w:rPr>
                                <w:sz w:val="20"/>
                                <w:szCs w:val="20"/>
                              </w:rPr>
                              <w:t>1,725</w:t>
                            </w:r>
                          </w:p>
                        </w:tc>
                      </w:tr>
                      <w:tr w:rsidR="00BF370E" w:rsidRPr="0084742A" w14:paraId="373A9E6D" w14:textId="77777777" w:rsidTr="00D43AF1">
                        <w:trPr>
                          <w:trHeight w:val="300"/>
                        </w:trPr>
                        <w:tc>
                          <w:tcPr>
                            <w:tcW w:w="2012" w:type="pct"/>
                            <w:tcBorders>
                              <w:top w:val="nil"/>
                              <w:left w:val="nil"/>
                              <w:bottom w:val="nil"/>
                              <w:right w:val="nil"/>
                            </w:tcBorders>
                            <w:shd w:val="clear" w:color="auto" w:fill="auto"/>
                            <w:noWrap/>
                            <w:vAlign w:val="bottom"/>
                            <w:hideMark/>
                          </w:tcPr>
                          <w:p w14:paraId="3766B516" w14:textId="77777777" w:rsidR="00BF370E" w:rsidRPr="005F2887" w:rsidRDefault="00BF370E" w:rsidP="00900D3E">
                            <w:pPr>
                              <w:rPr>
                                <w:sz w:val="20"/>
                                <w:szCs w:val="20"/>
                              </w:rPr>
                            </w:pPr>
                            <w:r w:rsidRPr="005F2887">
                              <w:rPr>
                                <w:sz w:val="20"/>
                                <w:szCs w:val="20"/>
                              </w:rPr>
                              <w:t>Ln Number of family dependants</w:t>
                            </w:r>
                          </w:p>
                        </w:tc>
                        <w:tc>
                          <w:tcPr>
                            <w:tcW w:w="730" w:type="pct"/>
                            <w:tcBorders>
                              <w:top w:val="nil"/>
                              <w:left w:val="nil"/>
                              <w:bottom w:val="nil"/>
                              <w:right w:val="nil"/>
                            </w:tcBorders>
                            <w:shd w:val="clear" w:color="auto" w:fill="auto"/>
                            <w:noWrap/>
                            <w:vAlign w:val="center"/>
                            <w:hideMark/>
                          </w:tcPr>
                          <w:p w14:paraId="7A3DE601" w14:textId="77777777" w:rsidR="00BF370E" w:rsidRPr="005F2887" w:rsidRDefault="00BF370E" w:rsidP="0098789A">
                            <w:pPr>
                              <w:jc w:val="center"/>
                              <w:rPr>
                                <w:sz w:val="20"/>
                                <w:szCs w:val="20"/>
                              </w:rPr>
                            </w:pPr>
                            <w:r w:rsidRPr="005F2887">
                              <w:rPr>
                                <w:sz w:val="20"/>
                                <w:szCs w:val="20"/>
                              </w:rPr>
                              <w:t>-326***</w:t>
                            </w:r>
                          </w:p>
                        </w:tc>
                        <w:tc>
                          <w:tcPr>
                            <w:tcW w:w="781" w:type="pct"/>
                            <w:tcBorders>
                              <w:top w:val="nil"/>
                              <w:left w:val="nil"/>
                              <w:bottom w:val="nil"/>
                              <w:right w:val="nil"/>
                            </w:tcBorders>
                            <w:shd w:val="clear" w:color="auto" w:fill="auto"/>
                            <w:noWrap/>
                            <w:vAlign w:val="center"/>
                            <w:hideMark/>
                          </w:tcPr>
                          <w:p w14:paraId="33ADAC79" w14:textId="77777777" w:rsidR="00BF370E" w:rsidRPr="005F2887" w:rsidRDefault="00BF370E" w:rsidP="0098789A">
                            <w:pPr>
                              <w:jc w:val="center"/>
                              <w:rPr>
                                <w:sz w:val="20"/>
                                <w:szCs w:val="20"/>
                              </w:rPr>
                            </w:pPr>
                            <w:r w:rsidRPr="005F2887">
                              <w:rPr>
                                <w:sz w:val="20"/>
                                <w:szCs w:val="20"/>
                              </w:rPr>
                              <w:t>-3,426</w:t>
                            </w:r>
                          </w:p>
                        </w:tc>
                        <w:tc>
                          <w:tcPr>
                            <w:tcW w:w="781" w:type="pct"/>
                            <w:tcBorders>
                              <w:top w:val="nil"/>
                              <w:left w:val="nil"/>
                              <w:bottom w:val="nil"/>
                              <w:right w:val="nil"/>
                            </w:tcBorders>
                            <w:shd w:val="clear" w:color="auto" w:fill="auto"/>
                            <w:noWrap/>
                            <w:vAlign w:val="center"/>
                            <w:hideMark/>
                          </w:tcPr>
                          <w:p w14:paraId="28BE7E64" w14:textId="77777777" w:rsidR="00BF370E" w:rsidRPr="005F2887" w:rsidRDefault="00BF370E" w:rsidP="0098789A">
                            <w:pPr>
                              <w:jc w:val="center"/>
                              <w:rPr>
                                <w:sz w:val="20"/>
                                <w:szCs w:val="20"/>
                              </w:rPr>
                            </w:pPr>
                            <w:r w:rsidRPr="005F2887">
                              <w:rPr>
                                <w:sz w:val="20"/>
                                <w:szCs w:val="20"/>
                              </w:rPr>
                              <w:t>0,001</w:t>
                            </w:r>
                          </w:p>
                        </w:tc>
                        <w:tc>
                          <w:tcPr>
                            <w:tcW w:w="696" w:type="pct"/>
                            <w:tcBorders>
                              <w:top w:val="nil"/>
                              <w:left w:val="nil"/>
                              <w:bottom w:val="nil"/>
                              <w:right w:val="nil"/>
                            </w:tcBorders>
                            <w:shd w:val="clear" w:color="auto" w:fill="auto"/>
                            <w:noWrap/>
                            <w:vAlign w:val="center"/>
                            <w:hideMark/>
                          </w:tcPr>
                          <w:p w14:paraId="2F039367" w14:textId="77777777" w:rsidR="00BF370E" w:rsidRPr="005F2887" w:rsidRDefault="00BF370E" w:rsidP="0098789A">
                            <w:pPr>
                              <w:jc w:val="center"/>
                              <w:rPr>
                                <w:sz w:val="20"/>
                                <w:szCs w:val="20"/>
                              </w:rPr>
                            </w:pPr>
                            <w:r w:rsidRPr="005F2887">
                              <w:rPr>
                                <w:sz w:val="20"/>
                                <w:szCs w:val="20"/>
                              </w:rPr>
                              <w:t>1,210</w:t>
                            </w:r>
                          </w:p>
                        </w:tc>
                      </w:tr>
                      <w:tr w:rsidR="00BF370E" w:rsidRPr="0084742A" w14:paraId="7CC339ED" w14:textId="77777777" w:rsidTr="00D43AF1">
                        <w:trPr>
                          <w:trHeight w:val="300"/>
                        </w:trPr>
                        <w:tc>
                          <w:tcPr>
                            <w:tcW w:w="2012" w:type="pct"/>
                            <w:tcBorders>
                              <w:top w:val="nil"/>
                              <w:left w:val="nil"/>
                              <w:bottom w:val="single" w:sz="4" w:space="0" w:color="auto"/>
                              <w:right w:val="nil"/>
                            </w:tcBorders>
                            <w:shd w:val="clear" w:color="auto" w:fill="auto"/>
                            <w:noWrap/>
                            <w:vAlign w:val="bottom"/>
                            <w:hideMark/>
                          </w:tcPr>
                          <w:p w14:paraId="5EDC846D" w14:textId="77777777" w:rsidR="00BF370E" w:rsidRPr="005F2887" w:rsidRDefault="00BF370E" w:rsidP="0098789A">
                            <w:pPr>
                              <w:rPr>
                                <w:sz w:val="20"/>
                                <w:szCs w:val="20"/>
                              </w:rPr>
                            </w:pPr>
                            <w:r w:rsidRPr="005F2887">
                              <w:rPr>
                                <w:sz w:val="20"/>
                                <w:szCs w:val="20"/>
                              </w:rPr>
                              <w:t>Ln Income</w:t>
                            </w:r>
                          </w:p>
                        </w:tc>
                        <w:tc>
                          <w:tcPr>
                            <w:tcW w:w="730" w:type="pct"/>
                            <w:tcBorders>
                              <w:top w:val="nil"/>
                              <w:left w:val="nil"/>
                              <w:bottom w:val="single" w:sz="4" w:space="0" w:color="auto"/>
                              <w:right w:val="nil"/>
                            </w:tcBorders>
                            <w:shd w:val="clear" w:color="auto" w:fill="auto"/>
                            <w:noWrap/>
                            <w:vAlign w:val="center"/>
                            <w:hideMark/>
                          </w:tcPr>
                          <w:p w14:paraId="4CD138B7" w14:textId="77777777" w:rsidR="00BF370E" w:rsidRPr="005F2887" w:rsidRDefault="00BF370E" w:rsidP="0098789A">
                            <w:pPr>
                              <w:jc w:val="center"/>
                              <w:rPr>
                                <w:sz w:val="20"/>
                                <w:szCs w:val="20"/>
                              </w:rPr>
                            </w:pPr>
                            <w:r w:rsidRPr="005F2887">
                              <w:rPr>
                                <w:sz w:val="20"/>
                                <w:szCs w:val="20"/>
                              </w:rPr>
                              <w:t>0,475***</w:t>
                            </w:r>
                          </w:p>
                        </w:tc>
                        <w:tc>
                          <w:tcPr>
                            <w:tcW w:w="781" w:type="pct"/>
                            <w:tcBorders>
                              <w:top w:val="nil"/>
                              <w:left w:val="nil"/>
                              <w:bottom w:val="single" w:sz="4" w:space="0" w:color="auto"/>
                              <w:right w:val="nil"/>
                            </w:tcBorders>
                            <w:shd w:val="clear" w:color="auto" w:fill="auto"/>
                            <w:noWrap/>
                            <w:vAlign w:val="center"/>
                            <w:hideMark/>
                          </w:tcPr>
                          <w:p w14:paraId="1179ACA2" w14:textId="77777777" w:rsidR="00BF370E" w:rsidRPr="005F2887" w:rsidRDefault="00BF370E" w:rsidP="0098789A">
                            <w:pPr>
                              <w:jc w:val="center"/>
                              <w:rPr>
                                <w:sz w:val="20"/>
                                <w:szCs w:val="20"/>
                              </w:rPr>
                            </w:pPr>
                            <w:r w:rsidRPr="005F2887">
                              <w:rPr>
                                <w:sz w:val="20"/>
                                <w:szCs w:val="20"/>
                              </w:rPr>
                              <w:t>3,621</w:t>
                            </w:r>
                          </w:p>
                        </w:tc>
                        <w:tc>
                          <w:tcPr>
                            <w:tcW w:w="781" w:type="pct"/>
                            <w:tcBorders>
                              <w:top w:val="nil"/>
                              <w:left w:val="nil"/>
                              <w:bottom w:val="single" w:sz="4" w:space="0" w:color="auto"/>
                              <w:right w:val="nil"/>
                            </w:tcBorders>
                            <w:shd w:val="clear" w:color="auto" w:fill="auto"/>
                            <w:noWrap/>
                            <w:vAlign w:val="center"/>
                            <w:hideMark/>
                          </w:tcPr>
                          <w:p w14:paraId="03E088C3" w14:textId="77777777" w:rsidR="00BF370E" w:rsidRPr="005F2887" w:rsidRDefault="00BF370E" w:rsidP="0098789A">
                            <w:pPr>
                              <w:jc w:val="center"/>
                              <w:rPr>
                                <w:sz w:val="20"/>
                                <w:szCs w:val="20"/>
                              </w:rPr>
                            </w:pPr>
                            <w:r w:rsidRPr="005F2887">
                              <w:rPr>
                                <w:sz w:val="20"/>
                                <w:szCs w:val="20"/>
                              </w:rPr>
                              <w:t>0,001</w:t>
                            </w:r>
                          </w:p>
                        </w:tc>
                        <w:tc>
                          <w:tcPr>
                            <w:tcW w:w="696" w:type="pct"/>
                            <w:tcBorders>
                              <w:top w:val="nil"/>
                              <w:left w:val="nil"/>
                              <w:bottom w:val="single" w:sz="4" w:space="0" w:color="auto"/>
                              <w:right w:val="nil"/>
                            </w:tcBorders>
                            <w:shd w:val="clear" w:color="auto" w:fill="auto"/>
                            <w:noWrap/>
                            <w:vAlign w:val="center"/>
                            <w:hideMark/>
                          </w:tcPr>
                          <w:p w14:paraId="57EB665F" w14:textId="77777777" w:rsidR="00BF370E" w:rsidRPr="005F2887" w:rsidRDefault="00BF370E" w:rsidP="0098789A">
                            <w:pPr>
                              <w:jc w:val="center"/>
                              <w:rPr>
                                <w:sz w:val="20"/>
                                <w:szCs w:val="20"/>
                              </w:rPr>
                            </w:pPr>
                            <w:r w:rsidRPr="005F2887">
                              <w:rPr>
                                <w:sz w:val="20"/>
                                <w:szCs w:val="20"/>
                              </w:rPr>
                              <w:t>1,363</w:t>
                            </w:r>
                          </w:p>
                        </w:tc>
                      </w:tr>
                      <w:tr w:rsidR="00BF370E" w:rsidRPr="0084742A" w14:paraId="07C69043" w14:textId="77777777" w:rsidTr="00D43AF1">
                        <w:trPr>
                          <w:trHeight w:val="300"/>
                        </w:trPr>
                        <w:tc>
                          <w:tcPr>
                            <w:tcW w:w="2012" w:type="pct"/>
                            <w:tcBorders>
                              <w:top w:val="nil"/>
                              <w:left w:val="nil"/>
                              <w:bottom w:val="nil"/>
                              <w:right w:val="nil"/>
                            </w:tcBorders>
                            <w:shd w:val="clear" w:color="auto" w:fill="auto"/>
                            <w:noWrap/>
                            <w:vAlign w:val="bottom"/>
                            <w:hideMark/>
                          </w:tcPr>
                          <w:p w14:paraId="68923D1F" w14:textId="77777777" w:rsidR="00BF370E" w:rsidRPr="005F2887" w:rsidRDefault="00BF370E" w:rsidP="0098789A">
                            <w:pPr>
                              <w:rPr>
                                <w:sz w:val="20"/>
                                <w:szCs w:val="20"/>
                              </w:rPr>
                            </w:pPr>
                            <w:r w:rsidRPr="005F2887">
                              <w:rPr>
                                <w:sz w:val="20"/>
                                <w:szCs w:val="20"/>
                              </w:rPr>
                              <w:t>F-Count</w:t>
                            </w:r>
                          </w:p>
                        </w:tc>
                        <w:tc>
                          <w:tcPr>
                            <w:tcW w:w="730" w:type="pct"/>
                            <w:tcBorders>
                              <w:top w:val="nil"/>
                              <w:left w:val="nil"/>
                              <w:bottom w:val="nil"/>
                              <w:right w:val="nil"/>
                            </w:tcBorders>
                            <w:shd w:val="clear" w:color="auto" w:fill="auto"/>
                            <w:noWrap/>
                            <w:vAlign w:val="center"/>
                            <w:hideMark/>
                          </w:tcPr>
                          <w:p w14:paraId="4D3FAA33" w14:textId="77777777" w:rsidR="00BF370E" w:rsidRPr="005F2887" w:rsidRDefault="00BF370E" w:rsidP="0098789A">
                            <w:pPr>
                              <w:jc w:val="center"/>
                              <w:rPr>
                                <w:sz w:val="20"/>
                                <w:szCs w:val="20"/>
                              </w:rPr>
                            </w:pPr>
                            <w:r w:rsidRPr="005F2887">
                              <w:rPr>
                                <w:sz w:val="20"/>
                                <w:szCs w:val="20"/>
                              </w:rPr>
                              <w:t>4,793</w:t>
                            </w:r>
                          </w:p>
                        </w:tc>
                        <w:tc>
                          <w:tcPr>
                            <w:tcW w:w="781" w:type="pct"/>
                            <w:tcBorders>
                              <w:top w:val="nil"/>
                              <w:left w:val="nil"/>
                              <w:bottom w:val="nil"/>
                              <w:right w:val="nil"/>
                            </w:tcBorders>
                            <w:shd w:val="clear" w:color="auto" w:fill="auto"/>
                            <w:noWrap/>
                            <w:vAlign w:val="center"/>
                            <w:hideMark/>
                          </w:tcPr>
                          <w:p w14:paraId="1E713B80" w14:textId="77777777" w:rsidR="00BF370E" w:rsidRPr="005F2887" w:rsidRDefault="00BF370E" w:rsidP="0098789A">
                            <w:pPr>
                              <w:jc w:val="center"/>
                              <w:rPr>
                                <w:sz w:val="20"/>
                                <w:szCs w:val="20"/>
                              </w:rPr>
                            </w:pPr>
                          </w:p>
                        </w:tc>
                        <w:tc>
                          <w:tcPr>
                            <w:tcW w:w="781" w:type="pct"/>
                            <w:tcBorders>
                              <w:top w:val="nil"/>
                              <w:left w:val="nil"/>
                              <w:bottom w:val="nil"/>
                              <w:right w:val="nil"/>
                            </w:tcBorders>
                            <w:shd w:val="clear" w:color="auto" w:fill="auto"/>
                            <w:noWrap/>
                            <w:vAlign w:val="center"/>
                            <w:hideMark/>
                          </w:tcPr>
                          <w:p w14:paraId="79045039" w14:textId="77777777" w:rsidR="00BF370E" w:rsidRPr="005F2887" w:rsidRDefault="00BF370E" w:rsidP="0098789A">
                            <w:pPr>
                              <w:jc w:val="center"/>
                              <w:rPr>
                                <w:sz w:val="20"/>
                                <w:szCs w:val="20"/>
                              </w:rPr>
                            </w:pPr>
                          </w:p>
                        </w:tc>
                        <w:tc>
                          <w:tcPr>
                            <w:tcW w:w="696" w:type="pct"/>
                            <w:tcBorders>
                              <w:top w:val="nil"/>
                              <w:left w:val="nil"/>
                              <w:bottom w:val="nil"/>
                              <w:right w:val="nil"/>
                            </w:tcBorders>
                            <w:shd w:val="clear" w:color="auto" w:fill="auto"/>
                            <w:noWrap/>
                            <w:vAlign w:val="center"/>
                            <w:hideMark/>
                          </w:tcPr>
                          <w:p w14:paraId="358699C9" w14:textId="77777777" w:rsidR="00BF370E" w:rsidRPr="005F2887" w:rsidRDefault="00BF370E" w:rsidP="0098789A">
                            <w:pPr>
                              <w:jc w:val="center"/>
                              <w:rPr>
                                <w:sz w:val="20"/>
                                <w:szCs w:val="20"/>
                              </w:rPr>
                            </w:pPr>
                          </w:p>
                        </w:tc>
                      </w:tr>
                      <w:tr w:rsidR="00BF370E" w:rsidRPr="0084742A" w14:paraId="275DA7D3" w14:textId="77777777" w:rsidTr="00D43AF1">
                        <w:trPr>
                          <w:trHeight w:val="300"/>
                        </w:trPr>
                        <w:tc>
                          <w:tcPr>
                            <w:tcW w:w="2012" w:type="pct"/>
                            <w:tcBorders>
                              <w:top w:val="nil"/>
                              <w:left w:val="nil"/>
                              <w:bottom w:val="nil"/>
                              <w:right w:val="nil"/>
                            </w:tcBorders>
                            <w:shd w:val="clear" w:color="auto" w:fill="auto"/>
                            <w:noWrap/>
                            <w:vAlign w:val="bottom"/>
                            <w:hideMark/>
                          </w:tcPr>
                          <w:p w14:paraId="6798FE74" w14:textId="77777777" w:rsidR="00BF370E" w:rsidRPr="005F2887" w:rsidRDefault="00BF370E" w:rsidP="0098789A">
                            <w:pPr>
                              <w:rPr>
                                <w:sz w:val="20"/>
                                <w:szCs w:val="20"/>
                              </w:rPr>
                            </w:pPr>
                            <w:r w:rsidRPr="005F2887">
                              <w:rPr>
                                <w:sz w:val="20"/>
                                <w:szCs w:val="20"/>
                              </w:rPr>
                              <w:t>R</w:t>
                            </w:r>
                            <w:r w:rsidRPr="005F2887">
                              <w:rPr>
                                <w:sz w:val="20"/>
                                <w:szCs w:val="20"/>
                                <w:vertAlign w:val="superscript"/>
                              </w:rPr>
                              <w:t>2</w:t>
                            </w:r>
                          </w:p>
                        </w:tc>
                        <w:tc>
                          <w:tcPr>
                            <w:tcW w:w="730" w:type="pct"/>
                            <w:tcBorders>
                              <w:top w:val="nil"/>
                              <w:left w:val="nil"/>
                              <w:bottom w:val="nil"/>
                              <w:right w:val="nil"/>
                            </w:tcBorders>
                            <w:shd w:val="clear" w:color="auto" w:fill="auto"/>
                            <w:noWrap/>
                            <w:vAlign w:val="center"/>
                            <w:hideMark/>
                          </w:tcPr>
                          <w:p w14:paraId="7366971B" w14:textId="77777777" w:rsidR="00BF370E" w:rsidRPr="005F2887" w:rsidRDefault="00BF370E" w:rsidP="0098789A">
                            <w:pPr>
                              <w:jc w:val="center"/>
                              <w:rPr>
                                <w:sz w:val="20"/>
                                <w:szCs w:val="20"/>
                              </w:rPr>
                            </w:pPr>
                            <w:r w:rsidRPr="005F2887">
                              <w:rPr>
                                <w:sz w:val="20"/>
                                <w:szCs w:val="20"/>
                              </w:rPr>
                              <w:t>0,338</w:t>
                            </w:r>
                          </w:p>
                        </w:tc>
                        <w:tc>
                          <w:tcPr>
                            <w:tcW w:w="781" w:type="pct"/>
                            <w:tcBorders>
                              <w:top w:val="nil"/>
                              <w:left w:val="nil"/>
                              <w:bottom w:val="nil"/>
                              <w:right w:val="nil"/>
                            </w:tcBorders>
                            <w:shd w:val="clear" w:color="auto" w:fill="auto"/>
                            <w:noWrap/>
                            <w:vAlign w:val="center"/>
                            <w:hideMark/>
                          </w:tcPr>
                          <w:p w14:paraId="41BFE763" w14:textId="77777777" w:rsidR="00BF370E" w:rsidRPr="005F2887" w:rsidRDefault="00BF370E" w:rsidP="0098789A">
                            <w:pPr>
                              <w:jc w:val="center"/>
                              <w:rPr>
                                <w:sz w:val="20"/>
                                <w:szCs w:val="20"/>
                              </w:rPr>
                            </w:pPr>
                          </w:p>
                        </w:tc>
                        <w:tc>
                          <w:tcPr>
                            <w:tcW w:w="781" w:type="pct"/>
                            <w:tcBorders>
                              <w:top w:val="nil"/>
                              <w:left w:val="nil"/>
                              <w:bottom w:val="nil"/>
                              <w:right w:val="nil"/>
                            </w:tcBorders>
                            <w:shd w:val="clear" w:color="auto" w:fill="auto"/>
                            <w:noWrap/>
                            <w:vAlign w:val="center"/>
                            <w:hideMark/>
                          </w:tcPr>
                          <w:p w14:paraId="7A1C8F1D" w14:textId="77777777" w:rsidR="00BF370E" w:rsidRPr="005F2887" w:rsidRDefault="00BF370E" w:rsidP="0098789A">
                            <w:pPr>
                              <w:jc w:val="center"/>
                              <w:rPr>
                                <w:sz w:val="20"/>
                                <w:szCs w:val="20"/>
                              </w:rPr>
                            </w:pPr>
                          </w:p>
                        </w:tc>
                        <w:tc>
                          <w:tcPr>
                            <w:tcW w:w="696" w:type="pct"/>
                            <w:tcBorders>
                              <w:top w:val="nil"/>
                              <w:left w:val="nil"/>
                              <w:bottom w:val="nil"/>
                              <w:right w:val="nil"/>
                            </w:tcBorders>
                            <w:shd w:val="clear" w:color="auto" w:fill="auto"/>
                            <w:noWrap/>
                            <w:vAlign w:val="center"/>
                            <w:hideMark/>
                          </w:tcPr>
                          <w:p w14:paraId="34AB36AF" w14:textId="77777777" w:rsidR="00BF370E" w:rsidRPr="005F2887" w:rsidRDefault="00BF370E" w:rsidP="0098789A">
                            <w:pPr>
                              <w:jc w:val="center"/>
                              <w:rPr>
                                <w:sz w:val="20"/>
                                <w:szCs w:val="20"/>
                              </w:rPr>
                            </w:pPr>
                          </w:p>
                        </w:tc>
                      </w:tr>
                      <w:tr w:rsidR="00BF370E" w:rsidRPr="0084742A" w14:paraId="3DD167FA" w14:textId="77777777" w:rsidTr="00D43AF1">
                        <w:trPr>
                          <w:trHeight w:val="300"/>
                        </w:trPr>
                        <w:tc>
                          <w:tcPr>
                            <w:tcW w:w="2012" w:type="pct"/>
                            <w:tcBorders>
                              <w:top w:val="nil"/>
                              <w:left w:val="nil"/>
                              <w:bottom w:val="nil"/>
                              <w:right w:val="nil"/>
                            </w:tcBorders>
                            <w:shd w:val="clear" w:color="auto" w:fill="auto"/>
                            <w:noWrap/>
                            <w:vAlign w:val="bottom"/>
                            <w:hideMark/>
                          </w:tcPr>
                          <w:p w14:paraId="4EFC11BC" w14:textId="77777777" w:rsidR="00BF370E" w:rsidRPr="005F2887" w:rsidRDefault="00BF370E" w:rsidP="0098789A">
                            <w:pPr>
                              <w:rPr>
                                <w:sz w:val="20"/>
                                <w:szCs w:val="20"/>
                              </w:rPr>
                            </w:pPr>
                            <w:r w:rsidRPr="005F2887">
                              <w:rPr>
                                <w:sz w:val="20"/>
                                <w:szCs w:val="20"/>
                              </w:rPr>
                              <w:t>Adjusted R2</w:t>
                            </w:r>
                          </w:p>
                        </w:tc>
                        <w:tc>
                          <w:tcPr>
                            <w:tcW w:w="730" w:type="pct"/>
                            <w:tcBorders>
                              <w:top w:val="nil"/>
                              <w:left w:val="nil"/>
                              <w:bottom w:val="nil"/>
                              <w:right w:val="nil"/>
                            </w:tcBorders>
                            <w:shd w:val="clear" w:color="auto" w:fill="auto"/>
                            <w:noWrap/>
                            <w:vAlign w:val="center"/>
                            <w:hideMark/>
                          </w:tcPr>
                          <w:p w14:paraId="37412919" w14:textId="77777777" w:rsidR="00BF370E" w:rsidRPr="005F2887" w:rsidRDefault="00BF370E" w:rsidP="0098789A">
                            <w:pPr>
                              <w:jc w:val="center"/>
                              <w:rPr>
                                <w:sz w:val="20"/>
                                <w:szCs w:val="20"/>
                              </w:rPr>
                            </w:pPr>
                            <w:r w:rsidRPr="005F2887">
                              <w:rPr>
                                <w:sz w:val="20"/>
                                <w:szCs w:val="20"/>
                              </w:rPr>
                              <w:t>0,267</w:t>
                            </w:r>
                          </w:p>
                        </w:tc>
                        <w:tc>
                          <w:tcPr>
                            <w:tcW w:w="781" w:type="pct"/>
                            <w:tcBorders>
                              <w:top w:val="nil"/>
                              <w:left w:val="nil"/>
                              <w:bottom w:val="nil"/>
                              <w:right w:val="nil"/>
                            </w:tcBorders>
                            <w:shd w:val="clear" w:color="auto" w:fill="auto"/>
                            <w:noWrap/>
                            <w:vAlign w:val="center"/>
                            <w:hideMark/>
                          </w:tcPr>
                          <w:p w14:paraId="59D268B7" w14:textId="77777777" w:rsidR="00BF370E" w:rsidRPr="005F2887" w:rsidRDefault="00BF370E" w:rsidP="0098789A">
                            <w:pPr>
                              <w:jc w:val="center"/>
                              <w:rPr>
                                <w:sz w:val="20"/>
                                <w:szCs w:val="20"/>
                              </w:rPr>
                            </w:pPr>
                          </w:p>
                        </w:tc>
                        <w:tc>
                          <w:tcPr>
                            <w:tcW w:w="781" w:type="pct"/>
                            <w:tcBorders>
                              <w:top w:val="nil"/>
                              <w:left w:val="nil"/>
                              <w:bottom w:val="nil"/>
                              <w:right w:val="nil"/>
                            </w:tcBorders>
                            <w:shd w:val="clear" w:color="auto" w:fill="auto"/>
                            <w:noWrap/>
                            <w:vAlign w:val="center"/>
                            <w:hideMark/>
                          </w:tcPr>
                          <w:p w14:paraId="78081D01" w14:textId="77777777" w:rsidR="00BF370E" w:rsidRPr="005F2887" w:rsidRDefault="00BF370E" w:rsidP="0098789A">
                            <w:pPr>
                              <w:jc w:val="center"/>
                              <w:rPr>
                                <w:sz w:val="20"/>
                                <w:szCs w:val="20"/>
                              </w:rPr>
                            </w:pPr>
                          </w:p>
                        </w:tc>
                        <w:tc>
                          <w:tcPr>
                            <w:tcW w:w="696" w:type="pct"/>
                            <w:tcBorders>
                              <w:top w:val="nil"/>
                              <w:left w:val="nil"/>
                              <w:bottom w:val="nil"/>
                              <w:right w:val="nil"/>
                            </w:tcBorders>
                            <w:shd w:val="clear" w:color="auto" w:fill="auto"/>
                            <w:noWrap/>
                            <w:vAlign w:val="center"/>
                            <w:hideMark/>
                          </w:tcPr>
                          <w:p w14:paraId="6A4D981C" w14:textId="77777777" w:rsidR="00BF370E" w:rsidRPr="005F2887" w:rsidRDefault="00BF370E" w:rsidP="0098789A">
                            <w:pPr>
                              <w:jc w:val="center"/>
                              <w:rPr>
                                <w:sz w:val="20"/>
                                <w:szCs w:val="20"/>
                              </w:rPr>
                            </w:pPr>
                          </w:p>
                        </w:tc>
                      </w:tr>
                      <w:tr w:rsidR="00BF370E" w:rsidRPr="0084742A" w14:paraId="3CFC66AE" w14:textId="77777777" w:rsidTr="00D43AF1">
                        <w:trPr>
                          <w:trHeight w:val="300"/>
                        </w:trPr>
                        <w:tc>
                          <w:tcPr>
                            <w:tcW w:w="2012" w:type="pct"/>
                            <w:tcBorders>
                              <w:top w:val="nil"/>
                              <w:left w:val="nil"/>
                              <w:bottom w:val="single" w:sz="4" w:space="0" w:color="auto"/>
                              <w:right w:val="nil"/>
                            </w:tcBorders>
                            <w:shd w:val="clear" w:color="auto" w:fill="auto"/>
                            <w:noWrap/>
                            <w:vAlign w:val="bottom"/>
                            <w:hideMark/>
                          </w:tcPr>
                          <w:p w14:paraId="258EBAB0" w14:textId="77777777" w:rsidR="00BF370E" w:rsidRPr="005F2887" w:rsidRDefault="00BF370E" w:rsidP="0098789A">
                            <w:pPr>
                              <w:rPr>
                                <w:sz w:val="20"/>
                                <w:szCs w:val="20"/>
                              </w:rPr>
                            </w:pPr>
                            <w:r w:rsidRPr="005F2887">
                              <w:rPr>
                                <w:sz w:val="20"/>
                                <w:szCs w:val="20"/>
                              </w:rPr>
                              <w:t>Durbin Watson</w:t>
                            </w:r>
                          </w:p>
                        </w:tc>
                        <w:tc>
                          <w:tcPr>
                            <w:tcW w:w="730" w:type="pct"/>
                            <w:tcBorders>
                              <w:top w:val="nil"/>
                              <w:left w:val="nil"/>
                              <w:bottom w:val="single" w:sz="4" w:space="0" w:color="auto"/>
                              <w:right w:val="nil"/>
                            </w:tcBorders>
                            <w:shd w:val="clear" w:color="auto" w:fill="auto"/>
                            <w:noWrap/>
                            <w:vAlign w:val="center"/>
                            <w:hideMark/>
                          </w:tcPr>
                          <w:p w14:paraId="6F9CB5BF" w14:textId="77777777" w:rsidR="00BF370E" w:rsidRPr="005F2887" w:rsidRDefault="00BF370E" w:rsidP="0098789A">
                            <w:pPr>
                              <w:jc w:val="center"/>
                              <w:rPr>
                                <w:sz w:val="20"/>
                                <w:szCs w:val="20"/>
                              </w:rPr>
                            </w:pPr>
                            <w:r w:rsidRPr="005F2887">
                              <w:rPr>
                                <w:sz w:val="20"/>
                                <w:szCs w:val="20"/>
                              </w:rPr>
                              <w:t>1,764</w:t>
                            </w:r>
                          </w:p>
                        </w:tc>
                        <w:tc>
                          <w:tcPr>
                            <w:tcW w:w="781" w:type="pct"/>
                            <w:tcBorders>
                              <w:top w:val="nil"/>
                              <w:left w:val="nil"/>
                              <w:bottom w:val="single" w:sz="4" w:space="0" w:color="auto"/>
                              <w:right w:val="nil"/>
                            </w:tcBorders>
                            <w:shd w:val="clear" w:color="auto" w:fill="auto"/>
                            <w:noWrap/>
                            <w:vAlign w:val="center"/>
                            <w:hideMark/>
                          </w:tcPr>
                          <w:p w14:paraId="69F548FC" w14:textId="77777777" w:rsidR="00BF370E" w:rsidRPr="005F2887" w:rsidRDefault="00BF370E" w:rsidP="0098789A">
                            <w:pPr>
                              <w:jc w:val="center"/>
                              <w:rPr>
                                <w:sz w:val="20"/>
                                <w:szCs w:val="20"/>
                              </w:rPr>
                            </w:pPr>
                            <w:r w:rsidRPr="005F2887">
                              <w:rPr>
                                <w:sz w:val="20"/>
                                <w:szCs w:val="20"/>
                              </w:rPr>
                              <w:t> </w:t>
                            </w:r>
                          </w:p>
                        </w:tc>
                        <w:tc>
                          <w:tcPr>
                            <w:tcW w:w="781" w:type="pct"/>
                            <w:tcBorders>
                              <w:top w:val="nil"/>
                              <w:left w:val="nil"/>
                              <w:bottom w:val="single" w:sz="4" w:space="0" w:color="auto"/>
                              <w:right w:val="nil"/>
                            </w:tcBorders>
                            <w:shd w:val="clear" w:color="auto" w:fill="auto"/>
                            <w:noWrap/>
                            <w:vAlign w:val="center"/>
                            <w:hideMark/>
                          </w:tcPr>
                          <w:p w14:paraId="01FDDB45" w14:textId="77777777" w:rsidR="00BF370E" w:rsidRPr="005F2887" w:rsidRDefault="00BF370E" w:rsidP="0098789A">
                            <w:pPr>
                              <w:jc w:val="center"/>
                              <w:rPr>
                                <w:sz w:val="20"/>
                                <w:szCs w:val="20"/>
                              </w:rPr>
                            </w:pPr>
                            <w:r w:rsidRPr="005F2887">
                              <w:rPr>
                                <w:sz w:val="20"/>
                                <w:szCs w:val="20"/>
                              </w:rPr>
                              <w:t> </w:t>
                            </w:r>
                          </w:p>
                        </w:tc>
                        <w:tc>
                          <w:tcPr>
                            <w:tcW w:w="696" w:type="pct"/>
                            <w:tcBorders>
                              <w:top w:val="nil"/>
                              <w:left w:val="nil"/>
                              <w:bottom w:val="single" w:sz="4" w:space="0" w:color="auto"/>
                              <w:right w:val="nil"/>
                            </w:tcBorders>
                            <w:shd w:val="clear" w:color="auto" w:fill="auto"/>
                            <w:noWrap/>
                            <w:vAlign w:val="center"/>
                            <w:hideMark/>
                          </w:tcPr>
                          <w:p w14:paraId="02D192E1" w14:textId="77777777" w:rsidR="00BF370E" w:rsidRPr="005F2887" w:rsidRDefault="00BF370E" w:rsidP="0098789A">
                            <w:pPr>
                              <w:jc w:val="center"/>
                              <w:rPr>
                                <w:sz w:val="20"/>
                                <w:szCs w:val="20"/>
                              </w:rPr>
                            </w:pPr>
                            <w:r w:rsidRPr="005F2887">
                              <w:rPr>
                                <w:sz w:val="20"/>
                                <w:szCs w:val="20"/>
                              </w:rPr>
                              <w:t> </w:t>
                            </w:r>
                          </w:p>
                        </w:tc>
                      </w:tr>
                      <w:tr w:rsidR="00BF370E" w:rsidRPr="0084742A" w14:paraId="206E3C5E" w14:textId="77777777" w:rsidTr="00D43AF1">
                        <w:trPr>
                          <w:trHeight w:val="300"/>
                        </w:trPr>
                        <w:tc>
                          <w:tcPr>
                            <w:tcW w:w="2012" w:type="pct"/>
                            <w:tcBorders>
                              <w:top w:val="nil"/>
                              <w:left w:val="nil"/>
                              <w:bottom w:val="nil"/>
                              <w:right w:val="nil"/>
                            </w:tcBorders>
                            <w:shd w:val="clear" w:color="auto" w:fill="auto"/>
                            <w:noWrap/>
                            <w:vAlign w:val="bottom"/>
                            <w:hideMark/>
                          </w:tcPr>
                          <w:p w14:paraId="39FC00BE" w14:textId="77777777" w:rsidR="00BF370E" w:rsidRPr="005F2887" w:rsidRDefault="00BF370E" w:rsidP="0098789A">
                            <w:pPr>
                              <w:rPr>
                                <w:sz w:val="20"/>
                                <w:szCs w:val="20"/>
                              </w:rPr>
                            </w:pPr>
                            <w:r w:rsidRPr="005F2887">
                              <w:rPr>
                                <w:sz w:val="20"/>
                                <w:szCs w:val="20"/>
                              </w:rPr>
                              <w:t>Note</w:t>
                            </w:r>
                          </w:p>
                        </w:tc>
                        <w:tc>
                          <w:tcPr>
                            <w:tcW w:w="730" w:type="pct"/>
                            <w:tcBorders>
                              <w:top w:val="nil"/>
                              <w:left w:val="nil"/>
                              <w:bottom w:val="nil"/>
                              <w:right w:val="nil"/>
                            </w:tcBorders>
                            <w:shd w:val="clear" w:color="auto" w:fill="auto"/>
                            <w:noWrap/>
                            <w:vAlign w:val="bottom"/>
                            <w:hideMark/>
                          </w:tcPr>
                          <w:p w14:paraId="13B53B90"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2ABAC22E"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59B82165" w14:textId="77777777" w:rsidR="00BF370E" w:rsidRPr="005F2887" w:rsidRDefault="00BF370E" w:rsidP="0098789A">
                            <w:pPr>
                              <w:rPr>
                                <w:sz w:val="20"/>
                                <w:szCs w:val="20"/>
                              </w:rPr>
                            </w:pPr>
                          </w:p>
                        </w:tc>
                        <w:tc>
                          <w:tcPr>
                            <w:tcW w:w="696" w:type="pct"/>
                            <w:tcBorders>
                              <w:top w:val="nil"/>
                              <w:left w:val="nil"/>
                              <w:bottom w:val="nil"/>
                              <w:right w:val="nil"/>
                            </w:tcBorders>
                            <w:shd w:val="clear" w:color="auto" w:fill="auto"/>
                            <w:noWrap/>
                            <w:vAlign w:val="bottom"/>
                            <w:hideMark/>
                          </w:tcPr>
                          <w:p w14:paraId="07E612DC" w14:textId="77777777" w:rsidR="00BF370E" w:rsidRPr="005F2887" w:rsidRDefault="00BF370E" w:rsidP="0098789A">
                            <w:pPr>
                              <w:rPr>
                                <w:sz w:val="20"/>
                                <w:szCs w:val="20"/>
                              </w:rPr>
                            </w:pPr>
                          </w:p>
                        </w:tc>
                      </w:tr>
                      <w:tr w:rsidR="00BF370E" w:rsidRPr="0084742A" w14:paraId="1E80ED93" w14:textId="77777777" w:rsidTr="00D43AF1">
                        <w:trPr>
                          <w:trHeight w:val="300"/>
                        </w:trPr>
                        <w:tc>
                          <w:tcPr>
                            <w:tcW w:w="2012" w:type="pct"/>
                            <w:tcBorders>
                              <w:top w:val="nil"/>
                              <w:left w:val="nil"/>
                              <w:bottom w:val="nil"/>
                              <w:right w:val="nil"/>
                            </w:tcBorders>
                            <w:shd w:val="clear" w:color="auto" w:fill="auto"/>
                            <w:noWrap/>
                            <w:vAlign w:val="bottom"/>
                            <w:hideMark/>
                          </w:tcPr>
                          <w:p w14:paraId="400EAFB3" w14:textId="77777777" w:rsidR="00BF370E" w:rsidRPr="005F2887" w:rsidRDefault="00BF370E" w:rsidP="0098789A">
                            <w:pPr>
                              <w:rPr>
                                <w:sz w:val="20"/>
                                <w:szCs w:val="20"/>
                              </w:rPr>
                            </w:pPr>
                            <w:r w:rsidRPr="005F2887">
                              <w:rPr>
                                <w:sz w:val="20"/>
                                <w:szCs w:val="20"/>
                              </w:rPr>
                              <w:t>*) sig α = 10 %</w:t>
                            </w:r>
                          </w:p>
                        </w:tc>
                        <w:tc>
                          <w:tcPr>
                            <w:tcW w:w="730" w:type="pct"/>
                            <w:tcBorders>
                              <w:top w:val="nil"/>
                              <w:left w:val="nil"/>
                              <w:bottom w:val="nil"/>
                              <w:right w:val="nil"/>
                            </w:tcBorders>
                            <w:shd w:val="clear" w:color="auto" w:fill="auto"/>
                            <w:noWrap/>
                            <w:vAlign w:val="bottom"/>
                            <w:hideMark/>
                          </w:tcPr>
                          <w:p w14:paraId="0E773FCB"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0FD71974"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49F82E4A" w14:textId="77777777" w:rsidR="00BF370E" w:rsidRPr="005F2887" w:rsidRDefault="00BF370E" w:rsidP="0098789A">
                            <w:pPr>
                              <w:rPr>
                                <w:sz w:val="20"/>
                                <w:szCs w:val="20"/>
                              </w:rPr>
                            </w:pPr>
                          </w:p>
                        </w:tc>
                        <w:tc>
                          <w:tcPr>
                            <w:tcW w:w="696" w:type="pct"/>
                            <w:tcBorders>
                              <w:top w:val="nil"/>
                              <w:left w:val="nil"/>
                              <w:bottom w:val="nil"/>
                              <w:right w:val="nil"/>
                            </w:tcBorders>
                            <w:shd w:val="clear" w:color="auto" w:fill="auto"/>
                            <w:noWrap/>
                            <w:vAlign w:val="bottom"/>
                            <w:hideMark/>
                          </w:tcPr>
                          <w:p w14:paraId="51149ABC" w14:textId="77777777" w:rsidR="00BF370E" w:rsidRPr="005F2887" w:rsidRDefault="00BF370E" w:rsidP="0098789A">
                            <w:pPr>
                              <w:rPr>
                                <w:sz w:val="20"/>
                                <w:szCs w:val="20"/>
                              </w:rPr>
                            </w:pPr>
                          </w:p>
                        </w:tc>
                      </w:tr>
                      <w:tr w:rsidR="00BF370E" w:rsidRPr="0084742A" w14:paraId="73C8DDE2" w14:textId="77777777" w:rsidTr="00D43AF1">
                        <w:trPr>
                          <w:trHeight w:val="300"/>
                        </w:trPr>
                        <w:tc>
                          <w:tcPr>
                            <w:tcW w:w="2012" w:type="pct"/>
                            <w:tcBorders>
                              <w:top w:val="nil"/>
                              <w:left w:val="nil"/>
                              <w:bottom w:val="nil"/>
                              <w:right w:val="nil"/>
                            </w:tcBorders>
                            <w:shd w:val="clear" w:color="auto" w:fill="auto"/>
                            <w:noWrap/>
                            <w:vAlign w:val="bottom"/>
                            <w:hideMark/>
                          </w:tcPr>
                          <w:p w14:paraId="5326DA9F" w14:textId="77777777" w:rsidR="00BF370E" w:rsidRPr="005F2887" w:rsidRDefault="00BF370E" w:rsidP="0098789A">
                            <w:pPr>
                              <w:rPr>
                                <w:sz w:val="20"/>
                                <w:szCs w:val="20"/>
                              </w:rPr>
                            </w:pPr>
                            <w:r w:rsidRPr="005F2887">
                              <w:rPr>
                                <w:sz w:val="20"/>
                                <w:szCs w:val="20"/>
                              </w:rPr>
                              <w:t>**) sig α = 5 %</w:t>
                            </w:r>
                          </w:p>
                        </w:tc>
                        <w:tc>
                          <w:tcPr>
                            <w:tcW w:w="730" w:type="pct"/>
                            <w:tcBorders>
                              <w:top w:val="nil"/>
                              <w:left w:val="nil"/>
                              <w:bottom w:val="nil"/>
                              <w:right w:val="nil"/>
                            </w:tcBorders>
                            <w:shd w:val="clear" w:color="auto" w:fill="auto"/>
                            <w:noWrap/>
                            <w:vAlign w:val="bottom"/>
                            <w:hideMark/>
                          </w:tcPr>
                          <w:p w14:paraId="149DE4C6"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085E3FB3" w14:textId="77777777" w:rsidR="00BF370E" w:rsidRPr="005F2887" w:rsidRDefault="00BF370E" w:rsidP="0098789A">
                            <w:pPr>
                              <w:rPr>
                                <w:sz w:val="20"/>
                                <w:szCs w:val="20"/>
                              </w:rPr>
                            </w:pPr>
                          </w:p>
                        </w:tc>
                        <w:tc>
                          <w:tcPr>
                            <w:tcW w:w="781" w:type="pct"/>
                            <w:tcBorders>
                              <w:top w:val="nil"/>
                              <w:left w:val="nil"/>
                              <w:bottom w:val="nil"/>
                              <w:right w:val="nil"/>
                            </w:tcBorders>
                            <w:shd w:val="clear" w:color="auto" w:fill="auto"/>
                            <w:noWrap/>
                            <w:vAlign w:val="bottom"/>
                            <w:hideMark/>
                          </w:tcPr>
                          <w:p w14:paraId="22BE593F" w14:textId="77777777" w:rsidR="00BF370E" w:rsidRPr="005F2887" w:rsidRDefault="00BF370E" w:rsidP="0098789A">
                            <w:pPr>
                              <w:rPr>
                                <w:sz w:val="20"/>
                                <w:szCs w:val="20"/>
                              </w:rPr>
                            </w:pPr>
                          </w:p>
                        </w:tc>
                        <w:tc>
                          <w:tcPr>
                            <w:tcW w:w="696" w:type="pct"/>
                            <w:tcBorders>
                              <w:top w:val="nil"/>
                              <w:left w:val="nil"/>
                              <w:bottom w:val="nil"/>
                              <w:right w:val="nil"/>
                            </w:tcBorders>
                            <w:shd w:val="clear" w:color="auto" w:fill="auto"/>
                            <w:noWrap/>
                            <w:vAlign w:val="bottom"/>
                            <w:hideMark/>
                          </w:tcPr>
                          <w:p w14:paraId="7B728798" w14:textId="77777777" w:rsidR="00BF370E" w:rsidRPr="005F2887" w:rsidRDefault="00BF370E" w:rsidP="0098789A">
                            <w:pPr>
                              <w:rPr>
                                <w:sz w:val="20"/>
                                <w:szCs w:val="20"/>
                              </w:rPr>
                            </w:pPr>
                          </w:p>
                        </w:tc>
                      </w:tr>
                      <w:tr w:rsidR="00BF370E" w:rsidRPr="0084742A" w14:paraId="20DD13D1" w14:textId="77777777" w:rsidTr="00D43AF1">
                        <w:trPr>
                          <w:trHeight w:val="300"/>
                        </w:trPr>
                        <w:tc>
                          <w:tcPr>
                            <w:tcW w:w="2012" w:type="pct"/>
                            <w:tcBorders>
                              <w:top w:val="nil"/>
                              <w:left w:val="nil"/>
                              <w:bottom w:val="single" w:sz="4" w:space="0" w:color="auto"/>
                              <w:right w:val="nil"/>
                            </w:tcBorders>
                            <w:shd w:val="clear" w:color="auto" w:fill="auto"/>
                            <w:noWrap/>
                            <w:vAlign w:val="bottom"/>
                            <w:hideMark/>
                          </w:tcPr>
                          <w:p w14:paraId="7BF5171E" w14:textId="77777777" w:rsidR="00BF370E" w:rsidRPr="005F2887" w:rsidRDefault="00BF370E" w:rsidP="0098789A">
                            <w:pPr>
                              <w:rPr>
                                <w:sz w:val="20"/>
                                <w:szCs w:val="20"/>
                              </w:rPr>
                            </w:pPr>
                            <w:r w:rsidRPr="005F2887">
                              <w:rPr>
                                <w:sz w:val="20"/>
                                <w:szCs w:val="20"/>
                              </w:rPr>
                              <w:t>***) sig α = 1 %</w:t>
                            </w:r>
                          </w:p>
                        </w:tc>
                        <w:tc>
                          <w:tcPr>
                            <w:tcW w:w="730" w:type="pct"/>
                            <w:tcBorders>
                              <w:top w:val="nil"/>
                              <w:left w:val="nil"/>
                              <w:bottom w:val="single" w:sz="4" w:space="0" w:color="auto"/>
                              <w:right w:val="nil"/>
                            </w:tcBorders>
                            <w:shd w:val="clear" w:color="auto" w:fill="auto"/>
                            <w:noWrap/>
                            <w:vAlign w:val="bottom"/>
                            <w:hideMark/>
                          </w:tcPr>
                          <w:p w14:paraId="0484C905" w14:textId="77777777" w:rsidR="00BF370E" w:rsidRPr="005F2887" w:rsidRDefault="00BF370E" w:rsidP="0098789A">
                            <w:pPr>
                              <w:rPr>
                                <w:sz w:val="20"/>
                                <w:szCs w:val="20"/>
                              </w:rPr>
                            </w:pPr>
                            <w:r w:rsidRPr="005F2887">
                              <w:rPr>
                                <w:sz w:val="20"/>
                                <w:szCs w:val="20"/>
                              </w:rPr>
                              <w:t> </w:t>
                            </w:r>
                          </w:p>
                        </w:tc>
                        <w:tc>
                          <w:tcPr>
                            <w:tcW w:w="781" w:type="pct"/>
                            <w:tcBorders>
                              <w:top w:val="nil"/>
                              <w:left w:val="nil"/>
                              <w:bottom w:val="single" w:sz="4" w:space="0" w:color="auto"/>
                              <w:right w:val="nil"/>
                            </w:tcBorders>
                            <w:shd w:val="clear" w:color="auto" w:fill="auto"/>
                            <w:noWrap/>
                            <w:vAlign w:val="bottom"/>
                            <w:hideMark/>
                          </w:tcPr>
                          <w:p w14:paraId="752086AD" w14:textId="77777777" w:rsidR="00BF370E" w:rsidRPr="005F2887" w:rsidRDefault="00BF370E" w:rsidP="0098789A">
                            <w:pPr>
                              <w:rPr>
                                <w:sz w:val="20"/>
                                <w:szCs w:val="20"/>
                              </w:rPr>
                            </w:pPr>
                            <w:r w:rsidRPr="005F2887">
                              <w:rPr>
                                <w:sz w:val="20"/>
                                <w:szCs w:val="20"/>
                              </w:rPr>
                              <w:t> </w:t>
                            </w:r>
                          </w:p>
                        </w:tc>
                        <w:tc>
                          <w:tcPr>
                            <w:tcW w:w="781" w:type="pct"/>
                            <w:tcBorders>
                              <w:top w:val="nil"/>
                              <w:left w:val="nil"/>
                              <w:bottom w:val="single" w:sz="4" w:space="0" w:color="auto"/>
                              <w:right w:val="nil"/>
                            </w:tcBorders>
                            <w:shd w:val="clear" w:color="auto" w:fill="auto"/>
                            <w:noWrap/>
                            <w:vAlign w:val="bottom"/>
                            <w:hideMark/>
                          </w:tcPr>
                          <w:p w14:paraId="7BDB8E16" w14:textId="77777777" w:rsidR="00BF370E" w:rsidRPr="005F2887" w:rsidRDefault="00BF370E" w:rsidP="0098789A">
                            <w:pPr>
                              <w:rPr>
                                <w:sz w:val="20"/>
                                <w:szCs w:val="20"/>
                              </w:rPr>
                            </w:pPr>
                            <w:r w:rsidRPr="005F2887">
                              <w:rPr>
                                <w:sz w:val="20"/>
                                <w:szCs w:val="20"/>
                              </w:rPr>
                              <w:t> </w:t>
                            </w:r>
                          </w:p>
                        </w:tc>
                        <w:tc>
                          <w:tcPr>
                            <w:tcW w:w="696" w:type="pct"/>
                            <w:tcBorders>
                              <w:top w:val="nil"/>
                              <w:left w:val="nil"/>
                              <w:bottom w:val="single" w:sz="4" w:space="0" w:color="auto"/>
                              <w:right w:val="nil"/>
                            </w:tcBorders>
                            <w:shd w:val="clear" w:color="auto" w:fill="auto"/>
                            <w:noWrap/>
                            <w:vAlign w:val="bottom"/>
                            <w:hideMark/>
                          </w:tcPr>
                          <w:p w14:paraId="30E6C9EB" w14:textId="77777777" w:rsidR="00BF370E" w:rsidRPr="005F2887" w:rsidRDefault="00BF370E" w:rsidP="0098789A">
                            <w:pPr>
                              <w:rPr>
                                <w:sz w:val="20"/>
                                <w:szCs w:val="20"/>
                              </w:rPr>
                            </w:pPr>
                            <w:r w:rsidRPr="005F2887">
                              <w:rPr>
                                <w:sz w:val="20"/>
                                <w:szCs w:val="20"/>
                              </w:rPr>
                              <w:t> </w:t>
                            </w:r>
                          </w:p>
                        </w:tc>
                      </w:tr>
                    </w:tbl>
                    <w:p w14:paraId="5C4DEB6D" w14:textId="77777777" w:rsidR="00BF370E" w:rsidRPr="00075FBB" w:rsidRDefault="00BF370E" w:rsidP="00BF370E">
                      <w:pPr>
                        <w:spacing w:line="276" w:lineRule="auto"/>
                        <w:jc w:val="both"/>
                        <w:rPr>
                          <w:sz w:val="22"/>
                          <w:szCs w:val="22"/>
                        </w:rPr>
                      </w:pPr>
                      <w:r>
                        <w:rPr>
                          <w:sz w:val="22"/>
                          <w:szCs w:val="22"/>
                        </w:rPr>
                        <w:t>Source: Primary Data (2020)</w:t>
                      </w:r>
                    </w:p>
                    <w:p w14:paraId="344D9EC6" w14:textId="77777777" w:rsidR="00BF370E" w:rsidRPr="0084742A" w:rsidRDefault="00BF370E" w:rsidP="00BF370E">
                      <w:pPr>
                        <w:spacing w:line="276" w:lineRule="auto"/>
                        <w:jc w:val="both"/>
                        <w:rPr>
                          <w:sz w:val="22"/>
                          <w:szCs w:val="22"/>
                        </w:rPr>
                      </w:pPr>
                      <w:r>
                        <w:rPr>
                          <w:sz w:val="22"/>
                          <w:szCs w:val="22"/>
                        </w:rPr>
                        <w:tab/>
                      </w:r>
                      <w:r>
                        <w:rPr>
                          <w:sz w:val="22"/>
                          <w:szCs w:val="22"/>
                        </w:rPr>
                        <w:tab/>
                      </w:r>
                      <w:r w:rsidRPr="00075FBB">
                        <w:rPr>
                          <w:b/>
                          <w:bCs/>
                          <w:noProof w:val="0"/>
                          <w:sz w:val="22"/>
                          <w:szCs w:val="22"/>
                        </w:rPr>
                        <w:tab/>
                      </w:r>
                      <w:r>
                        <w:rPr>
                          <w:b/>
                          <w:bCs/>
                          <w:noProof w:val="0"/>
                          <w:sz w:val="22"/>
                          <w:szCs w:val="22"/>
                        </w:rPr>
                        <w:tab/>
                      </w:r>
                      <w:r w:rsidRPr="00075FBB">
                        <w:rPr>
                          <w:b/>
                          <w:bCs/>
                          <w:noProof w:val="0"/>
                          <w:sz w:val="22"/>
                          <w:szCs w:val="22"/>
                        </w:rPr>
                        <w:t xml:space="preserve"> </w:t>
                      </w:r>
                    </w:p>
                    <w:p w14:paraId="20D0D42B" w14:textId="77777777" w:rsidR="00BF370E" w:rsidRPr="007F401E" w:rsidRDefault="00BF370E" w:rsidP="00BF370E">
                      <w:pPr>
                        <w:jc w:val="center"/>
                        <w:rPr>
                          <w:iCs/>
                          <w:sz w:val="22"/>
                          <w:szCs w:val="22"/>
                        </w:rPr>
                      </w:pPr>
                    </w:p>
                  </w:txbxContent>
                </v:textbox>
                <w10:wrap type="topAndBottom" anchorx="margin"/>
              </v:shape>
            </w:pict>
          </mc:Fallback>
        </mc:AlternateContent>
      </w:r>
      <w:r w:rsidRPr="008B0ACF">
        <w:rPr>
          <w:sz w:val="22"/>
          <w:szCs w:val="22"/>
        </w:rPr>
        <w:t>experience  and adopting insurance.</w:t>
      </w:r>
    </w:p>
    <w:p w14:paraId="55A70E24" w14:textId="1B2198B4" w:rsidR="00E544DB" w:rsidRDefault="00E544DB" w:rsidP="009E4CF7">
      <w:pPr>
        <w:spacing w:line="276" w:lineRule="auto"/>
        <w:ind w:firstLine="567"/>
        <w:jc w:val="both"/>
        <w:rPr>
          <w:sz w:val="22"/>
          <w:szCs w:val="22"/>
        </w:rPr>
      </w:pPr>
    </w:p>
    <w:p w14:paraId="04D670B8" w14:textId="77777777" w:rsidR="00E544DB" w:rsidRDefault="00E544DB" w:rsidP="009E4CF7">
      <w:pPr>
        <w:spacing w:line="276" w:lineRule="auto"/>
        <w:ind w:firstLine="567"/>
        <w:jc w:val="both"/>
        <w:rPr>
          <w:sz w:val="22"/>
          <w:szCs w:val="22"/>
        </w:rPr>
      </w:pPr>
    </w:p>
    <w:p w14:paraId="31AEFD10" w14:textId="77777777" w:rsidR="00E544DB" w:rsidRPr="008B0ACF" w:rsidRDefault="00E544DB" w:rsidP="009E4CF7">
      <w:pPr>
        <w:spacing w:line="276" w:lineRule="auto"/>
        <w:ind w:firstLine="567"/>
        <w:jc w:val="both"/>
        <w:rPr>
          <w:sz w:val="22"/>
          <w:szCs w:val="22"/>
        </w:rPr>
      </w:pPr>
    </w:p>
    <w:p w14:paraId="212F2DD3" w14:textId="77777777" w:rsidR="00075FBB" w:rsidRPr="008B0ACF" w:rsidRDefault="00075FBB" w:rsidP="00CA7BF3">
      <w:pPr>
        <w:spacing w:line="276" w:lineRule="auto"/>
        <w:ind w:firstLine="567"/>
        <w:jc w:val="both"/>
        <w:rPr>
          <w:sz w:val="22"/>
          <w:szCs w:val="22"/>
        </w:rPr>
      </w:pPr>
      <w:r w:rsidRPr="008B0ACF">
        <w:rPr>
          <w:sz w:val="22"/>
          <w:szCs w:val="22"/>
        </w:rPr>
        <w:br w:type="page"/>
      </w:r>
    </w:p>
    <w:p w14:paraId="29FDB76B" w14:textId="77777777" w:rsidR="00075FBB" w:rsidRPr="008B0ACF" w:rsidRDefault="00075FBB" w:rsidP="00075FBB">
      <w:pPr>
        <w:spacing w:line="276" w:lineRule="auto"/>
        <w:ind w:firstLine="720"/>
        <w:jc w:val="both"/>
        <w:rPr>
          <w:sz w:val="22"/>
          <w:szCs w:val="22"/>
        </w:rPr>
        <w:sectPr w:rsidR="00075FBB" w:rsidRPr="008B0ACF" w:rsidSect="00D04268">
          <w:type w:val="continuous"/>
          <w:pgSz w:w="11907" w:h="16840" w:code="9"/>
          <w:pgMar w:top="2268" w:right="1701" w:bottom="1701" w:left="2268" w:header="720" w:footer="720" w:gutter="0"/>
          <w:cols w:num="2" w:space="562"/>
          <w:docGrid w:linePitch="360"/>
        </w:sectPr>
      </w:pPr>
    </w:p>
    <w:p w14:paraId="05724D74" w14:textId="3C57828F" w:rsidR="00662178" w:rsidRDefault="00662178" w:rsidP="00075FBB">
      <w:pPr>
        <w:spacing w:line="276" w:lineRule="auto"/>
        <w:jc w:val="both"/>
        <w:rPr>
          <w:b/>
          <w:sz w:val="22"/>
          <w:szCs w:val="22"/>
        </w:rPr>
      </w:pPr>
    </w:p>
    <w:p w14:paraId="0D121CDB" w14:textId="77777777" w:rsidR="009E4CF7" w:rsidRDefault="00E544DB" w:rsidP="00662178">
      <w:pPr>
        <w:spacing w:line="276" w:lineRule="auto"/>
        <w:jc w:val="both"/>
        <w:rPr>
          <w:sz w:val="22"/>
          <w:szCs w:val="22"/>
        </w:rPr>
        <w:sectPr w:rsidR="009E4CF7" w:rsidSect="00764956">
          <w:type w:val="continuous"/>
          <w:pgSz w:w="11907" w:h="16840" w:code="9"/>
          <w:pgMar w:top="2268" w:right="1701" w:bottom="1701" w:left="2268" w:header="720" w:footer="720" w:gutter="0"/>
          <w:cols w:space="360"/>
          <w:docGrid w:linePitch="360"/>
        </w:sectPr>
      </w:pPr>
      <w:r>
        <w:rPr>
          <w:sz w:val="22"/>
          <w:szCs w:val="22"/>
        </w:rPr>
        <mc:AlternateContent>
          <mc:Choice Requires="wps">
            <w:drawing>
              <wp:anchor distT="91440" distB="91440" distL="114300" distR="114300" simplePos="0" relativeHeight="251661312" behindDoc="0" locked="0" layoutInCell="1" allowOverlap="1" wp14:anchorId="0B4AA19B" wp14:editId="28725205">
                <wp:simplePos x="0" y="0"/>
                <wp:positionH relativeFrom="margin">
                  <wp:posOffset>0</wp:posOffset>
                </wp:positionH>
                <wp:positionV relativeFrom="paragraph">
                  <wp:posOffset>96520</wp:posOffset>
                </wp:positionV>
                <wp:extent cx="5202555" cy="2562225"/>
                <wp:effectExtent l="0" t="0" r="0" b="952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59FDDC" w14:textId="26816B0E" w:rsidR="00BF370E" w:rsidRDefault="00BF370E" w:rsidP="00E544DB">
                            <w:pPr>
                              <w:spacing w:line="276" w:lineRule="auto"/>
                              <w:jc w:val="both"/>
                              <w:rPr>
                                <w:b/>
                                <w:bCs/>
                                <w:noProof w:val="0"/>
                                <w:sz w:val="22"/>
                                <w:szCs w:val="22"/>
                              </w:rPr>
                            </w:pPr>
                            <w:r w:rsidRPr="00075FBB">
                              <w:rPr>
                                <w:sz w:val="22"/>
                                <w:szCs w:val="22"/>
                              </w:rPr>
                              <w:drawing>
                                <wp:inline distT="0" distB="0" distL="0" distR="0" wp14:anchorId="2FCA30FB" wp14:editId="25769D58">
                                  <wp:extent cx="5019675" cy="2155083"/>
                                  <wp:effectExtent l="0" t="0" r="952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544DB">
                              <w:rPr>
                                <w:sz w:val="22"/>
                                <w:szCs w:val="22"/>
                              </w:rPr>
                              <w:tab/>
                            </w:r>
                            <w:r w:rsidR="00E544DB">
                              <w:rPr>
                                <w:sz w:val="22"/>
                                <w:szCs w:val="22"/>
                              </w:rPr>
                              <w:tab/>
                            </w:r>
                            <w:r w:rsidR="00E544DB" w:rsidRPr="00075FBB">
                              <w:rPr>
                                <w:b/>
                                <w:bCs/>
                                <w:noProof w:val="0"/>
                                <w:sz w:val="22"/>
                                <w:szCs w:val="22"/>
                              </w:rPr>
                              <w:tab/>
                            </w:r>
                            <w:r w:rsidR="00E544DB">
                              <w:rPr>
                                <w:b/>
                                <w:bCs/>
                                <w:noProof w:val="0"/>
                                <w:sz w:val="22"/>
                                <w:szCs w:val="22"/>
                              </w:rPr>
                              <w:tab/>
                            </w:r>
                            <w:r w:rsidR="00CD25AC">
                              <w:rPr>
                                <w:b/>
                                <w:bCs/>
                                <w:noProof w:val="0"/>
                                <w:sz w:val="22"/>
                                <w:szCs w:val="22"/>
                              </w:rPr>
                              <w:t>Figure 1. Curve of WTP</w:t>
                            </w:r>
                          </w:p>
                          <w:p w14:paraId="6E47F9DA" w14:textId="77777777" w:rsidR="00BF370E" w:rsidRDefault="00BF370E" w:rsidP="00E544DB">
                            <w:pPr>
                              <w:spacing w:line="276" w:lineRule="auto"/>
                              <w:jc w:val="both"/>
                              <w:rPr>
                                <w:b/>
                                <w:bCs/>
                                <w:noProof w:val="0"/>
                                <w:sz w:val="22"/>
                                <w:szCs w:val="22"/>
                              </w:rPr>
                            </w:pPr>
                          </w:p>
                          <w:p w14:paraId="5A4901AD" w14:textId="77777777" w:rsidR="00BF370E" w:rsidRDefault="00BF370E" w:rsidP="00E544DB">
                            <w:pPr>
                              <w:spacing w:line="276" w:lineRule="auto"/>
                              <w:jc w:val="both"/>
                              <w:rPr>
                                <w:b/>
                                <w:bCs/>
                                <w:noProof w:val="0"/>
                                <w:sz w:val="22"/>
                                <w:szCs w:val="22"/>
                              </w:rPr>
                            </w:pPr>
                          </w:p>
                          <w:p w14:paraId="3DD22FD3" w14:textId="77777777" w:rsidR="00BF370E" w:rsidRDefault="00BF370E" w:rsidP="00E544DB">
                            <w:pPr>
                              <w:spacing w:line="276" w:lineRule="auto"/>
                              <w:jc w:val="both"/>
                              <w:rPr>
                                <w:b/>
                                <w:bCs/>
                                <w:noProof w:val="0"/>
                                <w:sz w:val="22"/>
                                <w:szCs w:val="22"/>
                              </w:rPr>
                            </w:pPr>
                          </w:p>
                          <w:p w14:paraId="438193A9" w14:textId="77777777" w:rsidR="00BF370E" w:rsidRDefault="00BF370E" w:rsidP="00E544DB">
                            <w:pPr>
                              <w:spacing w:line="276" w:lineRule="auto"/>
                              <w:jc w:val="both"/>
                              <w:rPr>
                                <w:b/>
                                <w:bCs/>
                                <w:noProof w:val="0"/>
                                <w:sz w:val="22"/>
                                <w:szCs w:val="22"/>
                              </w:rPr>
                            </w:pPr>
                          </w:p>
                          <w:p w14:paraId="5D0A8459" w14:textId="77777777" w:rsidR="00BF370E" w:rsidRDefault="00BF370E" w:rsidP="00E544DB">
                            <w:pPr>
                              <w:spacing w:line="276" w:lineRule="auto"/>
                              <w:jc w:val="both"/>
                              <w:rPr>
                                <w:b/>
                                <w:bCs/>
                                <w:noProof w:val="0"/>
                                <w:sz w:val="22"/>
                                <w:szCs w:val="22"/>
                              </w:rPr>
                            </w:pPr>
                          </w:p>
                          <w:p w14:paraId="77842EE2" w14:textId="77777777" w:rsidR="00BF370E" w:rsidRDefault="00BF370E" w:rsidP="00E544DB">
                            <w:pPr>
                              <w:spacing w:line="276" w:lineRule="auto"/>
                              <w:jc w:val="both"/>
                              <w:rPr>
                                <w:b/>
                                <w:bCs/>
                                <w:noProof w:val="0"/>
                                <w:sz w:val="22"/>
                                <w:szCs w:val="22"/>
                              </w:rPr>
                            </w:pPr>
                          </w:p>
                          <w:p w14:paraId="25078B2A" w14:textId="77777777" w:rsidR="00BF370E" w:rsidRDefault="00BF370E" w:rsidP="00E544DB">
                            <w:pPr>
                              <w:spacing w:line="276" w:lineRule="auto"/>
                              <w:jc w:val="both"/>
                              <w:rPr>
                                <w:b/>
                                <w:bCs/>
                                <w:noProof w:val="0"/>
                                <w:sz w:val="22"/>
                                <w:szCs w:val="22"/>
                              </w:rPr>
                            </w:pPr>
                          </w:p>
                          <w:p w14:paraId="2D7295DD" w14:textId="77777777" w:rsidR="00BF370E" w:rsidRDefault="00BF370E" w:rsidP="00E544DB">
                            <w:pPr>
                              <w:spacing w:line="276" w:lineRule="auto"/>
                              <w:jc w:val="both"/>
                              <w:rPr>
                                <w:b/>
                                <w:bCs/>
                                <w:noProof w:val="0"/>
                                <w:sz w:val="22"/>
                                <w:szCs w:val="22"/>
                              </w:rPr>
                            </w:pPr>
                          </w:p>
                          <w:p w14:paraId="1FEBFD54" w14:textId="77777777" w:rsidR="00BF370E" w:rsidRDefault="00BF370E" w:rsidP="00E544DB">
                            <w:pPr>
                              <w:spacing w:line="276" w:lineRule="auto"/>
                              <w:jc w:val="both"/>
                              <w:rPr>
                                <w:b/>
                                <w:bCs/>
                                <w:noProof w:val="0"/>
                                <w:sz w:val="22"/>
                                <w:szCs w:val="22"/>
                              </w:rPr>
                            </w:pPr>
                          </w:p>
                          <w:p w14:paraId="3B624247" w14:textId="77777777" w:rsidR="00BF370E" w:rsidRDefault="00BF370E" w:rsidP="00E544DB">
                            <w:pPr>
                              <w:spacing w:line="276" w:lineRule="auto"/>
                              <w:jc w:val="both"/>
                              <w:rPr>
                                <w:b/>
                                <w:bCs/>
                                <w:noProof w:val="0"/>
                                <w:sz w:val="22"/>
                                <w:szCs w:val="22"/>
                              </w:rPr>
                            </w:pPr>
                          </w:p>
                          <w:p w14:paraId="43957190" w14:textId="77777777" w:rsidR="00BF370E" w:rsidRDefault="00BF370E" w:rsidP="00E544DB">
                            <w:pPr>
                              <w:spacing w:line="276" w:lineRule="auto"/>
                              <w:jc w:val="both"/>
                              <w:rPr>
                                <w:b/>
                                <w:bCs/>
                                <w:noProof w:val="0"/>
                                <w:sz w:val="22"/>
                                <w:szCs w:val="22"/>
                              </w:rPr>
                            </w:pPr>
                          </w:p>
                          <w:p w14:paraId="3DC9A8B3" w14:textId="496CCED7" w:rsidR="00E544DB" w:rsidRPr="0084742A" w:rsidRDefault="00E544DB" w:rsidP="00E544DB">
                            <w:pPr>
                              <w:spacing w:line="276" w:lineRule="auto"/>
                              <w:jc w:val="both"/>
                              <w:rPr>
                                <w:sz w:val="22"/>
                                <w:szCs w:val="22"/>
                              </w:rPr>
                            </w:pPr>
                            <w:r w:rsidRPr="00075FBB">
                              <w:rPr>
                                <w:b/>
                                <w:bCs/>
                                <w:noProof w:val="0"/>
                                <w:sz w:val="22"/>
                                <w:szCs w:val="22"/>
                              </w:rPr>
                              <w:t xml:space="preserve">Figure 2. Curve of </w:t>
                            </w:r>
                          </w:p>
                          <w:p w14:paraId="7C59AE45" w14:textId="77777777" w:rsidR="00E544DB" w:rsidRPr="007F401E" w:rsidRDefault="00E544DB" w:rsidP="00E544DB">
                            <w:pPr>
                              <w:jc w:val="center"/>
                              <w:rPr>
                                <w:i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AA19B" id="_x0000_s1027" type="#_x0000_t202" style="position:absolute;left:0;text-align:left;margin-left:0;margin-top:7.6pt;width:409.65pt;height:201.75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gd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" filled="f" stroked="f" strokeweight=".25pt">
                <v:textbox>
                  <w:txbxContent>
                    <w:p w14:paraId="5A59FDDC" w14:textId="26816B0E" w:rsidR="00BF370E" w:rsidRDefault="00BF370E" w:rsidP="00E544DB">
                      <w:pPr>
                        <w:spacing w:line="276" w:lineRule="auto"/>
                        <w:jc w:val="both"/>
                        <w:rPr>
                          <w:b/>
                          <w:bCs/>
                          <w:noProof w:val="0"/>
                          <w:sz w:val="22"/>
                          <w:szCs w:val="22"/>
                        </w:rPr>
                      </w:pPr>
                      <w:r w:rsidRPr="00075FBB">
                        <w:rPr>
                          <w:sz w:val="22"/>
                          <w:szCs w:val="22"/>
                        </w:rPr>
                        <w:drawing>
                          <wp:inline distT="0" distB="0" distL="0" distR="0" wp14:anchorId="2FCA30FB" wp14:editId="25769D58">
                            <wp:extent cx="5019675" cy="2155083"/>
                            <wp:effectExtent l="0" t="0" r="952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544DB">
                        <w:rPr>
                          <w:sz w:val="22"/>
                          <w:szCs w:val="22"/>
                        </w:rPr>
                        <w:tab/>
                      </w:r>
                      <w:r w:rsidR="00E544DB">
                        <w:rPr>
                          <w:sz w:val="22"/>
                          <w:szCs w:val="22"/>
                        </w:rPr>
                        <w:tab/>
                      </w:r>
                      <w:r w:rsidR="00E544DB" w:rsidRPr="00075FBB">
                        <w:rPr>
                          <w:b/>
                          <w:bCs/>
                          <w:noProof w:val="0"/>
                          <w:sz w:val="22"/>
                          <w:szCs w:val="22"/>
                        </w:rPr>
                        <w:tab/>
                      </w:r>
                      <w:r w:rsidR="00E544DB">
                        <w:rPr>
                          <w:b/>
                          <w:bCs/>
                          <w:noProof w:val="0"/>
                          <w:sz w:val="22"/>
                          <w:szCs w:val="22"/>
                        </w:rPr>
                        <w:tab/>
                      </w:r>
                      <w:r w:rsidR="00CD25AC">
                        <w:rPr>
                          <w:b/>
                          <w:bCs/>
                          <w:noProof w:val="0"/>
                          <w:sz w:val="22"/>
                          <w:szCs w:val="22"/>
                        </w:rPr>
                        <w:t>Figure 1. Curve of WTP</w:t>
                      </w:r>
                    </w:p>
                    <w:p w14:paraId="6E47F9DA" w14:textId="77777777" w:rsidR="00BF370E" w:rsidRDefault="00BF370E" w:rsidP="00E544DB">
                      <w:pPr>
                        <w:spacing w:line="276" w:lineRule="auto"/>
                        <w:jc w:val="both"/>
                        <w:rPr>
                          <w:b/>
                          <w:bCs/>
                          <w:noProof w:val="0"/>
                          <w:sz w:val="22"/>
                          <w:szCs w:val="22"/>
                        </w:rPr>
                      </w:pPr>
                    </w:p>
                    <w:p w14:paraId="5A4901AD" w14:textId="77777777" w:rsidR="00BF370E" w:rsidRDefault="00BF370E" w:rsidP="00E544DB">
                      <w:pPr>
                        <w:spacing w:line="276" w:lineRule="auto"/>
                        <w:jc w:val="both"/>
                        <w:rPr>
                          <w:b/>
                          <w:bCs/>
                          <w:noProof w:val="0"/>
                          <w:sz w:val="22"/>
                          <w:szCs w:val="22"/>
                        </w:rPr>
                      </w:pPr>
                    </w:p>
                    <w:p w14:paraId="3DD22FD3" w14:textId="77777777" w:rsidR="00BF370E" w:rsidRDefault="00BF370E" w:rsidP="00E544DB">
                      <w:pPr>
                        <w:spacing w:line="276" w:lineRule="auto"/>
                        <w:jc w:val="both"/>
                        <w:rPr>
                          <w:b/>
                          <w:bCs/>
                          <w:noProof w:val="0"/>
                          <w:sz w:val="22"/>
                          <w:szCs w:val="22"/>
                        </w:rPr>
                      </w:pPr>
                    </w:p>
                    <w:p w14:paraId="438193A9" w14:textId="77777777" w:rsidR="00BF370E" w:rsidRDefault="00BF370E" w:rsidP="00E544DB">
                      <w:pPr>
                        <w:spacing w:line="276" w:lineRule="auto"/>
                        <w:jc w:val="both"/>
                        <w:rPr>
                          <w:b/>
                          <w:bCs/>
                          <w:noProof w:val="0"/>
                          <w:sz w:val="22"/>
                          <w:szCs w:val="22"/>
                        </w:rPr>
                      </w:pPr>
                    </w:p>
                    <w:p w14:paraId="5D0A8459" w14:textId="77777777" w:rsidR="00BF370E" w:rsidRDefault="00BF370E" w:rsidP="00E544DB">
                      <w:pPr>
                        <w:spacing w:line="276" w:lineRule="auto"/>
                        <w:jc w:val="both"/>
                        <w:rPr>
                          <w:b/>
                          <w:bCs/>
                          <w:noProof w:val="0"/>
                          <w:sz w:val="22"/>
                          <w:szCs w:val="22"/>
                        </w:rPr>
                      </w:pPr>
                    </w:p>
                    <w:p w14:paraId="77842EE2" w14:textId="77777777" w:rsidR="00BF370E" w:rsidRDefault="00BF370E" w:rsidP="00E544DB">
                      <w:pPr>
                        <w:spacing w:line="276" w:lineRule="auto"/>
                        <w:jc w:val="both"/>
                        <w:rPr>
                          <w:b/>
                          <w:bCs/>
                          <w:noProof w:val="0"/>
                          <w:sz w:val="22"/>
                          <w:szCs w:val="22"/>
                        </w:rPr>
                      </w:pPr>
                    </w:p>
                    <w:p w14:paraId="25078B2A" w14:textId="77777777" w:rsidR="00BF370E" w:rsidRDefault="00BF370E" w:rsidP="00E544DB">
                      <w:pPr>
                        <w:spacing w:line="276" w:lineRule="auto"/>
                        <w:jc w:val="both"/>
                        <w:rPr>
                          <w:b/>
                          <w:bCs/>
                          <w:noProof w:val="0"/>
                          <w:sz w:val="22"/>
                          <w:szCs w:val="22"/>
                        </w:rPr>
                      </w:pPr>
                    </w:p>
                    <w:p w14:paraId="2D7295DD" w14:textId="77777777" w:rsidR="00BF370E" w:rsidRDefault="00BF370E" w:rsidP="00E544DB">
                      <w:pPr>
                        <w:spacing w:line="276" w:lineRule="auto"/>
                        <w:jc w:val="both"/>
                        <w:rPr>
                          <w:b/>
                          <w:bCs/>
                          <w:noProof w:val="0"/>
                          <w:sz w:val="22"/>
                          <w:szCs w:val="22"/>
                        </w:rPr>
                      </w:pPr>
                    </w:p>
                    <w:p w14:paraId="1FEBFD54" w14:textId="77777777" w:rsidR="00BF370E" w:rsidRDefault="00BF370E" w:rsidP="00E544DB">
                      <w:pPr>
                        <w:spacing w:line="276" w:lineRule="auto"/>
                        <w:jc w:val="both"/>
                        <w:rPr>
                          <w:b/>
                          <w:bCs/>
                          <w:noProof w:val="0"/>
                          <w:sz w:val="22"/>
                          <w:szCs w:val="22"/>
                        </w:rPr>
                      </w:pPr>
                    </w:p>
                    <w:p w14:paraId="3B624247" w14:textId="77777777" w:rsidR="00BF370E" w:rsidRDefault="00BF370E" w:rsidP="00E544DB">
                      <w:pPr>
                        <w:spacing w:line="276" w:lineRule="auto"/>
                        <w:jc w:val="both"/>
                        <w:rPr>
                          <w:b/>
                          <w:bCs/>
                          <w:noProof w:val="0"/>
                          <w:sz w:val="22"/>
                          <w:szCs w:val="22"/>
                        </w:rPr>
                      </w:pPr>
                    </w:p>
                    <w:p w14:paraId="43957190" w14:textId="77777777" w:rsidR="00BF370E" w:rsidRDefault="00BF370E" w:rsidP="00E544DB">
                      <w:pPr>
                        <w:spacing w:line="276" w:lineRule="auto"/>
                        <w:jc w:val="both"/>
                        <w:rPr>
                          <w:b/>
                          <w:bCs/>
                          <w:noProof w:val="0"/>
                          <w:sz w:val="22"/>
                          <w:szCs w:val="22"/>
                        </w:rPr>
                      </w:pPr>
                    </w:p>
                    <w:p w14:paraId="3DC9A8B3" w14:textId="496CCED7" w:rsidR="00E544DB" w:rsidRPr="0084742A" w:rsidRDefault="00E544DB" w:rsidP="00E544DB">
                      <w:pPr>
                        <w:spacing w:line="276" w:lineRule="auto"/>
                        <w:jc w:val="both"/>
                        <w:rPr>
                          <w:sz w:val="22"/>
                          <w:szCs w:val="22"/>
                        </w:rPr>
                      </w:pPr>
                      <w:r w:rsidRPr="00075FBB">
                        <w:rPr>
                          <w:b/>
                          <w:bCs/>
                          <w:noProof w:val="0"/>
                          <w:sz w:val="22"/>
                          <w:szCs w:val="22"/>
                        </w:rPr>
                        <w:t xml:space="preserve">Figure 2. Curve of </w:t>
                      </w:r>
                    </w:p>
                    <w:p w14:paraId="7C59AE45" w14:textId="77777777" w:rsidR="00E544DB" w:rsidRPr="007F401E" w:rsidRDefault="00E544DB" w:rsidP="00E544DB">
                      <w:pPr>
                        <w:jc w:val="center"/>
                        <w:rPr>
                          <w:iCs/>
                          <w:sz w:val="22"/>
                          <w:szCs w:val="22"/>
                        </w:rPr>
                      </w:pPr>
                    </w:p>
                  </w:txbxContent>
                </v:textbox>
                <w10:wrap type="topAndBottom" anchorx="margin"/>
              </v:shape>
            </w:pict>
          </mc:Fallback>
        </mc:AlternateContent>
      </w:r>
    </w:p>
    <w:p w14:paraId="0AE9BC80" w14:textId="77777777" w:rsidR="00662178" w:rsidRPr="00662178" w:rsidRDefault="00662178" w:rsidP="00662178">
      <w:pPr>
        <w:spacing w:line="276" w:lineRule="auto"/>
        <w:jc w:val="both"/>
        <w:rPr>
          <w:b/>
          <w:sz w:val="22"/>
          <w:szCs w:val="22"/>
        </w:rPr>
      </w:pPr>
      <w:r w:rsidRPr="00662178">
        <w:rPr>
          <w:b/>
          <w:sz w:val="22"/>
          <w:szCs w:val="22"/>
        </w:rPr>
        <w:lastRenderedPageBreak/>
        <w:t>Education</w:t>
      </w:r>
    </w:p>
    <w:p w14:paraId="43F14428" w14:textId="7568085A" w:rsidR="00B148A2" w:rsidRPr="008B0ACF" w:rsidRDefault="00B148A2" w:rsidP="009E4CF7">
      <w:pPr>
        <w:spacing w:line="276" w:lineRule="auto"/>
        <w:ind w:firstLine="567"/>
        <w:jc w:val="both"/>
        <w:rPr>
          <w:sz w:val="22"/>
          <w:szCs w:val="22"/>
        </w:rPr>
      </w:pPr>
      <w:r w:rsidRPr="008B0ACF">
        <w:rPr>
          <w:sz w:val="22"/>
          <w:szCs w:val="22"/>
        </w:rPr>
        <w:t xml:space="preserve">The coefficient </w:t>
      </w:r>
      <w:r w:rsidR="00163D7F" w:rsidRPr="008B0ACF">
        <w:rPr>
          <w:sz w:val="22"/>
          <w:szCs w:val="22"/>
        </w:rPr>
        <w:t>of the education variable has</w:t>
      </w:r>
      <w:r w:rsidRPr="008B0ACF">
        <w:rPr>
          <w:sz w:val="22"/>
          <w:szCs w:val="22"/>
        </w:rPr>
        <w:t xml:space="preserve"> a positive sign</w:t>
      </w:r>
      <w:r w:rsidR="00163D7F" w:rsidRPr="008B0ACF">
        <w:rPr>
          <w:sz w:val="22"/>
          <w:szCs w:val="22"/>
        </w:rPr>
        <w:t xml:space="preserve"> of</w:t>
      </w:r>
      <w:r w:rsidRPr="008B0ACF">
        <w:rPr>
          <w:sz w:val="22"/>
          <w:szCs w:val="22"/>
        </w:rPr>
        <w:t xml:space="preserve"> 0.050</w:t>
      </w:r>
      <w:r w:rsidR="00163D7F" w:rsidRPr="008B0ACF">
        <w:rPr>
          <w:sz w:val="22"/>
          <w:szCs w:val="22"/>
        </w:rPr>
        <w:t>. It</w:t>
      </w:r>
      <w:r w:rsidRPr="008B0ACF">
        <w:rPr>
          <w:sz w:val="22"/>
          <w:szCs w:val="22"/>
        </w:rPr>
        <w:t xml:space="preserve"> indicates that there is a positive relationship between the education variable and the WTP variable. The level of education reflects the knowledge possessed by farmers. The higher the farmer's education, the higher the value of </w:t>
      </w:r>
      <w:r w:rsidR="00CA7BF3" w:rsidRPr="008B0ACF">
        <w:rPr>
          <w:sz w:val="22"/>
          <w:szCs w:val="22"/>
        </w:rPr>
        <w:t>WTP</w:t>
      </w:r>
      <w:r w:rsidR="00B33939" w:rsidRPr="008B0ACF">
        <w:rPr>
          <w:sz w:val="22"/>
          <w:szCs w:val="22"/>
        </w:rPr>
        <w:t>. It</w:t>
      </w:r>
      <w:r w:rsidRPr="008B0ACF">
        <w:rPr>
          <w:sz w:val="22"/>
          <w:szCs w:val="22"/>
        </w:rPr>
        <w:t xml:space="preserve"> will increase by Rp. 0.050</w:t>
      </w:r>
      <w:r w:rsidR="00B33939" w:rsidRPr="008B0ACF">
        <w:rPr>
          <w:sz w:val="22"/>
          <w:szCs w:val="22"/>
        </w:rPr>
        <w:t>.</w:t>
      </w:r>
      <w:r w:rsidRPr="008B0ACF">
        <w:rPr>
          <w:sz w:val="22"/>
          <w:szCs w:val="22"/>
        </w:rPr>
        <w:t xml:space="preserve"> The education variable is thought to have a significant effect on the </w:t>
      </w:r>
      <w:r w:rsidR="00CA7BF3" w:rsidRPr="008B0ACF">
        <w:rPr>
          <w:sz w:val="22"/>
          <w:szCs w:val="22"/>
        </w:rPr>
        <w:t>WTP</w:t>
      </w:r>
      <w:r w:rsidR="00B33939" w:rsidRPr="008B0ACF">
        <w:rPr>
          <w:sz w:val="22"/>
          <w:szCs w:val="22"/>
        </w:rPr>
        <w:t>. However,</w:t>
      </w:r>
      <w:r w:rsidRPr="008B0ACF">
        <w:rPr>
          <w:sz w:val="22"/>
          <w:szCs w:val="22"/>
        </w:rPr>
        <w:t xml:space="preserve"> </w:t>
      </w:r>
      <w:r w:rsidR="00B33939" w:rsidRPr="008B0ACF">
        <w:rPr>
          <w:sz w:val="22"/>
          <w:szCs w:val="22"/>
        </w:rPr>
        <w:t xml:space="preserve">in fact, </w:t>
      </w:r>
      <w:r w:rsidRPr="008B0ACF">
        <w:rPr>
          <w:sz w:val="22"/>
          <w:szCs w:val="22"/>
        </w:rPr>
        <w:t>the education variable does not significantly affect the WTP of Insurance. In research</w:t>
      </w:r>
      <w:r w:rsidR="00045063" w:rsidRPr="008B0ACF">
        <w:rPr>
          <w:sz w:val="22"/>
          <w:szCs w:val="22"/>
        </w:rPr>
        <w:t>,</w:t>
      </w:r>
      <w:r w:rsidRPr="008B0ACF">
        <w:rPr>
          <w:sz w:val="22"/>
          <w:szCs w:val="22"/>
        </w:rPr>
        <w:t xml:space="preserve"> </w:t>
      </w:r>
      <w:r w:rsidR="009E4CF7">
        <w:rPr>
          <w:sz w:val="22"/>
          <w:szCs w:val="22"/>
        </w:rPr>
        <w:fldChar w:fldCharType="begin" w:fldLock="1"/>
      </w:r>
      <w:r w:rsidR="009E4CF7">
        <w:rPr>
          <w:sz w:val="22"/>
          <w:szCs w:val="22"/>
        </w:rPr>
        <w:instrText>ADDIN CSL_CITATION {"citationItems":[{"id":"ITEM-1","itemData":{"author":[{"dropping-particle":"","family":"Singh","given":"A S","non-dropping-particle":"","parse-names":false,"suffix":""},{"dropping-particle":"","family":"Hlophe","given":"N M","non-dropping-particle":"","parse-names":false,"suffix":""}],"container-title":"Research Journal of Agriculture and Forestry Sciences","id":"ITEM-1","issue":"8","issued":{"date-parts":[["2017"]]},"page":"6-14","title":"Factors affecting adoption of livestock insurance : a case study of livestock farmers in Manzini Region , Swaziland","type":"article-journal","volume":"5"},"uris":["http://www.mendeley.com/documents/?uuid=c60f7d61-47ec-4cb7-8e22-4cd70459336f"]}],"mendeley":{"formattedCitation":"(Singh &amp; Hlophe, 2017)","plainTextFormattedCitation":"(Singh &amp; Hlophe, 2017)","previouslyFormattedCitation":"(Singh &amp; Hlophe, 2017)"},"properties":{"noteIndex":0},"schema":"https://github.com/citation-style-language/schema/raw/master/csl-citation.json"}</w:instrText>
      </w:r>
      <w:r w:rsidR="009E4CF7">
        <w:rPr>
          <w:sz w:val="22"/>
          <w:szCs w:val="22"/>
        </w:rPr>
        <w:fldChar w:fldCharType="separate"/>
      </w:r>
      <w:r w:rsidR="009E4CF7" w:rsidRPr="009E4CF7">
        <w:rPr>
          <w:sz w:val="22"/>
          <w:szCs w:val="22"/>
        </w:rPr>
        <w:t>(Singh &amp; Hlophe, 2017)</w:t>
      </w:r>
      <w:r w:rsidR="009E4CF7">
        <w:rPr>
          <w:sz w:val="22"/>
          <w:szCs w:val="22"/>
        </w:rPr>
        <w:fldChar w:fldCharType="end"/>
      </w:r>
      <w:r w:rsidRPr="008B0ACF">
        <w:rPr>
          <w:sz w:val="22"/>
          <w:szCs w:val="22"/>
        </w:rPr>
        <w:t xml:space="preserve"> said that the education variable had no effect on the </w:t>
      </w:r>
      <w:r w:rsidR="00CA7BF3" w:rsidRPr="008B0ACF">
        <w:rPr>
          <w:sz w:val="22"/>
          <w:szCs w:val="22"/>
        </w:rPr>
        <w:t>WTP</w:t>
      </w:r>
      <w:r w:rsidRPr="008B0ACF">
        <w:rPr>
          <w:sz w:val="22"/>
          <w:szCs w:val="22"/>
        </w:rPr>
        <w:t xml:space="preserve">, </w:t>
      </w:r>
      <w:r w:rsidR="009E4CF7">
        <w:rPr>
          <w:sz w:val="22"/>
          <w:szCs w:val="22"/>
        </w:rPr>
        <w:fldChar w:fldCharType="begin" w:fldLock="1"/>
      </w:r>
      <w:r w:rsidR="009E4CF7">
        <w:rPr>
          <w:sz w:val="22"/>
          <w:szCs w:val="22"/>
        </w:rPr>
        <w:instrText>ADDIN CSL_CITATION {"citationItems":[{"id":"ITEM-1","itemData":{"author":[{"dropping-particle":"","family":"Putra","given":"Bagas Eka","non-dropping-particle":"","parse-names":false,"suffix":""}],"id":"ITEM-1","issued":{"date-parts":[["2019"]]},"publisher":"IPB University","title":"Strategi Peningkatan Keikutsertaan Petani Pada Asuransi Usaha Tani Padi (AUTP) di Daerah Sentra Pertanian Padi Kabupaten Cianjur","type":"article-journal"},"uris":["http://www.mendeley.com/documents/?uuid=82dc2b51-f557-42f3-9a71-d71d3ac99826"]}],"mendeley":{"formattedCitation":"(Putra, 2019)","plainTextFormattedCitation":"(Putra, 2019)","previouslyFormattedCitation":"(Putra, 2019)"},"properties":{"noteIndex":0},"schema":"https://github.com/citation-style-language/schema/raw/master/csl-citation.json"}</w:instrText>
      </w:r>
      <w:r w:rsidR="009E4CF7">
        <w:rPr>
          <w:sz w:val="22"/>
          <w:szCs w:val="22"/>
        </w:rPr>
        <w:fldChar w:fldCharType="separate"/>
      </w:r>
      <w:r w:rsidR="009E4CF7" w:rsidRPr="009E4CF7">
        <w:rPr>
          <w:sz w:val="22"/>
          <w:szCs w:val="22"/>
        </w:rPr>
        <w:t>(Putra, 2019)</w:t>
      </w:r>
      <w:r w:rsidR="009E4CF7">
        <w:rPr>
          <w:sz w:val="22"/>
          <w:szCs w:val="22"/>
        </w:rPr>
        <w:fldChar w:fldCharType="end"/>
      </w:r>
      <w:r w:rsidR="009E4CF7">
        <w:rPr>
          <w:sz w:val="22"/>
          <w:szCs w:val="22"/>
        </w:rPr>
        <w:t xml:space="preserve"> </w:t>
      </w:r>
      <w:r w:rsidRPr="008B0ACF">
        <w:rPr>
          <w:sz w:val="22"/>
          <w:szCs w:val="22"/>
        </w:rPr>
        <w:t xml:space="preserve">also revealed that the education variable also had no significant effect on the AUTP program. </w:t>
      </w:r>
      <w:r w:rsidR="009E4CF7">
        <w:rPr>
          <w:sz w:val="22"/>
          <w:szCs w:val="22"/>
        </w:rPr>
        <w:fldChar w:fldCharType="begin" w:fldLock="1"/>
      </w:r>
      <w:r w:rsidR="009E4CF7">
        <w:rPr>
          <w:sz w:val="22"/>
          <w:szCs w:val="22"/>
        </w:rPr>
        <w:instrText>ADDIN CSL_CITATION {"citationItems":[{"id":"ITEM-1","itemData":{"ISSN":"0859-3132","author":[{"dropping-particle":"","family":"Amin","given":"Mahir Abdullah","non-dropping-particle":"","parse-names":false,"suffix":""},{"dropping-particle":"","family":"Abdullahi","given":"Gindi Auwal","non-dropping-particle":"","parse-names":false,"suffix":""},{"dropping-particle":"","family":"Suryani","given":"Darham","non-dropping-particle":"","parse-names":false,"suffix":""},{"dropping-particle":"","family":"Alias","given":"Radam","non-dropping-particle":"","parse-names":false,"suffix":""}],"container-title":"Journal of ISSAAS (International Society for Southeast Asian Agricultural Sciences)","id":"ITEM-1","issue":"2","issued":{"date-parts":[["2014"]]},"page":"19-30","publisher":"International Society for Southeast Asian Agricultural Sciences (ISSAAS …","title":"Farmers willingness to pay for crop insurance in north west Selangor Integrated Agricultural Development Area (IADA), Malaysia.","type":"article-journal","volume":"20"},"uris":["http://www.mendeley.com/documents/?uuid=c4fd69a7-fa45-4c33-b6ca-40d98a52d54c"]}],"mendeley":{"formattedCitation":"(Amin et al., 2014)","plainTextFormattedCitation":"(Amin et al., 2014)","previouslyFormattedCitation":"(Amin et al., 2014)"},"properties":{"noteIndex":0},"schema":"https://github.com/citation-style-language/schema/raw/master/csl-citation.json"}</w:instrText>
      </w:r>
      <w:r w:rsidR="009E4CF7">
        <w:rPr>
          <w:sz w:val="22"/>
          <w:szCs w:val="22"/>
        </w:rPr>
        <w:fldChar w:fldCharType="separate"/>
      </w:r>
      <w:r w:rsidR="009E4CF7" w:rsidRPr="009E4CF7">
        <w:rPr>
          <w:sz w:val="22"/>
          <w:szCs w:val="22"/>
        </w:rPr>
        <w:t>(Amin et al., 2014)</w:t>
      </w:r>
      <w:r w:rsidR="009E4CF7">
        <w:rPr>
          <w:sz w:val="22"/>
          <w:szCs w:val="22"/>
        </w:rPr>
        <w:fldChar w:fldCharType="end"/>
      </w:r>
      <w:r w:rsidR="009E4CF7">
        <w:rPr>
          <w:sz w:val="22"/>
          <w:szCs w:val="22"/>
        </w:rPr>
        <w:t xml:space="preserve"> </w:t>
      </w:r>
      <w:r w:rsidRPr="008B0ACF">
        <w:rPr>
          <w:sz w:val="22"/>
          <w:szCs w:val="22"/>
        </w:rPr>
        <w:t xml:space="preserve">also said that education variables had no significant effect on WTP. However, </w:t>
      </w:r>
      <w:r w:rsidR="009E4CF7">
        <w:rPr>
          <w:sz w:val="22"/>
          <w:szCs w:val="22"/>
        </w:rPr>
        <w:fldChar w:fldCharType="begin" w:fldLock="1"/>
      </w:r>
      <w:r w:rsidR="009E4CF7">
        <w:rPr>
          <w:sz w:val="22"/>
          <w:szCs w:val="22"/>
        </w:rPr>
        <w:instrText>ADDIN CSL_CITATION {"citationItems":[{"id":"ITEM-1","itemData":{"author":[{"dropping-particle":"","family":"Cao","given":"Ying","non-dropping-particle":"","parse-names":false,"suffix":""},{"dropping-particle":"","family":"Zhang","given":"Yuehua","non-dropping-particle":"","parse-names":false,"suffix":""}],"id":"ITEM-1","issued":{"date-parts":[["2011"]]},"title":"Hog insurance adoption and suppliers' discrimination: A bivariate probit model with partial observability","type":"report"},"uris":["http://www.mendeley.com/documents/?uuid=8f7d68a9-2b1d-4806-998e-7c98505ba782"]}],"mendeley":{"formattedCitation":"(Cao &amp; Zhang, 2011)","plainTextFormattedCitation":"(Cao &amp; Zhang, 2011)","previouslyFormattedCitation":"(Cao &amp; Zhang, 2011)"},"properties":{"noteIndex":0},"schema":"https://github.com/citation-style-language/schema/raw/master/csl-citation.json"}</w:instrText>
      </w:r>
      <w:r w:rsidR="009E4CF7">
        <w:rPr>
          <w:sz w:val="22"/>
          <w:szCs w:val="22"/>
        </w:rPr>
        <w:fldChar w:fldCharType="separate"/>
      </w:r>
      <w:r w:rsidR="009E4CF7" w:rsidRPr="009E4CF7">
        <w:rPr>
          <w:sz w:val="22"/>
          <w:szCs w:val="22"/>
        </w:rPr>
        <w:t>(Cao &amp; Zhang, 2011)</w:t>
      </w:r>
      <w:r w:rsidR="009E4CF7">
        <w:rPr>
          <w:sz w:val="22"/>
          <w:szCs w:val="22"/>
        </w:rPr>
        <w:fldChar w:fldCharType="end"/>
      </w:r>
      <w:r w:rsidRPr="008B0ACF">
        <w:rPr>
          <w:sz w:val="22"/>
          <w:szCs w:val="22"/>
        </w:rPr>
        <w:t xml:space="preserve"> on the contrary say that education has a positive relationship with farmers' willingness to pay.</w:t>
      </w:r>
    </w:p>
    <w:p w14:paraId="19D07B37" w14:textId="77777777" w:rsidR="00B148A2" w:rsidRPr="008B0ACF" w:rsidRDefault="00B148A2" w:rsidP="009E4CF7">
      <w:pPr>
        <w:spacing w:line="276" w:lineRule="auto"/>
        <w:jc w:val="both"/>
        <w:rPr>
          <w:b/>
          <w:sz w:val="22"/>
          <w:szCs w:val="22"/>
        </w:rPr>
      </w:pPr>
      <w:r w:rsidRPr="008B0ACF">
        <w:rPr>
          <w:b/>
          <w:sz w:val="22"/>
          <w:szCs w:val="22"/>
        </w:rPr>
        <w:t xml:space="preserve">Number of family </w:t>
      </w:r>
      <w:r w:rsidR="00236C55" w:rsidRPr="008B0ACF">
        <w:rPr>
          <w:b/>
          <w:sz w:val="22"/>
          <w:szCs w:val="22"/>
        </w:rPr>
        <w:t>dependant</w:t>
      </w:r>
      <w:r w:rsidRPr="008B0ACF">
        <w:rPr>
          <w:b/>
          <w:sz w:val="22"/>
          <w:szCs w:val="22"/>
        </w:rPr>
        <w:t>s</w:t>
      </w:r>
    </w:p>
    <w:p w14:paraId="6E13A7CC" w14:textId="77777777" w:rsidR="00B148A2" w:rsidRPr="008B0ACF" w:rsidRDefault="00B148A2" w:rsidP="009E4CF7">
      <w:pPr>
        <w:spacing w:line="276" w:lineRule="auto"/>
        <w:ind w:firstLine="567"/>
        <w:jc w:val="both"/>
        <w:rPr>
          <w:sz w:val="22"/>
          <w:szCs w:val="22"/>
        </w:rPr>
      </w:pPr>
      <w:r w:rsidRPr="008B0ACF">
        <w:rPr>
          <w:sz w:val="22"/>
          <w:szCs w:val="22"/>
        </w:rPr>
        <w:t xml:space="preserve">The coefficient of the number of family </w:t>
      </w:r>
      <w:r w:rsidR="00236C55" w:rsidRPr="008B0ACF">
        <w:rPr>
          <w:sz w:val="22"/>
          <w:szCs w:val="22"/>
        </w:rPr>
        <w:t>dependant</w:t>
      </w:r>
      <w:r w:rsidR="00B13B59" w:rsidRPr="008B0ACF">
        <w:rPr>
          <w:sz w:val="22"/>
          <w:szCs w:val="22"/>
        </w:rPr>
        <w:t xml:space="preserve">s is negative 0.326. It </w:t>
      </w:r>
      <w:r w:rsidR="00B13B59" w:rsidRPr="008B0ACF">
        <w:rPr>
          <w:sz w:val="22"/>
          <w:szCs w:val="22"/>
        </w:rPr>
        <w:lastRenderedPageBreak/>
        <w:t>indicates</w:t>
      </w:r>
      <w:r w:rsidRPr="008B0ACF">
        <w:rPr>
          <w:sz w:val="22"/>
          <w:szCs w:val="22"/>
        </w:rPr>
        <w:t xml:space="preserve"> that there is a negative relationship between the number of family </w:t>
      </w:r>
      <w:r w:rsidR="00236C55" w:rsidRPr="008B0ACF">
        <w:rPr>
          <w:sz w:val="22"/>
          <w:szCs w:val="22"/>
        </w:rPr>
        <w:t>dependant</w:t>
      </w:r>
      <w:r w:rsidRPr="008B0ACF">
        <w:rPr>
          <w:sz w:val="22"/>
          <w:szCs w:val="22"/>
        </w:rPr>
        <w:t xml:space="preserve">s and the WTP variable. If the number of family </w:t>
      </w:r>
      <w:r w:rsidR="00236C55" w:rsidRPr="008B0ACF">
        <w:rPr>
          <w:sz w:val="22"/>
          <w:szCs w:val="22"/>
        </w:rPr>
        <w:t>dependant</w:t>
      </w:r>
      <w:r w:rsidRPr="008B0ACF">
        <w:rPr>
          <w:sz w:val="22"/>
          <w:szCs w:val="22"/>
        </w:rPr>
        <w:t xml:space="preserve">s increases by one person, the WTP variable will decrease </w:t>
      </w:r>
      <w:r w:rsidR="00B13B59" w:rsidRPr="008B0ACF">
        <w:rPr>
          <w:sz w:val="22"/>
          <w:szCs w:val="22"/>
        </w:rPr>
        <w:t>by Rp. 0.326. Therefore,</w:t>
      </w:r>
      <w:r w:rsidRPr="008B0ACF">
        <w:rPr>
          <w:sz w:val="22"/>
          <w:szCs w:val="22"/>
        </w:rPr>
        <w:t xml:space="preserve"> the greater the number of family </w:t>
      </w:r>
      <w:r w:rsidR="00236C55" w:rsidRPr="008B0ACF">
        <w:rPr>
          <w:sz w:val="22"/>
          <w:szCs w:val="22"/>
        </w:rPr>
        <w:t>dependant</w:t>
      </w:r>
      <w:r w:rsidRPr="008B0ACF">
        <w:rPr>
          <w:sz w:val="22"/>
          <w:szCs w:val="22"/>
        </w:rPr>
        <w:t xml:space="preserve">s, </w:t>
      </w:r>
      <w:r w:rsidR="00B13B59" w:rsidRPr="008B0ACF">
        <w:rPr>
          <w:sz w:val="22"/>
          <w:szCs w:val="22"/>
        </w:rPr>
        <w:t xml:space="preserve">the smaller </w:t>
      </w:r>
      <w:r w:rsidRPr="008B0ACF">
        <w:rPr>
          <w:sz w:val="22"/>
          <w:szCs w:val="22"/>
        </w:rPr>
        <w:t>the farmer</w:t>
      </w:r>
      <w:r w:rsidR="00B13B59" w:rsidRPr="008B0ACF">
        <w:rPr>
          <w:sz w:val="22"/>
          <w:szCs w:val="22"/>
        </w:rPr>
        <w:t>s’ WTP value for AUTS will be</w:t>
      </w:r>
      <w:r w:rsidRPr="008B0ACF">
        <w:rPr>
          <w:sz w:val="22"/>
          <w:szCs w:val="22"/>
        </w:rPr>
        <w:t xml:space="preserve">. </w:t>
      </w:r>
      <w:r w:rsidR="00E908EB" w:rsidRPr="008B0ACF">
        <w:rPr>
          <w:sz w:val="22"/>
          <w:szCs w:val="22"/>
        </w:rPr>
        <w:t>The v</w:t>
      </w:r>
      <w:r w:rsidRPr="008B0ACF">
        <w:rPr>
          <w:sz w:val="22"/>
          <w:szCs w:val="22"/>
        </w:rPr>
        <w:t xml:space="preserve">ariable number of family </w:t>
      </w:r>
      <w:r w:rsidR="00236C55" w:rsidRPr="008B0ACF">
        <w:rPr>
          <w:sz w:val="22"/>
          <w:szCs w:val="22"/>
        </w:rPr>
        <w:t>dependants</w:t>
      </w:r>
      <w:r w:rsidR="00B80812" w:rsidRPr="008B0ACF">
        <w:rPr>
          <w:sz w:val="22"/>
          <w:szCs w:val="22"/>
        </w:rPr>
        <w:t xml:space="preserve"> has a significant</w:t>
      </w:r>
      <w:r w:rsidRPr="008B0ACF">
        <w:rPr>
          <w:sz w:val="22"/>
          <w:szCs w:val="22"/>
        </w:rPr>
        <w:t xml:space="preserve"> </w:t>
      </w:r>
      <w:r w:rsidR="00B80812" w:rsidRPr="008B0ACF">
        <w:rPr>
          <w:sz w:val="22"/>
          <w:szCs w:val="22"/>
        </w:rPr>
        <w:t>effect on insurance WTP. I</w:t>
      </w:r>
      <w:r w:rsidRPr="008B0ACF">
        <w:rPr>
          <w:sz w:val="22"/>
          <w:szCs w:val="22"/>
        </w:rPr>
        <w:t xml:space="preserve">t is also said by </w:t>
      </w:r>
      <w:r w:rsidR="009E4CF7">
        <w:rPr>
          <w:sz w:val="22"/>
          <w:szCs w:val="22"/>
        </w:rPr>
        <w:fldChar w:fldCharType="begin" w:fldLock="1"/>
      </w:r>
      <w:r w:rsidR="009E4CF7">
        <w:rPr>
          <w:sz w:val="22"/>
          <w:szCs w:val="22"/>
        </w:rPr>
        <w:instrText>ADDIN CSL_CITATION {"citationItems":[{"id":"ITEM-1","itemData":{"ISSN":"1948-5433","author":[{"dropping-particle":"","family":"Kwadzo","given":"George T M","non-dropping-particle":"","parse-names":false,"suffix":""},{"dropping-particle":"","family":"Kuwornu","given":"John K M","non-dropping-particle":"","parse-names":false,"suffix":""},{"dropping-particle":"","family":"Amadu","given":"Issaka S B","non-dropping-particle":"","parse-names":false,"suffix":""}],"container-title":"Research in Applied Economics","id":"ITEM-1","issue":"1","issued":{"date-parts":[["2013"]]},"page":"1","publisher":"Macrothink Institute Inc.","title":"Food Crop Farmers' Willingness to Participate in Market-Based Crop Insurance Scheme: Evidence from Ghana","type":"article-journal","volume":"5"},"uris":["http://www.mendeley.com/documents/?uuid=93e5d831-0665-449c-b6f2-1b938e9cecc0"]}],"mendeley":{"formattedCitation":"(Kwadzo et al., 2013)","plainTextFormattedCitation":"(Kwadzo et al., 2013)","previouslyFormattedCitation":"(Kwadzo et al., 2013)"},"properties":{"noteIndex":0},"schema":"https://github.com/citation-style-language/schema/raw/master/csl-citation.json"}</w:instrText>
      </w:r>
      <w:r w:rsidR="009E4CF7">
        <w:rPr>
          <w:sz w:val="22"/>
          <w:szCs w:val="22"/>
        </w:rPr>
        <w:fldChar w:fldCharType="separate"/>
      </w:r>
      <w:r w:rsidR="009E4CF7" w:rsidRPr="009E4CF7">
        <w:rPr>
          <w:sz w:val="22"/>
          <w:szCs w:val="22"/>
        </w:rPr>
        <w:t>(Kwadzo et al., 2013)</w:t>
      </w:r>
      <w:r w:rsidR="009E4CF7">
        <w:rPr>
          <w:sz w:val="22"/>
          <w:szCs w:val="22"/>
        </w:rPr>
        <w:fldChar w:fldCharType="end"/>
      </w:r>
      <w:r w:rsidR="009E4CF7">
        <w:rPr>
          <w:sz w:val="22"/>
          <w:szCs w:val="22"/>
        </w:rPr>
        <w:t xml:space="preserve"> </w:t>
      </w:r>
      <w:r w:rsidRPr="008B0ACF">
        <w:rPr>
          <w:sz w:val="22"/>
          <w:szCs w:val="22"/>
        </w:rPr>
        <w:t xml:space="preserve">that the number of family </w:t>
      </w:r>
      <w:r w:rsidR="00236C55" w:rsidRPr="008B0ACF">
        <w:rPr>
          <w:sz w:val="22"/>
          <w:szCs w:val="22"/>
        </w:rPr>
        <w:t>dependants</w:t>
      </w:r>
      <w:r w:rsidRPr="008B0ACF">
        <w:rPr>
          <w:sz w:val="22"/>
          <w:szCs w:val="22"/>
        </w:rPr>
        <w:t xml:space="preserve"> can affect WTP because the greater the number of families</w:t>
      </w:r>
      <w:r w:rsidR="003428D3" w:rsidRPr="008B0ACF">
        <w:rPr>
          <w:sz w:val="22"/>
          <w:szCs w:val="22"/>
        </w:rPr>
        <w:t>,</w:t>
      </w:r>
      <w:r w:rsidRPr="008B0ACF">
        <w:rPr>
          <w:sz w:val="22"/>
          <w:szCs w:val="22"/>
        </w:rPr>
        <w:t xml:space="preserve"> the more</w:t>
      </w:r>
      <w:r w:rsidR="003428D3" w:rsidRPr="008B0ACF">
        <w:rPr>
          <w:sz w:val="22"/>
          <w:szCs w:val="22"/>
        </w:rPr>
        <w:t xml:space="preserve"> the family</w:t>
      </w:r>
      <w:r w:rsidRPr="008B0ACF">
        <w:rPr>
          <w:sz w:val="22"/>
          <w:szCs w:val="22"/>
        </w:rPr>
        <w:t xml:space="preserve"> will depend on agriculture</w:t>
      </w:r>
      <w:r w:rsidR="003428D3" w:rsidRPr="008B0ACF">
        <w:rPr>
          <w:sz w:val="22"/>
          <w:szCs w:val="22"/>
        </w:rPr>
        <w:t>,</w:t>
      </w:r>
      <w:r w:rsidRPr="008B0ACF">
        <w:rPr>
          <w:sz w:val="22"/>
          <w:szCs w:val="22"/>
        </w:rPr>
        <w:t xml:space="preserve"> and </w:t>
      </w:r>
      <w:r w:rsidR="003428D3" w:rsidRPr="008B0ACF">
        <w:rPr>
          <w:sz w:val="22"/>
          <w:szCs w:val="22"/>
        </w:rPr>
        <w:t xml:space="preserve">the </w:t>
      </w:r>
      <w:r w:rsidRPr="008B0ACF">
        <w:rPr>
          <w:sz w:val="22"/>
          <w:szCs w:val="22"/>
        </w:rPr>
        <w:t>responsibility to redu</w:t>
      </w:r>
      <w:r w:rsidR="003428D3" w:rsidRPr="008B0ACF">
        <w:rPr>
          <w:sz w:val="22"/>
          <w:szCs w:val="22"/>
        </w:rPr>
        <w:t>ce potential losses will also be</w:t>
      </w:r>
      <w:r w:rsidRPr="008B0ACF">
        <w:rPr>
          <w:sz w:val="22"/>
          <w:szCs w:val="22"/>
        </w:rPr>
        <w:t xml:space="preserve"> higher.</w:t>
      </w:r>
    </w:p>
    <w:p w14:paraId="03192D81" w14:textId="77777777" w:rsidR="00B148A2" w:rsidRPr="008B0ACF" w:rsidRDefault="00B148A2" w:rsidP="009E4CF7">
      <w:pPr>
        <w:spacing w:line="276" w:lineRule="auto"/>
        <w:jc w:val="both"/>
        <w:rPr>
          <w:b/>
          <w:sz w:val="22"/>
          <w:szCs w:val="22"/>
        </w:rPr>
      </w:pPr>
      <w:r w:rsidRPr="008B0ACF">
        <w:rPr>
          <w:b/>
          <w:sz w:val="22"/>
          <w:szCs w:val="22"/>
        </w:rPr>
        <w:t>Income</w:t>
      </w:r>
    </w:p>
    <w:p w14:paraId="77F37305" w14:textId="33156BCB" w:rsidR="00E2315D" w:rsidRPr="008B0ACF" w:rsidRDefault="00B148A2" w:rsidP="009E4CF7">
      <w:pPr>
        <w:spacing w:line="276" w:lineRule="auto"/>
        <w:ind w:firstLine="567"/>
        <w:jc w:val="both"/>
        <w:rPr>
          <w:sz w:val="22"/>
          <w:szCs w:val="22"/>
        </w:rPr>
      </w:pPr>
      <w:r w:rsidRPr="008B0ACF">
        <w:rPr>
          <w:sz w:val="22"/>
          <w:szCs w:val="22"/>
        </w:rPr>
        <w:t xml:space="preserve">The coefficient of </w:t>
      </w:r>
      <w:r w:rsidR="00E908EB" w:rsidRPr="008B0ACF">
        <w:rPr>
          <w:sz w:val="22"/>
          <w:szCs w:val="22"/>
        </w:rPr>
        <w:t xml:space="preserve">the </w:t>
      </w:r>
      <w:r w:rsidRPr="008B0ACF">
        <w:rPr>
          <w:sz w:val="22"/>
          <w:szCs w:val="22"/>
        </w:rPr>
        <w:t>inc</w:t>
      </w:r>
      <w:r w:rsidR="009D16D8" w:rsidRPr="008B0ACF">
        <w:rPr>
          <w:sz w:val="22"/>
          <w:szCs w:val="22"/>
        </w:rPr>
        <w:t>ome variable has a</w:t>
      </w:r>
      <w:r w:rsidR="00E908EB" w:rsidRPr="008B0ACF">
        <w:rPr>
          <w:sz w:val="22"/>
          <w:szCs w:val="22"/>
        </w:rPr>
        <w:t xml:space="preserve"> positive</w:t>
      </w:r>
      <w:r w:rsidR="009D16D8" w:rsidRPr="008B0ACF">
        <w:rPr>
          <w:sz w:val="22"/>
          <w:szCs w:val="22"/>
        </w:rPr>
        <w:t xml:space="preserve"> sign of 0.475. This </w:t>
      </w:r>
      <w:r w:rsidRPr="008B0ACF">
        <w:rPr>
          <w:sz w:val="22"/>
          <w:szCs w:val="22"/>
        </w:rPr>
        <w:t xml:space="preserve">indicates a positive relationship between </w:t>
      </w:r>
      <w:r w:rsidR="00E908EB" w:rsidRPr="008B0ACF">
        <w:rPr>
          <w:sz w:val="22"/>
          <w:szCs w:val="22"/>
        </w:rPr>
        <w:t xml:space="preserve">the </w:t>
      </w:r>
      <w:r w:rsidRPr="008B0ACF">
        <w:rPr>
          <w:sz w:val="22"/>
          <w:szCs w:val="22"/>
        </w:rPr>
        <w:t>income variable and WTP variable. If the income variable increases by one rupiah, the WTP varia</w:t>
      </w:r>
      <w:r w:rsidR="00E908EB" w:rsidRPr="008B0ACF">
        <w:rPr>
          <w:sz w:val="22"/>
          <w:szCs w:val="22"/>
        </w:rPr>
        <w:t>ble will increase by Rp. 0.475. The i</w:t>
      </w:r>
      <w:r w:rsidRPr="008B0ACF">
        <w:rPr>
          <w:sz w:val="22"/>
          <w:szCs w:val="22"/>
        </w:rPr>
        <w:t xml:space="preserve">ncome variable has a significant effect on insurance WTP. </w:t>
      </w:r>
      <w:r w:rsidR="009E4CF7">
        <w:rPr>
          <w:sz w:val="22"/>
          <w:szCs w:val="22"/>
        </w:rPr>
        <w:fldChar w:fldCharType="begin" w:fldLock="1"/>
      </w:r>
      <w:r w:rsidR="009E4CF7">
        <w:rPr>
          <w:sz w:val="22"/>
          <w:szCs w:val="22"/>
        </w:rPr>
        <w:instrText>ADDIN CSL_CITATION {"citationItems":[{"id":"ITEM-1","itemData":{"author":[{"dropping-particle":"","family":"Putra","given":"Bagas Eka","non-dropping-particle":"","parse-names":false,"suffix":""}],"id":"ITEM-1","issued":{"date-parts":[["2019"]]},"publisher":"IPB University","title":"Strategi Peningkatan Keikutsertaan Petani Pada Asuransi Usaha Tani Padi (AUTP) di Daerah Sentra Pertanian Padi Kabupaten Cianjur","type":"article-journal"},"uris":["http://www.mendeley.com/documents/?uuid=82dc2b51-f557-42f3-9a71-d71d3ac99826"]}],"mendeley":{"formattedCitation":"(Putra, 2019)","plainTextFormattedCitation":"(Putra, 2019)","previouslyFormattedCitation":"(Putra, 2019)"},"properties":{"noteIndex":0},"schema":"https://github.com/citation-style-language/schema/raw/master/csl-citation.json"}</w:instrText>
      </w:r>
      <w:r w:rsidR="009E4CF7">
        <w:rPr>
          <w:sz w:val="22"/>
          <w:szCs w:val="22"/>
        </w:rPr>
        <w:fldChar w:fldCharType="separate"/>
      </w:r>
      <w:r w:rsidR="009E4CF7" w:rsidRPr="009E4CF7">
        <w:rPr>
          <w:sz w:val="22"/>
          <w:szCs w:val="22"/>
        </w:rPr>
        <w:t>(Putra, 2019)</w:t>
      </w:r>
      <w:r w:rsidR="009E4CF7">
        <w:rPr>
          <w:sz w:val="22"/>
          <w:szCs w:val="22"/>
        </w:rPr>
        <w:fldChar w:fldCharType="end"/>
      </w:r>
      <w:r w:rsidRPr="008B0ACF">
        <w:rPr>
          <w:sz w:val="22"/>
          <w:szCs w:val="22"/>
        </w:rPr>
        <w:t xml:space="preserve"> said in his research that income variable is a variable that affects the </w:t>
      </w:r>
      <w:r w:rsidRPr="008B0ACF">
        <w:rPr>
          <w:sz w:val="22"/>
          <w:szCs w:val="22"/>
        </w:rPr>
        <w:lastRenderedPageBreak/>
        <w:t>ATUP program</w:t>
      </w:r>
      <w:r w:rsidR="009D16D8" w:rsidRPr="008B0ACF">
        <w:rPr>
          <w:sz w:val="22"/>
          <w:szCs w:val="22"/>
        </w:rPr>
        <w:t>. T</w:t>
      </w:r>
      <w:r w:rsidRPr="008B0ACF">
        <w:rPr>
          <w:sz w:val="22"/>
          <w:szCs w:val="22"/>
        </w:rPr>
        <w:t xml:space="preserve">he same thing was also expressed by </w:t>
      </w:r>
      <w:r w:rsidR="009E4CF7">
        <w:rPr>
          <w:sz w:val="22"/>
          <w:szCs w:val="22"/>
        </w:rPr>
        <w:fldChar w:fldCharType="begin" w:fldLock="1"/>
      </w:r>
      <w:r w:rsidR="00227757">
        <w:rPr>
          <w:sz w:val="22"/>
          <w:szCs w:val="22"/>
        </w:rPr>
        <w:instrText>ADDIN CSL_CITATION {"citationItems":[{"id":"ITEM-1","itemData":{"author":[{"dropping-particle":"","family":"Danso-Abbeam","given":"Gideon","non-dropping-particle":"","parse-names":false,"suffix":""},{"dropping-particle":"","family":"Addai","given":"Kwabena Nyarko","non-dropping-particle":"","parse-names":false,"suffix":""},{"dropping-particle":"","family":"Ehiakpor","given":"Dennis","non-dropping-particle":"","parse-names":false,"suffix":""}],"container-title":"Journal of Social Science for Policy Implications","id":"ITEM-1","issue":"1","issued":{"date-parts":[["2014"]]},"page":"163-183","title":"Willingness to pay for farm insurance by smallholder cocoa farmers in Ghana","type":"article-journal","volume":"2"},"uris":["http://www.mendeley.com/documents/?uuid=e1952da6-7e58-4616-9204-5af69ccda789"]}],"mendeley":{"formattedCitation":"(Danso-Abbeam et al., 2014)","plainTextFormattedCitation":"(Danso-Abbeam et al., 2014)","previouslyFormattedCitation":"(Danso-Abbeam et al., 2014)"},"properties":{"noteIndex":0},"schema":"https://github.com/citation-style-language/schema/raw/master/csl-citation.json"}</w:instrText>
      </w:r>
      <w:r w:rsidR="009E4CF7">
        <w:rPr>
          <w:sz w:val="22"/>
          <w:szCs w:val="22"/>
        </w:rPr>
        <w:fldChar w:fldCharType="separate"/>
      </w:r>
      <w:r w:rsidR="00227757" w:rsidRPr="00227757">
        <w:rPr>
          <w:sz w:val="22"/>
          <w:szCs w:val="22"/>
        </w:rPr>
        <w:t>(Danso-Abbeam et al., 2014)</w:t>
      </w:r>
      <w:r w:rsidR="009E4CF7">
        <w:rPr>
          <w:sz w:val="22"/>
          <w:szCs w:val="22"/>
        </w:rPr>
        <w:fldChar w:fldCharType="end"/>
      </w:r>
      <w:r w:rsidR="009E4CF7">
        <w:rPr>
          <w:sz w:val="22"/>
          <w:szCs w:val="22"/>
        </w:rPr>
        <w:t xml:space="preserve"> </w:t>
      </w:r>
      <w:r w:rsidRPr="008B0ACF">
        <w:rPr>
          <w:sz w:val="22"/>
          <w:szCs w:val="22"/>
        </w:rPr>
        <w:t>revealed a positive relationship on income variables, in his research he said that the smaller the income of a farmer</w:t>
      </w:r>
      <w:r w:rsidR="00665A7D" w:rsidRPr="008B0ACF">
        <w:rPr>
          <w:sz w:val="22"/>
          <w:szCs w:val="22"/>
        </w:rPr>
        <w:t>,</w:t>
      </w:r>
      <w:r w:rsidRPr="008B0ACF">
        <w:rPr>
          <w:sz w:val="22"/>
          <w:szCs w:val="22"/>
        </w:rPr>
        <w:t xml:space="preserve"> the more willing</w:t>
      </w:r>
      <w:r w:rsidR="00665A7D" w:rsidRPr="008B0ACF">
        <w:rPr>
          <w:sz w:val="22"/>
          <w:szCs w:val="22"/>
        </w:rPr>
        <w:t xml:space="preserve"> they </w:t>
      </w:r>
      <w:r w:rsidRPr="008B0ACF">
        <w:rPr>
          <w:sz w:val="22"/>
          <w:szCs w:val="22"/>
        </w:rPr>
        <w:t xml:space="preserve"> pay for insurance.</w:t>
      </w:r>
    </w:p>
    <w:p w14:paraId="519079C2" w14:textId="77777777" w:rsidR="0098125D" w:rsidRPr="008B0ACF" w:rsidRDefault="0098125D" w:rsidP="009E4CF7">
      <w:pPr>
        <w:spacing w:line="276" w:lineRule="auto"/>
        <w:jc w:val="both"/>
        <w:rPr>
          <w:b/>
          <w:sz w:val="22"/>
          <w:szCs w:val="22"/>
        </w:rPr>
      </w:pPr>
      <w:r w:rsidRPr="008B0ACF">
        <w:rPr>
          <w:b/>
          <w:sz w:val="22"/>
          <w:szCs w:val="22"/>
        </w:rPr>
        <w:t xml:space="preserve">CONCLUSION </w:t>
      </w:r>
      <w:r w:rsidR="005F2887">
        <w:rPr>
          <w:b/>
          <w:sz w:val="22"/>
          <w:szCs w:val="22"/>
        </w:rPr>
        <w:t>AND SUGGESTION</w:t>
      </w:r>
    </w:p>
    <w:p w14:paraId="2E9BEA75" w14:textId="77777777" w:rsidR="0098125D" w:rsidRPr="008B0ACF" w:rsidRDefault="00665A7D" w:rsidP="009E4CF7">
      <w:pPr>
        <w:autoSpaceDE w:val="0"/>
        <w:autoSpaceDN w:val="0"/>
        <w:adjustRightInd w:val="0"/>
        <w:spacing w:line="276" w:lineRule="auto"/>
        <w:ind w:firstLine="567"/>
        <w:jc w:val="both"/>
        <w:rPr>
          <w:bCs/>
          <w:noProof w:val="0"/>
          <w:sz w:val="22"/>
          <w:szCs w:val="22"/>
        </w:rPr>
      </w:pPr>
      <w:r w:rsidRPr="008B0ACF">
        <w:rPr>
          <w:bCs/>
          <w:noProof w:val="0"/>
          <w:sz w:val="22"/>
          <w:szCs w:val="22"/>
        </w:rPr>
        <w:t xml:space="preserve">The results showed that the average value of WTP (EWTP) of 53 respondents who were willing to pay for the insurance program was Rp. 45,660 per fish per year. It can be concluded that breeders in Kulon Progo Regency still need subsidies from the government. There is also a low desire of farmers in risk management for their livestock. </w:t>
      </w:r>
      <w:r w:rsidR="0098125D" w:rsidRPr="008B0ACF">
        <w:rPr>
          <w:bCs/>
          <w:noProof w:val="0"/>
          <w:sz w:val="22"/>
          <w:szCs w:val="22"/>
        </w:rPr>
        <w:t>Factors that significantly influence a Farm</w:t>
      </w:r>
      <w:r w:rsidRPr="008B0ACF">
        <w:rPr>
          <w:bCs/>
          <w:noProof w:val="0"/>
          <w:sz w:val="22"/>
          <w:szCs w:val="22"/>
        </w:rPr>
        <w:t>er's Willingness to Pay (WTP) for</w:t>
      </w:r>
      <w:r w:rsidR="0098125D" w:rsidRPr="008B0ACF">
        <w:rPr>
          <w:bCs/>
          <w:noProof w:val="0"/>
          <w:sz w:val="22"/>
          <w:szCs w:val="22"/>
        </w:rPr>
        <w:t xml:space="preserve"> the Insurance program are the variable number of </w:t>
      </w:r>
      <w:r w:rsidRPr="008B0ACF">
        <w:rPr>
          <w:bCs/>
          <w:noProof w:val="0"/>
          <w:sz w:val="22"/>
          <w:szCs w:val="22"/>
        </w:rPr>
        <w:t xml:space="preserve">family </w:t>
      </w:r>
      <w:r w:rsidR="00236C55" w:rsidRPr="008B0ACF">
        <w:rPr>
          <w:bCs/>
          <w:noProof w:val="0"/>
          <w:sz w:val="22"/>
          <w:szCs w:val="22"/>
        </w:rPr>
        <w:t>dependants</w:t>
      </w:r>
      <w:r w:rsidR="0098125D" w:rsidRPr="008B0ACF">
        <w:rPr>
          <w:bCs/>
          <w:noProof w:val="0"/>
          <w:sz w:val="22"/>
          <w:szCs w:val="22"/>
        </w:rPr>
        <w:t xml:space="preserve"> and </w:t>
      </w:r>
      <w:r w:rsidRPr="008B0ACF">
        <w:rPr>
          <w:bCs/>
          <w:noProof w:val="0"/>
          <w:sz w:val="22"/>
          <w:szCs w:val="22"/>
        </w:rPr>
        <w:t>income, while the age, duration</w:t>
      </w:r>
      <w:r w:rsidR="0098125D" w:rsidRPr="008B0ACF">
        <w:rPr>
          <w:bCs/>
          <w:noProof w:val="0"/>
          <w:sz w:val="22"/>
          <w:szCs w:val="22"/>
        </w:rPr>
        <w:t xml:space="preserve"> of raising, and education have no significant effect. Based on the value of the EWTP obtained, which is very low, the expectation of fa</w:t>
      </w:r>
      <w:r w:rsidRPr="008B0ACF">
        <w:rPr>
          <w:bCs/>
          <w:noProof w:val="0"/>
          <w:sz w:val="22"/>
          <w:szCs w:val="22"/>
        </w:rPr>
        <w:t>rmers is not to demand too low</w:t>
      </w:r>
      <w:r w:rsidR="0098125D" w:rsidRPr="008B0ACF">
        <w:rPr>
          <w:bCs/>
          <w:noProof w:val="0"/>
          <w:sz w:val="22"/>
          <w:szCs w:val="22"/>
        </w:rPr>
        <w:t xml:space="preserve"> price. More studies on the role and strategic functions of groups</w:t>
      </w:r>
      <w:r w:rsidR="0026481C" w:rsidRPr="008B0ACF">
        <w:rPr>
          <w:bCs/>
          <w:noProof w:val="0"/>
          <w:sz w:val="22"/>
          <w:szCs w:val="22"/>
        </w:rPr>
        <w:t xml:space="preserve"> of farmers </w:t>
      </w:r>
      <w:r w:rsidR="0098125D" w:rsidRPr="008B0ACF">
        <w:rPr>
          <w:bCs/>
          <w:noProof w:val="0"/>
          <w:sz w:val="22"/>
          <w:szCs w:val="22"/>
        </w:rPr>
        <w:t xml:space="preserve"> need to be carried out in the implementation of livestock insurance</w:t>
      </w:r>
      <w:r w:rsidR="0026481C" w:rsidRPr="008B0ACF">
        <w:rPr>
          <w:bCs/>
          <w:noProof w:val="0"/>
          <w:sz w:val="22"/>
          <w:szCs w:val="22"/>
        </w:rPr>
        <w:t>.</w:t>
      </w:r>
    </w:p>
    <w:p w14:paraId="780E7510" w14:textId="5FF49E88" w:rsidR="009E4CF7" w:rsidRDefault="0098125D" w:rsidP="00227757">
      <w:pPr>
        <w:widowControl w:val="0"/>
        <w:autoSpaceDE w:val="0"/>
        <w:autoSpaceDN w:val="0"/>
        <w:adjustRightInd w:val="0"/>
        <w:ind w:left="480" w:hanging="480"/>
        <w:rPr>
          <w:b/>
          <w:sz w:val="22"/>
          <w:szCs w:val="22"/>
          <w:lang w:val="id-ID"/>
        </w:rPr>
      </w:pPr>
      <w:r w:rsidRPr="008B0ACF">
        <w:rPr>
          <w:b/>
          <w:sz w:val="22"/>
          <w:szCs w:val="22"/>
          <w:lang w:val="id-ID"/>
        </w:rPr>
        <w:t>REFERENCE</w:t>
      </w:r>
      <w:r w:rsidR="00BF370E">
        <w:rPr>
          <w:b/>
          <w:sz w:val="22"/>
          <w:szCs w:val="22"/>
          <w:lang w:val="en-GB"/>
        </w:rPr>
        <w:t>S</w:t>
      </w:r>
    </w:p>
    <w:p w14:paraId="4672A478" w14:textId="77777777" w:rsidR="00227757" w:rsidRDefault="00227757" w:rsidP="00227757">
      <w:pPr>
        <w:widowControl w:val="0"/>
        <w:autoSpaceDE w:val="0"/>
        <w:autoSpaceDN w:val="0"/>
        <w:adjustRightInd w:val="0"/>
        <w:ind w:left="480" w:hanging="480"/>
        <w:rPr>
          <w:b/>
          <w:sz w:val="22"/>
          <w:szCs w:val="22"/>
          <w:lang w:val="id-ID"/>
        </w:rPr>
      </w:pPr>
    </w:p>
    <w:p w14:paraId="5E580496" w14:textId="2F4BCCD6" w:rsidR="002C3BA7" w:rsidRPr="002C3BA7" w:rsidRDefault="00227757" w:rsidP="002C3BA7">
      <w:pPr>
        <w:widowControl w:val="0"/>
        <w:autoSpaceDE w:val="0"/>
        <w:autoSpaceDN w:val="0"/>
        <w:adjustRightInd w:val="0"/>
        <w:ind w:left="480" w:hanging="480"/>
        <w:rPr>
          <w:sz w:val="22"/>
        </w:rPr>
      </w:pPr>
      <w:r>
        <w:rPr>
          <w:b/>
          <w:sz w:val="22"/>
          <w:szCs w:val="22"/>
          <w:lang w:val="id-ID"/>
        </w:rPr>
        <w:fldChar w:fldCharType="begin" w:fldLock="1"/>
      </w:r>
      <w:r>
        <w:rPr>
          <w:b/>
          <w:sz w:val="22"/>
          <w:szCs w:val="22"/>
          <w:lang w:val="id-ID"/>
        </w:rPr>
        <w:instrText xml:space="preserve">ADDIN Mendeley Bibliography CSL_BIBLIOGRAPHY </w:instrText>
      </w:r>
      <w:r>
        <w:rPr>
          <w:b/>
          <w:sz w:val="22"/>
          <w:szCs w:val="22"/>
          <w:lang w:val="id-ID"/>
        </w:rPr>
        <w:fldChar w:fldCharType="separate"/>
      </w:r>
      <w:r w:rsidR="002C3BA7" w:rsidRPr="002C3BA7">
        <w:rPr>
          <w:sz w:val="22"/>
        </w:rPr>
        <w:t xml:space="preserve">Agboola, A. F., &amp; Adenuga, A. A. (2015). Performance and organ histopathology of growing Japanese quails (coturnix coturnix japonica) fed heat treated jatropha seed cake substituted for soyabean meal. </w:t>
      </w:r>
      <w:r w:rsidR="002C3BA7" w:rsidRPr="002C3BA7">
        <w:rPr>
          <w:i/>
          <w:iCs/>
          <w:sz w:val="22"/>
        </w:rPr>
        <w:t>Tropical Animal Production Investigation</w:t>
      </w:r>
      <w:r w:rsidR="002C3BA7" w:rsidRPr="002C3BA7">
        <w:rPr>
          <w:sz w:val="22"/>
        </w:rPr>
        <w:t xml:space="preserve">, </w:t>
      </w:r>
      <w:r w:rsidR="002C3BA7" w:rsidRPr="002C3BA7">
        <w:rPr>
          <w:i/>
          <w:iCs/>
          <w:sz w:val="22"/>
        </w:rPr>
        <w:t>18</w:t>
      </w:r>
      <w:r w:rsidR="002C3BA7" w:rsidRPr="002C3BA7">
        <w:rPr>
          <w:sz w:val="22"/>
        </w:rPr>
        <w:t>, 1–8.</w:t>
      </w:r>
    </w:p>
    <w:p w14:paraId="71B4D2E5"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Amin, M. A., Abdullahi, G. A., Suryani, D., &amp; Alias, R. (2014). Farmers willingness to pay for crop insurance in north west Selangor Integrated Agricultural Development Area (IADA), Malaysia. </w:t>
      </w:r>
      <w:r w:rsidRPr="002C3BA7">
        <w:rPr>
          <w:i/>
          <w:iCs/>
          <w:sz w:val="22"/>
        </w:rPr>
        <w:t xml:space="preserve">Journal of ISSAAS (International Society for Southeast Asian Agricultural </w:t>
      </w:r>
      <w:r w:rsidRPr="002C3BA7">
        <w:rPr>
          <w:i/>
          <w:iCs/>
          <w:sz w:val="22"/>
        </w:rPr>
        <w:lastRenderedPageBreak/>
        <w:t>Sciences)</w:t>
      </w:r>
      <w:r w:rsidRPr="002C3BA7">
        <w:rPr>
          <w:sz w:val="22"/>
        </w:rPr>
        <w:t xml:space="preserve">, </w:t>
      </w:r>
      <w:r w:rsidRPr="002C3BA7">
        <w:rPr>
          <w:i/>
          <w:iCs/>
          <w:sz w:val="22"/>
        </w:rPr>
        <w:t>20</w:t>
      </w:r>
      <w:r w:rsidRPr="002C3BA7">
        <w:rPr>
          <w:sz w:val="22"/>
        </w:rPr>
        <w:t>(2), 19–30.</w:t>
      </w:r>
    </w:p>
    <w:p w14:paraId="410B8451"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Cao, Y., &amp; Zhang, Y. (2011). </w:t>
      </w:r>
      <w:r w:rsidRPr="002C3BA7">
        <w:rPr>
          <w:i/>
          <w:iCs/>
          <w:sz w:val="22"/>
        </w:rPr>
        <w:t>Hog insurance adoption and suppliers’ discrimination: A bivariate probit model with partial observability</w:t>
      </w:r>
      <w:r w:rsidRPr="002C3BA7">
        <w:rPr>
          <w:sz w:val="22"/>
        </w:rPr>
        <w:t>.</w:t>
      </w:r>
    </w:p>
    <w:p w14:paraId="71DFEB45"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Danso-Abbeam, G., Addai, K. N., &amp; Ehiakpor, D. (2014). Willingness to pay for farm insurance by smallholder cocoa farmers in Ghana. </w:t>
      </w:r>
      <w:r w:rsidRPr="002C3BA7">
        <w:rPr>
          <w:i/>
          <w:iCs/>
          <w:sz w:val="22"/>
        </w:rPr>
        <w:t>Journal of Social Science for Policy Implications</w:t>
      </w:r>
      <w:r w:rsidRPr="002C3BA7">
        <w:rPr>
          <w:sz w:val="22"/>
        </w:rPr>
        <w:t xml:space="preserve">, </w:t>
      </w:r>
      <w:r w:rsidRPr="002C3BA7">
        <w:rPr>
          <w:i/>
          <w:iCs/>
          <w:sz w:val="22"/>
        </w:rPr>
        <w:t>2</w:t>
      </w:r>
      <w:r w:rsidRPr="002C3BA7">
        <w:rPr>
          <w:sz w:val="22"/>
        </w:rPr>
        <w:t>(1), 163–183.</w:t>
      </w:r>
    </w:p>
    <w:p w14:paraId="365199B9"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Enjolras, G., Capitanio, F., &amp; Adinolfi, F. (2012). The demand for crop insurance: Combined approaches for France and Italy. </w:t>
      </w:r>
      <w:r w:rsidRPr="002C3BA7">
        <w:rPr>
          <w:i/>
          <w:iCs/>
          <w:sz w:val="22"/>
        </w:rPr>
        <w:t>Agricultural Economics Review</w:t>
      </w:r>
      <w:r w:rsidRPr="002C3BA7">
        <w:rPr>
          <w:sz w:val="22"/>
        </w:rPr>
        <w:t xml:space="preserve">, </w:t>
      </w:r>
      <w:r w:rsidRPr="002C3BA7">
        <w:rPr>
          <w:i/>
          <w:iCs/>
          <w:sz w:val="22"/>
        </w:rPr>
        <w:t>13</w:t>
      </w:r>
      <w:r w:rsidRPr="002C3BA7">
        <w:rPr>
          <w:sz w:val="22"/>
        </w:rPr>
        <w:t>(389-2016–23488), 5–22.</w:t>
      </w:r>
    </w:p>
    <w:p w14:paraId="73831829"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Falola, A., Ayinde, O. E., &amp; Agboola, B. O. (2013). Willingness to take agricultural insurance by cocoa farmers in Nigeria. </w:t>
      </w:r>
      <w:r w:rsidRPr="002C3BA7">
        <w:rPr>
          <w:i/>
          <w:iCs/>
          <w:sz w:val="22"/>
        </w:rPr>
        <w:t>International Journal of Food and Agricultural Economics (IJFAEC)</w:t>
      </w:r>
      <w:r w:rsidRPr="002C3BA7">
        <w:rPr>
          <w:sz w:val="22"/>
        </w:rPr>
        <w:t xml:space="preserve">, </w:t>
      </w:r>
      <w:r w:rsidRPr="002C3BA7">
        <w:rPr>
          <w:i/>
          <w:iCs/>
          <w:sz w:val="22"/>
        </w:rPr>
        <w:t>1</w:t>
      </w:r>
      <w:r w:rsidRPr="002C3BA7">
        <w:rPr>
          <w:sz w:val="22"/>
        </w:rPr>
        <w:t>(1128-2016–92004), 97–107.</w:t>
      </w:r>
    </w:p>
    <w:p w14:paraId="0742C174"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Han, F., Yang, Z., Wang, H., &amp; Xu, X. (2011). Estimating willingness to pay for environment conservation: a contingent valuation study of Kanas Nature Reserve, Xinjiang, China. </w:t>
      </w:r>
      <w:r w:rsidRPr="002C3BA7">
        <w:rPr>
          <w:i/>
          <w:iCs/>
          <w:sz w:val="22"/>
        </w:rPr>
        <w:t>Environmental Monitoring and Assessment</w:t>
      </w:r>
      <w:r w:rsidRPr="002C3BA7">
        <w:rPr>
          <w:sz w:val="22"/>
        </w:rPr>
        <w:t xml:space="preserve">, </w:t>
      </w:r>
      <w:r w:rsidRPr="002C3BA7">
        <w:rPr>
          <w:i/>
          <w:iCs/>
          <w:sz w:val="22"/>
        </w:rPr>
        <w:t>180</w:t>
      </w:r>
      <w:r w:rsidRPr="002C3BA7">
        <w:rPr>
          <w:sz w:val="22"/>
        </w:rPr>
        <w:t>(1–4), 451–459.</w:t>
      </w:r>
    </w:p>
    <w:p w14:paraId="270429A0"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Kumar, R. (2013). Crop Insurance-Tribulations And Prospects Of Farmers With Reference To Nuzvid, Krishna District. </w:t>
      </w:r>
      <w:r w:rsidRPr="002C3BA7">
        <w:rPr>
          <w:i/>
          <w:iCs/>
          <w:sz w:val="22"/>
        </w:rPr>
        <w:t>International Journal of Marketing, Financial Services &amp; Management Research-ISSN</w:t>
      </w:r>
      <w:r w:rsidRPr="002C3BA7">
        <w:rPr>
          <w:sz w:val="22"/>
        </w:rPr>
        <w:t>, 2277–3622.</w:t>
      </w:r>
    </w:p>
    <w:p w14:paraId="65BDB896"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Kwadzo, G. T. M., Kuwornu, J. K. M., &amp; Amadu, I. S. B. (2013). Food Crop Farmers’ Willingness to Participate in Market-Based Crop Insurance Scheme: Evidence from Ghana. </w:t>
      </w:r>
      <w:r w:rsidRPr="002C3BA7">
        <w:rPr>
          <w:i/>
          <w:iCs/>
          <w:sz w:val="22"/>
        </w:rPr>
        <w:t>Research in Applied Economics</w:t>
      </w:r>
      <w:r w:rsidRPr="002C3BA7">
        <w:rPr>
          <w:sz w:val="22"/>
        </w:rPr>
        <w:t xml:space="preserve">, </w:t>
      </w:r>
      <w:r w:rsidRPr="002C3BA7">
        <w:rPr>
          <w:i/>
          <w:iCs/>
          <w:sz w:val="22"/>
        </w:rPr>
        <w:t>5</w:t>
      </w:r>
      <w:r w:rsidRPr="002C3BA7">
        <w:rPr>
          <w:sz w:val="22"/>
        </w:rPr>
        <w:t>(1), 1.</w:t>
      </w:r>
    </w:p>
    <w:p w14:paraId="3A5F4E0D"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Makatita, J. (2013). Hubungan Antara Karakteristik Peternak dengan Skala Usaha Pada Usaha Peternakan Kambing di Kecamatan Leihitu Kabupaten Maluku Tengah. </w:t>
      </w:r>
      <w:r w:rsidRPr="002C3BA7">
        <w:rPr>
          <w:i/>
          <w:iCs/>
          <w:sz w:val="22"/>
        </w:rPr>
        <w:lastRenderedPageBreak/>
        <w:t>Agrinimal</w:t>
      </w:r>
      <w:r w:rsidRPr="002C3BA7">
        <w:rPr>
          <w:sz w:val="22"/>
        </w:rPr>
        <w:t xml:space="preserve">, </w:t>
      </w:r>
      <w:r w:rsidRPr="002C3BA7">
        <w:rPr>
          <w:i/>
          <w:iCs/>
          <w:sz w:val="22"/>
        </w:rPr>
        <w:t>3</w:t>
      </w:r>
      <w:r w:rsidRPr="002C3BA7">
        <w:rPr>
          <w:sz w:val="22"/>
        </w:rPr>
        <w:t>(2), 78–83.</w:t>
      </w:r>
    </w:p>
    <w:p w14:paraId="7542105A"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Ministry of Agriculture, D. P. P. D. J. P. dan S. (2018). </w:t>
      </w:r>
      <w:r w:rsidRPr="002C3BA7">
        <w:rPr>
          <w:i/>
          <w:iCs/>
          <w:sz w:val="22"/>
        </w:rPr>
        <w:t>PEDOMAN BANTUAN PREMI ASURANSI USAHA TERNAK SAPI/KERBAU</w:t>
      </w:r>
      <w:r w:rsidRPr="002C3BA7">
        <w:rPr>
          <w:sz w:val="22"/>
        </w:rPr>
        <w:t>. 283–312.</w:t>
      </w:r>
    </w:p>
    <w:p w14:paraId="26DF7C95"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Putra, B. E. (2019). </w:t>
      </w:r>
      <w:r w:rsidRPr="002C3BA7">
        <w:rPr>
          <w:i/>
          <w:iCs/>
          <w:sz w:val="22"/>
        </w:rPr>
        <w:t>Strategi Peningkatan Keikutsertaan Petani Pada Asuransi Usaha Tani Padi (AUTP) di Daerah Sentra Pertanian Padi Kabupaten Cianjur</w:t>
      </w:r>
      <w:r w:rsidRPr="002C3BA7">
        <w:rPr>
          <w:sz w:val="22"/>
        </w:rPr>
        <w:t>.</w:t>
      </w:r>
    </w:p>
    <w:p w14:paraId="66BB2703"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Ramdas, M., &amp; Mohamed, B. (2014). Impacts of Tourism on Environmental Attributes, Environmental Literacy and Willingness to Pay: A Conceptual and Theoretical Review. </w:t>
      </w:r>
      <w:r w:rsidRPr="002C3BA7">
        <w:rPr>
          <w:i/>
          <w:iCs/>
          <w:sz w:val="22"/>
        </w:rPr>
        <w:t>Procedia-Social and Behavioral Sciences</w:t>
      </w:r>
      <w:r w:rsidRPr="002C3BA7">
        <w:rPr>
          <w:sz w:val="22"/>
        </w:rPr>
        <w:t xml:space="preserve">, </w:t>
      </w:r>
      <w:r w:rsidRPr="002C3BA7">
        <w:rPr>
          <w:i/>
          <w:iCs/>
          <w:sz w:val="22"/>
        </w:rPr>
        <w:t>144</w:t>
      </w:r>
      <w:r w:rsidRPr="002C3BA7">
        <w:rPr>
          <w:sz w:val="22"/>
        </w:rPr>
        <w:t>, 378–391.</w:t>
      </w:r>
    </w:p>
    <w:p w14:paraId="34D4887D"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Sadati, S. A., Ghobadi, F. R., Sadati, S. A., Mohamadi, Y., Sharifi, O., &amp; Asakereh, A. (2010). Survey of effective factors on adoption of crop insurance among farmers: A case study of Behbahan County. </w:t>
      </w:r>
      <w:r w:rsidRPr="002C3BA7">
        <w:rPr>
          <w:i/>
          <w:iCs/>
          <w:sz w:val="22"/>
        </w:rPr>
        <w:t xml:space="preserve">African </w:t>
      </w:r>
      <w:r w:rsidRPr="002C3BA7">
        <w:rPr>
          <w:i/>
          <w:iCs/>
          <w:sz w:val="22"/>
        </w:rPr>
        <w:lastRenderedPageBreak/>
        <w:t>Journal of Agricultural Research</w:t>
      </w:r>
      <w:r w:rsidRPr="002C3BA7">
        <w:rPr>
          <w:sz w:val="22"/>
        </w:rPr>
        <w:t xml:space="preserve">, </w:t>
      </w:r>
      <w:r w:rsidRPr="002C3BA7">
        <w:rPr>
          <w:i/>
          <w:iCs/>
          <w:sz w:val="22"/>
        </w:rPr>
        <w:t>5</w:t>
      </w:r>
      <w:r w:rsidRPr="002C3BA7">
        <w:rPr>
          <w:sz w:val="22"/>
        </w:rPr>
        <w:t>(16), 2237–2242.</w:t>
      </w:r>
    </w:p>
    <w:p w14:paraId="5884FA8D"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Sai, T., Yulian, W., &amp; Xiaofeng, H. (2010). An Empirical Study of Agricultural Insurance—Evidence from China. </w:t>
      </w:r>
      <w:r w:rsidRPr="002C3BA7">
        <w:rPr>
          <w:i/>
          <w:iCs/>
          <w:sz w:val="22"/>
        </w:rPr>
        <w:t>Agriculture and Agricultural Science Procedia</w:t>
      </w:r>
      <w:r w:rsidRPr="002C3BA7">
        <w:rPr>
          <w:sz w:val="22"/>
        </w:rPr>
        <w:t xml:space="preserve">, </w:t>
      </w:r>
      <w:r w:rsidRPr="002C3BA7">
        <w:rPr>
          <w:i/>
          <w:iCs/>
          <w:sz w:val="22"/>
        </w:rPr>
        <w:t>1</w:t>
      </w:r>
      <w:r w:rsidRPr="002C3BA7">
        <w:rPr>
          <w:sz w:val="22"/>
        </w:rPr>
        <w:t>, 62–66.</w:t>
      </w:r>
    </w:p>
    <w:p w14:paraId="008CD695"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Singh, A. S., &amp; Hlophe, N. M. (2017). Factors affecting adoption of livestock insurance : a case study of livestock farmers in Manzini Region , Swaziland. </w:t>
      </w:r>
      <w:r w:rsidRPr="002C3BA7">
        <w:rPr>
          <w:i/>
          <w:iCs/>
          <w:sz w:val="22"/>
        </w:rPr>
        <w:t>Research Journal of Agriculture and Forestry Sciences</w:t>
      </w:r>
      <w:r w:rsidRPr="002C3BA7">
        <w:rPr>
          <w:sz w:val="22"/>
        </w:rPr>
        <w:t xml:space="preserve">, </w:t>
      </w:r>
      <w:r w:rsidRPr="002C3BA7">
        <w:rPr>
          <w:i/>
          <w:iCs/>
          <w:sz w:val="22"/>
        </w:rPr>
        <w:t>5</w:t>
      </w:r>
      <w:r w:rsidRPr="002C3BA7">
        <w:rPr>
          <w:sz w:val="22"/>
        </w:rPr>
        <w:t>(8), 6–14.</w:t>
      </w:r>
    </w:p>
    <w:p w14:paraId="3610C010"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Sugiyono. (2015). </w:t>
      </w:r>
      <w:r w:rsidRPr="002C3BA7">
        <w:rPr>
          <w:i/>
          <w:iCs/>
          <w:sz w:val="22"/>
        </w:rPr>
        <w:t>Metode Penelitian Pendekatan Kuantitatif, Kualitatif, dan R&amp;D.</w:t>
      </w:r>
      <w:r w:rsidRPr="002C3BA7">
        <w:rPr>
          <w:sz w:val="22"/>
        </w:rPr>
        <w:t xml:space="preserve"> Alfabeta, Bandung.</w:t>
      </w:r>
    </w:p>
    <w:p w14:paraId="402D9221" w14:textId="77777777" w:rsidR="002C3BA7" w:rsidRPr="002C3BA7" w:rsidRDefault="002C3BA7" w:rsidP="002C3BA7">
      <w:pPr>
        <w:widowControl w:val="0"/>
        <w:autoSpaceDE w:val="0"/>
        <w:autoSpaceDN w:val="0"/>
        <w:adjustRightInd w:val="0"/>
        <w:ind w:left="480" w:hanging="480"/>
        <w:rPr>
          <w:sz w:val="22"/>
        </w:rPr>
      </w:pPr>
      <w:r w:rsidRPr="002C3BA7">
        <w:rPr>
          <w:sz w:val="22"/>
        </w:rPr>
        <w:t xml:space="preserve">Xiu, F., Xiu, F., &amp; Bauer, S. (2012). Farmers’ willingness to pay for cow insurance in Shaanxi province, China. </w:t>
      </w:r>
      <w:r w:rsidRPr="002C3BA7">
        <w:rPr>
          <w:i/>
          <w:iCs/>
          <w:sz w:val="22"/>
        </w:rPr>
        <w:t>Procedia Economics and Finance</w:t>
      </w:r>
      <w:r w:rsidRPr="002C3BA7">
        <w:rPr>
          <w:sz w:val="22"/>
        </w:rPr>
        <w:t xml:space="preserve">, </w:t>
      </w:r>
      <w:r w:rsidRPr="002C3BA7">
        <w:rPr>
          <w:i/>
          <w:iCs/>
          <w:sz w:val="22"/>
        </w:rPr>
        <w:t>1</w:t>
      </w:r>
      <w:r w:rsidRPr="002C3BA7">
        <w:rPr>
          <w:sz w:val="22"/>
        </w:rPr>
        <w:t>, 431–440.</w:t>
      </w:r>
    </w:p>
    <w:p w14:paraId="371C5A00" w14:textId="12163E38" w:rsidR="00227757" w:rsidRPr="009E4CF7" w:rsidRDefault="00227757" w:rsidP="00227757">
      <w:pPr>
        <w:widowControl w:val="0"/>
        <w:autoSpaceDE w:val="0"/>
        <w:autoSpaceDN w:val="0"/>
        <w:adjustRightInd w:val="0"/>
        <w:rPr>
          <w:b/>
          <w:sz w:val="22"/>
          <w:szCs w:val="22"/>
          <w:lang w:val="id-ID"/>
        </w:rPr>
        <w:sectPr w:rsidR="00227757" w:rsidRPr="009E4CF7" w:rsidSect="009E4CF7">
          <w:type w:val="continuous"/>
          <w:pgSz w:w="11907" w:h="16840" w:code="9"/>
          <w:pgMar w:top="2268" w:right="1701" w:bottom="1701" w:left="2268" w:header="720" w:footer="720" w:gutter="0"/>
          <w:cols w:num="2" w:space="360"/>
          <w:docGrid w:linePitch="360"/>
        </w:sectPr>
      </w:pPr>
      <w:r>
        <w:rPr>
          <w:b/>
          <w:sz w:val="22"/>
          <w:szCs w:val="22"/>
          <w:lang w:val="id-ID"/>
        </w:rPr>
        <w:fldChar w:fldCharType="end"/>
      </w:r>
    </w:p>
    <w:p w14:paraId="5DADCCCA" w14:textId="77777777" w:rsidR="0098125D" w:rsidRPr="00075FBB" w:rsidRDefault="0098125D" w:rsidP="004B7AA4">
      <w:pPr>
        <w:autoSpaceDE w:val="0"/>
        <w:autoSpaceDN w:val="0"/>
        <w:adjustRightInd w:val="0"/>
        <w:spacing w:line="276" w:lineRule="auto"/>
        <w:jc w:val="both"/>
        <w:rPr>
          <w:noProof w:val="0"/>
          <w:color w:val="231F20"/>
          <w:sz w:val="22"/>
          <w:szCs w:val="22"/>
          <w:lang w:val="id-ID"/>
        </w:rPr>
      </w:pPr>
    </w:p>
    <w:sectPr w:rsidR="0098125D" w:rsidRPr="00075FBB" w:rsidSect="00764956">
      <w:type w:val="continuous"/>
      <w:pgSz w:w="11907" w:h="16840" w:code="9"/>
      <w:pgMar w:top="2268" w:right="1701" w:bottom="1701" w:left="2268"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0B5E1" w14:textId="77777777" w:rsidR="001F3B73" w:rsidRDefault="001F3B73">
      <w:r>
        <w:separator/>
      </w:r>
    </w:p>
  </w:endnote>
  <w:endnote w:type="continuationSeparator" w:id="0">
    <w:p w14:paraId="6B6C217D" w14:textId="77777777" w:rsidR="001F3B73" w:rsidRDefault="001F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B3EAE" w14:textId="77777777" w:rsidR="001F3B73" w:rsidRDefault="001F3B73">
      <w:r>
        <w:separator/>
      </w:r>
    </w:p>
  </w:footnote>
  <w:footnote w:type="continuationSeparator" w:id="0">
    <w:p w14:paraId="4D782C27" w14:textId="77777777" w:rsidR="001F3B73" w:rsidRDefault="001F3B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70E09"/>
    <w:multiLevelType w:val="hybridMultilevel"/>
    <w:tmpl w:val="5124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F5369"/>
    <w:multiLevelType w:val="hybridMultilevel"/>
    <w:tmpl w:val="8EBC5376"/>
    <w:lvl w:ilvl="0" w:tplc="D73220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765C1F"/>
    <w:multiLevelType w:val="hybridMultilevel"/>
    <w:tmpl w:val="E194AD8C"/>
    <w:lvl w:ilvl="0" w:tplc="D9867E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2E6B01"/>
    <w:multiLevelType w:val="hybridMultilevel"/>
    <w:tmpl w:val="08142F1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43E3F1B"/>
    <w:multiLevelType w:val="hybridMultilevel"/>
    <w:tmpl w:val="78ACE618"/>
    <w:lvl w:ilvl="0" w:tplc="6F72ED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B5F6E"/>
    <w:multiLevelType w:val="hybridMultilevel"/>
    <w:tmpl w:val="D7CC320E"/>
    <w:lvl w:ilvl="0" w:tplc="E258CAE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4E48DC"/>
    <w:multiLevelType w:val="hybridMultilevel"/>
    <w:tmpl w:val="A61E5082"/>
    <w:lvl w:ilvl="0" w:tplc="55167F56">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A422C0"/>
    <w:multiLevelType w:val="hybridMultilevel"/>
    <w:tmpl w:val="981AB070"/>
    <w:lvl w:ilvl="0" w:tplc="31ECBC0C">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90F97"/>
    <w:multiLevelType w:val="hybridMultilevel"/>
    <w:tmpl w:val="6EE24A3C"/>
    <w:lvl w:ilvl="0" w:tplc="B2E6C080">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723E0D"/>
    <w:multiLevelType w:val="hybridMultilevel"/>
    <w:tmpl w:val="A69E77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13D0A14"/>
    <w:multiLevelType w:val="hybridMultilevel"/>
    <w:tmpl w:val="98DCD18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AB414BC"/>
    <w:multiLevelType w:val="hybridMultilevel"/>
    <w:tmpl w:val="4FAA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8"/>
  </w:num>
  <w:num w:numId="5">
    <w:abstractNumId w:val="2"/>
  </w:num>
  <w:num w:numId="6">
    <w:abstractNumId w:val="4"/>
  </w:num>
  <w:num w:numId="7">
    <w:abstractNumId w:val="5"/>
  </w:num>
  <w:num w:numId="8">
    <w:abstractNumId w:val="0"/>
  </w:num>
  <w:num w:numId="9">
    <w:abstractNumId w:val="7"/>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87"/>
    <w:rsid w:val="000024EB"/>
    <w:rsid w:val="00007C83"/>
    <w:rsid w:val="000138A9"/>
    <w:rsid w:val="00014D14"/>
    <w:rsid w:val="00015687"/>
    <w:rsid w:val="00023D33"/>
    <w:rsid w:val="000241A0"/>
    <w:rsid w:val="00025DCD"/>
    <w:rsid w:val="00026B4D"/>
    <w:rsid w:val="00027CC7"/>
    <w:rsid w:val="00042AB0"/>
    <w:rsid w:val="00045063"/>
    <w:rsid w:val="0005111C"/>
    <w:rsid w:val="00061DC8"/>
    <w:rsid w:val="00075FBB"/>
    <w:rsid w:val="0008143C"/>
    <w:rsid w:val="00082EA8"/>
    <w:rsid w:val="00095E61"/>
    <w:rsid w:val="000A2373"/>
    <w:rsid w:val="000A4DA6"/>
    <w:rsid w:val="000B4F45"/>
    <w:rsid w:val="000B5A49"/>
    <w:rsid w:val="000B5C44"/>
    <w:rsid w:val="000B6485"/>
    <w:rsid w:val="000B7F5F"/>
    <w:rsid w:val="000C07C8"/>
    <w:rsid w:val="000C247D"/>
    <w:rsid w:val="000C3A77"/>
    <w:rsid w:val="000C6121"/>
    <w:rsid w:val="000D55A1"/>
    <w:rsid w:val="000D6EFF"/>
    <w:rsid w:val="000D7F0D"/>
    <w:rsid w:val="000E2C0C"/>
    <w:rsid w:val="000E55B9"/>
    <w:rsid w:val="000E5691"/>
    <w:rsid w:val="000E5B15"/>
    <w:rsid w:val="000E7AF2"/>
    <w:rsid w:val="000F7F9B"/>
    <w:rsid w:val="00112E25"/>
    <w:rsid w:val="001131C4"/>
    <w:rsid w:val="00121187"/>
    <w:rsid w:val="001217F9"/>
    <w:rsid w:val="001232BB"/>
    <w:rsid w:val="00124CBE"/>
    <w:rsid w:val="0012683C"/>
    <w:rsid w:val="00132A9F"/>
    <w:rsid w:val="00132EFE"/>
    <w:rsid w:val="0013387B"/>
    <w:rsid w:val="00133DDD"/>
    <w:rsid w:val="00157D2F"/>
    <w:rsid w:val="0016315C"/>
    <w:rsid w:val="00163D7F"/>
    <w:rsid w:val="00165380"/>
    <w:rsid w:val="00180247"/>
    <w:rsid w:val="00197738"/>
    <w:rsid w:val="001A48ED"/>
    <w:rsid w:val="001A5E69"/>
    <w:rsid w:val="001B288C"/>
    <w:rsid w:val="001B2F08"/>
    <w:rsid w:val="001B3D37"/>
    <w:rsid w:val="001B73B8"/>
    <w:rsid w:val="001C25FE"/>
    <w:rsid w:val="001C5E2E"/>
    <w:rsid w:val="001D1938"/>
    <w:rsid w:val="001D3181"/>
    <w:rsid w:val="001D3213"/>
    <w:rsid w:val="001D5B57"/>
    <w:rsid w:val="001D61C0"/>
    <w:rsid w:val="001E2525"/>
    <w:rsid w:val="001F1049"/>
    <w:rsid w:val="001F3B73"/>
    <w:rsid w:val="00215D3E"/>
    <w:rsid w:val="00216FBB"/>
    <w:rsid w:val="00217BB6"/>
    <w:rsid w:val="00221FBD"/>
    <w:rsid w:val="002263A1"/>
    <w:rsid w:val="00227757"/>
    <w:rsid w:val="00236C55"/>
    <w:rsid w:val="00245D48"/>
    <w:rsid w:val="00246630"/>
    <w:rsid w:val="0026481C"/>
    <w:rsid w:val="0027327C"/>
    <w:rsid w:val="00281454"/>
    <w:rsid w:val="00284E56"/>
    <w:rsid w:val="002931FE"/>
    <w:rsid w:val="002A1F62"/>
    <w:rsid w:val="002A5033"/>
    <w:rsid w:val="002B015C"/>
    <w:rsid w:val="002B386F"/>
    <w:rsid w:val="002B5452"/>
    <w:rsid w:val="002C3BA7"/>
    <w:rsid w:val="002C3DB8"/>
    <w:rsid w:val="002D059F"/>
    <w:rsid w:val="002D5B05"/>
    <w:rsid w:val="002D6422"/>
    <w:rsid w:val="002D66E7"/>
    <w:rsid w:val="002D7B5E"/>
    <w:rsid w:val="002E0299"/>
    <w:rsid w:val="002E036F"/>
    <w:rsid w:val="002F0F1D"/>
    <w:rsid w:val="002F3379"/>
    <w:rsid w:val="002F592E"/>
    <w:rsid w:val="002F76D3"/>
    <w:rsid w:val="00302A08"/>
    <w:rsid w:val="0030449A"/>
    <w:rsid w:val="00304989"/>
    <w:rsid w:val="0030500F"/>
    <w:rsid w:val="00310FD7"/>
    <w:rsid w:val="00314D42"/>
    <w:rsid w:val="0031775F"/>
    <w:rsid w:val="003228B5"/>
    <w:rsid w:val="00332DEE"/>
    <w:rsid w:val="00335445"/>
    <w:rsid w:val="00337C43"/>
    <w:rsid w:val="003428D3"/>
    <w:rsid w:val="00343495"/>
    <w:rsid w:val="00350FEC"/>
    <w:rsid w:val="0035689C"/>
    <w:rsid w:val="00365348"/>
    <w:rsid w:val="00373714"/>
    <w:rsid w:val="00377B6D"/>
    <w:rsid w:val="0038191F"/>
    <w:rsid w:val="0038618D"/>
    <w:rsid w:val="00390C02"/>
    <w:rsid w:val="003B12EC"/>
    <w:rsid w:val="003B7BB1"/>
    <w:rsid w:val="003C62D2"/>
    <w:rsid w:val="003E32DF"/>
    <w:rsid w:val="003F0A7C"/>
    <w:rsid w:val="003F1977"/>
    <w:rsid w:val="003F7593"/>
    <w:rsid w:val="00400C82"/>
    <w:rsid w:val="00402F46"/>
    <w:rsid w:val="00406DD9"/>
    <w:rsid w:val="00416938"/>
    <w:rsid w:val="00422AA4"/>
    <w:rsid w:val="00422B03"/>
    <w:rsid w:val="004253FD"/>
    <w:rsid w:val="004321CD"/>
    <w:rsid w:val="00440ED5"/>
    <w:rsid w:val="00443A92"/>
    <w:rsid w:val="004511E7"/>
    <w:rsid w:val="004613E9"/>
    <w:rsid w:val="004628B6"/>
    <w:rsid w:val="00462CC6"/>
    <w:rsid w:val="00463DF7"/>
    <w:rsid w:val="00463F65"/>
    <w:rsid w:val="00471A73"/>
    <w:rsid w:val="00476502"/>
    <w:rsid w:val="004810EE"/>
    <w:rsid w:val="00483617"/>
    <w:rsid w:val="00485D0B"/>
    <w:rsid w:val="00487B0D"/>
    <w:rsid w:val="00487E7B"/>
    <w:rsid w:val="004902A2"/>
    <w:rsid w:val="00492CF3"/>
    <w:rsid w:val="00493BC0"/>
    <w:rsid w:val="00497785"/>
    <w:rsid w:val="004A4B0C"/>
    <w:rsid w:val="004A5833"/>
    <w:rsid w:val="004B42F1"/>
    <w:rsid w:val="004B6494"/>
    <w:rsid w:val="004B6872"/>
    <w:rsid w:val="004B7AA4"/>
    <w:rsid w:val="004C509D"/>
    <w:rsid w:val="004C5241"/>
    <w:rsid w:val="004C71A4"/>
    <w:rsid w:val="004C7F44"/>
    <w:rsid w:val="004D14B4"/>
    <w:rsid w:val="004D2BDA"/>
    <w:rsid w:val="004D6C7E"/>
    <w:rsid w:val="004D7531"/>
    <w:rsid w:val="004E0F87"/>
    <w:rsid w:val="004E1976"/>
    <w:rsid w:val="004E2851"/>
    <w:rsid w:val="004E6645"/>
    <w:rsid w:val="004F2208"/>
    <w:rsid w:val="004F2F17"/>
    <w:rsid w:val="004F3843"/>
    <w:rsid w:val="00503281"/>
    <w:rsid w:val="005113C4"/>
    <w:rsid w:val="00514E3B"/>
    <w:rsid w:val="00515100"/>
    <w:rsid w:val="005214DD"/>
    <w:rsid w:val="005242E4"/>
    <w:rsid w:val="00524E5B"/>
    <w:rsid w:val="00540B1B"/>
    <w:rsid w:val="00540D00"/>
    <w:rsid w:val="00545C6D"/>
    <w:rsid w:val="0056207F"/>
    <w:rsid w:val="00562CBE"/>
    <w:rsid w:val="00563620"/>
    <w:rsid w:val="00563D36"/>
    <w:rsid w:val="00567A88"/>
    <w:rsid w:val="005728D7"/>
    <w:rsid w:val="00574958"/>
    <w:rsid w:val="005805C5"/>
    <w:rsid w:val="00582D24"/>
    <w:rsid w:val="005942D0"/>
    <w:rsid w:val="00594DC0"/>
    <w:rsid w:val="00596368"/>
    <w:rsid w:val="00597014"/>
    <w:rsid w:val="00597687"/>
    <w:rsid w:val="00597957"/>
    <w:rsid w:val="005A0168"/>
    <w:rsid w:val="005A52D4"/>
    <w:rsid w:val="005B6C39"/>
    <w:rsid w:val="005B7CA4"/>
    <w:rsid w:val="005C21F4"/>
    <w:rsid w:val="005C5B09"/>
    <w:rsid w:val="005C6A50"/>
    <w:rsid w:val="005D5AE0"/>
    <w:rsid w:val="005D5F72"/>
    <w:rsid w:val="005E07FB"/>
    <w:rsid w:val="005E5DFF"/>
    <w:rsid w:val="005F1CD4"/>
    <w:rsid w:val="005F2887"/>
    <w:rsid w:val="005F44E7"/>
    <w:rsid w:val="005F73F3"/>
    <w:rsid w:val="006000E8"/>
    <w:rsid w:val="006017F8"/>
    <w:rsid w:val="00603EEA"/>
    <w:rsid w:val="006072B8"/>
    <w:rsid w:val="00607C66"/>
    <w:rsid w:val="00612921"/>
    <w:rsid w:val="0062038F"/>
    <w:rsid w:val="0063747E"/>
    <w:rsid w:val="006416E6"/>
    <w:rsid w:val="006468BB"/>
    <w:rsid w:val="006515FF"/>
    <w:rsid w:val="00651A7B"/>
    <w:rsid w:val="00651FC1"/>
    <w:rsid w:val="00652E37"/>
    <w:rsid w:val="00662178"/>
    <w:rsid w:val="006636B3"/>
    <w:rsid w:val="0066552B"/>
    <w:rsid w:val="00665A7D"/>
    <w:rsid w:val="006814B2"/>
    <w:rsid w:val="0068777E"/>
    <w:rsid w:val="00692231"/>
    <w:rsid w:val="0069484B"/>
    <w:rsid w:val="00697CC4"/>
    <w:rsid w:val="006A7CA8"/>
    <w:rsid w:val="006B30D8"/>
    <w:rsid w:val="006B5771"/>
    <w:rsid w:val="006C5B74"/>
    <w:rsid w:val="006C613A"/>
    <w:rsid w:val="006C66F5"/>
    <w:rsid w:val="006C7B60"/>
    <w:rsid w:val="006D2866"/>
    <w:rsid w:val="006E0AEA"/>
    <w:rsid w:val="006E195C"/>
    <w:rsid w:val="006E46C6"/>
    <w:rsid w:val="006F13A2"/>
    <w:rsid w:val="006F202C"/>
    <w:rsid w:val="006F27D6"/>
    <w:rsid w:val="007014D9"/>
    <w:rsid w:val="007065CA"/>
    <w:rsid w:val="007107C0"/>
    <w:rsid w:val="00714A9F"/>
    <w:rsid w:val="0071783E"/>
    <w:rsid w:val="007238DE"/>
    <w:rsid w:val="00725766"/>
    <w:rsid w:val="00731A03"/>
    <w:rsid w:val="007344D3"/>
    <w:rsid w:val="00734929"/>
    <w:rsid w:val="007377EC"/>
    <w:rsid w:val="007415CA"/>
    <w:rsid w:val="00751441"/>
    <w:rsid w:val="007542A5"/>
    <w:rsid w:val="00764956"/>
    <w:rsid w:val="007655A8"/>
    <w:rsid w:val="00772893"/>
    <w:rsid w:val="00775E98"/>
    <w:rsid w:val="0077719E"/>
    <w:rsid w:val="007802FF"/>
    <w:rsid w:val="00785E12"/>
    <w:rsid w:val="0078676F"/>
    <w:rsid w:val="007879C1"/>
    <w:rsid w:val="007922F7"/>
    <w:rsid w:val="007A62D0"/>
    <w:rsid w:val="007A775D"/>
    <w:rsid w:val="007B3AAB"/>
    <w:rsid w:val="007B40FB"/>
    <w:rsid w:val="007B76F1"/>
    <w:rsid w:val="007C1776"/>
    <w:rsid w:val="007D0B8A"/>
    <w:rsid w:val="007D2E8F"/>
    <w:rsid w:val="007D55E9"/>
    <w:rsid w:val="007D6C0B"/>
    <w:rsid w:val="007D7D1F"/>
    <w:rsid w:val="007E34F0"/>
    <w:rsid w:val="007E6D13"/>
    <w:rsid w:val="007E77D5"/>
    <w:rsid w:val="007F250B"/>
    <w:rsid w:val="0080218E"/>
    <w:rsid w:val="008109AD"/>
    <w:rsid w:val="0081530B"/>
    <w:rsid w:val="0081547C"/>
    <w:rsid w:val="00823EDC"/>
    <w:rsid w:val="00827312"/>
    <w:rsid w:val="00827BBD"/>
    <w:rsid w:val="008320BA"/>
    <w:rsid w:val="00837864"/>
    <w:rsid w:val="0084742A"/>
    <w:rsid w:val="008526E5"/>
    <w:rsid w:val="0085384A"/>
    <w:rsid w:val="008555C3"/>
    <w:rsid w:val="008571C4"/>
    <w:rsid w:val="008618BD"/>
    <w:rsid w:val="008631C7"/>
    <w:rsid w:val="00872CE0"/>
    <w:rsid w:val="00875801"/>
    <w:rsid w:val="00876997"/>
    <w:rsid w:val="0087731C"/>
    <w:rsid w:val="00885A0D"/>
    <w:rsid w:val="00885DBD"/>
    <w:rsid w:val="0088756F"/>
    <w:rsid w:val="008924A8"/>
    <w:rsid w:val="00892610"/>
    <w:rsid w:val="00894372"/>
    <w:rsid w:val="00895CDF"/>
    <w:rsid w:val="00896730"/>
    <w:rsid w:val="008A48C7"/>
    <w:rsid w:val="008A75EE"/>
    <w:rsid w:val="008B0ACF"/>
    <w:rsid w:val="008B53A7"/>
    <w:rsid w:val="008B7145"/>
    <w:rsid w:val="008C1A11"/>
    <w:rsid w:val="008C2425"/>
    <w:rsid w:val="008C360E"/>
    <w:rsid w:val="008C57CF"/>
    <w:rsid w:val="008C7A7D"/>
    <w:rsid w:val="008C7DFD"/>
    <w:rsid w:val="008D430F"/>
    <w:rsid w:val="008D6CCB"/>
    <w:rsid w:val="008D76F5"/>
    <w:rsid w:val="008E4A81"/>
    <w:rsid w:val="008E5729"/>
    <w:rsid w:val="008E6207"/>
    <w:rsid w:val="008E6322"/>
    <w:rsid w:val="008E68A7"/>
    <w:rsid w:val="008F10C5"/>
    <w:rsid w:val="008F561D"/>
    <w:rsid w:val="00900A66"/>
    <w:rsid w:val="00900D3E"/>
    <w:rsid w:val="00903482"/>
    <w:rsid w:val="00904860"/>
    <w:rsid w:val="009065B0"/>
    <w:rsid w:val="009127CA"/>
    <w:rsid w:val="0091450B"/>
    <w:rsid w:val="00916368"/>
    <w:rsid w:val="00917222"/>
    <w:rsid w:val="0092164E"/>
    <w:rsid w:val="009224B1"/>
    <w:rsid w:val="00922934"/>
    <w:rsid w:val="009240A0"/>
    <w:rsid w:val="00925790"/>
    <w:rsid w:val="00936E41"/>
    <w:rsid w:val="00940CFE"/>
    <w:rsid w:val="009617A4"/>
    <w:rsid w:val="00962AAA"/>
    <w:rsid w:val="00964673"/>
    <w:rsid w:val="009647E3"/>
    <w:rsid w:val="00965BF9"/>
    <w:rsid w:val="009667CA"/>
    <w:rsid w:val="00966912"/>
    <w:rsid w:val="0097210C"/>
    <w:rsid w:val="009740B1"/>
    <w:rsid w:val="00977721"/>
    <w:rsid w:val="0098125D"/>
    <w:rsid w:val="009921F0"/>
    <w:rsid w:val="009A02DA"/>
    <w:rsid w:val="009A0A27"/>
    <w:rsid w:val="009B1170"/>
    <w:rsid w:val="009B4498"/>
    <w:rsid w:val="009B54A0"/>
    <w:rsid w:val="009B6F86"/>
    <w:rsid w:val="009C48C9"/>
    <w:rsid w:val="009C5B3C"/>
    <w:rsid w:val="009C7FF3"/>
    <w:rsid w:val="009D16D8"/>
    <w:rsid w:val="009D21DB"/>
    <w:rsid w:val="009D69AD"/>
    <w:rsid w:val="009E01CB"/>
    <w:rsid w:val="009E0FE6"/>
    <w:rsid w:val="009E34BB"/>
    <w:rsid w:val="009E4008"/>
    <w:rsid w:val="009E4CF7"/>
    <w:rsid w:val="009F57C1"/>
    <w:rsid w:val="009F6D76"/>
    <w:rsid w:val="00A00C98"/>
    <w:rsid w:val="00A02662"/>
    <w:rsid w:val="00A16190"/>
    <w:rsid w:val="00A17671"/>
    <w:rsid w:val="00A20338"/>
    <w:rsid w:val="00A21405"/>
    <w:rsid w:val="00A22F56"/>
    <w:rsid w:val="00A2327A"/>
    <w:rsid w:val="00A36195"/>
    <w:rsid w:val="00A36A26"/>
    <w:rsid w:val="00A37CD2"/>
    <w:rsid w:val="00A41AB1"/>
    <w:rsid w:val="00A420C9"/>
    <w:rsid w:val="00A4251D"/>
    <w:rsid w:val="00A61307"/>
    <w:rsid w:val="00A6737F"/>
    <w:rsid w:val="00A72C0F"/>
    <w:rsid w:val="00A74310"/>
    <w:rsid w:val="00A80CA4"/>
    <w:rsid w:val="00A8756C"/>
    <w:rsid w:val="00A87FE8"/>
    <w:rsid w:val="00A94036"/>
    <w:rsid w:val="00A944B2"/>
    <w:rsid w:val="00AB6FBE"/>
    <w:rsid w:val="00AB7D70"/>
    <w:rsid w:val="00AC081B"/>
    <w:rsid w:val="00AC153D"/>
    <w:rsid w:val="00AC44FB"/>
    <w:rsid w:val="00AD010D"/>
    <w:rsid w:val="00AD02CE"/>
    <w:rsid w:val="00AD2CEC"/>
    <w:rsid w:val="00AD7457"/>
    <w:rsid w:val="00AD7C97"/>
    <w:rsid w:val="00AE232F"/>
    <w:rsid w:val="00AE5246"/>
    <w:rsid w:val="00B006EB"/>
    <w:rsid w:val="00B012D4"/>
    <w:rsid w:val="00B01820"/>
    <w:rsid w:val="00B033AC"/>
    <w:rsid w:val="00B033DF"/>
    <w:rsid w:val="00B051DD"/>
    <w:rsid w:val="00B108CA"/>
    <w:rsid w:val="00B13B59"/>
    <w:rsid w:val="00B14777"/>
    <w:rsid w:val="00B148A2"/>
    <w:rsid w:val="00B16DAE"/>
    <w:rsid w:val="00B2443A"/>
    <w:rsid w:val="00B33939"/>
    <w:rsid w:val="00B34F0F"/>
    <w:rsid w:val="00B411A2"/>
    <w:rsid w:val="00B46211"/>
    <w:rsid w:val="00B529DE"/>
    <w:rsid w:val="00B66803"/>
    <w:rsid w:val="00B66D2A"/>
    <w:rsid w:val="00B67754"/>
    <w:rsid w:val="00B67D29"/>
    <w:rsid w:val="00B731E7"/>
    <w:rsid w:val="00B80812"/>
    <w:rsid w:val="00B86B4B"/>
    <w:rsid w:val="00B87704"/>
    <w:rsid w:val="00BA1014"/>
    <w:rsid w:val="00BA298D"/>
    <w:rsid w:val="00BA3789"/>
    <w:rsid w:val="00BA6312"/>
    <w:rsid w:val="00BB76F6"/>
    <w:rsid w:val="00BD37E1"/>
    <w:rsid w:val="00BD7864"/>
    <w:rsid w:val="00BE12E2"/>
    <w:rsid w:val="00BE18FC"/>
    <w:rsid w:val="00BE3F71"/>
    <w:rsid w:val="00BE611D"/>
    <w:rsid w:val="00BF370E"/>
    <w:rsid w:val="00BF408E"/>
    <w:rsid w:val="00C054EB"/>
    <w:rsid w:val="00C073AB"/>
    <w:rsid w:val="00C1711A"/>
    <w:rsid w:val="00C30870"/>
    <w:rsid w:val="00C375F1"/>
    <w:rsid w:val="00C53578"/>
    <w:rsid w:val="00C5553F"/>
    <w:rsid w:val="00C6353B"/>
    <w:rsid w:val="00C63AB9"/>
    <w:rsid w:val="00C66605"/>
    <w:rsid w:val="00C71AB5"/>
    <w:rsid w:val="00C742E4"/>
    <w:rsid w:val="00C74352"/>
    <w:rsid w:val="00C75818"/>
    <w:rsid w:val="00C80FD0"/>
    <w:rsid w:val="00C85C90"/>
    <w:rsid w:val="00C85D56"/>
    <w:rsid w:val="00C91897"/>
    <w:rsid w:val="00C940AE"/>
    <w:rsid w:val="00CA3825"/>
    <w:rsid w:val="00CA5B74"/>
    <w:rsid w:val="00CA7BF3"/>
    <w:rsid w:val="00CB2A8E"/>
    <w:rsid w:val="00CC555B"/>
    <w:rsid w:val="00CD0254"/>
    <w:rsid w:val="00CD25AC"/>
    <w:rsid w:val="00CD5F85"/>
    <w:rsid w:val="00CD77EA"/>
    <w:rsid w:val="00CD7D29"/>
    <w:rsid w:val="00CE009C"/>
    <w:rsid w:val="00CE0E48"/>
    <w:rsid w:val="00CE17CE"/>
    <w:rsid w:val="00CE2EF2"/>
    <w:rsid w:val="00CF1771"/>
    <w:rsid w:val="00CF3863"/>
    <w:rsid w:val="00CF41D0"/>
    <w:rsid w:val="00CF581D"/>
    <w:rsid w:val="00CF7089"/>
    <w:rsid w:val="00D0165C"/>
    <w:rsid w:val="00D04268"/>
    <w:rsid w:val="00D10819"/>
    <w:rsid w:val="00D11747"/>
    <w:rsid w:val="00D11D08"/>
    <w:rsid w:val="00D12F94"/>
    <w:rsid w:val="00D14094"/>
    <w:rsid w:val="00D15D93"/>
    <w:rsid w:val="00D1710F"/>
    <w:rsid w:val="00D27127"/>
    <w:rsid w:val="00D3139B"/>
    <w:rsid w:val="00D31C1C"/>
    <w:rsid w:val="00D34D38"/>
    <w:rsid w:val="00D427F6"/>
    <w:rsid w:val="00D6016C"/>
    <w:rsid w:val="00D65E51"/>
    <w:rsid w:val="00D66B14"/>
    <w:rsid w:val="00D71395"/>
    <w:rsid w:val="00D773B3"/>
    <w:rsid w:val="00D80CCE"/>
    <w:rsid w:val="00DA053B"/>
    <w:rsid w:val="00DA72F5"/>
    <w:rsid w:val="00DB028F"/>
    <w:rsid w:val="00DB3EC7"/>
    <w:rsid w:val="00DB5853"/>
    <w:rsid w:val="00DC175E"/>
    <w:rsid w:val="00DC2BE1"/>
    <w:rsid w:val="00DC7CBB"/>
    <w:rsid w:val="00DE08EC"/>
    <w:rsid w:val="00DE1022"/>
    <w:rsid w:val="00DE104F"/>
    <w:rsid w:val="00DE10D3"/>
    <w:rsid w:val="00DE2B65"/>
    <w:rsid w:val="00DE7F68"/>
    <w:rsid w:val="00DF00B0"/>
    <w:rsid w:val="00E121C9"/>
    <w:rsid w:val="00E20B4D"/>
    <w:rsid w:val="00E20EFF"/>
    <w:rsid w:val="00E2315D"/>
    <w:rsid w:val="00E23794"/>
    <w:rsid w:val="00E27A76"/>
    <w:rsid w:val="00E307DC"/>
    <w:rsid w:val="00E323F7"/>
    <w:rsid w:val="00E33DFF"/>
    <w:rsid w:val="00E34033"/>
    <w:rsid w:val="00E3713D"/>
    <w:rsid w:val="00E41317"/>
    <w:rsid w:val="00E4198D"/>
    <w:rsid w:val="00E46B87"/>
    <w:rsid w:val="00E51F21"/>
    <w:rsid w:val="00E544DB"/>
    <w:rsid w:val="00E72667"/>
    <w:rsid w:val="00E7560B"/>
    <w:rsid w:val="00E8092D"/>
    <w:rsid w:val="00E81C1C"/>
    <w:rsid w:val="00E820EB"/>
    <w:rsid w:val="00E84655"/>
    <w:rsid w:val="00E85350"/>
    <w:rsid w:val="00E862AD"/>
    <w:rsid w:val="00E908EB"/>
    <w:rsid w:val="00E909F2"/>
    <w:rsid w:val="00E9545D"/>
    <w:rsid w:val="00EA1D74"/>
    <w:rsid w:val="00EA2F74"/>
    <w:rsid w:val="00EA44D0"/>
    <w:rsid w:val="00EA7465"/>
    <w:rsid w:val="00EB284A"/>
    <w:rsid w:val="00EB2D1D"/>
    <w:rsid w:val="00EB56EC"/>
    <w:rsid w:val="00EC04D9"/>
    <w:rsid w:val="00EC12A1"/>
    <w:rsid w:val="00EC545E"/>
    <w:rsid w:val="00ED1E9B"/>
    <w:rsid w:val="00ED607D"/>
    <w:rsid w:val="00EE1212"/>
    <w:rsid w:val="00EE538C"/>
    <w:rsid w:val="00EF0F01"/>
    <w:rsid w:val="00EF1FFD"/>
    <w:rsid w:val="00EF3E55"/>
    <w:rsid w:val="00F070E9"/>
    <w:rsid w:val="00F23ACD"/>
    <w:rsid w:val="00F3217C"/>
    <w:rsid w:val="00F4247A"/>
    <w:rsid w:val="00F429EC"/>
    <w:rsid w:val="00F50260"/>
    <w:rsid w:val="00F5242B"/>
    <w:rsid w:val="00F5715E"/>
    <w:rsid w:val="00F57534"/>
    <w:rsid w:val="00F57682"/>
    <w:rsid w:val="00F60963"/>
    <w:rsid w:val="00F640BF"/>
    <w:rsid w:val="00F720EC"/>
    <w:rsid w:val="00F75B0D"/>
    <w:rsid w:val="00F76DBF"/>
    <w:rsid w:val="00F8170F"/>
    <w:rsid w:val="00F8557D"/>
    <w:rsid w:val="00F863D2"/>
    <w:rsid w:val="00F90B41"/>
    <w:rsid w:val="00F948B5"/>
    <w:rsid w:val="00FA2BBF"/>
    <w:rsid w:val="00FA2F4F"/>
    <w:rsid w:val="00FA41DC"/>
    <w:rsid w:val="00FA6753"/>
    <w:rsid w:val="00FB2239"/>
    <w:rsid w:val="00FB2627"/>
    <w:rsid w:val="00FB3611"/>
    <w:rsid w:val="00FB37AE"/>
    <w:rsid w:val="00FB4B6F"/>
    <w:rsid w:val="00FB4E8D"/>
    <w:rsid w:val="00FD7AB0"/>
    <w:rsid w:val="00FD7BB9"/>
    <w:rsid w:val="00FE782A"/>
    <w:rsid w:val="00FF2049"/>
    <w:rsid w:val="00FF38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BBFD7"/>
  <w15:docId w15:val="{11D038BA-D7B1-4F00-961C-86053BA7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F87"/>
    <w:rPr>
      <w:noProo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62D2"/>
    <w:rPr>
      <w:color w:val="0000FF"/>
      <w:u w:val="single"/>
    </w:rPr>
  </w:style>
  <w:style w:type="table" w:styleId="TableGrid">
    <w:name w:val="Table Grid"/>
    <w:basedOn w:val="TableNormal"/>
    <w:uiPriority w:val="59"/>
    <w:rsid w:val="001B7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603EEA"/>
    <w:pPr>
      <w:spacing w:after="200" w:line="276" w:lineRule="auto"/>
      <w:ind w:left="720"/>
      <w:contextualSpacing/>
    </w:pPr>
    <w:rPr>
      <w:rFonts w:ascii="Calibri" w:eastAsia="Calibri" w:hAnsi="Calibri"/>
      <w:noProof w:val="0"/>
      <w:sz w:val="22"/>
      <w:szCs w:val="22"/>
    </w:rPr>
  </w:style>
  <w:style w:type="paragraph" w:styleId="BalloonText">
    <w:name w:val="Balloon Text"/>
    <w:basedOn w:val="Normal"/>
    <w:link w:val="BalloonTextChar"/>
    <w:rsid w:val="003F0A7C"/>
    <w:rPr>
      <w:rFonts w:ascii="Tahoma" w:hAnsi="Tahoma"/>
      <w:sz w:val="16"/>
      <w:szCs w:val="16"/>
    </w:rPr>
  </w:style>
  <w:style w:type="character" w:customStyle="1" w:styleId="BalloonTextChar">
    <w:name w:val="Balloon Text Char"/>
    <w:link w:val="BalloonText"/>
    <w:rsid w:val="003F0A7C"/>
    <w:rPr>
      <w:rFonts w:ascii="Tahoma" w:hAnsi="Tahoma" w:cs="Tahoma"/>
      <w:noProof/>
      <w:sz w:val="16"/>
      <w:szCs w:val="16"/>
      <w:lang w:val="id-ID"/>
    </w:rPr>
  </w:style>
  <w:style w:type="paragraph" w:styleId="HTMLPreformatted">
    <w:name w:val="HTML Preformatted"/>
    <w:basedOn w:val="Normal"/>
    <w:link w:val="HTMLPreformattedChar"/>
    <w:uiPriority w:val="99"/>
    <w:unhideWhenUsed/>
    <w:rsid w:val="007E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rPr>
  </w:style>
  <w:style w:type="character" w:customStyle="1" w:styleId="HTMLPreformattedChar">
    <w:name w:val="HTML Preformatted Char"/>
    <w:link w:val="HTMLPreformatted"/>
    <w:uiPriority w:val="99"/>
    <w:rsid w:val="007E77D5"/>
    <w:rPr>
      <w:rFonts w:ascii="Courier New" w:hAnsi="Courier New" w:cs="Courier New"/>
    </w:rPr>
  </w:style>
  <w:style w:type="character" w:styleId="Emphasis">
    <w:name w:val="Emphasis"/>
    <w:uiPriority w:val="20"/>
    <w:qFormat/>
    <w:rsid w:val="00900A66"/>
    <w:rPr>
      <w:i/>
      <w:iCs/>
    </w:rPr>
  </w:style>
  <w:style w:type="character" w:styleId="Strong">
    <w:name w:val="Strong"/>
    <w:uiPriority w:val="22"/>
    <w:qFormat/>
    <w:rsid w:val="00A87FE8"/>
    <w:rPr>
      <w:b/>
      <w:bCs/>
    </w:rPr>
  </w:style>
  <w:style w:type="paragraph" w:customStyle="1" w:styleId="Default">
    <w:name w:val="Default"/>
    <w:rsid w:val="00BA1014"/>
    <w:pPr>
      <w:autoSpaceDE w:val="0"/>
      <w:autoSpaceDN w:val="0"/>
      <w:adjustRightInd w:val="0"/>
    </w:pPr>
    <w:rPr>
      <w:rFonts w:ascii="Source Sans Pro" w:eastAsiaTheme="minorHAnsi" w:hAnsi="Source Sans Pro" w:cs="Source Sans Pro"/>
      <w:color w:val="000000"/>
      <w:sz w:val="24"/>
      <w:szCs w:val="24"/>
      <w:lang w:eastAsia="en-US"/>
    </w:rPr>
  </w:style>
  <w:style w:type="paragraph" w:styleId="Header">
    <w:name w:val="header"/>
    <w:basedOn w:val="Normal"/>
    <w:link w:val="HeaderChar"/>
    <w:rsid w:val="009065B0"/>
    <w:pPr>
      <w:tabs>
        <w:tab w:val="center" w:pos="4513"/>
        <w:tab w:val="right" w:pos="9026"/>
      </w:tabs>
    </w:pPr>
  </w:style>
  <w:style w:type="character" w:customStyle="1" w:styleId="HeaderChar">
    <w:name w:val="Header Char"/>
    <w:basedOn w:val="DefaultParagraphFont"/>
    <w:link w:val="Header"/>
    <w:rsid w:val="009065B0"/>
    <w:rPr>
      <w:noProof/>
      <w:sz w:val="24"/>
      <w:szCs w:val="24"/>
      <w:lang w:val="en-US" w:eastAsia="en-US"/>
    </w:rPr>
  </w:style>
  <w:style w:type="paragraph" w:styleId="Footer">
    <w:name w:val="footer"/>
    <w:basedOn w:val="Normal"/>
    <w:link w:val="FooterChar"/>
    <w:rsid w:val="009065B0"/>
    <w:pPr>
      <w:tabs>
        <w:tab w:val="center" w:pos="4513"/>
        <w:tab w:val="right" w:pos="9026"/>
      </w:tabs>
    </w:pPr>
  </w:style>
  <w:style w:type="character" w:customStyle="1" w:styleId="FooterChar">
    <w:name w:val="Footer Char"/>
    <w:basedOn w:val="DefaultParagraphFont"/>
    <w:link w:val="Footer"/>
    <w:rsid w:val="009065B0"/>
    <w:rPr>
      <w:noProof/>
      <w:sz w:val="24"/>
      <w:szCs w:val="24"/>
      <w:lang w:val="en-US" w:eastAsia="en-US"/>
    </w:rPr>
  </w:style>
  <w:style w:type="paragraph" w:styleId="NormalWeb">
    <w:name w:val="Normal (Web)"/>
    <w:basedOn w:val="Normal"/>
    <w:uiPriority w:val="99"/>
    <w:unhideWhenUsed/>
    <w:rsid w:val="00B148A2"/>
    <w:pPr>
      <w:spacing w:before="100" w:beforeAutospacing="1" w:after="100" w:afterAutospacing="1"/>
    </w:pPr>
    <w:rPr>
      <w:noProof w:val="0"/>
    </w:rPr>
  </w:style>
  <w:style w:type="character" w:customStyle="1" w:styleId="ListParagraphChar">
    <w:name w:val="List Paragraph Char"/>
    <w:aliases w:val="Body of text Char,List Paragraph1 Char"/>
    <w:link w:val="ListParagraph"/>
    <w:uiPriority w:val="34"/>
    <w:qFormat/>
    <w:locked/>
    <w:rsid w:val="00B148A2"/>
    <w:rPr>
      <w:rFonts w:ascii="Calibri" w:eastAsia="Calibri" w:hAnsi="Calibri"/>
      <w:sz w:val="22"/>
      <w:szCs w:val="22"/>
      <w:lang w:val="en-US" w:eastAsia="en-US"/>
    </w:rPr>
  </w:style>
  <w:style w:type="character" w:styleId="CommentReference">
    <w:name w:val="annotation reference"/>
    <w:basedOn w:val="DefaultParagraphFont"/>
    <w:semiHidden/>
    <w:unhideWhenUsed/>
    <w:rsid w:val="00471A73"/>
    <w:rPr>
      <w:sz w:val="16"/>
      <w:szCs w:val="16"/>
    </w:rPr>
  </w:style>
  <w:style w:type="paragraph" w:styleId="CommentText">
    <w:name w:val="annotation text"/>
    <w:basedOn w:val="Normal"/>
    <w:link w:val="CommentTextChar"/>
    <w:semiHidden/>
    <w:unhideWhenUsed/>
    <w:rsid w:val="00471A73"/>
    <w:rPr>
      <w:sz w:val="20"/>
      <w:szCs w:val="20"/>
    </w:rPr>
  </w:style>
  <w:style w:type="character" w:customStyle="1" w:styleId="CommentTextChar">
    <w:name w:val="Comment Text Char"/>
    <w:basedOn w:val="DefaultParagraphFont"/>
    <w:link w:val="CommentText"/>
    <w:semiHidden/>
    <w:rsid w:val="00471A73"/>
    <w:rPr>
      <w:noProof/>
      <w:lang w:val="en-US" w:eastAsia="en-US"/>
    </w:rPr>
  </w:style>
  <w:style w:type="paragraph" w:styleId="CommentSubject">
    <w:name w:val="annotation subject"/>
    <w:basedOn w:val="CommentText"/>
    <w:next w:val="CommentText"/>
    <w:link w:val="CommentSubjectChar"/>
    <w:semiHidden/>
    <w:unhideWhenUsed/>
    <w:rsid w:val="00471A73"/>
    <w:rPr>
      <w:b/>
      <w:bCs/>
    </w:rPr>
  </w:style>
  <w:style w:type="character" w:customStyle="1" w:styleId="CommentSubjectChar">
    <w:name w:val="Comment Subject Char"/>
    <w:basedOn w:val="CommentTextChar"/>
    <w:link w:val="CommentSubject"/>
    <w:semiHidden/>
    <w:rsid w:val="00471A73"/>
    <w:rPr>
      <w:b/>
      <w:b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77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kurniaty@mail.ugm.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malinda.aptika.r@mail.ugm.ac.i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RI%20KURNIANTI\Desktop\TABUL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Curve of WTP Livestock</a:t>
            </a:r>
            <a:r>
              <a:rPr lang="en-US" baseline="0"/>
              <a:t> Insurance</a:t>
            </a:r>
            <a:endParaRPr lang="en-US"/>
          </a:p>
        </c:rich>
      </c:tx>
      <c:overlay val="0"/>
      <c:spPr>
        <a:noFill/>
        <a:ln>
          <a:noFill/>
        </a:ln>
        <a:effectLst/>
      </c:spPr>
    </c:title>
    <c:autoTitleDeleted val="0"/>
    <c:plotArea>
      <c:layout/>
      <c:scatterChart>
        <c:scatterStyle val="lineMarker"/>
        <c:varyColors val="0"/>
        <c:ser>
          <c:idx val="0"/>
          <c:order val="0"/>
          <c:tx>
            <c:strRef>
              <c:f>Sheet8!$G$76</c:f>
              <c:strCache>
                <c:ptCount val="1"/>
                <c:pt idx="0">
                  <c:v>Nilai WTP</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Sheet8!$F$77:$F$81</c:f>
              <c:numCache>
                <c:formatCode>General</c:formatCode>
                <c:ptCount val="5"/>
                <c:pt idx="0">
                  <c:v>0</c:v>
                </c:pt>
                <c:pt idx="1">
                  <c:v>0</c:v>
                </c:pt>
                <c:pt idx="2">
                  <c:v>0</c:v>
                </c:pt>
                <c:pt idx="3">
                  <c:v>15</c:v>
                </c:pt>
                <c:pt idx="4">
                  <c:v>36</c:v>
                </c:pt>
              </c:numCache>
            </c:numRef>
          </c:xVal>
          <c:yVal>
            <c:numRef>
              <c:f>Sheet8!$G$77:$G$81</c:f>
              <c:numCache>
                <c:formatCode>General</c:formatCode>
                <c:ptCount val="5"/>
                <c:pt idx="0">
                  <c:v>250000</c:v>
                </c:pt>
                <c:pt idx="1">
                  <c:v>200000</c:v>
                </c:pt>
                <c:pt idx="2">
                  <c:v>150000</c:v>
                </c:pt>
                <c:pt idx="3">
                  <c:v>100000</c:v>
                </c:pt>
                <c:pt idx="4">
                  <c:v>50000</c:v>
                </c:pt>
              </c:numCache>
            </c:numRef>
          </c:yVal>
          <c:smooth val="0"/>
        </c:ser>
        <c:dLbls>
          <c:showLegendKey val="0"/>
          <c:showVal val="0"/>
          <c:showCatName val="0"/>
          <c:showSerName val="0"/>
          <c:showPercent val="0"/>
          <c:showBubbleSize val="0"/>
        </c:dLbls>
        <c:axId val="240396392"/>
        <c:axId val="239758760"/>
      </c:scatterChart>
      <c:valAx>
        <c:axId val="2403963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Sum of </a:t>
                </a:r>
                <a:r>
                  <a:rPr lang="en-US" baseline="0"/>
                  <a:t>Respondent</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758760"/>
        <c:crosses val="autoZero"/>
        <c:crossBetween val="midCat"/>
      </c:valAx>
      <c:valAx>
        <c:axId val="239758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 of WTP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39639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11DA49A-E85B-4672-8390-C5EE119E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7158</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PEDOMAN PENULISAN NASKAH</vt:lpstr>
    </vt:vector>
  </TitlesOfParts>
  <Company>UGM</Company>
  <LinksUpToDate>false</LinksUpToDate>
  <CharactersWithSpaces>47870</CharactersWithSpaces>
  <SharedDoc>false</SharedDoc>
  <HLinks>
    <vt:vector size="12" baseType="variant">
      <vt:variant>
        <vt:i4>5111849</vt:i4>
      </vt:variant>
      <vt:variant>
        <vt:i4>3</vt:i4>
      </vt:variant>
      <vt:variant>
        <vt:i4>0</vt:i4>
      </vt:variant>
      <vt:variant>
        <vt:i4>5</vt:i4>
      </vt:variant>
      <vt:variant>
        <vt:lpwstr>mailto:agroekonomi@ugm.ac.id</vt:lpwstr>
      </vt:variant>
      <vt:variant>
        <vt:lpwstr/>
      </vt:variant>
      <vt:variant>
        <vt:i4>5111849</vt:i4>
      </vt:variant>
      <vt:variant>
        <vt:i4>0</vt:i4>
      </vt:variant>
      <vt:variant>
        <vt:i4>0</vt:i4>
      </vt:variant>
      <vt:variant>
        <vt:i4>5</vt:i4>
      </vt:variant>
      <vt:variant>
        <vt:lpwstr>mailto:agroekonomi@ugm.ac.id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PENULISAN NASKAH</dc:title>
  <dc:creator>Administrator Sosek UGM</dc:creator>
  <cp:lastModifiedBy>TRI KURNIANTI</cp:lastModifiedBy>
  <cp:revision>16</cp:revision>
  <cp:lastPrinted>2018-07-10T05:39:00Z</cp:lastPrinted>
  <dcterms:created xsi:type="dcterms:W3CDTF">2020-09-01T04:53:00Z</dcterms:created>
  <dcterms:modified xsi:type="dcterms:W3CDTF">2020-09-11T03:55:00Z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eb04063e-f3ac-3a3d-add7-67a7724def13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