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B50" w:rsidRDefault="001010F8" w:rsidP="007357D8">
      <w:pPr>
        <w:tabs>
          <w:tab w:val="left" w:pos="720"/>
        </w:tabs>
        <w:spacing w:before="240" w:after="240" w:line="360" w:lineRule="auto"/>
        <w:jc w:val="center"/>
        <w:rPr>
          <w:rFonts w:eastAsia="Times New Roman"/>
          <w:b/>
          <w:color w:val="0E101A"/>
          <w:sz w:val="24"/>
          <w:szCs w:val="24"/>
        </w:rPr>
      </w:pPr>
      <w:r>
        <w:rPr>
          <w:rFonts w:eastAsia="Times New Roman"/>
          <w:b/>
          <w:color w:val="0E101A"/>
          <w:sz w:val="24"/>
          <w:szCs w:val="24"/>
        </w:rPr>
        <w:t xml:space="preserve">KINETIC AND ISOTHERM STUDIES ON ADSORPTION OF </w:t>
      </w:r>
      <w:proofErr w:type="spellStart"/>
      <w:proofErr w:type="gramStart"/>
      <w:r>
        <w:rPr>
          <w:rFonts w:eastAsia="Times New Roman"/>
          <w:b/>
          <w:color w:val="0E101A"/>
          <w:sz w:val="24"/>
          <w:szCs w:val="24"/>
        </w:rPr>
        <w:t>Pb</w:t>
      </w:r>
      <w:proofErr w:type="spellEnd"/>
      <w:r>
        <w:rPr>
          <w:rFonts w:eastAsia="Times New Roman"/>
          <w:b/>
          <w:color w:val="0E101A"/>
          <w:sz w:val="24"/>
          <w:szCs w:val="24"/>
        </w:rPr>
        <w:t>(</w:t>
      </w:r>
      <w:proofErr w:type="gramEnd"/>
      <w:r>
        <w:rPr>
          <w:rFonts w:eastAsia="Times New Roman"/>
          <w:b/>
          <w:color w:val="0E101A"/>
          <w:sz w:val="24"/>
          <w:szCs w:val="24"/>
        </w:rPr>
        <w:t xml:space="preserve">II) CATIONS USING </w:t>
      </w:r>
      <w:r w:rsidR="00AB3818">
        <w:rPr>
          <w:rFonts w:eastAsia="Times New Roman"/>
          <w:b/>
          <w:color w:val="0E101A"/>
          <w:sz w:val="24"/>
          <w:szCs w:val="24"/>
        </w:rPr>
        <w:t xml:space="preserve">OF </w:t>
      </w:r>
      <w:r w:rsidR="00E91B50">
        <w:rPr>
          <w:rFonts w:eastAsia="Times New Roman"/>
          <w:b/>
          <w:color w:val="0E101A"/>
          <w:sz w:val="24"/>
          <w:szCs w:val="24"/>
        </w:rPr>
        <w:t>TB</w:t>
      </w:r>
      <w:r w:rsidR="004A05D0">
        <w:rPr>
          <w:rFonts w:eastAsia="Times New Roman"/>
          <w:b/>
          <w:color w:val="0E101A"/>
          <w:sz w:val="24"/>
          <w:szCs w:val="24"/>
        </w:rPr>
        <w:t>-</w:t>
      </w:r>
      <w:r w:rsidR="00E91B50">
        <w:rPr>
          <w:rFonts w:eastAsia="Times New Roman"/>
          <w:b/>
          <w:color w:val="0E101A"/>
          <w:sz w:val="24"/>
          <w:szCs w:val="24"/>
        </w:rPr>
        <w:t>CALIX[4</w:t>
      </w:r>
      <w:r w:rsidR="004A05D0">
        <w:rPr>
          <w:rFonts w:eastAsia="Times New Roman"/>
          <w:b/>
          <w:color w:val="0E101A"/>
          <w:sz w:val="24"/>
          <w:szCs w:val="24"/>
        </w:rPr>
        <w:t>]</w:t>
      </w:r>
      <w:r w:rsidR="00E91B50">
        <w:rPr>
          <w:rFonts w:eastAsia="Times New Roman"/>
          <w:b/>
          <w:color w:val="0E101A"/>
          <w:sz w:val="24"/>
          <w:szCs w:val="24"/>
        </w:rPr>
        <w:t>ARENE AND TB</w:t>
      </w:r>
      <w:r w:rsidR="004A05D0">
        <w:rPr>
          <w:rFonts w:eastAsia="Times New Roman"/>
          <w:b/>
          <w:color w:val="0E101A"/>
          <w:sz w:val="24"/>
          <w:szCs w:val="24"/>
        </w:rPr>
        <w:t>-</w:t>
      </w:r>
      <w:r w:rsidR="00E91B50">
        <w:rPr>
          <w:rFonts w:eastAsia="Times New Roman"/>
          <w:b/>
          <w:color w:val="0E101A"/>
          <w:sz w:val="24"/>
          <w:szCs w:val="24"/>
        </w:rPr>
        <w:t>CALI</w:t>
      </w:r>
      <w:r w:rsidR="004A05D0">
        <w:rPr>
          <w:rFonts w:eastAsia="Times New Roman"/>
          <w:b/>
          <w:color w:val="0E101A"/>
          <w:sz w:val="24"/>
          <w:szCs w:val="24"/>
        </w:rPr>
        <w:t>X[4]AREN DERIVATIVE</w:t>
      </w:r>
      <w:r w:rsidR="007B1080">
        <w:rPr>
          <w:rFonts w:eastAsia="Times New Roman"/>
          <w:b/>
          <w:color w:val="0E101A"/>
          <w:sz w:val="24"/>
          <w:szCs w:val="24"/>
        </w:rPr>
        <w:t>S</w:t>
      </w:r>
    </w:p>
    <w:p w:rsidR="00EA242F" w:rsidRPr="009A2778" w:rsidRDefault="00390B1F" w:rsidP="007357D8">
      <w:pPr>
        <w:spacing w:before="240" w:after="240" w:line="360" w:lineRule="auto"/>
        <w:jc w:val="center"/>
        <w:rPr>
          <w:rFonts w:eastAsia="Times New Roman"/>
          <w:b/>
          <w:color w:val="0E101A"/>
          <w:vertAlign w:val="superscript"/>
        </w:rPr>
      </w:pPr>
      <w:r>
        <w:rPr>
          <w:rFonts w:ascii="Times New Roman" w:eastAsia="Times New Roman" w:hAnsi="Times New Roman" w:cs="Times New Roman"/>
          <w:b/>
          <w:color w:val="0E101A"/>
          <w:sz w:val="24"/>
          <w:szCs w:val="24"/>
        </w:rPr>
        <w:t xml:space="preserve">   </w:t>
      </w:r>
      <w:proofErr w:type="spellStart"/>
      <w:r w:rsidRPr="009A2778">
        <w:rPr>
          <w:rFonts w:eastAsia="Times New Roman"/>
          <w:b/>
          <w:color w:val="0E101A"/>
        </w:rPr>
        <w:t>Busroni</w:t>
      </w:r>
      <w:proofErr w:type="spellEnd"/>
      <w:r w:rsidRPr="009A2778">
        <w:rPr>
          <w:rFonts w:eastAsia="Times New Roman"/>
          <w:b/>
          <w:color w:val="0E101A"/>
        </w:rPr>
        <w:t xml:space="preserve"> Busroni</w:t>
      </w:r>
      <w:r w:rsidRPr="009A2778">
        <w:rPr>
          <w:rFonts w:eastAsia="Times New Roman"/>
          <w:b/>
          <w:color w:val="0E101A"/>
          <w:vertAlign w:val="superscript"/>
        </w:rPr>
        <w:t>1*</w:t>
      </w:r>
      <w:r w:rsidRPr="009A2778">
        <w:rPr>
          <w:rFonts w:eastAsia="Times New Roman"/>
          <w:b/>
          <w:color w:val="0E101A"/>
        </w:rPr>
        <w:t xml:space="preserve">, </w:t>
      </w:r>
      <w:proofErr w:type="spellStart"/>
      <w:r w:rsidRPr="009A2778">
        <w:rPr>
          <w:rFonts w:eastAsia="Times New Roman"/>
          <w:b/>
          <w:color w:val="0E101A"/>
        </w:rPr>
        <w:t>Dwi</w:t>
      </w:r>
      <w:proofErr w:type="spellEnd"/>
      <w:r w:rsidRPr="009A2778">
        <w:rPr>
          <w:rFonts w:eastAsia="Times New Roman"/>
          <w:b/>
          <w:color w:val="0E101A"/>
        </w:rPr>
        <w:t xml:space="preserve"> Siswanta</w:t>
      </w:r>
      <w:r w:rsidRPr="009A2778">
        <w:rPr>
          <w:rFonts w:eastAsia="Times New Roman"/>
          <w:b/>
          <w:color w:val="0E101A"/>
          <w:vertAlign w:val="superscript"/>
        </w:rPr>
        <w:t>2</w:t>
      </w:r>
      <w:r w:rsidRPr="009A2778">
        <w:rPr>
          <w:rFonts w:eastAsia="Times New Roman"/>
          <w:b/>
          <w:color w:val="0E101A"/>
        </w:rPr>
        <w:t>, Jumina</w:t>
      </w:r>
      <w:r w:rsidRPr="009A2778">
        <w:rPr>
          <w:rFonts w:eastAsia="Times New Roman"/>
          <w:b/>
          <w:color w:val="0E101A"/>
          <w:vertAlign w:val="superscript"/>
        </w:rPr>
        <w:t>2</w:t>
      </w:r>
      <w:r w:rsidRPr="009A2778">
        <w:rPr>
          <w:rFonts w:eastAsia="Times New Roman"/>
          <w:b/>
          <w:color w:val="0E101A"/>
        </w:rPr>
        <w:t xml:space="preserve">, Sri </w:t>
      </w:r>
      <w:proofErr w:type="spellStart"/>
      <w:r w:rsidRPr="009A2778">
        <w:rPr>
          <w:rFonts w:eastAsia="Times New Roman"/>
          <w:b/>
          <w:color w:val="0E101A"/>
        </w:rPr>
        <w:t>Juari</w:t>
      </w:r>
      <w:proofErr w:type="spellEnd"/>
      <w:r w:rsidRPr="009A2778">
        <w:rPr>
          <w:rFonts w:eastAsia="Times New Roman"/>
          <w:b/>
          <w:color w:val="0E101A"/>
        </w:rPr>
        <w:t xml:space="preserve"> Santosa</w:t>
      </w:r>
      <w:r w:rsidRPr="009A2778">
        <w:rPr>
          <w:rFonts w:eastAsia="Times New Roman"/>
          <w:b/>
          <w:color w:val="0E101A"/>
          <w:vertAlign w:val="superscript"/>
        </w:rPr>
        <w:t>2</w:t>
      </w:r>
      <w:r w:rsidRPr="009A2778">
        <w:rPr>
          <w:rFonts w:eastAsia="Times New Roman"/>
          <w:b/>
          <w:color w:val="0E101A"/>
        </w:rPr>
        <w:t xml:space="preserve">, </w:t>
      </w:r>
      <w:proofErr w:type="spellStart"/>
      <w:r w:rsidRPr="009A2778">
        <w:rPr>
          <w:rFonts w:eastAsia="Times New Roman"/>
          <w:b/>
          <w:color w:val="0E101A"/>
        </w:rPr>
        <w:t>Chairil</w:t>
      </w:r>
      <w:proofErr w:type="spellEnd"/>
      <w:r w:rsidRPr="009A2778">
        <w:rPr>
          <w:rFonts w:eastAsia="Times New Roman"/>
          <w:b/>
          <w:color w:val="0E101A"/>
        </w:rPr>
        <w:t xml:space="preserve"> Anwar</w:t>
      </w:r>
      <w:r w:rsidRPr="009A2778">
        <w:rPr>
          <w:rFonts w:eastAsia="Times New Roman"/>
          <w:b/>
          <w:color w:val="0E101A"/>
          <w:vertAlign w:val="superscript"/>
        </w:rPr>
        <w:t>2</w:t>
      </w:r>
    </w:p>
    <w:p w:rsidR="00EA242F" w:rsidRPr="009A2778" w:rsidRDefault="00390B1F" w:rsidP="007357D8">
      <w:pPr>
        <w:spacing w:before="240" w:after="240" w:line="360" w:lineRule="auto"/>
        <w:jc w:val="center"/>
        <w:rPr>
          <w:rFonts w:eastAsia="Times New Roman"/>
          <w:color w:val="0E101A"/>
        </w:rPr>
      </w:pPr>
      <w:r w:rsidRPr="009A2778">
        <w:rPr>
          <w:rFonts w:eastAsia="Times New Roman"/>
          <w:color w:val="0E101A"/>
          <w:vertAlign w:val="superscript"/>
        </w:rPr>
        <w:t>1</w:t>
      </w:r>
      <w:r w:rsidRPr="009A2778">
        <w:rPr>
          <w:rFonts w:eastAsia="Times New Roman"/>
          <w:color w:val="0E101A"/>
        </w:rPr>
        <w:t xml:space="preserve">Departement of Chemistry, Faculty of Mathematics and Natural Sciences      </w:t>
      </w:r>
      <w:r w:rsidR="009A2778" w:rsidRPr="009A2778">
        <w:rPr>
          <w:rFonts w:eastAsia="Times New Roman"/>
          <w:color w:val="0E101A"/>
        </w:rPr>
        <w:t xml:space="preserve">          </w:t>
      </w:r>
      <w:r w:rsidRPr="009A2778">
        <w:rPr>
          <w:rFonts w:eastAsia="Times New Roman"/>
          <w:color w:val="0E101A"/>
        </w:rPr>
        <w:t xml:space="preserve">         </w:t>
      </w:r>
      <w:proofErr w:type="spellStart"/>
      <w:r w:rsidRPr="009A2778">
        <w:rPr>
          <w:rFonts w:eastAsia="Times New Roman"/>
          <w:color w:val="0E101A"/>
        </w:rPr>
        <w:t>Jember</w:t>
      </w:r>
      <w:proofErr w:type="spellEnd"/>
      <w:r w:rsidRPr="009A2778">
        <w:rPr>
          <w:rFonts w:eastAsia="Times New Roman"/>
          <w:color w:val="0E101A"/>
        </w:rPr>
        <w:t xml:space="preserve"> University, Jl. Kalimantan 37, </w:t>
      </w:r>
      <w:proofErr w:type="spellStart"/>
      <w:r w:rsidRPr="009A2778">
        <w:rPr>
          <w:rFonts w:eastAsia="Times New Roman"/>
          <w:color w:val="0E101A"/>
        </w:rPr>
        <w:t>Jember</w:t>
      </w:r>
      <w:proofErr w:type="spellEnd"/>
      <w:r w:rsidRPr="009A2778">
        <w:rPr>
          <w:rFonts w:eastAsia="Times New Roman"/>
          <w:color w:val="0E101A"/>
        </w:rPr>
        <w:t xml:space="preserve"> 681752                                                                                                                                                                      </w:t>
      </w:r>
      <w:r w:rsidRPr="009A2778">
        <w:rPr>
          <w:rFonts w:eastAsia="Times New Roman"/>
          <w:color w:val="0E101A"/>
          <w:vertAlign w:val="superscript"/>
        </w:rPr>
        <w:t>2</w:t>
      </w:r>
      <w:r w:rsidRPr="009A2778">
        <w:rPr>
          <w:rFonts w:eastAsia="Times New Roman"/>
          <w:color w:val="0E101A"/>
        </w:rPr>
        <w:t xml:space="preserve">Departement of Chemistry, Faculty of Mathematics and Natural Sciences                                                             </w:t>
      </w:r>
      <w:proofErr w:type="spellStart"/>
      <w:r w:rsidRPr="009A2778">
        <w:rPr>
          <w:rFonts w:eastAsia="Times New Roman"/>
          <w:color w:val="0E101A"/>
        </w:rPr>
        <w:t>Gadjah</w:t>
      </w:r>
      <w:proofErr w:type="spellEnd"/>
      <w:r w:rsidRPr="009A2778">
        <w:rPr>
          <w:rFonts w:eastAsia="Times New Roman"/>
          <w:color w:val="0E101A"/>
        </w:rPr>
        <w:t xml:space="preserve"> </w:t>
      </w:r>
      <w:proofErr w:type="spellStart"/>
      <w:r w:rsidRPr="009A2778">
        <w:rPr>
          <w:rFonts w:eastAsia="Times New Roman"/>
          <w:color w:val="0E101A"/>
        </w:rPr>
        <w:t>Mada</w:t>
      </w:r>
      <w:proofErr w:type="spellEnd"/>
      <w:r w:rsidRPr="009A2778">
        <w:rPr>
          <w:rFonts w:eastAsia="Times New Roman"/>
          <w:color w:val="0E101A"/>
        </w:rPr>
        <w:t xml:space="preserve"> University, Jl. </w:t>
      </w:r>
      <w:proofErr w:type="spellStart"/>
      <w:r w:rsidRPr="009A2778">
        <w:rPr>
          <w:rFonts w:eastAsia="Times New Roman"/>
          <w:color w:val="0E101A"/>
        </w:rPr>
        <w:t>Sekip</w:t>
      </w:r>
      <w:proofErr w:type="spellEnd"/>
      <w:r w:rsidRPr="009A2778">
        <w:rPr>
          <w:rFonts w:eastAsia="Times New Roman"/>
          <w:color w:val="0E101A"/>
        </w:rPr>
        <w:t xml:space="preserve"> Utara, Yogyakarta 55281</w:t>
      </w:r>
    </w:p>
    <w:p w:rsidR="00EA242F" w:rsidRPr="009A2778" w:rsidRDefault="00390B1F" w:rsidP="007357D8">
      <w:pPr>
        <w:spacing w:before="240" w:after="240" w:line="360" w:lineRule="auto"/>
        <w:ind w:left="280"/>
        <w:jc w:val="center"/>
      </w:pPr>
      <w:r w:rsidRPr="009A2778">
        <w:rPr>
          <w:rFonts w:eastAsia="Times New Roman"/>
          <w:color w:val="0E101A"/>
        </w:rPr>
        <w:t>*Corresponding author</w:t>
      </w:r>
      <w:r w:rsidR="00562D41">
        <w:rPr>
          <w:rFonts w:eastAsia="Times New Roman"/>
          <w:color w:val="0E101A"/>
        </w:rPr>
        <w:t xml:space="preserve">, </w:t>
      </w:r>
      <w:proofErr w:type="spellStart"/>
      <w:r w:rsidR="00562D41">
        <w:rPr>
          <w:rFonts w:eastAsia="Times New Roman"/>
          <w:color w:val="0E101A"/>
        </w:rPr>
        <w:t>tel</w:t>
      </w:r>
      <w:proofErr w:type="spellEnd"/>
      <w:r w:rsidR="00562D41">
        <w:rPr>
          <w:rFonts w:eastAsia="Times New Roman"/>
          <w:color w:val="0E101A"/>
        </w:rPr>
        <w:t xml:space="preserve">/: </w:t>
      </w:r>
      <w:proofErr w:type="gramStart"/>
      <w:r w:rsidR="00562D41">
        <w:rPr>
          <w:rFonts w:eastAsia="Times New Roman"/>
          <w:color w:val="0E101A"/>
        </w:rPr>
        <w:t>081803516287,</w:t>
      </w:r>
      <w:proofErr w:type="gramEnd"/>
      <w:r w:rsidRPr="009A2778">
        <w:rPr>
          <w:rFonts w:eastAsia="Times New Roman"/>
          <w:color w:val="0E101A"/>
        </w:rPr>
        <w:t xml:space="preserve"> </w:t>
      </w:r>
      <w:r w:rsidR="00562D41">
        <w:rPr>
          <w:rFonts w:eastAsia="Times New Roman"/>
          <w:color w:val="0E101A"/>
        </w:rPr>
        <w:t>e</w:t>
      </w:r>
      <w:r w:rsidRPr="009A2778">
        <w:rPr>
          <w:rFonts w:eastAsia="Times New Roman"/>
          <w:color w:val="0E101A"/>
        </w:rPr>
        <w:t xml:space="preserve">mail: </w:t>
      </w:r>
      <w:r w:rsidRPr="009A2778">
        <w:t>busroni.fmipa@unej.ac.id</w:t>
      </w:r>
    </w:p>
    <w:p w:rsidR="00EA242F" w:rsidRPr="009A2778" w:rsidRDefault="00390B1F">
      <w:pPr>
        <w:spacing w:before="240" w:after="240" w:line="360" w:lineRule="auto"/>
        <w:jc w:val="center"/>
        <w:rPr>
          <w:rFonts w:eastAsia="Times New Roman"/>
          <w:b/>
        </w:rPr>
      </w:pPr>
      <w:r w:rsidRPr="009A2778">
        <w:rPr>
          <w:rFonts w:eastAsia="Times New Roman"/>
          <w:b/>
        </w:rPr>
        <w:t>ABSTRACT</w:t>
      </w:r>
    </w:p>
    <w:p w:rsidR="00EA242F" w:rsidRPr="009A2778" w:rsidRDefault="00390B1F" w:rsidP="007357D8">
      <w:pPr>
        <w:tabs>
          <w:tab w:val="left" w:pos="709"/>
        </w:tabs>
        <w:spacing w:before="240" w:after="240" w:line="360" w:lineRule="auto"/>
        <w:ind w:firstLine="720"/>
        <w:jc w:val="both"/>
        <w:rPr>
          <w:rFonts w:eastAsia="Times New Roman"/>
          <w:color w:val="0E101A"/>
        </w:rPr>
      </w:pPr>
      <w:bookmarkStart w:id="0" w:name="_Hlk87345349"/>
      <w:bookmarkStart w:id="1" w:name="_Hlk87345389"/>
      <w:r w:rsidRPr="009A2778">
        <w:rPr>
          <w:rFonts w:eastAsia="Times New Roman"/>
        </w:rPr>
        <w:t>The aim research of 5,11,17,23-tetra-(t-butyl)-25-monohydroxy-26,27,28-tribenzoyloxycalix[4]arene (TBMTCA) and 5,11,17,23-tetra-(t-butyl)-25,26,27,28-tetrahydroxycalix[4]</w:t>
      </w:r>
      <w:proofErr w:type="spellStart"/>
      <w:r w:rsidRPr="009A2778">
        <w:rPr>
          <w:rFonts w:eastAsia="Times New Roman"/>
        </w:rPr>
        <w:t>arene</w:t>
      </w:r>
      <w:proofErr w:type="spellEnd"/>
      <w:r w:rsidRPr="009A2778">
        <w:rPr>
          <w:rFonts w:eastAsia="Times New Roman"/>
        </w:rPr>
        <w:t xml:space="preserve"> (TBCA) as an adsorbent of Pb</w:t>
      </w:r>
      <w:r w:rsidRPr="009A2778">
        <w:rPr>
          <w:rFonts w:eastAsia="Times New Roman"/>
          <w:vertAlign w:val="superscript"/>
        </w:rPr>
        <w:t xml:space="preserve">2+ </w:t>
      </w:r>
      <w:r w:rsidRPr="009A2778">
        <w:rPr>
          <w:rFonts w:eastAsia="Times New Roman"/>
        </w:rPr>
        <w:t>cations</w:t>
      </w:r>
      <w:r w:rsidR="00E91B50">
        <w:rPr>
          <w:rFonts w:eastAsia="Times New Roman"/>
        </w:rPr>
        <w:t xml:space="preserve"> </w:t>
      </w:r>
      <w:r w:rsidRPr="009A2778">
        <w:rPr>
          <w:rFonts w:eastAsia="Times New Roman"/>
          <w:color w:val="0E101A"/>
        </w:rPr>
        <w:t>has been conducted. The adsorption method used a batch system method with variations in pH, exposure time, and initial concentration of Pb</w:t>
      </w:r>
      <w:r w:rsidRPr="009A2778">
        <w:rPr>
          <w:rFonts w:eastAsia="Times New Roman"/>
          <w:color w:val="0E101A"/>
          <w:vertAlign w:val="superscript"/>
        </w:rPr>
        <w:t xml:space="preserve">2+ </w:t>
      </w:r>
      <w:r w:rsidRPr="009A2778">
        <w:rPr>
          <w:rFonts w:eastAsia="Times New Roman"/>
          <w:color w:val="0E101A"/>
        </w:rPr>
        <w:t>cations. In addition, the optimum contact time of Pb</w:t>
      </w:r>
      <w:r w:rsidRPr="009A2778">
        <w:rPr>
          <w:rFonts w:eastAsia="Times New Roman"/>
          <w:color w:val="0E101A"/>
          <w:vertAlign w:val="superscript"/>
        </w:rPr>
        <w:t xml:space="preserve">2+ </w:t>
      </w:r>
      <w:r w:rsidRPr="009A2778">
        <w:rPr>
          <w:rFonts w:eastAsia="Times New Roman"/>
          <w:color w:val="0E101A"/>
        </w:rPr>
        <w:t>cations adsorption was 180 minutes. The adsorption kinetics of Pb</w:t>
      </w:r>
      <w:r w:rsidRPr="009A2778">
        <w:rPr>
          <w:rFonts w:eastAsia="Times New Roman"/>
          <w:color w:val="0E101A"/>
          <w:vertAlign w:val="superscript"/>
        </w:rPr>
        <w:t xml:space="preserve">2+ </w:t>
      </w:r>
      <w:r w:rsidRPr="009A2778">
        <w:rPr>
          <w:rFonts w:eastAsia="Times New Roman"/>
          <w:color w:val="0E101A"/>
        </w:rPr>
        <w:t>cations using TBCA and TBMTCA followed pseudo-2</w:t>
      </w:r>
      <w:r w:rsidRPr="009A2778">
        <w:rPr>
          <w:rFonts w:eastAsia="Times New Roman"/>
          <w:color w:val="0E101A"/>
          <w:vertAlign w:val="superscript"/>
        </w:rPr>
        <w:t>nd</w:t>
      </w:r>
      <w:r w:rsidRPr="009A2778">
        <w:rPr>
          <w:rFonts w:eastAsia="Times New Roman"/>
          <w:color w:val="0E101A"/>
        </w:rPr>
        <w:t xml:space="preserve"> order and pseudo-1</w:t>
      </w:r>
      <w:r w:rsidR="00E91B50">
        <w:rPr>
          <w:rFonts w:eastAsia="Times New Roman"/>
          <w:color w:val="0E101A"/>
          <w:vertAlign w:val="superscript"/>
        </w:rPr>
        <w:t>nd</w:t>
      </w:r>
      <w:r w:rsidRPr="009A2778">
        <w:rPr>
          <w:rFonts w:eastAsia="Times New Roman"/>
          <w:color w:val="0E101A"/>
        </w:rPr>
        <w:t xml:space="preserve"> order kinetics with adsorption rate constants of the adsorption method using </w:t>
      </w:r>
      <w:r w:rsidR="00A603D8">
        <w:rPr>
          <w:rFonts w:eastAsia="Times New Roman"/>
          <w:color w:val="0E101A"/>
        </w:rPr>
        <w:t xml:space="preserve">a </w:t>
      </w:r>
      <w:r w:rsidRPr="009A2778">
        <w:rPr>
          <w:rFonts w:eastAsia="Times New Roman"/>
          <w:color w:val="0E101A"/>
        </w:rPr>
        <w:t>batch method with variations in pH, exposure time, and initial concentration of Pb</w:t>
      </w:r>
      <w:r w:rsidRPr="009A2778">
        <w:rPr>
          <w:rFonts w:eastAsia="Times New Roman"/>
          <w:color w:val="0E101A"/>
          <w:vertAlign w:val="superscript"/>
        </w:rPr>
        <w:t xml:space="preserve">2+ </w:t>
      </w:r>
      <w:r w:rsidRPr="009A2778">
        <w:rPr>
          <w:rFonts w:eastAsia="Times New Roman"/>
          <w:color w:val="0E101A"/>
        </w:rPr>
        <w:t>cations. The results showed that the optimum at pH = 4 for the Pb</w:t>
      </w:r>
      <w:r w:rsidRPr="009A2778">
        <w:rPr>
          <w:rFonts w:eastAsia="Times New Roman"/>
          <w:color w:val="0E101A"/>
          <w:vertAlign w:val="superscript"/>
        </w:rPr>
        <w:t xml:space="preserve">2+ </w:t>
      </w:r>
      <w:r w:rsidRPr="009A2778">
        <w:rPr>
          <w:rFonts w:eastAsia="Times New Roman"/>
          <w:color w:val="0E101A"/>
        </w:rPr>
        <w:t>cations, the optimum exposure time parameter for the Pb</w:t>
      </w:r>
      <w:r w:rsidRPr="009A2778">
        <w:rPr>
          <w:rFonts w:eastAsia="Times New Roman"/>
          <w:color w:val="0E101A"/>
          <w:vertAlign w:val="superscript"/>
        </w:rPr>
        <w:t xml:space="preserve">2+ </w:t>
      </w:r>
      <w:r w:rsidRPr="009A2778">
        <w:rPr>
          <w:rFonts w:eastAsia="Times New Roman"/>
          <w:color w:val="0E101A"/>
        </w:rPr>
        <w:t>cations adsorption was 30 minutes. The kinetic models for the Pb</w:t>
      </w:r>
      <w:r w:rsidRPr="009A2778">
        <w:rPr>
          <w:rFonts w:eastAsia="Times New Roman"/>
          <w:color w:val="0E101A"/>
          <w:vertAlign w:val="superscript"/>
        </w:rPr>
        <w:t xml:space="preserve">2+ </w:t>
      </w:r>
      <w:r w:rsidRPr="009A2778">
        <w:rPr>
          <w:rFonts w:eastAsia="Times New Roman"/>
          <w:color w:val="0E101A"/>
        </w:rPr>
        <w:t>cation</w:t>
      </w:r>
      <w:r w:rsidR="004A05D0">
        <w:rPr>
          <w:rFonts w:eastAsia="Times New Roman"/>
          <w:color w:val="0E101A"/>
        </w:rPr>
        <w:t>s</w:t>
      </w:r>
      <w:r w:rsidRPr="009A2778">
        <w:rPr>
          <w:rFonts w:eastAsia="Times New Roman"/>
          <w:color w:val="0E101A"/>
        </w:rPr>
        <w:t xml:space="preserve"> to the adsorbent TBMTCA and TBCA follow the </w:t>
      </w:r>
      <w:proofErr w:type="spellStart"/>
      <w:r w:rsidRPr="009A2778">
        <w:rPr>
          <w:rFonts w:eastAsia="Times New Roman"/>
          <w:color w:val="0E101A"/>
        </w:rPr>
        <w:t>Lagergren</w:t>
      </w:r>
      <w:proofErr w:type="spellEnd"/>
      <w:r w:rsidRPr="009A2778">
        <w:rPr>
          <w:rFonts w:eastAsia="Times New Roman"/>
          <w:color w:val="0E101A"/>
        </w:rPr>
        <w:t xml:space="preserve"> kinetics pseudo-1</w:t>
      </w:r>
      <w:r w:rsidRPr="009A2778">
        <w:rPr>
          <w:rFonts w:eastAsia="Times New Roman"/>
          <w:color w:val="0E101A"/>
          <w:vertAlign w:val="superscript"/>
        </w:rPr>
        <w:t>nd</w:t>
      </w:r>
      <w:r w:rsidRPr="009A2778">
        <w:rPr>
          <w:rFonts w:eastAsia="Times New Roman"/>
          <w:color w:val="0E101A"/>
        </w:rPr>
        <w:t xml:space="preserve"> order, and pseudo-2</w:t>
      </w:r>
      <w:r w:rsidRPr="009A2778">
        <w:rPr>
          <w:rFonts w:eastAsia="Times New Roman"/>
          <w:color w:val="0E101A"/>
          <w:vertAlign w:val="superscript"/>
        </w:rPr>
        <w:t>nd</w:t>
      </w:r>
      <w:r w:rsidRPr="009A2778">
        <w:rPr>
          <w:rFonts w:eastAsia="Times New Roman"/>
          <w:color w:val="0E101A"/>
        </w:rPr>
        <w:t xml:space="preserve"> order with an adsorption constant rate of 9.21 x 10</w:t>
      </w:r>
      <w:r w:rsidRPr="009A2778">
        <w:rPr>
          <w:rFonts w:eastAsia="Times New Roman"/>
          <w:color w:val="0E101A"/>
          <w:vertAlign w:val="superscript"/>
        </w:rPr>
        <w:t>-3</w:t>
      </w:r>
      <w:r w:rsidRPr="009A2778">
        <w:rPr>
          <w:rFonts w:eastAsia="Times New Roman"/>
          <w:color w:val="0E101A"/>
        </w:rPr>
        <w:t xml:space="preserve"> minute</w:t>
      </w:r>
      <w:r w:rsidRPr="009A2778">
        <w:rPr>
          <w:rFonts w:eastAsia="Times New Roman"/>
          <w:color w:val="0E101A"/>
          <w:vertAlign w:val="superscript"/>
        </w:rPr>
        <w:t>-1</w:t>
      </w:r>
      <w:r w:rsidRPr="009A2778">
        <w:rPr>
          <w:rFonts w:eastAsia="Times New Roman"/>
          <w:color w:val="0E101A"/>
        </w:rPr>
        <w:t xml:space="preserve"> and 6,91 x 10</w:t>
      </w:r>
      <w:r w:rsidRPr="009A2778">
        <w:rPr>
          <w:rFonts w:eastAsia="Times New Roman"/>
          <w:color w:val="0E101A"/>
          <w:vertAlign w:val="superscript"/>
        </w:rPr>
        <w:t xml:space="preserve">-3 </w:t>
      </w:r>
      <w:r w:rsidRPr="009A2778">
        <w:rPr>
          <w:rFonts w:eastAsia="Times New Roman"/>
          <w:color w:val="0E101A"/>
        </w:rPr>
        <w:t>minute</w:t>
      </w:r>
      <w:r w:rsidRPr="009A2778">
        <w:rPr>
          <w:rFonts w:eastAsia="Times New Roman"/>
          <w:color w:val="0E101A"/>
          <w:vertAlign w:val="superscript"/>
        </w:rPr>
        <w:t>-1</w:t>
      </w:r>
      <w:r w:rsidRPr="009A2778">
        <w:rPr>
          <w:rFonts w:eastAsia="Times New Roman"/>
          <w:color w:val="0E101A"/>
        </w:rPr>
        <w:t xml:space="preserve"> respectively. The adsorption capacity of Pb</w:t>
      </w:r>
      <w:r w:rsidRPr="009A2778">
        <w:rPr>
          <w:rFonts w:eastAsia="Times New Roman"/>
          <w:color w:val="0E101A"/>
          <w:vertAlign w:val="superscript"/>
        </w:rPr>
        <w:t xml:space="preserve">2+ </w:t>
      </w:r>
      <w:r w:rsidRPr="009A2778">
        <w:rPr>
          <w:rFonts w:eastAsia="Times New Roman"/>
          <w:color w:val="0E101A"/>
        </w:rPr>
        <w:t>cations onto adsorbent TBCA and TBMTCA were the optimum adsorption capacity for the Pb</w:t>
      </w:r>
      <w:r w:rsidRPr="009A2778">
        <w:rPr>
          <w:rFonts w:eastAsia="Times New Roman"/>
          <w:color w:val="0E101A"/>
          <w:vertAlign w:val="superscript"/>
        </w:rPr>
        <w:t xml:space="preserve">2+ </w:t>
      </w:r>
      <w:r w:rsidRPr="009A2778">
        <w:rPr>
          <w:rFonts w:eastAsia="Times New Roman"/>
          <w:color w:val="0E101A"/>
        </w:rPr>
        <w:t>cations is 137.29 mg/g and 128.46 mg/g, with adsorption energy of 6.51 kJ/mol and 5.81 kJ/mol respectively.</w:t>
      </w:r>
    </w:p>
    <w:bookmarkEnd w:id="0"/>
    <w:p w:rsidR="00EA242F" w:rsidRPr="009A2778" w:rsidRDefault="00390B1F">
      <w:pPr>
        <w:spacing w:before="240" w:after="240"/>
        <w:rPr>
          <w:rFonts w:eastAsia="Times New Roman"/>
        </w:rPr>
      </w:pPr>
      <w:r w:rsidRPr="009A2778">
        <w:rPr>
          <w:rFonts w:eastAsia="Times New Roman"/>
        </w:rPr>
        <w:t xml:space="preserve"> </w:t>
      </w:r>
    </w:p>
    <w:p w:rsidR="00EA242F" w:rsidRPr="009A2778" w:rsidRDefault="00390B1F">
      <w:pPr>
        <w:spacing w:before="240" w:after="240" w:line="360" w:lineRule="auto"/>
        <w:rPr>
          <w:rFonts w:eastAsia="Times New Roman"/>
          <w:color w:val="0E101A"/>
        </w:rPr>
      </w:pPr>
      <w:r w:rsidRPr="009A2778">
        <w:rPr>
          <w:rFonts w:eastAsia="Times New Roman"/>
          <w:color w:val="0E101A"/>
        </w:rPr>
        <w:t>Keywords: TBCA, TBMTCA, adsorption capacity, adsorption energy</w:t>
      </w:r>
    </w:p>
    <w:p w:rsidR="00EA242F" w:rsidRDefault="00390B1F">
      <w:pPr>
        <w:spacing w:before="240" w:after="240" w:line="360" w:lineRule="auto"/>
        <w:jc w:val="both"/>
        <w:rPr>
          <w:rFonts w:ascii="Times New Roman" w:eastAsia="Times New Roman" w:hAnsi="Times New Roman" w:cs="Times New Roman"/>
          <w:b/>
          <w:color w:val="0E101A"/>
          <w:sz w:val="24"/>
          <w:szCs w:val="24"/>
        </w:rPr>
      </w:pPr>
      <w:r>
        <w:rPr>
          <w:rFonts w:ascii="Times New Roman" w:eastAsia="Times New Roman" w:hAnsi="Times New Roman" w:cs="Times New Roman"/>
          <w:b/>
          <w:color w:val="0E101A"/>
          <w:sz w:val="24"/>
          <w:szCs w:val="24"/>
        </w:rPr>
        <w:t xml:space="preserve"> </w:t>
      </w:r>
    </w:p>
    <w:p w:rsidR="00EA242F" w:rsidRPr="002550A2" w:rsidRDefault="00390B1F" w:rsidP="007A6607">
      <w:pPr>
        <w:pStyle w:val="Heading2"/>
        <w:jc w:val="both"/>
        <w:rPr>
          <w:b/>
          <w:sz w:val="22"/>
          <w:szCs w:val="22"/>
        </w:rPr>
      </w:pPr>
      <w:bookmarkStart w:id="2" w:name="_aw0lqo8rd78e" w:colFirst="0" w:colLast="0"/>
      <w:bookmarkEnd w:id="1"/>
      <w:bookmarkEnd w:id="2"/>
      <w:r w:rsidRPr="002550A2">
        <w:rPr>
          <w:b/>
          <w:sz w:val="22"/>
          <w:szCs w:val="22"/>
        </w:rPr>
        <w:lastRenderedPageBreak/>
        <w:t xml:space="preserve">INTRODUCTION      </w:t>
      </w:r>
      <w:r w:rsidRPr="002550A2">
        <w:rPr>
          <w:b/>
          <w:sz w:val="22"/>
          <w:szCs w:val="22"/>
        </w:rPr>
        <w:tab/>
        <w:t xml:space="preserve">      </w:t>
      </w:r>
      <w:r w:rsidRPr="002550A2">
        <w:rPr>
          <w:b/>
          <w:sz w:val="22"/>
          <w:szCs w:val="22"/>
        </w:rPr>
        <w:tab/>
      </w:r>
    </w:p>
    <w:p w:rsidR="00EA242F" w:rsidRPr="009A2778" w:rsidRDefault="00390B1F" w:rsidP="007A6607">
      <w:pPr>
        <w:tabs>
          <w:tab w:val="left" w:pos="709"/>
        </w:tabs>
        <w:spacing w:before="240" w:after="240" w:line="360" w:lineRule="auto"/>
        <w:ind w:firstLine="720"/>
        <w:jc w:val="both"/>
        <w:rPr>
          <w:rFonts w:eastAsia="Times New Roman"/>
          <w:color w:val="000000" w:themeColor="text1"/>
        </w:rPr>
      </w:pPr>
      <w:r w:rsidRPr="009A2778">
        <w:rPr>
          <w:rFonts w:eastAsia="Times New Roman"/>
          <w:color w:val="000000" w:themeColor="text1"/>
        </w:rPr>
        <w:t xml:space="preserve">Water pollution is a consequence of the development of various industries and is still a big and unsolved problem and the cause of deteriorating public health, especially heavy metals pollutants that pollute several regions including Indonesia [1].  </w:t>
      </w:r>
      <w:r w:rsidR="00322170">
        <w:rPr>
          <w:rFonts w:eastAsia="Times New Roman"/>
          <w:color w:val="000000" w:themeColor="text1"/>
        </w:rPr>
        <w:t xml:space="preserve">That </w:t>
      </w:r>
      <w:r w:rsidR="00A603D8">
        <w:rPr>
          <w:rFonts w:eastAsia="Times New Roman"/>
          <w:color w:val="000000" w:themeColor="text1"/>
        </w:rPr>
        <w:t>lead statement</w:t>
      </w:r>
      <w:r w:rsidRPr="009A2778">
        <w:rPr>
          <w:rFonts w:eastAsia="Times New Roman"/>
          <w:color w:val="000000" w:themeColor="text1"/>
        </w:rPr>
        <w:t xml:space="preserve"> is widely used in </w:t>
      </w:r>
      <w:r w:rsidR="00A603D8">
        <w:rPr>
          <w:rFonts w:eastAsia="Times New Roman"/>
          <w:color w:val="000000" w:themeColor="text1"/>
        </w:rPr>
        <w:t xml:space="preserve">the </w:t>
      </w:r>
      <w:r w:rsidRPr="009A2778">
        <w:rPr>
          <w:rFonts w:eastAsia="Times New Roman"/>
          <w:color w:val="000000" w:themeColor="text1"/>
        </w:rPr>
        <w:t>paint, fuel, battery, and ammunition industries. The poisoning by lead is very influential on children and comes from the paint used on the walls of the house. If this metal is in the blood up to a scale of 6, it can cause reading disabilities [2]</w:t>
      </w:r>
      <w:r w:rsidR="009A2778" w:rsidRPr="009A2778">
        <w:rPr>
          <w:rFonts w:eastAsia="Times New Roman"/>
          <w:color w:val="000000" w:themeColor="text1"/>
        </w:rPr>
        <w:t xml:space="preserve">. </w:t>
      </w:r>
      <w:r w:rsidRPr="009A2778">
        <w:rPr>
          <w:rFonts w:eastAsia="Times New Roman"/>
          <w:color w:val="000000" w:themeColor="text1"/>
        </w:rPr>
        <w:t>The concentration of Pb</w:t>
      </w:r>
      <w:r w:rsidR="004A05D0">
        <w:rPr>
          <w:rFonts w:eastAsia="Times New Roman"/>
          <w:color w:val="000000" w:themeColor="text1"/>
        </w:rPr>
        <w:t xml:space="preserve"> metal</w:t>
      </w:r>
      <w:r w:rsidRPr="009A2778">
        <w:rPr>
          <w:rFonts w:eastAsia="Times New Roman"/>
          <w:color w:val="000000" w:themeColor="text1"/>
        </w:rPr>
        <w:t xml:space="preserve"> in waters does not depend on the season but the depth of the waters. Lead ions present in water can enter the body of fish and other aquatic animals. Generally, the natural level of Pb in water is 0.03 g/mL in seawater and 0.3 g/mL in river water. In the human body, Pb metal cations react with SH groups in proteins, enzymes, blood, so that chemical reactions can be disrupted. In addition, Pb can replace the position of calcium in the bones. In animals and humans, lead can enter the body through food and drink consumed as well as through breathing and penetration of the skin. In the human body, lead can inhibit the activity of enzymes involved in the formation of hemoglobin which can cause anemia. Lead can be found in oxidation states of 0, 2+, and 4+. In aquatic environments, Pb</w:t>
      </w:r>
      <w:r w:rsidR="0063408D">
        <w:rPr>
          <w:rFonts w:eastAsia="Times New Roman"/>
          <w:color w:val="000000" w:themeColor="text1"/>
          <w:vertAlign w:val="superscript"/>
        </w:rPr>
        <w:t>2+</w:t>
      </w:r>
      <w:r w:rsidR="0063408D">
        <w:rPr>
          <w:rFonts w:eastAsia="Times New Roman"/>
          <w:color w:val="000000" w:themeColor="text1"/>
        </w:rPr>
        <w:t xml:space="preserve"> </w:t>
      </w:r>
      <w:proofErr w:type="spellStart"/>
      <w:r w:rsidR="0063408D">
        <w:rPr>
          <w:rFonts w:eastAsia="Times New Roman"/>
          <w:color w:val="000000" w:themeColor="text1"/>
        </w:rPr>
        <w:t>cations</w:t>
      </w:r>
      <w:proofErr w:type="spellEnd"/>
      <w:r w:rsidRPr="009A2778">
        <w:rPr>
          <w:rFonts w:eastAsia="Times New Roman"/>
          <w:color w:val="000000" w:themeColor="text1"/>
        </w:rPr>
        <w:t xml:space="preserve"> </w:t>
      </w:r>
      <w:r w:rsidR="00A603D8">
        <w:rPr>
          <w:rFonts w:eastAsia="Times New Roman"/>
          <w:color w:val="000000" w:themeColor="text1"/>
        </w:rPr>
        <w:t>are</w:t>
      </w:r>
      <w:r w:rsidRPr="009A2778">
        <w:rPr>
          <w:rFonts w:eastAsia="Times New Roman"/>
          <w:color w:val="000000" w:themeColor="text1"/>
        </w:rPr>
        <w:t xml:space="preserve"> more often found. Lead is found in the form of </w:t>
      </w:r>
      <w:proofErr w:type="spellStart"/>
      <w:r w:rsidRPr="009A2778">
        <w:rPr>
          <w:rFonts w:eastAsia="Times New Roman"/>
          <w:color w:val="000000" w:themeColor="text1"/>
        </w:rPr>
        <w:t>PbOH</w:t>
      </w:r>
      <w:proofErr w:type="spellEnd"/>
      <w:r w:rsidRPr="009A2778">
        <w:rPr>
          <w:rFonts w:eastAsia="Times New Roman"/>
          <w:color w:val="000000" w:themeColor="text1"/>
          <w:vertAlign w:val="superscript"/>
        </w:rPr>
        <w:t>+</w:t>
      </w:r>
      <w:r w:rsidRPr="009A2778">
        <w:rPr>
          <w:rFonts w:eastAsia="Times New Roman"/>
          <w:color w:val="000000" w:themeColor="text1"/>
        </w:rPr>
        <w:t xml:space="preserve">, </w:t>
      </w:r>
      <w:proofErr w:type="spellStart"/>
      <w:r w:rsidRPr="009A2778">
        <w:rPr>
          <w:rFonts w:eastAsia="Times New Roman"/>
          <w:color w:val="000000" w:themeColor="text1"/>
        </w:rPr>
        <w:t>Pb</w:t>
      </w:r>
      <w:proofErr w:type="spellEnd"/>
      <w:r w:rsidRPr="009A2778">
        <w:rPr>
          <w:rFonts w:eastAsia="Times New Roman"/>
          <w:color w:val="000000" w:themeColor="text1"/>
        </w:rPr>
        <w:t>(OH)</w:t>
      </w:r>
      <w:r w:rsidRPr="009A2778">
        <w:rPr>
          <w:rFonts w:eastAsia="Times New Roman"/>
          <w:color w:val="000000" w:themeColor="text1"/>
          <w:vertAlign w:val="subscript"/>
        </w:rPr>
        <w:t>2</w:t>
      </w:r>
      <w:r w:rsidRPr="009A2778">
        <w:rPr>
          <w:rFonts w:eastAsia="Times New Roman"/>
          <w:color w:val="000000" w:themeColor="text1"/>
        </w:rPr>
        <w:t xml:space="preserve">, </w:t>
      </w:r>
      <w:proofErr w:type="spellStart"/>
      <w:r w:rsidRPr="009A2778">
        <w:rPr>
          <w:rFonts w:eastAsia="Times New Roman"/>
          <w:color w:val="000000" w:themeColor="text1"/>
        </w:rPr>
        <w:t>Pb</w:t>
      </w:r>
      <w:proofErr w:type="spellEnd"/>
      <w:r w:rsidRPr="009A2778">
        <w:rPr>
          <w:rFonts w:eastAsia="Times New Roman"/>
          <w:color w:val="000000" w:themeColor="text1"/>
        </w:rPr>
        <w:t>(OH)</w:t>
      </w:r>
      <w:r w:rsidRPr="009A2778">
        <w:rPr>
          <w:rFonts w:eastAsia="Times New Roman"/>
          <w:color w:val="000000" w:themeColor="text1"/>
          <w:vertAlign w:val="subscript"/>
        </w:rPr>
        <w:t>3</w:t>
      </w:r>
      <w:r w:rsidRPr="009A2778">
        <w:rPr>
          <w:rFonts w:eastAsia="Times New Roman"/>
          <w:color w:val="000000" w:themeColor="text1"/>
        </w:rPr>
        <w:t>, Pb</w:t>
      </w:r>
      <w:r w:rsidRPr="009A2778">
        <w:rPr>
          <w:rFonts w:eastAsia="Times New Roman"/>
          <w:color w:val="000000" w:themeColor="text1"/>
          <w:vertAlign w:val="subscript"/>
        </w:rPr>
        <w:t>2</w:t>
      </w:r>
      <w:r w:rsidRPr="009A2778">
        <w:rPr>
          <w:rFonts w:eastAsia="Times New Roman"/>
          <w:color w:val="000000" w:themeColor="text1"/>
        </w:rPr>
        <w:t>(OH)</w:t>
      </w:r>
      <w:r w:rsidRPr="009A2778">
        <w:rPr>
          <w:rFonts w:eastAsia="Times New Roman"/>
          <w:color w:val="000000" w:themeColor="text1"/>
          <w:vertAlign w:val="superscript"/>
        </w:rPr>
        <w:t>3+</w:t>
      </w:r>
      <w:r w:rsidRPr="009A2778">
        <w:rPr>
          <w:rFonts w:eastAsia="Times New Roman"/>
          <w:color w:val="000000" w:themeColor="text1"/>
        </w:rPr>
        <w:t>, Pb</w:t>
      </w:r>
      <w:r w:rsidRPr="009A2778">
        <w:rPr>
          <w:rFonts w:eastAsia="Times New Roman"/>
          <w:color w:val="000000" w:themeColor="text1"/>
          <w:vertAlign w:val="subscript"/>
        </w:rPr>
        <w:t>3</w:t>
      </w:r>
      <w:r w:rsidRPr="009A2778">
        <w:rPr>
          <w:rFonts w:eastAsia="Times New Roman"/>
          <w:color w:val="000000" w:themeColor="text1"/>
        </w:rPr>
        <w:t>(OH)</w:t>
      </w:r>
      <w:r w:rsidRPr="009A2778">
        <w:rPr>
          <w:rFonts w:eastAsia="Times New Roman"/>
          <w:color w:val="000000" w:themeColor="text1"/>
          <w:vertAlign w:val="subscript"/>
        </w:rPr>
        <w:t>4</w:t>
      </w:r>
      <w:r w:rsidRPr="009A2778">
        <w:rPr>
          <w:rFonts w:eastAsia="Times New Roman"/>
          <w:color w:val="000000" w:themeColor="text1"/>
          <w:vertAlign w:val="superscript"/>
        </w:rPr>
        <w:t>2+</w:t>
      </w:r>
      <w:r w:rsidRPr="009A2778">
        <w:rPr>
          <w:rFonts w:eastAsia="Times New Roman"/>
          <w:color w:val="000000" w:themeColor="text1"/>
        </w:rPr>
        <w:t>, Pb</w:t>
      </w:r>
      <w:r w:rsidRPr="009A2778">
        <w:rPr>
          <w:rFonts w:eastAsia="Times New Roman"/>
          <w:color w:val="000000" w:themeColor="text1"/>
          <w:vertAlign w:val="subscript"/>
        </w:rPr>
        <w:t>4</w:t>
      </w:r>
      <w:r w:rsidRPr="009A2778">
        <w:rPr>
          <w:rFonts w:eastAsia="Times New Roman"/>
          <w:color w:val="000000" w:themeColor="text1"/>
        </w:rPr>
        <w:t>(OH)</w:t>
      </w:r>
      <w:r w:rsidRPr="009A2778">
        <w:rPr>
          <w:rFonts w:eastAsia="Times New Roman"/>
          <w:color w:val="000000" w:themeColor="text1"/>
          <w:vertAlign w:val="subscript"/>
        </w:rPr>
        <w:t>4</w:t>
      </w:r>
      <w:r w:rsidRPr="009A2778">
        <w:rPr>
          <w:rFonts w:eastAsia="Times New Roman"/>
          <w:color w:val="000000" w:themeColor="text1"/>
          <w:vertAlign w:val="superscript"/>
        </w:rPr>
        <w:t>4+</w:t>
      </w:r>
      <w:r w:rsidRPr="009A2778">
        <w:rPr>
          <w:rFonts w:eastAsia="Times New Roman"/>
          <w:color w:val="000000" w:themeColor="text1"/>
        </w:rPr>
        <w:t>, Pb</w:t>
      </w:r>
      <w:r w:rsidRPr="009A2778">
        <w:rPr>
          <w:rFonts w:eastAsia="Times New Roman"/>
          <w:color w:val="000000" w:themeColor="text1"/>
          <w:vertAlign w:val="subscript"/>
        </w:rPr>
        <w:t>6</w:t>
      </w:r>
      <w:r w:rsidRPr="009A2778">
        <w:rPr>
          <w:rFonts w:eastAsia="Times New Roman"/>
          <w:color w:val="000000" w:themeColor="text1"/>
        </w:rPr>
        <w:t>(OH)</w:t>
      </w:r>
      <w:r w:rsidRPr="009A2778">
        <w:rPr>
          <w:rFonts w:eastAsia="Times New Roman"/>
          <w:color w:val="000000" w:themeColor="text1"/>
          <w:vertAlign w:val="subscript"/>
        </w:rPr>
        <w:t>8</w:t>
      </w:r>
      <w:r w:rsidRPr="009A2778">
        <w:rPr>
          <w:rFonts w:eastAsia="Times New Roman"/>
          <w:color w:val="000000" w:themeColor="text1"/>
          <w:vertAlign w:val="superscript"/>
        </w:rPr>
        <w:t>4+</w:t>
      </w:r>
      <w:r w:rsidRPr="009A2778">
        <w:rPr>
          <w:rFonts w:eastAsia="Times New Roman"/>
          <w:color w:val="000000" w:themeColor="text1"/>
        </w:rPr>
        <w:t xml:space="preserve"> and Pb</w:t>
      </w:r>
      <w:r w:rsidRPr="009A2778">
        <w:rPr>
          <w:rFonts w:eastAsia="Times New Roman"/>
          <w:color w:val="000000" w:themeColor="text1"/>
          <w:vertAlign w:val="superscript"/>
        </w:rPr>
        <w:t>2+</w:t>
      </w:r>
      <w:r w:rsidRPr="009A2778">
        <w:rPr>
          <w:rFonts w:eastAsia="Times New Roman"/>
          <w:color w:val="000000" w:themeColor="text1"/>
        </w:rPr>
        <w:t xml:space="preserve">  [3]</w:t>
      </w:r>
    </w:p>
    <w:p w:rsidR="00EA242F" w:rsidRPr="009A2778" w:rsidRDefault="00390B1F" w:rsidP="007A6607">
      <w:pPr>
        <w:tabs>
          <w:tab w:val="left" w:pos="709"/>
        </w:tabs>
        <w:spacing w:before="240" w:after="240" w:line="360" w:lineRule="auto"/>
        <w:ind w:firstLine="720"/>
        <w:jc w:val="both"/>
        <w:rPr>
          <w:rFonts w:eastAsia="Times New Roman"/>
        </w:rPr>
      </w:pPr>
      <w:r w:rsidRPr="009A2778">
        <w:rPr>
          <w:rFonts w:eastAsia="Times New Roman"/>
          <w:color w:val="0E101A"/>
        </w:rPr>
        <w:t>Two heavy metals are often found as lead contaminants (Pb metal) in the form of Pb</w:t>
      </w:r>
      <w:r w:rsidRPr="009A2778">
        <w:rPr>
          <w:rFonts w:eastAsia="Times New Roman"/>
          <w:color w:val="0E101A"/>
          <w:vertAlign w:val="superscript"/>
        </w:rPr>
        <w:t xml:space="preserve">2+ </w:t>
      </w:r>
      <w:r w:rsidRPr="009A2778">
        <w:rPr>
          <w:rFonts w:eastAsia="Times New Roman"/>
          <w:color w:val="0E101A"/>
        </w:rPr>
        <w:t>cations concentrated due to human activities. Lead metals, in general, can be interference with physiological activities, cell metabolism in plants, animals, and humans by accelerating the formation of reactive oxygen species and by inhibiting the work of bivalent and other monovalent metals in the body. Special methods need to be carried out to reduce the heavy metals content specifically Pb</w:t>
      </w:r>
      <w:r w:rsidRPr="009A2778">
        <w:rPr>
          <w:rFonts w:eastAsia="Times New Roman"/>
          <w:color w:val="0E101A"/>
          <w:vertAlign w:val="superscript"/>
        </w:rPr>
        <w:t xml:space="preserve">2+ </w:t>
      </w:r>
      <w:r w:rsidRPr="009A2778">
        <w:rPr>
          <w:rFonts w:eastAsia="Times New Roman"/>
          <w:color w:val="0E101A"/>
        </w:rPr>
        <w:t>cations in wastewater before being released into the ecosystem [4]. Methods for removing Pb</w:t>
      </w:r>
      <w:r w:rsidRPr="009A2778">
        <w:rPr>
          <w:rFonts w:eastAsia="Times New Roman"/>
          <w:color w:val="0E101A"/>
          <w:vertAlign w:val="superscript"/>
        </w:rPr>
        <w:t xml:space="preserve">2+ </w:t>
      </w:r>
      <w:r w:rsidRPr="009A2778">
        <w:rPr>
          <w:rFonts w:eastAsia="Times New Roman"/>
          <w:color w:val="0E101A"/>
        </w:rPr>
        <w:t>cations from wastewater, several methods have been developed such as chemical deposition, ion exchange, adsorption. Low concentrations of Pb</w:t>
      </w:r>
      <w:r w:rsidRPr="009A2778">
        <w:rPr>
          <w:rFonts w:eastAsia="Times New Roman"/>
          <w:color w:val="0E101A"/>
          <w:vertAlign w:val="superscript"/>
        </w:rPr>
        <w:t xml:space="preserve">2+ </w:t>
      </w:r>
      <w:r w:rsidRPr="009A2778">
        <w:rPr>
          <w:rFonts w:eastAsia="Times New Roman"/>
          <w:color w:val="0E101A"/>
        </w:rPr>
        <w:t xml:space="preserve">cations pollutant can be separated using </w:t>
      </w:r>
      <w:proofErr w:type="gramStart"/>
      <w:r w:rsidRPr="009A2778">
        <w:rPr>
          <w:rFonts w:eastAsia="Times New Roman"/>
          <w:color w:val="0E101A"/>
        </w:rPr>
        <w:t>calix[</w:t>
      </w:r>
      <w:proofErr w:type="gramEnd"/>
      <w:r w:rsidRPr="009A2778">
        <w:rPr>
          <w:rFonts w:eastAsia="Times New Roman"/>
          <w:color w:val="0E101A"/>
        </w:rPr>
        <w:t>4]</w:t>
      </w:r>
      <w:proofErr w:type="spellStart"/>
      <w:r w:rsidRPr="009A2778">
        <w:rPr>
          <w:rFonts w:eastAsia="Times New Roman"/>
          <w:color w:val="0E101A"/>
        </w:rPr>
        <w:t>arene-tetraacetate</w:t>
      </w:r>
      <w:proofErr w:type="spellEnd"/>
      <w:r w:rsidRPr="009A2778">
        <w:rPr>
          <w:rFonts w:eastAsia="Times New Roman"/>
          <w:color w:val="0E101A"/>
        </w:rPr>
        <w:t xml:space="preserve"> as adsorbents to remove contaminated pollutants using the droplet-based microreactor system methods [5]. The research group of organic compounds being the main focus in the development of adsorbent is </w:t>
      </w:r>
      <w:proofErr w:type="spellStart"/>
      <w:r w:rsidRPr="009A2778">
        <w:rPr>
          <w:rFonts w:eastAsia="Times New Roman"/>
          <w:color w:val="0E101A"/>
        </w:rPr>
        <w:t>tb</w:t>
      </w:r>
      <w:proofErr w:type="spellEnd"/>
      <w:r w:rsidRPr="009A2778">
        <w:rPr>
          <w:rFonts w:eastAsia="Times New Roman"/>
          <w:color w:val="0E101A"/>
        </w:rPr>
        <w:t>-</w:t>
      </w:r>
      <w:proofErr w:type="gramStart"/>
      <w:r w:rsidRPr="009A2778">
        <w:rPr>
          <w:rFonts w:eastAsia="Times New Roman"/>
          <w:color w:val="0E101A"/>
        </w:rPr>
        <w:t>calix[</w:t>
      </w:r>
      <w:proofErr w:type="gramEnd"/>
      <w:r w:rsidRPr="009A2778">
        <w:rPr>
          <w:rFonts w:eastAsia="Times New Roman"/>
          <w:color w:val="0E101A"/>
        </w:rPr>
        <w:t>4]</w:t>
      </w:r>
      <w:proofErr w:type="spellStart"/>
      <w:r w:rsidRPr="009A2778">
        <w:rPr>
          <w:rFonts w:eastAsia="Times New Roman"/>
          <w:color w:val="0E101A"/>
        </w:rPr>
        <w:t>arene</w:t>
      </w:r>
      <w:proofErr w:type="spellEnd"/>
      <w:r w:rsidRPr="009A2778">
        <w:rPr>
          <w:rFonts w:eastAsia="Times New Roman"/>
          <w:color w:val="0E101A"/>
        </w:rPr>
        <w:t xml:space="preserve"> derivatives, which can be used as heavy metal removal with good adsorption. With the modification of </w:t>
      </w:r>
      <w:proofErr w:type="spellStart"/>
      <w:r w:rsidRPr="009A2778">
        <w:rPr>
          <w:rFonts w:eastAsia="Times New Roman"/>
          <w:color w:val="0E101A"/>
        </w:rPr>
        <w:t>tb</w:t>
      </w:r>
      <w:proofErr w:type="spellEnd"/>
      <w:r w:rsidRPr="009A2778">
        <w:rPr>
          <w:rFonts w:eastAsia="Times New Roman"/>
          <w:color w:val="0E101A"/>
        </w:rPr>
        <w:t>-calix[4]</w:t>
      </w:r>
      <w:proofErr w:type="spellStart"/>
      <w:r w:rsidRPr="009A2778">
        <w:rPr>
          <w:rFonts w:eastAsia="Times New Roman"/>
          <w:color w:val="0E101A"/>
        </w:rPr>
        <w:t>arene</w:t>
      </w:r>
      <w:proofErr w:type="spellEnd"/>
      <w:r w:rsidRPr="009A2778">
        <w:rPr>
          <w:rFonts w:eastAsia="Times New Roman"/>
          <w:color w:val="0E101A"/>
        </w:rPr>
        <w:t xml:space="preserve"> modification, it is not only limited to the addition of </w:t>
      </w:r>
      <w:r w:rsidRPr="009A2778">
        <w:rPr>
          <w:rFonts w:eastAsia="Times New Roman"/>
          <w:color w:val="0E101A"/>
        </w:rPr>
        <w:lastRenderedPageBreak/>
        <w:t>functional groups and has the ability to  adsorption Pb</w:t>
      </w:r>
      <w:r w:rsidRPr="009A2778">
        <w:rPr>
          <w:rFonts w:eastAsia="Times New Roman"/>
          <w:color w:val="0E101A"/>
          <w:vertAlign w:val="superscript"/>
        </w:rPr>
        <w:t xml:space="preserve">2+ </w:t>
      </w:r>
      <w:proofErr w:type="spellStart"/>
      <w:r w:rsidRPr="009A2778">
        <w:rPr>
          <w:rFonts w:eastAsia="Times New Roman"/>
          <w:color w:val="0E101A"/>
        </w:rPr>
        <w:t>cations</w:t>
      </w:r>
      <w:proofErr w:type="spellEnd"/>
      <w:r w:rsidRPr="009A2778">
        <w:rPr>
          <w:rFonts w:eastAsia="Times New Roman"/>
          <w:color w:val="0E101A"/>
        </w:rPr>
        <w:t>, calix[4]</w:t>
      </w:r>
      <w:proofErr w:type="spellStart"/>
      <w:r w:rsidRPr="009A2778">
        <w:rPr>
          <w:rFonts w:eastAsia="Times New Roman"/>
          <w:color w:val="0E101A"/>
        </w:rPr>
        <w:t>arene</w:t>
      </w:r>
      <w:proofErr w:type="spellEnd"/>
      <w:r w:rsidRPr="009A2778">
        <w:rPr>
          <w:rFonts w:eastAsia="Times New Roman"/>
          <w:color w:val="0E101A"/>
        </w:rPr>
        <w:t xml:space="preserve"> derivative materials such as: </w:t>
      </w:r>
      <w:proofErr w:type="spellStart"/>
      <w:r w:rsidRPr="009A2778">
        <w:rPr>
          <w:rFonts w:eastAsia="Times New Roman"/>
          <w:color w:val="0E101A"/>
        </w:rPr>
        <w:t>Netty</w:t>
      </w:r>
      <w:proofErr w:type="spellEnd"/>
      <w:r w:rsidRPr="009A2778">
        <w:rPr>
          <w:rFonts w:eastAsia="Times New Roman"/>
          <w:color w:val="0E101A"/>
        </w:rPr>
        <w:t xml:space="preserve"> Polymer [6];  </w:t>
      </w:r>
      <w:proofErr w:type="spellStart"/>
      <w:r w:rsidRPr="009A2778">
        <w:rPr>
          <w:rFonts w:eastAsia="Times New Roman"/>
          <w:color w:val="0E101A"/>
        </w:rPr>
        <w:t>Bisazocalix</w:t>
      </w:r>
      <w:proofErr w:type="spellEnd"/>
      <w:r w:rsidRPr="009A2778">
        <w:rPr>
          <w:rFonts w:eastAsia="Times New Roman"/>
          <w:color w:val="0E101A"/>
        </w:rPr>
        <w:t>[4]</w:t>
      </w:r>
      <w:proofErr w:type="spellStart"/>
      <w:r w:rsidRPr="009A2778">
        <w:rPr>
          <w:rFonts w:eastAsia="Times New Roman"/>
          <w:color w:val="0E101A"/>
        </w:rPr>
        <w:t>arene</w:t>
      </w:r>
      <w:proofErr w:type="spellEnd"/>
      <w:r w:rsidRPr="009A2778">
        <w:rPr>
          <w:rFonts w:eastAsia="Times New Roman"/>
          <w:color w:val="0E101A"/>
        </w:rPr>
        <w:t xml:space="preserve"> [7]; Calix[4]</w:t>
      </w:r>
      <w:proofErr w:type="spellStart"/>
      <w:r w:rsidRPr="009A2778">
        <w:rPr>
          <w:rFonts w:eastAsia="Times New Roman"/>
          <w:color w:val="0E101A"/>
        </w:rPr>
        <w:t>resorcinarene</w:t>
      </w:r>
      <w:proofErr w:type="spellEnd"/>
      <w:r w:rsidRPr="009A2778">
        <w:rPr>
          <w:rFonts w:eastAsia="Times New Roman"/>
          <w:color w:val="0E101A"/>
        </w:rPr>
        <w:t xml:space="preserve"> derivative [8]; Pb</w:t>
      </w:r>
      <w:r w:rsidRPr="009A2778">
        <w:rPr>
          <w:rFonts w:eastAsia="Times New Roman"/>
          <w:color w:val="0E101A"/>
          <w:vertAlign w:val="superscript"/>
        </w:rPr>
        <w:t xml:space="preserve">2+ </w:t>
      </w:r>
      <w:r w:rsidRPr="009A2778">
        <w:rPr>
          <w:rFonts w:eastAsia="Times New Roman"/>
          <w:color w:val="0E101A"/>
        </w:rPr>
        <w:t xml:space="preserve">Imprinted Carboxyl Chitosan [9]; </w:t>
      </w:r>
      <w:proofErr w:type="spellStart"/>
      <w:r w:rsidRPr="009A2778">
        <w:rPr>
          <w:rFonts w:eastAsia="Times New Roman"/>
          <w:color w:val="0E101A"/>
        </w:rPr>
        <w:t>Polypropylcalix</w:t>
      </w:r>
      <w:proofErr w:type="spellEnd"/>
      <w:r w:rsidRPr="009A2778">
        <w:rPr>
          <w:rFonts w:eastAsia="Times New Roman"/>
          <w:color w:val="0E101A"/>
        </w:rPr>
        <w:t>[6]</w:t>
      </w:r>
      <w:proofErr w:type="spellStart"/>
      <w:r w:rsidRPr="009A2778">
        <w:rPr>
          <w:rFonts w:eastAsia="Times New Roman"/>
          <w:color w:val="0E101A"/>
        </w:rPr>
        <w:t>arene</w:t>
      </w:r>
      <w:proofErr w:type="spellEnd"/>
      <w:r w:rsidRPr="009A2778">
        <w:rPr>
          <w:rFonts w:eastAsia="Times New Roman"/>
          <w:color w:val="0E101A"/>
        </w:rPr>
        <w:t xml:space="preserve"> [10]; Poly-tetra-p-</w:t>
      </w:r>
      <w:proofErr w:type="spellStart"/>
      <w:r w:rsidRPr="009A2778">
        <w:rPr>
          <w:rFonts w:eastAsia="Times New Roman"/>
          <w:color w:val="0E101A"/>
        </w:rPr>
        <w:t>allylcalix</w:t>
      </w:r>
      <w:proofErr w:type="spellEnd"/>
      <w:r w:rsidRPr="009A2778">
        <w:rPr>
          <w:rFonts w:eastAsia="Times New Roman"/>
          <w:color w:val="0E101A"/>
        </w:rPr>
        <w:t>[4]</w:t>
      </w:r>
      <w:proofErr w:type="spellStart"/>
      <w:r w:rsidRPr="009A2778">
        <w:rPr>
          <w:rFonts w:eastAsia="Times New Roman"/>
          <w:color w:val="0E101A"/>
        </w:rPr>
        <w:t>arene</w:t>
      </w:r>
      <w:proofErr w:type="spellEnd"/>
      <w:r w:rsidRPr="009A2778">
        <w:rPr>
          <w:rFonts w:eastAsia="Times New Roman"/>
          <w:color w:val="0E101A"/>
        </w:rPr>
        <w:t xml:space="preserve"> [11]; Chitosan-</w:t>
      </w:r>
      <w:proofErr w:type="spellStart"/>
      <w:r w:rsidRPr="009A2778">
        <w:rPr>
          <w:rFonts w:eastAsia="Times New Roman"/>
          <w:color w:val="0E101A"/>
        </w:rPr>
        <w:t>calixresorcinarene</w:t>
      </w:r>
      <w:proofErr w:type="spellEnd"/>
      <w:r w:rsidRPr="009A2778">
        <w:rPr>
          <w:rFonts w:eastAsia="Times New Roman"/>
          <w:color w:val="0E101A"/>
        </w:rPr>
        <w:t xml:space="preserve"> [12]; </w:t>
      </w:r>
      <w:proofErr w:type="spellStart"/>
      <w:r w:rsidRPr="009A2778">
        <w:rPr>
          <w:rFonts w:eastAsia="Times New Roman"/>
          <w:color w:val="0E101A"/>
        </w:rPr>
        <w:t>Methoxyphenylcalix</w:t>
      </w:r>
      <w:proofErr w:type="spellEnd"/>
      <w:r w:rsidRPr="009A2778">
        <w:rPr>
          <w:rFonts w:eastAsia="Times New Roman"/>
          <w:color w:val="0E101A"/>
        </w:rPr>
        <w:t>[4]-</w:t>
      </w:r>
      <w:proofErr w:type="spellStart"/>
      <w:r w:rsidRPr="009A2778">
        <w:rPr>
          <w:rFonts w:eastAsia="Times New Roman"/>
          <w:color w:val="0E101A"/>
        </w:rPr>
        <w:t>resocrcinarene</w:t>
      </w:r>
      <w:proofErr w:type="spellEnd"/>
      <w:r w:rsidRPr="009A2778">
        <w:rPr>
          <w:rFonts w:eastAsia="Times New Roman"/>
          <w:color w:val="0E101A"/>
        </w:rPr>
        <w:t xml:space="preserve"> [13]; </w:t>
      </w:r>
      <w:proofErr w:type="spellStart"/>
      <w:r w:rsidRPr="009A2778">
        <w:rPr>
          <w:rFonts w:eastAsia="Times New Roman"/>
          <w:color w:val="0E101A"/>
        </w:rPr>
        <w:t>Calixarene</w:t>
      </w:r>
      <w:proofErr w:type="spellEnd"/>
      <w:r w:rsidRPr="009A2778">
        <w:rPr>
          <w:rFonts w:eastAsia="Times New Roman"/>
          <w:color w:val="0E101A"/>
        </w:rPr>
        <w:t xml:space="preserve">-grafted  </w:t>
      </w:r>
      <w:proofErr w:type="spellStart"/>
      <w:r w:rsidRPr="009A2778">
        <w:rPr>
          <w:rFonts w:eastAsia="Times New Roman"/>
          <w:color w:val="0E101A"/>
        </w:rPr>
        <w:t>nanocomposites</w:t>
      </w:r>
      <w:proofErr w:type="spellEnd"/>
      <w:r w:rsidRPr="009A2778">
        <w:rPr>
          <w:rFonts w:eastAsia="Times New Roman"/>
          <w:color w:val="0E101A"/>
        </w:rPr>
        <w:t xml:space="preserve"> [14]; </w:t>
      </w:r>
      <w:proofErr w:type="spellStart"/>
      <w:r w:rsidRPr="009A2778">
        <w:rPr>
          <w:rFonts w:eastAsia="Times New Roman"/>
          <w:color w:val="0E101A"/>
        </w:rPr>
        <w:t>Polypyrrol</w:t>
      </w:r>
      <w:proofErr w:type="spellEnd"/>
      <w:r w:rsidRPr="009A2778">
        <w:rPr>
          <w:rFonts w:eastAsia="Times New Roman"/>
          <w:color w:val="0E101A"/>
        </w:rPr>
        <w:t xml:space="preserve">-carbon composites [15]; </w:t>
      </w:r>
      <w:proofErr w:type="spellStart"/>
      <w:r w:rsidRPr="009A2778">
        <w:rPr>
          <w:rFonts w:eastAsia="Times New Roman"/>
          <w:color w:val="0E101A"/>
        </w:rPr>
        <w:t>Poliacrylamide</w:t>
      </w:r>
      <w:proofErr w:type="spellEnd"/>
      <w:r w:rsidRPr="009A2778">
        <w:rPr>
          <w:rFonts w:eastAsia="Times New Roman"/>
          <w:color w:val="0E101A"/>
        </w:rPr>
        <w:t xml:space="preserve"> [16]; TBCA [17-19</w:t>
      </w:r>
      <w:r w:rsidRPr="00A603D8">
        <w:rPr>
          <w:rFonts w:eastAsia="Times New Roman"/>
          <w:color w:val="000000" w:themeColor="text1"/>
        </w:rPr>
        <w:t>] and [2</w:t>
      </w:r>
      <w:r w:rsidR="006D769C" w:rsidRPr="00A603D8">
        <w:rPr>
          <w:rFonts w:eastAsia="Times New Roman"/>
          <w:color w:val="000000" w:themeColor="text1"/>
        </w:rPr>
        <w:t>1</w:t>
      </w:r>
      <w:r w:rsidRPr="00A603D8">
        <w:rPr>
          <w:rFonts w:eastAsia="Times New Roman"/>
          <w:color w:val="FF0000"/>
        </w:rPr>
        <w:t>]</w:t>
      </w:r>
      <w:r w:rsidR="009A2778" w:rsidRPr="00A603D8">
        <w:rPr>
          <w:rFonts w:eastAsia="Times New Roman"/>
          <w:color w:val="FF0000"/>
        </w:rPr>
        <w:t>.</w:t>
      </w:r>
      <w:r w:rsidR="009A2778" w:rsidRPr="006D769C">
        <w:rPr>
          <w:rFonts w:eastAsia="Times New Roman"/>
          <w:color w:val="FF0000"/>
        </w:rPr>
        <w:t xml:space="preserve"> </w:t>
      </w:r>
      <w:r w:rsidRPr="009A2778">
        <w:rPr>
          <w:rFonts w:eastAsia="Times New Roman"/>
        </w:rPr>
        <w:t xml:space="preserve">Synthesized </w:t>
      </w:r>
      <w:proofErr w:type="spellStart"/>
      <w:r w:rsidRPr="009A2778">
        <w:rPr>
          <w:rFonts w:eastAsia="Times New Roman"/>
        </w:rPr>
        <w:t>tribenzoyloxy</w:t>
      </w:r>
      <w:proofErr w:type="spellEnd"/>
      <w:r w:rsidRPr="009A2778">
        <w:rPr>
          <w:rFonts w:eastAsia="Times New Roman"/>
        </w:rPr>
        <w:t>-p-</w:t>
      </w:r>
      <w:proofErr w:type="spellStart"/>
      <w:r w:rsidRPr="009A2778">
        <w:rPr>
          <w:rFonts w:eastAsia="Times New Roman"/>
        </w:rPr>
        <w:t>tert</w:t>
      </w:r>
      <w:proofErr w:type="spellEnd"/>
      <w:r w:rsidRPr="009A2778">
        <w:rPr>
          <w:rFonts w:eastAsia="Times New Roman"/>
        </w:rPr>
        <w:t>-</w:t>
      </w:r>
      <w:proofErr w:type="spellStart"/>
      <w:r w:rsidRPr="009A2778">
        <w:rPr>
          <w:rFonts w:eastAsia="Times New Roman"/>
        </w:rPr>
        <w:t>butylcalix</w:t>
      </w:r>
      <w:proofErr w:type="spellEnd"/>
      <w:r w:rsidRPr="009A2778">
        <w:rPr>
          <w:rFonts w:eastAsia="Times New Roman"/>
        </w:rPr>
        <w:t>[4]</w:t>
      </w:r>
      <w:proofErr w:type="spellStart"/>
      <w:r w:rsidRPr="009A2778">
        <w:rPr>
          <w:rFonts w:eastAsia="Times New Roman"/>
        </w:rPr>
        <w:t>arene</w:t>
      </w:r>
      <w:proofErr w:type="spellEnd"/>
      <w:r w:rsidRPr="009A2778">
        <w:rPr>
          <w:rFonts w:eastAsia="Times New Roman"/>
        </w:rPr>
        <w:t xml:space="preserve"> through two reaction routes namely the synthesis of p-</w:t>
      </w:r>
      <w:proofErr w:type="spellStart"/>
      <w:r w:rsidRPr="009A2778">
        <w:rPr>
          <w:rFonts w:eastAsia="Times New Roman"/>
        </w:rPr>
        <w:t>tert</w:t>
      </w:r>
      <w:proofErr w:type="spellEnd"/>
      <w:r w:rsidRPr="009A2778">
        <w:rPr>
          <w:rFonts w:eastAsia="Times New Roman"/>
        </w:rPr>
        <w:t>-</w:t>
      </w:r>
      <w:proofErr w:type="spellStart"/>
      <w:r w:rsidRPr="009A2778">
        <w:rPr>
          <w:rFonts w:eastAsia="Times New Roman"/>
        </w:rPr>
        <w:t>butylcalix</w:t>
      </w:r>
      <w:proofErr w:type="spellEnd"/>
      <w:r w:rsidRPr="009A2778">
        <w:rPr>
          <w:rFonts w:eastAsia="Times New Roman"/>
        </w:rPr>
        <w:t>[4]</w:t>
      </w:r>
      <w:proofErr w:type="spellStart"/>
      <w:r w:rsidRPr="009A2778">
        <w:rPr>
          <w:rFonts w:eastAsia="Times New Roman"/>
        </w:rPr>
        <w:t>arene</w:t>
      </w:r>
      <w:proofErr w:type="spellEnd"/>
      <w:r w:rsidRPr="009A2778">
        <w:rPr>
          <w:rFonts w:eastAsia="Times New Roman"/>
        </w:rPr>
        <w:t xml:space="preserve"> (TBCA) using p-</w:t>
      </w:r>
      <w:proofErr w:type="spellStart"/>
      <w:r w:rsidRPr="009A2778">
        <w:rPr>
          <w:rFonts w:eastAsia="Times New Roman"/>
        </w:rPr>
        <w:t>tert</w:t>
      </w:r>
      <w:r w:rsidR="00A603D8">
        <w:rPr>
          <w:rFonts w:eastAsia="Times New Roman"/>
        </w:rPr>
        <w:t>.</w:t>
      </w:r>
      <w:r w:rsidRPr="009A2778">
        <w:rPr>
          <w:rFonts w:eastAsia="Times New Roman"/>
        </w:rPr>
        <w:t>butylphenol</w:t>
      </w:r>
      <w:proofErr w:type="spellEnd"/>
      <w:r w:rsidRPr="009A2778">
        <w:rPr>
          <w:rFonts w:eastAsia="Times New Roman"/>
        </w:rPr>
        <w:t xml:space="preserve"> with formaldehyde in basic conditions (NaOH) and water smoke [21], and partial </w:t>
      </w:r>
      <w:proofErr w:type="spellStart"/>
      <w:r w:rsidRPr="009A2778">
        <w:rPr>
          <w:rFonts w:eastAsia="Times New Roman"/>
        </w:rPr>
        <w:t>benzoylation</w:t>
      </w:r>
      <w:proofErr w:type="spellEnd"/>
      <w:r w:rsidRPr="009A2778">
        <w:rPr>
          <w:rFonts w:eastAsia="Times New Roman"/>
        </w:rPr>
        <w:t xml:space="preserve"> of p-</w:t>
      </w:r>
      <w:proofErr w:type="spellStart"/>
      <w:r w:rsidRPr="009A2778">
        <w:rPr>
          <w:rFonts w:eastAsia="Times New Roman"/>
        </w:rPr>
        <w:t>tert</w:t>
      </w:r>
      <w:proofErr w:type="spellEnd"/>
      <w:r w:rsidRPr="009A2778">
        <w:rPr>
          <w:rFonts w:eastAsia="Times New Roman"/>
        </w:rPr>
        <w:t>-</w:t>
      </w:r>
      <w:proofErr w:type="spellStart"/>
      <w:r w:rsidRPr="009A2778">
        <w:rPr>
          <w:rFonts w:eastAsia="Times New Roman"/>
        </w:rPr>
        <w:t>butylcalix</w:t>
      </w:r>
      <w:proofErr w:type="spellEnd"/>
      <w:r w:rsidRPr="009A2778">
        <w:rPr>
          <w:rFonts w:eastAsia="Times New Roman"/>
        </w:rPr>
        <w:t>[4]</w:t>
      </w:r>
      <w:proofErr w:type="spellStart"/>
      <w:r w:rsidRPr="009A2778">
        <w:rPr>
          <w:rFonts w:eastAsia="Times New Roman"/>
        </w:rPr>
        <w:t>arene</w:t>
      </w:r>
      <w:proofErr w:type="spellEnd"/>
      <w:r w:rsidRPr="009A2778">
        <w:rPr>
          <w:rFonts w:eastAsia="Times New Roman"/>
        </w:rPr>
        <w:t xml:space="preserve"> using benzoyl chloride in a mole ratio of 1: 3.5 yields </w:t>
      </w:r>
      <w:proofErr w:type="spellStart"/>
      <w:r w:rsidRPr="009A2778">
        <w:rPr>
          <w:rFonts w:eastAsia="Times New Roman"/>
        </w:rPr>
        <w:t>tribenzoyloxy</w:t>
      </w:r>
      <w:proofErr w:type="spellEnd"/>
      <w:r w:rsidRPr="009A2778">
        <w:rPr>
          <w:rFonts w:eastAsia="Times New Roman"/>
        </w:rPr>
        <w:t>-p-</w:t>
      </w:r>
      <w:proofErr w:type="spellStart"/>
      <w:r w:rsidRPr="009A2778">
        <w:rPr>
          <w:rFonts w:eastAsia="Times New Roman"/>
        </w:rPr>
        <w:t>tert</w:t>
      </w:r>
      <w:proofErr w:type="spellEnd"/>
      <w:r w:rsidRPr="009A2778">
        <w:rPr>
          <w:rFonts w:eastAsia="Times New Roman"/>
        </w:rPr>
        <w:t>-</w:t>
      </w:r>
      <w:proofErr w:type="spellStart"/>
      <w:r w:rsidRPr="009A2778">
        <w:rPr>
          <w:rFonts w:eastAsia="Times New Roman"/>
        </w:rPr>
        <w:t>butylcalix</w:t>
      </w:r>
      <w:proofErr w:type="spellEnd"/>
      <w:r w:rsidRPr="009A2778">
        <w:rPr>
          <w:rFonts w:eastAsia="Times New Roman"/>
        </w:rPr>
        <w:t>[4]</w:t>
      </w:r>
      <w:proofErr w:type="spellStart"/>
      <w:r w:rsidRPr="009A2778">
        <w:rPr>
          <w:rFonts w:eastAsia="Times New Roman"/>
        </w:rPr>
        <w:t>arene</w:t>
      </w:r>
      <w:proofErr w:type="spellEnd"/>
      <w:r w:rsidRPr="009A2778">
        <w:rPr>
          <w:rFonts w:eastAsia="Times New Roman"/>
        </w:rPr>
        <w:t xml:space="preserve"> (TBMTCA) [22-23];  adsorption </w:t>
      </w:r>
      <w:proofErr w:type="spellStart"/>
      <w:r w:rsidRPr="009A2778">
        <w:rPr>
          <w:rFonts w:eastAsia="Times New Roman"/>
        </w:rPr>
        <w:t>Pb</w:t>
      </w:r>
      <w:proofErr w:type="spellEnd"/>
      <w:r w:rsidRPr="009A2778">
        <w:rPr>
          <w:rFonts w:eastAsia="Times New Roman"/>
        </w:rPr>
        <w:t>(II) using calix[4]</w:t>
      </w:r>
      <w:proofErr w:type="spellStart"/>
      <w:r w:rsidRPr="009A2778">
        <w:rPr>
          <w:rFonts w:eastAsia="Times New Roman"/>
        </w:rPr>
        <w:t>resorcinarene</w:t>
      </w:r>
      <w:proofErr w:type="spellEnd"/>
      <w:r w:rsidRPr="009A2778">
        <w:rPr>
          <w:rFonts w:eastAsia="Times New Roman"/>
        </w:rPr>
        <w:t xml:space="preserve"> derivative [8]; adsorption </w:t>
      </w:r>
      <w:proofErr w:type="spellStart"/>
      <w:r w:rsidRPr="009A2778">
        <w:rPr>
          <w:rFonts w:eastAsia="Times New Roman"/>
        </w:rPr>
        <w:t>Pb</w:t>
      </w:r>
      <w:proofErr w:type="spellEnd"/>
      <w:r w:rsidRPr="009A2778">
        <w:rPr>
          <w:rFonts w:eastAsia="Times New Roman"/>
        </w:rPr>
        <w:t>(II) using Poly-calix[4]</w:t>
      </w:r>
      <w:proofErr w:type="spellStart"/>
      <w:r w:rsidRPr="009A2778">
        <w:rPr>
          <w:rFonts w:eastAsia="Times New Roman"/>
        </w:rPr>
        <w:t>arene</w:t>
      </w:r>
      <w:proofErr w:type="spellEnd"/>
      <w:r w:rsidRPr="009A2778">
        <w:rPr>
          <w:rFonts w:eastAsia="Times New Roman"/>
        </w:rPr>
        <w:t xml:space="preserve"> [24].  The advantage of this study is that is an adsorbent and has two types of active sites as ligands, namely the -</w:t>
      </w:r>
      <w:proofErr w:type="spellStart"/>
      <w:r w:rsidRPr="009A2778">
        <w:rPr>
          <w:rFonts w:eastAsia="Times New Roman"/>
        </w:rPr>
        <w:t>COOPh</w:t>
      </w:r>
      <w:proofErr w:type="spellEnd"/>
      <w:r w:rsidRPr="009A2778">
        <w:rPr>
          <w:rFonts w:eastAsia="Times New Roman"/>
        </w:rPr>
        <w:t xml:space="preserve"> (ester) and </w:t>
      </w:r>
      <w:proofErr w:type="spellStart"/>
      <w:r w:rsidRPr="009A2778">
        <w:rPr>
          <w:rFonts w:eastAsia="Times New Roman"/>
        </w:rPr>
        <w:t>hydroxy</w:t>
      </w:r>
      <w:proofErr w:type="spellEnd"/>
      <w:r w:rsidRPr="009A2778">
        <w:rPr>
          <w:rFonts w:eastAsia="Times New Roman"/>
        </w:rPr>
        <w:t xml:space="preserve"> groups, so that interaction can occur on the Pb</w:t>
      </w:r>
      <w:r w:rsidRPr="009A2778">
        <w:rPr>
          <w:rFonts w:eastAsia="Times New Roman"/>
          <w:vertAlign w:val="superscript"/>
        </w:rPr>
        <w:t xml:space="preserve">2+ </w:t>
      </w:r>
      <w:r w:rsidRPr="009A2778">
        <w:rPr>
          <w:rFonts w:eastAsia="Times New Roman"/>
        </w:rPr>
        <w:t>cations effectively</w:t>
      </w:r>
    </w:p>
    <w:p w:rsidR="00EA242F" w:rsidRPr="001B014F" w:rsidRDefault="00390B1F" w:rsidP="001B014F">
      <w:pPr>
        <w:pStyle w:val="Heading2"/>
        <w:rPr>
          <w:b/>
          <w:sz w:val="22"/>
          <w:szCs w:val="22"/>
        </w:rPr>
      </w:pPr>
      <w:bookmarkStart w:id="3" w:name="_dd5pneqd68pr" w:colFirst="0" w:colLast="0"/>
      <w:bookmarkEnd w:id="3"/>
      <w:r w:rsidRPr="001B014F">
        <w:rPr>
          <w:b/>
          <w:sz w:val="22"/>
          <w:szCs w:val="22"/>
        </w:rPr>
        <w:t>EXPERIMENTAL SECTION</w:t>
      </w:r>
    </w:p>
    <w:p w:rsidR="00EA242F" w:rsidRPr="007A6607" w:rsidRDefault="00390B1F" w:rsidP="007A6607">
      <w:pPr>
        <w:pStyle w:val="Heading3"/>
        <w:rPr>
          <w:b/>
          <w:sz w:val="22"/>
          <w:szCs w:val="22"/>
        </w:rPr>
      </w:pPr>
      <w:bookmarkStart w:id="4" w:name="_2qxk1ysrija6" w:colFirst="0" w:colLast="0"/>
      <w:bookmarkEnd w:id="4"/>
      <w:r w:rsidRPr="007A6607">
        <w:rPr>
          <w:b/>
          <w:sz w:val="22"/>
          <w:szCs w:val="22"/>
        </w:rPr>
        <w:t>Materials and Instrumentation</w:t>
      </w:r>
    </w:p>
    <w:p w:rsidR="00EA242F" w:rsidRPr="009A2778" w:rsidRDefault="00390B1F" w:rsidP="007A6607">
      <w:pPr>
        <w:tabs>
          <w:tab w:val="left" w:pos="709"/>
        </w:tabs>
        <w:spacing w:before="240" w:after="240" w:line="360" w:lineRule="auto"/>
        <w:ind w:firstLine="720"/>
        <w:jc w:val="both"/>
        <w:rPr>
          <w:rFonts w:eastAsia="Times New Roman"/>
          <w:color w:val="0E101A"/>
        </w:rPr>
      </w:pPr>
      <w:r w:rsidRPr="009A2778">
        <w:rPr>
          <w:rFonts w:ascii="Times New Roman" w:eastAsia="Times New Roman" w:hAnsi="Times New Roman" w:cs="Times New Roman"/>
          <w:color w:val="0E101A"/>
        </w:rPr>
        <w:t xml:space="preserve">Synthesis </w:t>
      </w:r>
      <w:proofErr w:type="spellStart"/>
      <w:r w:rsidRPr="009A2778">
        <w:rPr>
          <w:rFonts w:ascii="Times New Roman" w:eastAsia="Times New Roman" w:hAnsi="Times New Roman" w:cs="Times New Roman"/>
          <w:color w:val="0E101A"/>
        </w:rPr>
        <w:t>tb</w:t>
      </w:r>
      <w:proofErr w:type="spellEnd"/>
      <w:r w:rsidRPr="009A2778">
        <w:rPr>
          <w:rFonts w:ascii="Times New Roman" w:eastAsia="Times New Roman" w:hAnsi="Times New Roman" w:cs="Times New Roman"/>
          <w:color w:val="0E101A"/>
        </w:rPr>
        <w:t>-</w:t>
      </w:r>
      <w:proofErr w:type="gramStart"/>
      <w:r w:rsidRPr="009A2778">
        <w:rPr>
          <w:rFonts w:ascii="Times New Roman" w:eastAsia="Times New Roman" w:hAnsi="Times New Roman" w:cs="Times New Roman"/>
          <w:color w:val="0E101A"/>
        </w:rPr>
        <w:t>calix[</w:t>
      </w:r>
      <w:proofErr w:type="gramEnd"/>
      <w:r w:rsidRPr="009A2778">
        <w:rPr>
          <w:rFonts w:ascii="Times New Roman" w:eastAsia="Times New Roman" w:hAnsi="Times New Roman" w:cs="Times New Roman"/>
          <w:color w:val="0E101A"/>
        </w:rPr>
        <w:t>4]</w:t>
      </w:r>
      <w:proofErr w:type="spellStart"/>
      <w:r w:rsidRPr="009A2778">
        <w:rPr>
          <w:rFonts w:ascii="Times New Roman" w:eastAsia="Times New Roman" w:hAnsi="Times New Roman" w:cs="Times New Roman"/>
          <w:color w:val="0E101A"/>
        </w:rPr>
        <w:t>arene</w:t>
      </w:r>
      <w:proofErr w:type="spellEnd"/>
      <w:r w:rsidRPr="009A2778">
        <w:rPr>
          <w:rFonts w:ascii="Times New Roman" w:eastAsia="Times New Roman" w:hAnsi="Times New Roman" w:cs="Times New Roman"/>
          <w:color w:val="0E101A"/>
        </w:rPr>
        <w:t xml:space="preserve"> </w:t>
      </w:r>
      <w:r w:rsidR="00E32D7E">
        <w:rPr>
          <w:rFonts w:ascii="Times New Roman" w:eastAsia="Times New Roman" w:hAnsi="Times New Roman" w:cs="Times New Roman"/>
          <w:color w:val="0E101A"/>
        </w:rPr>
        <w:t xml:space="preserve">(TBCA) </w:t>
      </w:r>
      <w:r w:rsidRPr="009A2778">
        <w:rPr>
          <w:rFonts w:ascii="Times New Roman" w:eastAsia="Times New Roman" w:hAnsi="Times New Roman" w:cs="Times New Roman"/>
          <w:color w:val="0E101A"/>
        </w:rPr>
        <w:t xml:space="preserve">according </w:t>
      </w:r>
      <w:r w:rsidR="00E32D7E">
        <w:rPr>
          <w:rFonts w:ascii="Times New Roman" w:eastAsia="Times New Roman" w:hAnsi="Times New Roman" w:cs="Times New Roman"/>
          <w:color w:val="0E101A"/>
        </w:rPr>
        <w:t xml:space="preserve">[18] and </w:t>
      </w:r>
      <w:r w:rsidRPr="009A2778">
        <w:rPr>
          <w:rFonts w:ascii="Times New Roman" w:eastAsia="Times New Roman" w:hAnsi="Times New Roman" w:cs="Times New Roman"/>
          <w:color w:val="0E101A"/>
        </w:rPr>
        <w:t>[21]</w:t>
      </w:r>
      <w:r w:rsidR="009B49C6">
        <w:rPr>
          <w:rFonts w:ascii="Times New Roman" w:eastAsia="Times New Roman" w:hAnsi="Times New Roman" w:cs="Times New Roman"/>
          <w:color w:val="0E101A"/>
        </w:rPr>
        <w:t xml:space="preserve">, </w:t>
      </w:r>
      <w:r w:rsidR="008D73CA">
        <w:rPr>
          <w:rFonts w:ascii="Times New Roman" w:eastAsia="Times New Roman" w:hAnsi="Times New Roman" w:cs="Times New Roman"/>
          <w:color w:val="0E101A"/>
        </w:rPr>
        <w:t xml:space="preserve"> </w:t>
      </w:r>
      <w:proofErr w:type="spellStart"/>
      <w:r w:rsidRPr="009A2778">
        <w:rPr>
          <w:rFonts w:ascii="Times New Roman" w:eastAsia="Times New Roman" w:hAnsi="Times New Roman" w:cs="Times New Roman"/>
          <w:color w:val="0E101A"/>
        </w:rPr>
        <w:t>tribenzoyloxy</w:t>
      </w:r>
      <w:proofErr w:type="spellEnd"/>
      <w:r w:rsidRPr="009A2778">
        <w:rPr>
          <w:rFonts w:ascii="Times New Roman" w:eastAsia="Times New Roman" w:hAnsi="Times New Roman" w:cs="Times New Roman"/>
          <w:color w:val="0E101A"/>
        </w:rPr>
        <w:t>-</w:t>
      </w:r>
      <w:proofErr w:type="spellStart"/>
      <w:r w:rsidRPr="009A2778">
        <w:rPr>
          <w:rFonts w:ascii="Times New Roman" w:eastAsia="Times New Roman" w:hAnsi="Times New Roman" w:cs="Times New Roman"/>
          <w:color w:val="0E101A"/>
        </w:rPr>
        <w:t>tb</w:t>
      </w:r>
      <w:proofErr w:type="spellEnd"/>
      <w:r w:rsidRPr="009A2778">
        <w:rPr>
          <w:rFonts w:ascii="Times New Roman" w:eastAsia="Times New Roman" w:hAnsi="Times New Roman" w:cs="Times New Roman"/>
          <w:color w:val="0E101A"/>
        </w:rPr>
        <w:t>-calix[4]</w:t>
      </w:r>
      <w:proofErr w:type="spellStart"/>
      <w:r w:rsidRPr="009A2778">
        <w:rPr>
          <w:rFonts w:ascii="Times New Roman" w:eastAsia="Times New Roman" w:hAnsi="Times New Roman" w:cs="Times New Roman"/>
          <w:color w:val="0E101A"/>
        </w:rPr>
        <w:t>arene</w:t>
      </w:r>
      <w:proofErr w:type="spellEnd"/>
      <w:r w:rsidRPr="009A2778">
        <w:rPr>
          <w:rFonts w:ascii="Times New Roman" w:eastAsia="Times New Roman" w:hAnsi="Times New Roman" w:cs="Times New Roman"/>
          <w:color w:val="0E101A"/>
        </w:rPr>
        <w:t xml:space="preserve"> </w:t>
      </w:r>
      <w:r w:rsidR="00E32D7E">
        <w:rPr>
          <w:rFonts w:ascii="Times New Roman" w:eastAsia="Times New Roman" w:hAnsi="Times New Roman" w:cs="Times New Roman"/>
          <w:color w:val="0E101A"/>
        </w:rPr>
        <w:t>(TBMTCA)</w:t>
      </w:r>
      <w:r w:rsidRPr="009A2778">
        <w:rPr>
          <w:rFonts w:ascii="Times New Roman" w:eastAsia="Times New Roman" w:hAnsi="Times New Roman" w:cs="Times New Roman"/>
          <w:color w:val="0E101A"/>
        </w:rPr>
        <w:t xml:space="preserve"> according [22-23];</w:t>
      </w:r>
      <w:r>
        <w:rPr>
          <w:rFonts w:ascii="Times New Roman" w:eastAsia="Times New Roman" w:hAnsi="Times New Roman" w:cs="Times New Roman"/>
          <w:color w:val="0E101A"/>
          <w:sz w:val="24"/>
          <w:szCs w:val="24"/>
        </w:rPr>
        <w:t xml:space="preserve">  </w:t>
      </w:r>
      <w:proofErr w:type="spellStart"/>
      <w:r w:rsidRPr="009A2778">
        <w:rPr>
          <w:rFonts w:eastAsia="Times New Roman"/>
          <w:color w:val="0E101A"/>
        </w:rPr>
        <w:t>aquabides</w:t>
      </w:r>
      <w:proofErr w:type="spellEnd"/>
      <w:r w:rsidRPr="009A2778">
        <w:rPr>
          <w:rFonts w:eastAsia="Times New Roman"/>
          <w:color w:val="0E101A"/>
        </w:rPr>
        <w:t xml:space="preserve"> (Lab. Organic FMIPA-UNEJ), Pb</w:t>
      </w:r>
      <w:r w:rsidRPr="009A2778">
        <w:rPr>
          <w:rFonts w:eastAsia="Times New Roman"/>
          <w:color w:val="0E101A"/>
          <w:vertAlign w:val="superscript"/>
        </w:rPr>
        <w:t xml:space="preserve">2+ </w:t>
      </w:r>
      <w:proofErr w:type="spellStart"/>
      <w:r w:rsidR="00E4609E">
        <w:rPr>
          <w:rFonts w:eastAsia="Times New Roman"/>
          <w:color w:val="0E101A"/>
        </w:rPr>
        <w:t>c</w:t>
      </w:r>
      <w:r w:rsidRPr="009A2778">
        <w:rPr>
          <w:rFonts w:eastAsia="Times New Roman"/>
          <w:color w:val="0E101A"/>
        </w:rPr>
        <w:t>ations</w:t>
      </w:r>
      <w:proofErr w:type="spellEnd"/>
      <w:r w:rsidRPr="009A2778">
        <w:rPr>
          <w:rFonts w:eastAsia="Times New Roman"/>
          <w:color w:val="0E101A"/>
        </w:rPr>
        <w:t>,  acetone, Na</w:t>
      </w:r>
      <w:r w:rsidRPr="009A2778">
        <w:rPr>
          <w:rFonts w:eastAsia="Times New Roman"/>
          <w:color w:val="0E101A"/>
          <w:vertAlign w:val="subscript"/>
        </w:rPr>
        <w:t>2</w:t>
      </w:r>
      <w:r w:rsidRPr="009A2778">
        <w:rPr>
          <w:rFonts w:eastAsia="Times New Roman"/>
          <w:color w:val="0E101A"/>
        </w:rPr>
        <w:t>SO</w:t>
      </w:r>
      <w:r w:rsidRPr="009A2778">
        <w:rPr>
          <w:rFonts w:eastAsia="Times New Roman"/>
          <w:color w:val="0E101A"/>
          <w:vertAlign w:val="subscript"/>
        </w:rPr>
        <w:t>4</w:t>
      </w:r>
      <w:r w:rsidRPr="009A2778">
        <w:rPr>
          <w:rFonts w:eastAsia="Times New Roman"/>
          <w:color w:val="0E101A"/>
        </w:rPr>
        <w:t xml:space="preserve"> anhydrate, K</w:t>
      </w:r>
      <w:r w:rsidRPr="009A2778">
        <w:rPr>
          <w:rFonts w:eastAsia="Times New Roman"/>
          <w:color w:val="0E101A"/>
          <w:vertAlign w:val="subscript"/>
        </w:rPr>
        <w:t>2</w:t>
      </w:r>
      <w:r w:rsidRPr="009A2778">
        <w:rPr>
          <w:rFonts w:eastAsia="Times New Roman"/>
          <w:color w:val="0E101A"/>
        </w:rPr>
        <w:t>CO</w:t>
      </w:r>
      <w:r w:rsidRPr="009A2778">
        <w:rPr>
          <w:rFonts w:eastAsia="Times New Roman"/>
          <w:color w:val="0E101A"/>
          <w:vertAlign w:val="subscript"/>
        </w:rPr>
        <w:t>3</w:t>
      </w:r>
      <w:r w:rsidRPr="009A2778">
        <w:rPr>
          <w:rFonts w:eastAsia="Times New Roman"/>
          <w:color w:val="0E101A"/>
        </w:rPr>
        <w:t>, and used without purification. The instruments used in this study consist of laboratory glassware, heating and magnetic stirring analytical scales (</w:t>
      </w:r>
      <w:proofErr w:type="spellStart"/>
      <w:r w:rsidRPr="009A2778">
        <w:rPr>
          <w:rFonts w:eastAsia="Times New Roman"/>
          <w:color w:val="0E101A"/>
        </w:rPr>
        <w:t>Libror</w:t>
      </w:r>
      <w:proofErr w:type="spellEnd"/>
      <w:r w:rsidRPr="009A2778">
        <w:rPr>
          <w:rFonts w:eastAsia="Times New Roman"/>
          <w:color w:val="0E101A"/>
        </w:rPr>
        <w:t xml:space="preserve"> EB-30 Shimadzu), </w:t>
      </w:r>
      <w:proofErr w:type="spellStart"/>
      <w:r w:rsidRPr="009A2778">
        <w:rPr>
          <w:rFonts w:eastAsia="Times New Roman"/>
          <w:color w:val="0E101A"/>
        </w:rPr>
        <w:t>Buchii</w:t>
      </w:r>
      <w:proofErr w:type="spellEnd"/>
      <w:r w:rsidRPr="009A2778">
        <w:rPr>
          <w:rFonts w:eastAsia="Times New Roman"/>
          <w:color w:val="0E101A"/>
        </w:rPr>
        <w:t xml:space="preserve"> evaporators (R-124), melting point determinants (Electrothermal-9100), spectrophotometry infrared (FTIR, Shimadzu-8201PC), </w:t>
      </w:r>
      <w:r w:rsidRPr="009A2778">
        <w:rPr>
          <w:rFonts w:eastAsia="Times New Roman"/>
          <w:color w:val="0E101A"/>
          <w:vertAlign w:val="superscript"/>
        </w:rPr>
        <w:t>1</w:t>
      </w:r>
      <w:r w:rsidRPr="009A2778">
        <w:rPr>
          <w:rFonts w:eastAsia="Times New Roman"/>
          <w:color w:val="0E101A"/>
        </w:rPr>
        <w:t>H-NMR spectrometry (Agilent Variant NMR 400 MHz Proton Magnetic Spectrometry, atomic absorption spectrophotometry (SSA), Buck Scientific, Pb-AA-283.2-Lib3 lamps, pH Meter (</w:t>
      </w:r>
      <w:proofErr w:type="spellStart"/>
      <w:r w:rsidRPr="009A2778">
        <w:rPr>
          <w:rFonts w:eastAsia="Times New Roman"/>
          <w:color w:val="0E101A"/>
        </w:rPr>
        <w:t>Janway</w:t>
      </w:r>
      <w:proofErr w:type="spellEnd"/>
      <w:r w:rsidRPr="009A2778">
        <w:rPr>
          <w:rFonts w:eastAsia="Times New Roman"/>
          <w:color w:val="0E101A"/>
        </w:rPr>
        <w:t xml:space="preserve"> 3505 pH Meter)</w:t>
      </w:r>
    </w:p>
    <w:p w:rsidR="00EA242F" w:rsidRDefault="00390B1F" w:rsidP="007311E2">
      <w:pPr>
        <w:pStyle w:val="Heading2"/>
        <w:jc w:val="both"/>
        <w:rPr>
          <w:b/>
          <w:sz w:val="22"/>
          <w:szCs w:val="22"/>
        </w:rPr>
      </w:pPr>
      <w:bookmarkStart w:id="5" w:name="_kz3yrn27lsk" w:colFirst="0" w:colLast="0"/>
      <w:bookmarkEnd w:id="5"/>
      <w:r w:rsidRPr="007311E2">
        <w:rPr>
          <w:b/>
          <w:sz w:val="22"/>
          <w:szCs w:val="22"/>
        </w:rPr>
        <w:t>Procedure</w:t>
      </w:r>
    </w:p>
    <w:p w:rsidR="007B6012" w:rsidRPr="001B014F" w:rsidRDefault="007B6012" w:rsidP="007A6607">
      <w:pPr>
        <w:pStyle w:val="Heading3"/>
        <w:jc w:val="both"/>
        <w:rPr>
          <w:b/>
          <w:sz w:val="22"/>
          <w:szCs w:val="22"/>
        </w:rPr>
      </w:pPr>
      <w:r w:rsidRPr="001B014F">
        <w:rPr>
          <w:b/>
          <w:sz w:val="22"/>
          <w:szCs w:val="22"/>
        </w:rPr>
        <w:t>Synthesis of 5</w:t>
      </w:r>
      <w:proofErr w:type="gramStart"/>
      <w:r w:rsidRPr="001B014F">
        <w:rPr>
          <w:b/>
          <w:sz w:val="22"/>
          <w:szCs w:val="22"/>
        </w:rPr>
        <w:t>,11,17,23</w:t>
      </w:r>
      <w:proofErr w:type="gramEnd"/>
      <w:r w:rsidRPr="001B014F">
        <w:rPr>
          <w:b/>
          <w:sz w:val="22"/>
          <w:szCs w:val="22"/>
        </w:rPr>
        <w:t>-tetra-(t-butyl)-25,26,27,28-tetrahydroxy-calix[4]arene</w:t>
      </w:r>
      <w:r w:rsidR="00DC15EE" w:rsidRPr="001B014F">
        <w:rPr>
          <w:b/>
          <w:sz w:val="22"/>
          <w:szCs w:val="22"/>
        </w:rPr>
        <w:t xml:space="preserve"> (TBCA)</w:t>
      </w:r>
    </w:p>
    <w:p w:rsidR="007B6012" w:rsidRPr="003E4291" w:rsidRDefault="007B6012" w:rsidP="007A6607">
      <w:pPr>
        <w:tabs>
          <w:tab w:val="left" w:pos="709"/>
        </w:tabs>
        <w:spacing w:line="360" w:lineRule="auto"/>
        <w:ind w:firstLine="720"/>
        <w:jc w:val="both"/>
        <w:rPr>
          <w:rFonts w:eastAsia="Times New Roman"/>
          <w:color w:val="0E101A"/>
        </w:rPr>
      </w:pPr>
      <w:r w:rsidRPr="003E4291">
        <w:rPr>
          <w:rFonts w:eastAsia="Times New Roman"/>
          <w:color w:val="0E101A"/>
        </w:rPr>
        <w:t>Synthesis</w:t>
      </w:r>
      <w:r>
        <w:rPr>
          <w:rFonts w:eastAsia="Times New Roman"/>
          <w:color w:val="0E101A"/>
        </w:rPr>
        <w:t xml:space="preserve"> of TBCA</w:t>
      </w:r>
      <w:r w:rsidR="00E32D7E">
        <w:rPr>
          <w:rFonts w:eastAsia="Times New Roman"/>
          <w:color w:val="0E101A"/>
        </w:rPr>
        <w:t xml:space="preserve">:  </w:t>
      </w:r>
      <w:r w:rsidRPr="003E4291">
        <w:rPr>
          <w:rFonts w:eastAsia="Times New Roman"/>
          <w:color w:val="0E101A"/>
        </w:rPr>
        <w:t>5,11,17,23-tetra-(t-butyl)-25,26,27,28-tetrahydrpxy-calix[4]arene (TBCA)</w:t>
      </w:r>
      <w:r>
        <w:rPr>
          <w:rFonts w:eastAsia="Times New Roman"/>
          <w:color w:val="0E101A"/>
        </w:rPr>
        <w:t xml:space="preserve">, </w:t>
      </w:r>
      <w:r w:rsidRPr="003E4291">
        <w:rPr>
          <w:rFonts w:eastAsia="Times New Roman"/>
          <w:color w:val="0E101A"/>
        </w:rPr>
        <w:t xml:space="preserve">was  synthesized according [18] and [21] </w:t>
      </w:r>
      <w:r>
        <w:rPr>
          <w:rFonts w:eastAsia="Times New Roman"/>
          <w:color w:val="0E101A"/>
        </w:rPr>
        <w:t>c</w:t>
      </w:r>
      <w:r w:rsidRPr="003E4291">
        <w:rPr>
          <w:rFonts w:eastAsia="Times New Roman"/>
          <w:color w:val="0E101A"/>
        </w:rPr>
        <w:t>rude products are being crystallized with CHCl</w:t>
      </w:r>
      <w:r w:rsidRPr="003E4291">
        <w:rPr>
          <w:rFonts w:eastAsia="Times New Roman"/>
          <w:color w:val="0E101A"/>
          <w:vertAlign w:val="subscript"/>
        </w:rPr>
        <w:t>3</w:t>
      </w:r>
      <w:r w:rsidRPr="003E4291">
        <w:rPr>
          <w:rFonts w:eastAsia="Times New Roman"/>
          <w:color w:val="0E101A"/>
        </w:rPr>
        <w:t xml:space="preserve">-MeOH, dried to give </w:t>
      </w:r>
      <w:r>
        <w:rPr>
          <w:rFonts w:eastAsia="Times New Roman"/>
          <w:color w:val="0E101A"/>
        </w:rPr>
        <w:t>white crystal</w:t>
      </w:r>
      <w:r w:rsidRPr="003E4291">
        <w:rPr>
          <w:rFonts w:eastAsia="Times New Roman"/>
          <w:color w:val="0E101A"/>
        </w:rPr>
        <w:t xml:space="preserve"> powder in 46.07%; </w:t>
      </w:r>
      <w:proofErr w:type="spellStart"/>
      <w:r w:rsidRPr="003E4291">
        <w:rPr>
          <w:rFonts w:eastAsia="Times New Roman"/>
          <w:color w:val="0E101A"/>
        </w:rPr>
        <w:t>mp</w:t>
      </w:r>
      <w:proofErr w:type="spellEnd"/>
      <w:r w:rsidRPr="003E4291">
        <w:rPr>
          <w:rFonts w:eastAsia="Times New Roman"/>
          <w:color w:val="0E101A"/>
        </w:rPr>
        <w:t xml:space="preserve"> </w:t>
      </w:r>
      <w:r w:rsidRPr="00F346F3">
        <w:rPr>
          <w:rFonts w:eastAsia="Times New Roman"/>
          <w:color w:val="000000"/>
        </w:rPr>
        <w:t>34</w:t>
      </w:r>
      <w:r w:rsidRPr="003E4291">
        <w:rPr>
          <w:rFonts w:eastAsia="Times New Roman"/>
          <w:color w:val="000000"/>
        </w:rPr>
        <w:t>0</w:t>
      </w:r>
      <w:r w:rsidRPr="00F346F3">
        <w:rPr>
          <w:rFonts w:eastAsia="Times New Roman"/>
          <w:color w:val="000000"/>
        </w:rPr>
        <w:t>-34</w:t>
      </w:r>
      <w:r w:rsidRPr="003E4291">
        <w:rPr>
          <w:rFonts w:eastAsia="Times New Roman"/>
          <w:color w:val="000000"/>
        </w:rPr>
        <w:t>3</w:t>
      </w:r>
      <w:r w:rsidRPr="00F346F3">
        <w:rPr>
          <w:rFonts w:eastAsia="Times New Roman"/>
          <w:color w:val="000000"/>
        </w:rPr>
        <w:t xml:space="preserve"> </w:t>
      </w:r>
      <w:r w:rsidRPr="00F346F3">
        <w:rPr>
          <w:rFonts w:eastAsia="Times New Roman"/>
          <w:color w:val="000000"/>
        </w:rPr>
        <w:lastRenderedPageBreak/>
        <w:t>°C</w:t>
      </w:r>
      <w:r w:rsidRPr="003E4291">
        <w:rPr>
          <w:rFonts w:eastAsia="Times New Roman"/>
          <w:color w:val="0E101A"/>
          <w:vertAlign w:val="superscript"/>
        </w:rPr>
        <w:t xml:space="preserve"> </w:t>
      </w:r>
      <w:r w:rsidRPr="003E4291">
        <w:rPr>
          <w:rFonts w:eastAsia="Times New Roman"/>
          <w:color w:val="0E101A"/>
        </w:rPr>
        <w:t>.FTIR (</w:t>
      </w:r>
      <w:proofErr w:type="spellStart"/>
      <w:r w:rsidRPr="003E4291">
        <w:rPr>
          <w:rFonts w:eastAsia="Times New Roman"/>
          <w:color w:val="0E101A"/>
        </w:rPr>
        <w:t>KBr</w:t>
      </w:r>
      <w:proofErr w:type="spellEnd"/>
      <w:r w:rsidRPr="003E4291">
        <w:rPr>
          <w:rFonts w:eastAsia="Times New Roman"/>
          <w:color w:val="0E101A"/>
        </w:rPr>
        <w:t xml:space="preserve">) </w:t>
      </w:r>
      <w:r w:rsidRPr="003E4291">
        <w:rPr>
          <w:color w:val="000000"/>
        </w:rPr>
        <w:t>3410 cm</w:t>
      </w:r>
      <w:r w:rsidRPr="003E4291">
        <w:rPr>
          <w:color w:val="000000"/>
          <w:vertAlign w:val="superscript"/>
        </w:rPr>
        <w:t>-1</w:t>
      </w:r>
      <w:r w:rsidRPr="003E4291">
        <w:rPr>
          <w:color w:val="000000"/>
        </w:rPr>
        <w:t xml:space="preserve"> (OH); 3055 cm</w:t>
      </w:r>
      <w:r w:rsidRPr="003E4291">
        <w:rPr>
          <w:color w:val="000000"/>
          <w:vertAlign w:val="superscript"/>
        </w:rPr>
        <w:t>-1</w:t>
      </w:r>
      <w:r w:rsidRPr="003E4291">
        <w:rPr>
          <w:color w:val="000000"/>
        </w:rPr>
        <w:t xml:space="preserve"> (C-H); 1620 and 1481 cm</w:t>
      </w:r>
      <w:r w:rsidRPr="003E4291">
        <w:rPr>
          <w:color w:val="000000"/>
          <w:vertAlign w:val="superscript"/>
        </w:rPr>
        <w:t>-1</w:t>
      </w:r>
      <w:r w:rsidRPr="003E4291">
        <w:rPr>
          <w:color w:val="000000"/>
        </w:rPr>
        <w:t xml:space="preserve"> (</w:t>
      </w:r>
      <w:proofErr w:type="spellStart"/>
      <w:r>
        <w:rPr>
          <w:color w:val="000000"/>
        </w:rPr>
        <w:t>Ar</w:t>
      </w:r>
      <w:proofErr w:type="spellEnd"/>
      <w:r w:rsidRPr="003E4291">
        <w:rPr>
          <w:color w:val="000000"/>
        </w:rPr>
        <w:t>); 2955 and 2870 cm</w:t>
      </w:r>
      <w:r w:rsidRPr="003E4291">
        <w:rPr>
          <w:color w:val="000000"/>
          <w:vertAlign w:val="superscript"/>
        </w:rPr>
        <w:t>-1</w:t>
      </w:r>
      <w:r w:rsidRPr="003E4291">
        <w:rPr>
          <w:color w:val="000000"/>
        </w:rPr>
        <w:t xml:space="preserve"> (C-H); 1481 cm</w:t>
      </w:r>
      <w:r w:rsidRPr="003E4291">
        <w:rPr>
          <w:color w:val="000000"/>
          <w:vertAlign w:val="superscript"/>
        </w:rPr>
        <w:t>-1</w:t>
      </w:r>
      <w:r w:rsidRPr="003E4291">
        <w:rPr>
          <w:color w:val="000000"/>
        </w:rPr>
        <w:t xml:space="preserve"> (CH</w:t>
      </w:r>
      <w:r w:rsidRPr="003E4291">
        <w:rPr>
          <w:color w:val="000000"/>
          <w:vertAlign w:val="subscript"/>
        </w:rPr>
        <w:t>2</w:t>
      </w:r>
      <w:r w:rsidRPr="003E4291">
        <w:rPr>
          <w:color w:val="000000"/>
        </w:rPr>
        <w:t>); 1366 cm</w:t>
      </w:r>
      <w:r w:rsidRPr="003E4291">
        <w:rPr>
          <w:color w:val="000000"/>
          <w:vertAlign w:val="superscript"/>
        </w:rPr>
        <w:t>-1</w:t>
      </w:r>
      <w:r w:rsidRPr="003E4291">
        <w:rPr>
          <w:color w:val="000000"/>
        </w:rPr>
        <w:t xml:space="preserve"> (CH</w:t>
      </w:r>
      <w:r w:rsidRPr="003E4291">
        <w:rPr>
          <w:color w:val="000000"/>
          <w:vertAlign w:val="subscript"/>
        </w:rPr>
        <w:t>3</w:t>
      </w:r>
      <w:r w:rsidRPr="003E4291">
        <w:rPr>
          <w:color w:val="000000"/>
        </w:rPr>
        <w:t>); 1204 cm</w:t>
      </w:r>
      <w:r w:rsidRPr="003E4291">
        <w:rPr>
          <w:color w:val="000000"/>
          <w:vertAlign w:val="superscript"/>
        </w:rPr>
        <w:t>-1</w:t>
      </w:r>
      <w:r w:rsidRPr="003E4291">
        <w:rPr>
          <w:rFonts w:eastAsia="Times New Roman"/>
          <w:color w:val="0E101A"/>
        </w:rPr>
        <w:t xml:space="preserve"> and characterized </w:t>
      </w:r>
      <w:r w:rsidRPr="003E4291">
        <w:rPr>
          <w:rFonts w:eastAsia="Times New Roman"/>
          <w:color w:val="0E101A"/>
          <w:vertAlign w:val="superscript"/>
        </w:rPr>
        <w:t>1</w:t>
      </w:r>
      <w:r w:rsidRPr="003E4291">
        <w:rPr>
          <w:rFonts w:eastAsia="Times New Roman"/>
          <w:color w:val="0E101A"/>
        </w:rPr>
        <w:t xml:space="preserve">H-NMR (400 MHz, DMSO) can be identified by peaks at  </w:t>
      </w:r>
      <w:r w:rsidRPr="003E4291">
        <w:rPr>
          <w:color w:val="000000"/>
        </w:rPr>
        <w:t xml:space="preserve">δ 7,1757 ppm </w:t>
      </w:r>
      <w:proofErr w:type="spellStart"/>
      <w:r w:rsidRPr="003E4291">
        <w:rPr>
          <w:color w:val="000000"/>
        </w:rPr>
        <w:t>Ar</w:t>
      </w:r>
      <w:proofErr w:type="spellEnd"/>
      <w:r w:rsidRPr="003E4291">
        <w:rPr>
          <w:color w:val="000000"/>
        </w:rPr>
        <w:t>-H; δ 4,3841 ppm Ar-CH</w:t>
      </w:r>
      <w:r w:rsidRPr="003E4291">
        <w:rPr>
          <w:color w:val="000000"/>
          <w:vertAlign w:val="subscript"/>
        </w:rPr>
        <w:t>2</w:t>
      </w:r>
      <w:r w:rsidRPr="003E4291">
        <w:rPr>
          <w:color w:val="000000"/>
        </w:rPr>
        <w:t>-Ar proton H axial; δ 3,5124 ppm Ar-CH</w:t>
      </w:r>
      <w:r w:rsidRPr="003E4291">
        <w:rPr>
          <w:color w:val="000000"/>
          <w:vertAlign w:val="subscript"/>
        </w:rPr>
        <w:t>2</w:t>
      </w:r>
      <w:r w:rsidRPr="003E4291">
        <w:rPr>
          <w:color w:val="000000"/>
        </w:rPr>
        <w:t xml:space="preserve">-Ar proton H equatorial; δ 10,3367 ppm </w:t>
      </w:r>
      <w:proofErr w:type="spellStart"/>
      <w:r w:rsidRPr="003E4291">
        <w:rPr>
          <w:color w:val="000000"/>
        </w:rPr>
        <w:t>Ar</w:t>
      </w:r>
      <w:proofErr w:type="spellEnd"/>
      <w:r w:rsidRPr="003E4291">
        <w:rPr>
          <w:color w:val="000000"/>
        </w:rPr>
        <w:t>-OH and C(CH</w:t>
      </w:r>
      <w:r w:rsidRPr="003E4291">
        <w:rPr>
          <w:color w:val="000000"/>
          <w:vertAlign w:val="subscript"/>
        </w:rPr>
        <w:t>3</w:t>
      </w:r>
      <w:r w:rsidRPr="003E4291">
        <w:rPr>
          <w:color w:val="000000"/>
        </w:rPr>
        <w:t>)</w:t>
      </w:r>
      <w:r w:rsidRPr="003E4291">
        <w:rPr>
          <w:color w:val="000000"/>
          <w:vertAlign w:val="subscript"/>
        </w:rPr>
        <w:t>3</w:t>
      </w:r>
      <w:r w:rsidRPr="003E4291">
        <w:rPr>
          <w:color w:val="000000"/>
        </w:rPr>
        <w:t xml:space="preserve"> at δ 0,67; 3,09; 0,71 ppm</w:t>
      </w:r>
    </w:p>
    <w:p w:rsidR="00EA242F" w:rsidRPr="001B014F" w:rsidRDefault="00390B1F" w:rsidP="001B014F">
      <w:pPr>
        <w:pStyle w:val="Heading3"/>
        <w:rPr>
          <w:b/>
          <w:sz w:val="22"/>
          <w:szCs w:val="22"/>
        </w:rPr>
      </w:pPr>
      <w:bookmarkStart w:id="6" w:name="_c6qinygoe12t" w:colFirst="0" w:colLast="0"/>
      <w:bookmarkStart w:id="7" w:name="_Hlk87389690"/>
      <w:bookmarkEnd w:id="6"/>
      <w:r w:rsidRPr="001B014F">
        <w:rPr>
          <w:b/>
          <w:sz w:val="22"/>
          <w:szCs w:val="22"/>
        </w:rPr>
        <w:t>Synthesis of 5</w:t>
      </w:r>
      <w:proofErr w:type="gramStart"/>
      <w:r w:rsidRPr="001B014F">
        <w:rPr>
          <w:b/>
          <w:sz w:val="22"/>
          <w:szCs w:val="22"/>
        </w:rPr>
        <w:t>,11,17,23</w:t>
      </w:r>
      <w:proofErr w:type="gramEnd"/>
      <w:r w:rsidRPr="001B014F">
        <w:rPr>
          <w:b/>
          <w:sz w:val="22"/>
          <w:szCs w:val="22"/>
        </w:rPr>
        <w:t>-tetra-(t-butyl)-26,27,28-tribenzoyloxycalix[4]</w:t>
      </w:r>
      <w:proofErr w:type="spellStart"/>
      <w:r w:rsidRPr="001B014F">
        <w:rPr>
          <w:b/>
          <w:sz w:val="22"/>
          <w:szCs w:val="22"/>
        </w:rPr>
        <w:t>arene</w:t>
      </w:r>
      <w:proofErr w:type="spellEnd"/>
      <w:r w:rsidR="00DC15EE" w:rsidRPr="001B014F">
        <w:rPr>
          <w:b/>
          <w:sz w:val="22"/>
          <w:szCs w:val="22"/>
        </w:rPr>
        <w:t xml:space="preserve"> (TBMTCA)</w:t>
      </w:r>
    </w:p>
    <w:p w:rsidR="00EA242F" w:rsidRPr="009A2778" w:rsidRDefault="00390B1F" w:rsidP="007A6607">
      <w:pPr>
        <w:tabs>
          <w:tab w:val="left" w:pos="709"/>
        </w:tabs>
        <w:spacing w:line="360" w:lineRule="auto"/>
        <w:ind w:firstLine="709"/>
        <w:jc w:val="both"/>
      </w:pPr>
      <w:bookmarkStart w:id="8" w:name="_we55u53bcdto" w:colFirst="0" w:colLast="0"/>
      <w:bookmarkEnd w:id="7"/>
      <w:bookmarkEnd w:id="8"/>
      <w:r w:rsidRPr="009A2778">
        <w:t>Synthesis</w:t>
      </w:r>
      <w:r w:rsidR="007B6012">
        <w:t xml:space="preserve"> of TBMTCA: </w:t>
      </w:r>
      <w:r w:rsidRPr="009A2778">
        <w:t>5</w:t>
      </w:r>
      <w:proofErr w:type="gramStart"/>
      <w:r w:rsidRPr="009A2778">
        <w:t>,11,17,23</w:t>
      </w:r>
      <w:proofErr w:type="gramEnd"/>
      <w:r w:rsidRPr="009A2778">
        <w:t>-tetra-(t-butyl)-25-monohydroxy-26,27,28-tribenzoyloxy-calix[4]arene</w:t>
      </w:r>
      <w:r w:rsidR="00CB302D">
        <w:t xml:space="preserve"> (TBMTCA) </w:t>
      </w:r>
      <w:r w:rsidRPr="009A2778">
        <w:t xml:space="preserve"> was  synthesized according </w:t>
      </w:r>
      <w:r w:rsidR="00530802">
        <w:t>[</w:t>
      </w:r>
      <w:r w:rsidRPr="009A2778">
        <w:t>22-23]</w:t>
      </w:r>
      <w:r w:rsidR="00E32D7E">
        <w:t xml:space="preserve">, </w:t>
      </w:r>
      <w:r w:rsidRPr="009A2778">
        <w:t xml:space="preserve">procedure. </w:t>
      </w:r>
      <w:r w:rsidR="00E32D7E">
        <w:t>m</w:t>
      </w:r>
      <w:r w:rsidRPr="009A2778">
        <w:t>ixing 1,5 grams (2,32 mmol) of the TBCA in dry CHCl</w:t>
      </w:r>
      <w:r w:rsidRPr="009A2778">
        <w:rPr>
          <w:vertAlign w:val="subscript"/>
        </w:rPr>
        <w:t>3</w:t>
      </w:r>
      <w:r w:rsidRPr="009A2778">
        <w:t xml:space="preserve"> (30 mL), and pyridine (1.35 mmol), inserted benzoyl chloride (0.95 mL; 8 mmol) in dry CHCl</w:t>
      </w:r>
      <w:r w:rsidRPr="009A2778">
        <w:rPr>
          <w:vertAlign w:val="subscript"/>
        </w:rPr>
        <w:t>3</w:t>
      </w:r>
      <w:r w:rsidRPr="009A2778">
        <w:t xml:space="preserve"> (30 mL) it was slowly. The mixture is stirred at room temperature for 3 hours. The solvent on the mixture is then to be washed in vacuo and is rinsed with </w:t>
      </w:r>
      <w:proofErr w:type="spellStart"/>
      <w:r w:rsidRPr="009A2778">
        <w:t>aquadest</w:t>
      </w:r>
      <w:proofErr w:type="spellEnd"/>
      <w:r w:rsidRPr="009A2778">
        <w:t xml:space="preserve"> and extracted with diethyl</w:t>
      </w:r>
      <w:r w:rsidR="00A603D8">
        <w:t xml:space="preserve"> </w:t>
      </w:r>
      <w:r w:rsidRPr="009A2778">
        <w:t>ether. Crude products are being crystallized with CHCl</w:t>
      </w:r>
      <w:r w:rsidRPr="009A2778">
        <w:rPr>
          <w:vertAlign w:val="subscript"/>
        </w:rPr>
        <w:t>3</w:t>
      </w:r>
      <w:r w:rsidRPr="009A2778">
        <w:t xml:space="preserve">-MeOH, dried to give yellow-brown powder in 94,3%; </w:t>
      </w:r>
      <w:proofErr w:type="spellStart"/>
      <w:r w:rsidRPr="009A2778">
        <w:t>mp</w:t>
      </w:r>
      <w:proofErr w:type="spellEnd"/>
      <w:r w:rsidRPr="009A2778">
        <w:t xml:space="preserve"> 306-310</w:t>
      </w:r>
      <w:r w:rsidRPr="009A2778">
        <w:rPr>
          <w:vertAlign w:val="superscript"/>
        </w:rPr>
        <w:t>°</w:t>
      </w:r>
      <w:r w:rsidRPr="009A2778">
        <w:t>C.FTIR (</w:t>
      </w:r>
      <w:proofErr w:type="spellStart"/>
      <w:r w:rsidRPr="009A2778">
        <w:t>KBr</w:t>
      </w:r>
      <w:proofErr w:type="spellEnd"/>
      <w:r w:rsidRPr="009A2778">
        <w:t>) 3232 cm</w:t>
      </w:r>
      <w:r w:rsidRPr="009A2778">
        <w:rPr>
          <w:vertAlign w:val="superscript"/>
        </w:rPr>
        <w:t>-1</w:t>
      </w:r>
      <w:r w:rsidRPr="009A2778">
        <w:t xml:space="preserve"> (-OH), 3054 cm</w:t>
      </w:r>
      <w:r w:rsidRPr="009A2778">
        <w:rPr>
          <w:vertAlign w:val="superscript"/>
        </w:rPr>
        <w:t>-1</w:t>
      </w:r>
      <w:r w:rsidRPr="009A2778">
        <w:t xml:space="preserve"> (C</w:t>
      </w:r>
      <w:r w:rsidRPr="009A2778">
        <w:rPr>
          <w:vertAlign w:val="subscript"/>
        </w:rPr>
        <w:t>sp2</w:t>
      </w:r>
      <w:r w:rsidRPr="009A2778">
        <w:t>-H), 1605 cm</w:t>
      </w:r>
      <w:r w:rsidRPr="009A2778">
        <w:rPr>
          <w:vertAlign w:val="superscript"/>
        </w:rPr>
        <w:t>-1</w:t>
      </w:r>
      <w:r w:rsidRPr="009A2778">
        <w:t xml:space="preserve"> (C=C aromatic), 1750 cm</w:t>
      </w:r>
      <w:r w:rsidRPr="009A2778">
        <w:rPr>
          <w:vertAlign w:val="superscript"/>
        </w:rPr>
        <w:t>-1</w:t>
      </w:r>
      <w:r w:rsidRPr="009A2778">
        <w:t xml:space="preserve"> (ester C=O), 2870 cm</w:t>
      </w:r>
      <w:r w:rsidRPr="009A2778">
        <w:rPr>
          <w:vertAlign w:val="superscript"/>
        </w:rPr>
        <w:t>-1</w:t>
      </w:r>
      <w:r w:rsidRPr="009A2778">
        <w:t xml:space="preserve"> dan 2955 cm</w:t>
      </w:r>
      <w:r w:rsidRPr="009A2778">
        <w:rPr>
          <w:vertAlign w:val="superscript"/>
        </w:rPr>
        <w:t>-1</w:t>
      </w:r>
      <w:r w:rsidRPr="009A2778">
        <w:t>(C</w:t>
      </w:r>
      <w:r w:rsidRPr="009A2778">
        <w:rPr>
          <w:vertAlign w:val="subscript"/>
        </w:rPr>
        <w:t>sp3</w:t>
      </w:r>
      <w:r w:rsidRPr="009A2778">
        <w:t>-H), 1458 cm</w:t>
      </w:r>
      <w:r w:rsidRPr="009A2778">
        <w:rPr>
          <w:vertAlign w:val="superscript"/>
        </w:rPr>
        <w:t>-1</w:t>
      </w:r>
      <w:r w:rsidRPr="009A2778">
        <w:t>(-CH</w:t>
      </w:r>
      <w:r w:rsidRPr="009A2778">
        <w:rPr>
          <w:vertAlign w:val="subscript"/>
        </w:rPr>
        <w:t>2</w:t>
      </w:r>
      <w:r w:rsidRPr="009A2778">
        <w:t>-) dan 1204 cm</w:t>
      </w:r>
      <w:r w:rsidRPr="009A2778">
        <w:rPr>
          <w:vertAlign w:val="superscript"/>
        </w:rPr>
        <w:t>-1</w:t>
      </w:r>
      <w:r w:rsidRPr="009A2778">
        <w:t xml:space="preserve"> (C-O enter), and characterized </w:t>
      </w:r>
      <w:r w:rsidRPr="009A2778">
        <w:rPr>
          <w:vertAlign w:val="superscript"/>
        </w:rPr>
        <w:t>1</w:t>
      </w:r>
      <w:r w:rsidRPr="009A2778">
        <w:t xml:space="preserve">H-NMR (400 MHz, DMSO): Partial benzoylation can be identified by peaks at δ 7.0-8.2 ppm (m, 15H, </w:t>
      </w:r>
      <w:proofErr w:type="spellStart"/>
      <w:r w:rsidRPr="009A2778">
        <w:t>PhC</w:t>
      </w:r>
      <w:proofErr w:type="spellEnd"/>
      <w:r w:rsidRPr="009A2778">
        <w:t xml:space="preserve">=O) and δ 10.3370 ppm (s, 1H, </w:t>
      </w:r>
      <w:proofErr w:type="spellStart"/>
      <w:r w:rsidRPr="009A2778">
        <w:t>Ar</w:t>
      </w:r>
      <w:proofErr w:type="spellEnd"/>
      <w:r w:rsidRPr="009A2778">
        <w:t>-OH). The peaks of other protons identified include two doublets at δ 4,37-δ 4,35 and 3,51-3,48 ppm from the H axial and equatorial methylene bridge, the peak of the singlet at δ 1.25 ppm from the proton group C(CH</w:t>
      </w:r>
      <w:r w:rsidRPr="009A2778">
        <w:rPr>
          <w:vertAlign w:val="subscript"/>
        </w:rPr>
        <w:t>3</w:t>
      </w:r>
      <w:r w:rsidRPr="009A2778">
        <w:t>)</w:t>
      </w:r>
      <w:r w:rsidRPr="009A2778">
        <w:rPr>
          <w:vertAlign w:val="subscript"/>
        </w:rPr>
        <w:t>3</w:t>
      </w:r>
      <w:r w:rsidRPr="009A2778">
        <w:t xml:space="preserve">/ (t-butyl), and several aromatic proton peaks were identified in the region of δ 7.0-8.2 ppm (δ 7.04 ppm (m, 4H, phenyl, J 7-10 Hz), δ 7.17 ppm (s, 8H, </w:t>
      </w:r>
      <w:proofErr w:type="spellStart"/>
      <w:r w:rsidRPr="009A2778">
        <w:t>Ar</w:t>
      </w:r>
      <w:proofErr w:type="spellEnd"/>
      <w:r w:rsidRPr="009A2778">
        <w:t>-H, J 7-10 Hz), δ 7.33 ppm (t, 2H, phenyl, J 7-10 Hz),), δ 7.47 ppm (t, 4H, phenyl, J 7-10 Hz), δ 7.60 ppm (t, 2H, phenyl, J 7-10 Hz), δ 8,10 ppm (d, 3H, phenyl, J 7-10 Hz)</w:t>
      </w:r>
    </w:p>
    <w:p w:rsidR="00EA242F" w:rsidRPr="001B014F" w:rsidRDefault="00390B1F" w:rsidP="007A6607">
      <w:pPr>
        <w:pStyle w:val="Heading3"/>
        <w:jc w:val="both"/>
        <w:rPr>
          <w:b/>
          <w:sz w:val="22"/>
          <w:szCs w:val="22"/>
        </w:rPr>
      </w:pPr>
      <w:bookmarkStart w:id="9" w:name="_bwrzj4spjtv5" w:colFirst="0" w:colLast="0"/>
      <w:bookmarkEnd w:id="9"/>
      <w:r w:rsidRPr="001B014F">
        <w:rPr>
          <w:b/>
          <w:sz w:val="22"/>
          <w:szCs w:val="22"/>
        </w:rPr>
        <w:t xml:space="preserve">Effect of pH of Pb2+ </w:t>
      </w:r>
      <w:proofErr w:type="spellStart"/>
      <w:r w:rsidRPr="001B014F">
        <w:rPr>
          <w:b/>
          <w:sz w:val="22"/>
          <w:szCs w:val="22"/>
        </w:rPr>
        <w:t>cation</w:t>
      </w:r>
      <w:proofErr w:type="spellEnd"/>
      <w:r w:rsidRPr="001B014F">
        <w:rPr>
          <w:b/>
          <w:sz w:val="22"/>
          <w:szCs w:val="22"/>
        </w:rPr>
        <w:t xml:space="preserve"> solution</w:t>
      </w:r>
    </w:p>
    <w:p w:rsidR="00EA242F" w:rsidRDefault="00390B1F" w:rsidP="007A6607">
      <w:pPr>
        <w:tabs>
          <w:tab w:val="left" w:pos="709"/>
        </w:tabs>
        <w:spacing w:before="240" w:after="240" w:line="360" w:lineRule="auto"/>
        <w:ind w:firstLine="720"/>
        <w:jc w:val="both"/>
        <w:rPr>
          <w:rFonts w:eastAsia="Times New Roman"/>
          <w:color w:val="0E101A"/>
        </w:rPr>
      </w:pPr>
      <w:r w:rsidRPr="009A2778">
        <w:rPr>
          <w:rFonts w:eastAsia="Times New Roman"/>
          <w:color w:val="0E101A"/>
        </w:rPr>
        <w:t>Prepared sample solutions of 10 mL each with a variation of pH 3; 4; 5; 6 and added to a 20 ml glass bottle and with 5 mg adsorbent. All are stirred with a magnetic stirrer for 180 minutes. Then filtered and filtrate analyzed with Atomic Absorption Spectrophotometry (SSA)</w:t>
      </w:r>
    </w:p>
    <w:p w:rsidR="001B014F" w:rsidRPr="009A2778" w:rsidRDefault="001B014F" w:rsidP="001332EC">
      <w:pPr>
        <w:tabs>
          <w:tab w:val="left" w:pos="720"/>
        </w:tabs>
        <w:spacing w:before="240" w:after="240" w:line="360" w:lineRule="auto"/>
        <w:ind w:firstLine="720"/>
        <w:jc w:val="both"/>
        <w:rPr>
          <w:rFonts w:eastAsia="Times New Roman"/>
          <w:color w:val="0E101A"/>
        </w:rPr>
      </w:pPr>
    </w:p>
    <w:p w:rsidR="009B49C6" w:rsidRPr="001B014F" w:rsidRDefault="00390B1F" w:rsidP="007A6607">
      <w:pPr>
        <w:pStyle w:val="Heading3"/>
        <w:jc w:val="both"/>
        <w:rPr>
          <w:b/>
          <w:sz w:val="22"/>
          <w:szCs w:val="22"/>
        </w:rPr>
      </w:pPr>
      <w:bookmarkStart w:id="10" w:name="_p4c3z9uuwxy7" w:colFirst="0" w:colLast="0"/>
      <w:bookmarkEnd w:id="10"/>
      <w:r w:rsidRPr="001B014F">
        <w:rPr>
          <w:b/>
          <w:sz w:val="22"/>
          <w:szCs w:val="22"/>
        </w:rPr>
        <w:lastRenderedPageBreak/>
        <w:t>Effect of exposure time</w:t>
      </w:r>
      <w:r w:rsidR="009A2778" w:rsidRPr="001B014F">
        <w:rPr>
          <w:b/>
          <w:sz w:val="22"/>
          <w:szCs w:val="22"/>
        </w:rPr>
        <w:t xml:space="preserve"> </w:t>
      </w:r>
    </w:p>
    <w:p w:rsidR="00EA242F" w:rsidRPr="00390B1F" w:rsidRDefault="00390B1F" w:rsidP="007A6607">
      <w:pPr>
        <w:tabs>
          <w:tab w:val="left" w:pos="709"/>
        </w:tabs>
        <w:spacing w:line="360" w:lineRule="auto"/>
        <w:ind w:firstLine="709"/>
      </w:pPr>
      <w:r w:rsidRPr="00390B1F">
        <w:t>The solution containing Pb</w:t>
      </w:r>
      <w:r w:rsidRPr="00390B1F">
        <w:rPr>
          <w:vertAlign w:val="superscript"/>
        </w:rPr>
        <w:t xml:space="preserve">2+ </w:t>
      </w:r>
      <w:r w:rsidRPr="00390B1F">
        <w:t>cations and the solution were conditioned as much as 10 mL at pH=5. inserted into a 15 mL bottle containing 10 mg adsorbent. Then stir using a magnetic stirrer with a time variation of 10, 20, 30, 90, 180, 240 minutes. Then filtered and analyzed with SSA</w:t>
      </w:r>
    </w:p>
    <w:p w:rsidR="00EA242F" w:rsidRPr="001B014F" w:rsidRDefault="00390B1F" w:rsidP="007A6607">
      <w:pPr>
        <w:pStyle w:val="Heading3"/>
        <w:jc w:val="both"/>
        <w:rPr>
          <w:b/>
          <w:sz w:val="22"/>
          <w:szCs w:val="22"/>
        </w:rPr>
      </w:pPr>
      <w:bookmarkStart w:id="11" w:name="_m9yvuojdiavk" w:colFirst="0" w:colLast="0"/>
      <w:bookmarkEnd w:id="11"/>
      <w:r w:rsidRPr="001B014F">
        <w:rPr>
          <w:b/>
          <w:sz w:val="22"/>
          <w:szCs w:val="22"/>
        </w:rPr>
        <w:t xml:space="preserve">Effect of initial Pb2+ </w:t>
      </w:r>
      <w:proofErr w:type="spellStart"/>
      <w:r w:rsidRPr="001B014F">
        <w:rPr>
          <w:b/>
          <w:sz w:val="22"/>
          <w:szCs w:val="22"/>
        </w:rPr>
        <w:t>cation</w:t>
      </w:r>
      <w:proofErr w:type="spellEnd"/>
      <w:r w:rsidRPr="001B014F">
        <w:rPr>
          <w:b/>
          <w:sz w:val="22"/>
          <w:szCs w:val="22"/>
        </w:rPr>
        <w:t xml:space="preserve"> concentration</w:t>
      </w:r>
    </w:p>
    <w:p w:rsidR="00EA242F" w:rsidRPr="00390B1F" w:rsidRDefault="00390B1F" w:rsidP="007A6607">
      <w:pPr>
        <w:tabs>
          <w:tab w:val="left" w:pos="709"/>
        </w:tabs>
        <w:spacing w:before="240" w:after="240" w:line="360" w:lineRule="auto"/>
        <w:ind w:firstLine="720"/>
        <w:jc w:val="both"/>
        <w:rPr>
          <w:rFonts w:eastAsia="Times New Roman"/>
        </w:rPr>
      </w:pPr>
      <w:r w:rsidRPr="00390B1F">
        <w:rPr>
          <w:rFonts w:eastAsia="Times New Roman"/>
        </w:rPr>
        <w:t xml:space="preserve">Several 10 mL </w:t>
      </w:r>
      <w:r w:rsidRPr="00390B1F">
        <w:rPr>
          <w:rFonts w:eastAsia="Times New Roman"/>
          <w:color w:val="0E101A"/>
        </w:rPr>
        <w:t>Pb</w:t>
      </w:r>
      <w:r w:rsidRPr="00390B1F">
        <w:rPr>
          <w:rFonts w:eastAsia="Times New Roman"/>
          <w:color w:val="0E101A"/>
          <w:vertAlign w:val="superscript"/>
        </w:rPr>
        <w:t xml:space="preserve">2+ </w:t>
      </w:r>
      <w:r w:rsidRPr="00390B1F">
        <w:rPr>
          <w:rFonts w:eastAsia="Times New Roman"/>
        </w:rPr>
        <w:t>cations were prepared at pH 5 with a variety of concentrations of 8, 16, 20, 24, and 30 ppm into a 15 mL glass bottle containing 10 mg of adsorbent. Then stirring using a magnetic stirrer according to the optimum exposure time. Then filtered and filtrate determined using SSA</w:t>
      </w:r>
    </w:p>
    <w:p w:rsidR="00EA242F" w:rsidRPr="001B014F" w:rsidRDefault="00390B1F" w:rsidP="007A6607">
      <w:pPr>
        <w:pStyle w:val="Heading3"/>
        <w:jc w:val="both"/>
        <w:rPr>
          <w:b/>
          <w:sz w:val="22"/>
          <w:szCs w:val="22"/>
        </w:rPr>
      </w:pPr>
      <w:bookmarkStart w:id="12" w:name="_ec6hqf2f0vid" w:colFirst="0" w:colLast="0"/>
      <w:bookmarkEnd w:id="12"/>
      <w:r>
        <w:rPr>
          <w:sz w:val="20"/>
          <w:szCs w:val="20"/>
        </w:rPr>
        <w:t xml:space="preserve"> </w:t>
      </w:r>
      <w:r w:rsidRPr="001B014F">
        <w:rPr>
          <w:b/>
          <w:sz w:val="22"/>
          <w:szCs w:val="22"/>
        </w:rPr>
        <w:t>Adsorption kinetics</w:t>
      </w:r>
    </w:p>
    <w:p w:rsidR="00EA242F" w:rsidRPr="00390B1F" w:rsidRDefault="00390B1F" w:rsidP="007A6607">
      <w:pPr>
        <w:tabs>
          <w:tab w:val="left" w:pos="709"/>
        </w:tabs>
        <w:spacing w:before="240" w:after="240" w:line="360" w:lineRule="auto"/>
        <w:ind w:firstLine="720"/>
        <w:jc w:val="both"/>
        <w:rPr>
          <w:rFonts w:eastAsia="Times New Roman"/>
          <w:color w:val="0E101A"/>
        </w:rPr>
      </w:pPr>
      <w:r w:rsidRPr="00390B1F">
        <w:rPr>
          <w:rFonts w:eastAsia="Times New Roman"/>
          <w:color w:val="0E101A"/>
        </w:rPr>
        <w:t xml:space="preserve">The </w:t>
      </w:r>
      <w:proofErr w:type="spellStart"/>
      <w:r w:rsidRPr="00390B1F">
        <w:rPr>
          <w:rFonts w:eastAsia="Times New Roman"/>
          <w:color w:val="0E101A"/>
        </w:rPr>
        <w:t>tb</w:t>
      </w:r>
      <w:proofErr w:type="spellEnd"/>
      <w:r w:rsidRPr="00390B1F">
        <w:rPr>
          <w:rFonts w:eastAsia="Times New Roman"/>
          <w:color w:val="0E101A"/>
        </w:rPr>
        <w:t>-calix[4]</w:t>
      </w:r>
      <w:proofErr w:type="spellStart"/>
      <w:r w:rsidRPr="00390B1F">
        <w:rPr>
          <w:rFonts w:eastAsia="Times New Roman"/>
          <w:color w:val="0E101A"/>
        </w:rPr>
        <w:t>arene</w:t>
      </w:r>
      <w:proofErr w:type="spellEnd"/>
      <w:r w:rsidRPr="00390B1F">
        <w:rPr>
          <w:rFonts w:eastAsia="Times New Roman"/>
          <w:color w:val="0E101A"/>
        </w:rPr>
        <w:t xml:space="preserve"> derivative</w:t>
      </w:r>
      <w:r w:rsidR="00304BF9">
        <w:rPr>
          <w:rFonts w:eastAsia="Times New Roman"/>
          <w:color w:val="0E101A"/>
        </w:rPr>
        <w:t>s</w:t>
      </w:r>
      <w:r w:rsidRPr="00390B1F">
        <w:rPr>
          <w:rFonts w:eastAsia="Times New Roman"/>
          <w:color w:val="0E101A"/>
        </w:rPr>
        <w:t xml:space="preserve"> (TBMTCA) and </w:t>
      </w:r>
      <w:proofErr w:type="spellStart"/>
      <w:r w:rsidRPr="00390B1F">
        <w:rPr>
          <w:rFonts w:eastAsia="Times New Roman"/>
          <w:color w:val="0E101A"/>
        </w:rPr>
        <w:t>tb</w:t>
      </w:r>
      <w:proofErr w:type="spellEnd"/>
      <w:r w:rsidRPr="00390B1F">
        <w:rPr>
          <w:rFonts w:eastAsia="Times New Roman"/>
          <w:color w:val="0E101A"/>
        </w:rPr>
        <w:t>-calix[4]</w:t>
      </w:r>
      <w:proofErr w:type="spellStart"/>
      <w:r w:rsidRPr="00390B1F">
        <w:rPr>
          <w:rFonts w:eastAsia="Times New Roman"/>
          <w:color w:val="0E101A"/>
        </w:rPr>
        <w:t>arene</w:t>
      </w:r>
      <w:proofErr w:type="spellEnd"/>
      <w:r w:rsidRPr="00390B1F">
        <w:rPr>
          <w:rFonts w:eastAsia="Times New Roman"/>
          <w:color w:val="0E101A"/>
        </w:rPr>
        <w:t xml:space="preserve"> (TBCA)</w:t>
      </w:r>
      <w:r w:rsidR="009B49C6">
        <w:rPr>
          <w:rFonts w:eastAsia="Times New Roman"/>
          <w:color w:val="0E101A"/>
        </w:rPr>
        <w:t>,</w:t>
      </w:r>
      <w:r w:rsidRPr="00390B1F">
        <w:rPr>
          <w:rFonts w:eastAsia="Times New Roman"/>
          <w:color w:val="0E101A"/>
        </w:rPr>
        <w:t xml:space="preserve"> (10 mg) was added into 10 mL of Pb</w:t>
      </w:r>
      <w:r w:rsidRPr="00390B1F">
        <w:rPr>
          <w:rFonts w:eastAsia="Times New Roman"/>
          <w:color w:val="0E101A"/>
          <w:vertAlign w:val="superscript"/>
        </w:rPr>
        <w:t xml:space="preserve">2+ </w:t>
      </w:r>
      <w:r w:rsidRPr="00390B1F">
        <w:rPr>
          <w:rFonts w:eastAsia="Times New Roman"/>
          <w:color w:val="0E101A"/>
        </w:rPr>
        <w:t xml:space="preserve">cation sample solution with concentration of 8 ppm (8 mg/L) for each. The adsorption kinetics was studied by conducting the adsorption experiments in various </w:t>
      </w:r>
      <w:r w:rsidR="00634286" w:rsidRPr="00634286">
        <w:t>exposure time</w:t>
      </w:r>
      <w:r w:rsidRPr="00390B1F">
        <w:rPr>
          <w:rFonts w:eastAsia="Times New Roman"/>
          <w:color w:val="0E101A"/>
        </w:rPr>
        <w:t>, which were 2,4,8,20,100, and 180 minutes Concentrations of Pb</w:t>
      </w:r>
      <w:r w:rsidRPr="00390B1F">
        <w:rPr>
          <w:rFonts w:eastAsia="Times New Roman"/>
          <w:color w:val="0E101A"/>
          <w:vertAlign w:val="superscript"/>
        </w:rPr>
        <w:t xml:space="preserve">2+ </w:t>
      </w:r>
      <w:r w:rsidRPr="00390B1F">
        <w:rPr>
          <w:rFonts w:eastAsia="Times New Roman"/>
          <w:color w:val="0E101A"/>
        </w:rPr>
        <w:t>cation before and after adsorption than filtered and filtrate were determined using by SSA.</w:t>
      </w:r>
    </w:p>
    <w:p w:rsidR="00EA242F" w:rsidRPr="001B014F" w:rsidRDefault="00390B1F" w:rsidP="007A6607">
      <w:pPr>
        <w:pStyle w:val="Heading3"/>
        <w:jc w:val="both"/>
        <w:rPr>
          <w:b/>
          <w:sz w:val="22"/>
          <w:szCs w:val="22"/>
        </w:rPr>
      </w:pPr>
      <w:bookmarkStart w:id="13" w:name="_lqsnvl2adey4" w:colFirst="0" w:colLast="0"/>
      <w:bookmarkEnd w:id="13"/>
      <w:r w:rsidRPr="001B014F">
        <w:rPr>
          <w:b/>
          <w:sz w:val="22"/>
          <w:szCs w:val="22"/>
        </w:rPr>
        <w:t>Adsorption isotherm models</w:t>
      </w:r>
    </w:p>
    <w:p w:rsidR="00EA242F" w:rsidRPr="00390B1F" w:rsidRDefault="00390B1F" w:rsidP="007A6607">
      <w:pPr>
        <w:tabs>
          <w:tab w:val="left" w:pos="709"/>
        </w:tabs>
        <w:spacing w:before="240" w:after="240" w:line="360" w:lineRule="auto"/>
        <w:ind w:firstLine="720"/>
        <w:jc w:val="both"/>
        <w:rPr>
          <w:rFonts w:eastAsia="Times New Roman"/>
          <w:color w:val="0E101A"/>
        </w:rPr>
      </w:pPr>
      <w:r w:rsidRPr="00390B1F">
        <w:rPr>
          <w:rFonts w:eastAsia="Times New Roman"/>
          <w:color w:val="0E101A"/>
        </w:rPr>
        <w:t xml:space="preserve">The adsorption processes were performed by stirring 10 mg of the </w:t>
      </w:r>
      <w:proofErr w:type="spellStart"/>
      <w:r w:rsidRPr="00390B1F">
        <w:rPr>
          <w:rFonts w:eastAsia="Times New Roman"/>
          <w:color w:val="0E101A"/>
        </w:rPr>
        <w:t>tb</w:t>
      </w:r>
      <w:proofErr w:type="spellEnd"/>
      <w:r w:rsidRPr="00390B1F">
        <w:rPr>
          <w:rFonts w:eastAsia="Times New Roman"/>
          <w:color w:val="0E101A"/>
        </w:rPr>
        <w:t>-calix[4]</w:t>
      </w:r>
      <w:proofErr w:type="spellStart"/>
      <w:r w:rsidRPr="00390B1F">
        <w:rPr>
          <w:rFonts w:eastAsia="Times New Roman"/>
          <w:color w:val="0E101A"/>
        </w:rPr>
        <w:t>arene</w:t>
      </w:r>
      <w:proofErr w:type="spellEnd"/>
      <w:r w:rsidRPr="00390B1F">
        <w:rPr>
          <w:rFonts w:eastAsia="Times New Roman"/>
          <w:color w:val="0E101A"/>
        </w:rPr>
        <w:t xml:space="preserve"> derivative</w:t>
      </w:r>
      <w:r w:rsidR="00304BF9">
        <w:rPr>
          <w:rFonts w:eastAsia="Times New Roman"/>
          <w:color w:val="0E101A"/>
        </w:rPr>
        <w:t>s</w:t>
      </w:r>
      <w:r w:rsidRPr="00390B1F">
        <w:rPr>
          <w:rFonts w:eastAsia="Times New Roman"/>
          <w:color w:val="0E101A"/>
        </w:rPr>
        <w:t xml:space="preserve"> (TBMTCA) and </w:t>
      </w:r>
      <w:proofErr w:type="spellStart"/>
      <w:r w:rsidRPr="00390B1F">
        <w:rPr>
          <w:rFonts w:eastAsia="Times New Roman"/>
          <w:color w:val="0E101A"/>
        </w:rPr>
        <w:t>tb</w:t>
      </w:r>
      <w:proofErr w:type="spellEnd"/>
      <w:r w:rsidRPr="00390B1F">
        <w:rPr>
          <w:rFonts w:eastAsia="Times New Roman"/>
          <w:color w:val="0E101A"/>
        </w:rPr>
        <w:t>-calix[4]</w:t>
      </w:r>
      <w:proofErr w:type="spellStart"/>
      <w:r w:rsidRPr="00390B1F">
        <w:rPr>
          <w:rFonts w:eastAsia="Times New Roman"/>
          <w:color w:val="0E101A"/>
        </w:rPr>
        <w:t>arene</w:t>
      </w:r>
      <w:proofErr w:type="spellEnd"/>
      <w:r w:rsidRPr="00390B1F">
        <w:rPr>
          <w:rFonts w:eastAsia="Times New Roman"/>
          <w:color w:val="0E101A"/>
        </w:rPr>
        <w:t xml:space="preserve"> (TBCA) with 10 mL of Pb</w:t>
      </w:r>
      <w:r w:rsidRPr="00390B1F">
        <w:rPr>
          <w:rFonts w:eastAsia="Times New Roman"/>
          <w:color w:val="0E101A"/>
          <w:vertAlign w:val="superscript"/>
        </w:rPr>
        <w:t xml:space="preserve">2+ </w:t>
      </w:r>
      <w:proofErr w:type="spellStart"/>
      <w:r w:rsidRPr="00390B1F">
        <w:rPr>
          <w:rFonts w:eastAsia="Times New Roman"/>
          <w:color w:val="0E101A"/>
        </w:rPr>
        <w:t>cation</w:t>
      </w:r>
      <w:r w:rsidR="00EB4263">
        <w:rPr>
          <w:rFonts w:eastAsia="Times New Roman"/>
          <w:color w:val="0E101A"/>
        </w:rPr>
        <w:t>s</w:t>
      </w:r>
      <w:proofErr w:type="spellEnd"/>
      <w:r w:rsidRPr="00390B1F">
        <w:rPr>
          <w:rFonts w:eastAsia="Times New Roman"/>
          <w:color w:val="0E101A"/>
        </w:rPr>
        <w:t xml:space="preserve"> sample solution having a concentration of  4, 8, 12, 16, and 20 mg/L at room temperature and the optimum pH and </w:t>
      </w:r>
      <w:r w:rsidR="00634286" w:rsidRPr="000E28CE">
        <w:t>exposure time</w:t>
      </w:r>
      <w:r w:rsidR="00634286">
        <w:rPr>
          <w:b/>
        </w:rPr>
        <w:t>.</w:t>
      </w:r>
      <w:r w:rsidRPr="00390B1F">
        <w:rPr>
          <w:rFonts w:eastAsia="Times New Roman"/>
          <w:color w:val="0E101A"/>
        </w:rPr>
        <w:t xml:space="preserve"> Then, the adsorbed metal ion was measured based on the concentration of Pb</w:t>
      </w:r>
      <w:r w:rsidRPr="00390B1F">
        <w:rPr>
          <w:rFonts w:eastAsia="Times New Roman"/>
          <w:color w:val="0E101A"/>
          <w:vertAlign w:val="superscript"/>
        </w:rPr>
        <w:t xml:space="preserve">2+ </w:t>
      </w:r>
      <w:r w:rsidRPr="00390B1F">
        <w:rPr>
          <w:rFonts w:eastAsia="Times New Roman"/>
          <w:color w:val="0E101A"/>
        </w:rPr>
        <w:t>cation before and after adsorption then filtered and filtrate determined using by SSA</w:t>
      </w:r>
    </w:p>
    <w:p w:rsidR="00EA242F" w:rsidRPr="001B014F" w:rsidRDefault="00390B1F" w:rsidP="007A6607">
      <w:pPr>
        <w:pStyle w:val="Heading2"/>
        <w:jc w:val="both"/>
        <w:rPr>
          <w:b/>
          <w:sz w:val="22"/>
          <w:szCs w:val="22"/>
        </w:rPr>
      </w:pPr>
      <w:bookmarkStart w:id="14" w:name="_ia004ufs4hq" w:colFirst="0" w:colLast="0"/>
      <w:bookmarkEnd w:id="14"/>
      <w:r w:rsidRPr="001B014F">
        <w:rPr>
          <w:b/>
          <w:sz w:val="22"/>
          <w:szCs w:val="22"/>
        </w:rPr>
        <w:t>RESULTS AND DISCUSSION</w:t>
      </w:r>
    </w:p>
    <w:p w:rsidR="00EA242F" w:rsidRPr="002550A2" w:rsidRDefault="00390B1F" w:rsidP="007A6607">
      <w:pPr>
        <w:pStyle w:val="Heading3"/>
        <w:jc w:val="both"/>
        <w:rPr>
          <w:b/>
          <w:sz w:val="22"/>
          <w:szCs w:val="22"/>
        </w:rPr>
      </w:pPr>
      <w:bookmarkStart w:id="15" w:name="_b4dpqb8cusw3" w:colFirst="0" w:colLast="0"/>
      <w:bookmarkEnd w:id="15"/>
      <w:r w:rsidRPr="002550A2">
        <w:rPr>
          <w:b/>
          <w:sz w:val="22"/>
          <w:szCs w:val="22"/>
        </w:rPr>
        <w:t>Effect of pH</w:t>
      </w:r>
    </w:p>
    <w:p w:rsidR="00EA242F" w:rsidRPr="00390B1F" w:rsidRDefault="00390B1F" w:rsidP="007A6607">
      <w:pPr>
        <w:tabs>
          <w:tab w:val="left" w:pos="709"/>
        </w:tabs>
        <w:spacing w:before="240" w:after="240" w:line="360" w:lineRule="auto"/>
        <w:ind w:firstLine="720"/>
        <w:jc w:val="both"/>
        <w:rPr>
          <w:rFonts w:eastAsia="Times New Roman"/>
          <w:color w:val="0E101A"/>
        </w:rPr>
      </w:pPr>
      <w:r w:rsidRPr="00390B1F">
        <w:rPr>
          <w:rFonts w:eastAsia="Times New Roman"/>
          <w:color w:val="0E101A"/>
        </w:rPr>
        <w:t>At low pH values or acidic conditions, the solution contains large amounts of proton ions, resulting in protonation of the hydroxyl groups on TBCA</w:t>
      </w:r>
      <w:r w:rsidR="009B49C6">
        <w:rPr>
          <w:rFonts w:eastAsia="Times New Roman"/>
          <w:color w:val="0E101A"/>
        </w:rPr>
        <w:t>,</w:t>
      </w:r>
      <w:r w:rsidRPr="00390B1F">
        <w:rPr>
          <w:rFonts w:eastAsia="Times New Roman"/>
          <w:color w:val="0E101A"/>
        </w:rPr>
        <w:t xml:space="preserve"> and TBMTCA adsorbent</w:t>
      </w:r>
      <w:r w:rsidR="00A603D8">
        <w:rPr>
          <w:rFonts w:eastAsia="Times New Roman"/>
          <w:color w:val="0E101A"/>
        </w:rPr>
        <w:t>,</w:t>
      </w:r>
      <w:r w:rsidRPr="00390B1F">
        <w:rPr>
          <w:rFonts w:eastAsia="Times New Roman"/>
          <w:color w:val="0E101A"/>
        </w:rPr>
        <w:t xml:space="preserve"> and the carbonyl group on TBMTCA adsorbent as an active group to bind metal ions. </w:t>
      </w:r>
      <w:r w:rsidRPr="00390B1F">
        <w:rPr>
          <w:rFonts w:eastAsia="Times New Roman"/>
          <w:color w:val="0E101A"/>
        </w:rPr>
        <w:lastRenderedPageBreak/>
        <w:t>Protonated TBCA and TBMTCA adsorbent species have low electron densities, thereby reducing the ability of TBCA</w:t>
      </w:r>
      <w:r w:rsidR="009B49C6">
        <w:rPr>
          <w:rFonts w:eastAsia="Times New Roman"/>
          <w:color w:val="0E101A"/>
        </w:rPr>
        <w:t>,</w:t>
      </w:r>
      <w:r w:rsidRPr="00390B1F">
        <w:rPr>
          <w:rFonts w:eastAsia="Times New Roman"/>
          <w:color w:val="0E101A"/>
        </w:rPr>
        <w:t xml:space="preserve"> and TBMTCA adsorbent to bind Pb</w:t>
      </w:r>
      <w:r w:rsidRPr="00390B1F">
        <w:rPr>
          <w:rFonts w:eastAsia="Times New Roman"/>
          <w:color w:val="0E101A"/>
          <w:vertAlign w:val="superscript"/>
        </w:rPr>
        <w:t xml:space="preserve">2+ </w:t>
      </w:r>
      <w:r w:rsidRPr="00390B1F">
        <w:rPr>
          <w:rFonts w:eastAsia="Times New Roman"/>
          <w:color w:val="0E101A"/>
        </w:rPr>
        <w:t>cations and even result in a repulsion effect with Pb</w:t>
      </w:r>
      <w:r w:rsidRPr="00390B1F">
        <w:rPr>
          <w:rFonts w:eastAsia="Times New Roman"/>
          <w:color w:val="0E101A"/>
          <w:vertAlign w:val="superscript"/>
        </w:rPr>
        <w:t xml:space="preserve">2+ </w:t>
      </w:r>
      <w:r w:rsidRPr="00390B1F">
        <w:rPr>
          <w:rFonts w:eastAsia="Times New Roman"/>
          <w:color w:val="0E101A"/>
        </w:rPr>
        <w:t>cations so that the adsorption price becomes low, increasing the pH value to a certain point can increase the adsorption of metal ions because it reduces the inactivation of active groups by H</w:t>
      </w:r>
      <w:r w:rsidRPr="00390B1F">
        <w:rPr>
          <w:rFonts w:eastAsia="Times New Roman"/>
          <w:color w:val="0E101A"/>
          <w:vertAlign w:val="superscript"/>
        </w:rPr>
        <w:t>+</w:t>
      </w:r>
      <w:r w:rsidRPr="00390B1F">
        <w:rPr>
          <w:rFonts w:eastAsia="Times New Roman"/>
          <w:color w:val="0E101A"/>
        </w:rPr>
        <w:t xml:space="preserve"> ionic or protons. The effect of pH on the adsorption of Pb</w:t>
      </w:r>
      <w:r w:rsidRPr="00390B1F">
        <w:rPr>
          <w:rFonts w:eastAsia="Times New Roman"/>
          <w:color w:val="0E101A"/>
          <w:vertAlign w:val="superscript"/>
        </w:rPr>
        <w:t xml:space="preserve">2+ </w:t>
      </w:r>
      <w:r w:rsidRPr="00390B1F">
        <w:rPr>
          <w:rFonts w:eastAsia="Times New Roman"/>
          <w:color w:val="0E101A"/>
        </w:rPr>
        <w:t>cation</w:t>
      </w:r>
      <w:r w:rsidR="009624A6">
        <w:rPr>
          <w:rFonts w:eastAsia="Times New Roman"/>
          <w:color w:val="0E101A"/>
        </w:rPr>
        <w:t>s</w:t>
      </w:r>
      <w:r w:rsidRPr="00390B1F">
        <w:rPr>
          <w:rFonts w:eastAsia="Times New Roman"/>
          <w:color w:val="0E101A"/>
        </w:rPr>
        <w:t xml:space="preserve"> to the adsorbent was carried out by varying the initial pH of the solution of Pb</w:t>
      </w:r>
      <w:r w:rsidRPr="00390B1F">
        <w:rPr>
          <w:rFonts w:eastAsia="Times New Roman"/>
          <w:color w:val="0E101A"/>
          <w:vertAlign w:val="superscript"/>
        </w:rPr>
        <w:t xml:space="preserve">2+ </w:t>
      </w:r>
      <w:r w:rsidRPr="00390B1F">
        <w:rPr>
          <w:rFonts w:eastAsia="Times New Roman"/>
          <w:color w:val="0E101A"/>
        </w:rPr>
        <w:t>cations in the pH range of 3</w:t>
      </w:r>
      <w:r w:rsidR="009624A6">
        <w:rPr>
          <w:rFonts w:eastAsia="Times New Roman"/>
          <w:color w:val="0E101A"/>
        </w:rPr>
        <w:t xml:space="preserve"> </w:t>
      </w:r>
      <w:r w:rsidRPr="00390B1F">
        <w:rPr>
          <w:rFonts w:eastAsia="Times New Roman"/>
          <w:color w:val="0E101A"/>
        </w:rPr>
        <w:t>-</w:t>
      </w:r>
      <w:r w:rsidR="009624A6">
        <w:rPr>
          <w:rFonts w:eastAsia="Times New Roman"/>
          <w:color w:val="0E101A"/>
        </w:rPr>
        <w:t xml:space="preserve"> </w:t>
      </w:r>
      <w:r w:rsidRPr="00390B1F">
        <w:rPr>
          <w:rFonts w:eastAsia="Times New Roman"/>
          <w:color w:val="0E101A"/>
        </w:rPr>
        <w:t>6. Other parameters such as concentration and time are made constant Pb</w:t>
      </w:r>
      <w:r w:rsidRPr="00390B1F">
        <w:rPr>
          <w:rFonts w:eastAsia="Times New Roman"/>
          <w:color w:val="0E101A"/>
          <w:vertAlign w:val="superscript"/>
        </w:rPr>
        <w:t xml:space="preserve">2+ </w:t>
      </w:r>
      <w:r w:rsidRPr="00390B1F">
        <w:rPr>
          <w:rFonts w:eastAsia="Times New Roman"/>
          <w:color w:val="0E101A"/>
        </w:rPr>
        <w:t>cations concentrations were analyzed using SSA.</w:t>
      </w:r>
    </w:p>
    <w:p w:rsidR="00EA242F" w:rsidRPr="002550A2" w:rsidRDefault="00390B1F" w:rsidP="007A6607">
      <w:pPr>
        <w:tabs>
          <w:tab w:val="left" w:pos="709"/>
        </w:tabs>
        <w:spacing w:before="240" w:after="240" w:line="360" w:lineRule="auto"/>
        <w:ind w:firstLine="720"/>
        <w:jc w:val="both"/>
        <w:rPr>
          <w:rFonts w:eastAsia="Times New Roman"/>
          <w:b/>
          <w:color w:val="0E101A"/>
        </w:rPr>
      </w:pPr>
      <w:r w:rsidRPr="00390B1F">
        <w:rPr>
          <w:rFonts w:eastAsia="Times New Roman"/>
          <w:color w:val="0E101A"/>
        </w:rPr>
        <w:t>The ability of adsorbents in adsorption Pb</w:t>
      </w:r>
      <w:r w:rsidRPr="00390B1F">
        <w:rPr>
          <w:rFonts w:eastAsia="Times New Roman"/>
          <w:color w:val="0E101A"/>
          <w:vertAlign w:val="superscript"/>
        </w:rPr>
        <w:t xml:space="preserve">2+ </w:t>
      </w:r>
      <w:r w:rsidRPr="00390B1F">
        <w:rPr>
          <w:rFonts w:eastAsia="Times New Roman"/>
          <w:color w:val="0E101A"/>
        </w:rPr>
        <w:t xml:space="preserve">cations are strongly influenced by the pH of the solution. In this case, the hydroxyl groups in the adsorbent is a weak Bronsted-Lowry acid with a </w:t>
      </w:r>
      <w:proofErr w:type="spellStart"/>
      <w:r w:rsidRPr="00390B1F">
        <w:rPr>
          <w:rFonts w:eastAsia="Times New Roman"/>
          <w:color w:val="0E101A"/>
        </w:rPr>
        <w:t>pKa</w:t>
      </w:r>
      <w:proofErr w:type="spellEnd"/>
      <w:r w:rsidRPr="00390B1F">
        <w:rPr>
          <w:rFonts w:eastAsia="Times New Roman"/>
          <w:color w:val="0E101A"/>
        </w:rPr>
        <w:t xml:space="preserve"> for the first deprotonation of 4.11 [25], however, it can also act as a Lewis base because it has free electrons that can be donated to a Lewis acid in other words, at pH&lt;</w:t>
      </w:r>
      <w:proofErr w:type="spellStart"/>
      <w:r w:rsidRPr="00390B1F">
        <w:rPr>
          <w:rFonts w:eastAsia="Times New Roman"/>
          <w:color w:val="0E101A"/>
        </w:rPr>
        <w:t>pKa</w:t>
      </w:r>
      <w:proofErr w:type="spellEnd"/>
      <w:r w:rsidRPr="00390B1F">
        <w:rPr>
          <w:rFonts w:eastAsia="Times New Roman"/>
          <w:color w:val="0E101A"/>
        </w:rPr>
        <w:t xml:space="preserve"> the one hydroxyl groups in the adsorbent can be protonated to produce a positively charged adsorbent surface [8]. The Pb</w:t>
      </w:r>
      <w:r w:rsidRPr="00390B1F">
        <w:rPr>
          <w:rFonts w:eastAsia="Times New Roman"/>
          <w:color w:val="0E101A"/>
          <w:vertAlign w:val="superscript"/>
        </w:rPr>
        <w:t xml:space="preserve">2+ </w:t>
      </w:r>
      <w:r w:rsidRPr="00390B1F">
        <w:rPr>
          <w:rFonts w:eastAsia="Times New Roman"/>
          <w:color w:val="0E101A"/>
        </w:rPr>
        <w:t xml:space="preserve">cations adsorption process will decrease because both have a positive charge. Conversely, if pH &gt; </w:t>
      </w:r>
      <w:proofErr w:type="spellStart"/>
      <w:r w:rsidRPr="00390B1F">
        <w:rPr>
          <w:rFonts w:eastAsia="Times New Roman"/>
          <w:color w:val="0E101A"/>
        </w:rPr>
        <w:t>pKa</w:t>
      </w:r>
      <w:proofErr w:type="spellEnd"/>
      <w:r w:rsidRPr="00390B1F">
        <w:rPr>
          <w:rFonts w:eastAsia="Times New Roman"/>
          <w:color w:val="0E101A"/>
        </w:rPr>
        <w:t>, one or more hydroxyl groups can be deprotonated to produce a negatively charged adsorbent surface thereby increasing interaction with positively charged Pb</w:t>
      </w:r>
      <w:r w:rsidRPr="00390B1F">
        <w:rPr>
          <w:rFonts w:eastAsia="Times New Roman"/>
          <w:color w:val="0E101A"/>
          <w:vertAlign w:val="superscript"/>
        </w:rPr>
        <w:t xml:space="preserve">2+ </w:t>
      </w:r>
      <w:r w:rsidRPr="00390B1F">
        <w:rPr>
          <w:rFonts w:eastAsia="Times New Roman"/>
          <w:color w:val="0E101A"/>
        </w:rPr>
        <w:t xml:space="preserve">cations.  At low pH or acidic atmosphere, the solution </w:t>
      </w:r>
      <w:r w:rsidRPr="00390B1F">
        <w:rPr>
          <w:rFonts w:eastAsia="Times New Roman"/>
        </w:rPr>
        <w:t>contains H</w:t>
      </w:r>
      <w:r w:rsidRPr="00390B1F">
        <w:rPr>
          <w:rFonts w:eastAsia="Times New Roman"/>
          <w:vertAlign w:val="superscript"/>
        </w:rPr>
        <w:t>+</w:t>
      </w:r>
      <w:r w:rsidRPr="00390B1F">
        <w:rPr>
          <w:rFonts w:eastAsia="Times New Roman"/>
        </w:rPr>
        <w:t xml:space="preserve"> ions in large quantities resulting in protonation of the hydroxyl groups on the adsorbent and the carbonyl groups on the adsorbent as the active group of Pb</w:t>
      </w:r>
      <w:r w:rsidRPr="00390B1F">
        <w:rPr>
          <w:rFonts w:eastAsia="Times New Roman"/>
          <w:vertAlign w:val="superscript"/>
        </w:rPr>
        <w:t xml:space="preserve">2+ </w:t>
      </w:r>
      <w:r w:rsidRPr="00390B1F">
        <w:rPr>
          <w:rFonts w:eastAsia="Times New Roman"/>
        </w:rPr>
        <w:t>cations binding [26</w:t>
      </w:r>
      <w:r w:rsidR="009B49C6">
        <w:rPr>
          <w:rFonts w:eastAsia="Times New Roman"/>
        </w:rPr>
        <w:t xml:space="preserve"> </w:t>
      </w:r>
      <w:r w:rsidRPr="00390B1F">
        <w:rPr>
          <w:rFonts w:eastAsia="Times New Roman"/>
        </w:rPr>
        <w:t>-</w:t>
      </w:r>
      <w:r w:rsidR="009B49C6">
        <w:rPr>
          <w:rFonts w:eastAsia="Times New Roman"/>
        </w:rPr>
        <w:t xml:space="preserve"> </w:t>
      </w:r>
      <w:r w:rsidRPr="00390B1F">
        <w:rPr>
          <w:rFonts w:eastAsia="Times New Roman"/>
        </w:rPr>
        <w:t>27]. This protonated adsorbent species has a low electron density thereby reducing the ability of the adsorbent to bind Pb</w:t>
      </w:r>
      <w:r w:rsidRPr="00390B1F">
        <w:rPr>
          <w:rFonts w:eastAsia="Times New Roman"/>
          <w:vertAlign w:val="superscript"/>
        </w:rPr>
        <w:t>2+</w:t>
      </w:r>
      <w:r w:rsidRPr="00390B1F">
        <w:rPr>
          <w:rFonts w:eastAsia="Times New Roman"/>
        </w:rPr>
        <w:t xml:space="preserve"> cations. The positive charge on </w:t>
      </w:r>
      <w:r w:rsidRPr="00390B1F">
        <w:rPr>
          <w:rFonts w:eastAsia="Times New Roman"/>
          <w:color w:val="0E101A"/>
        </w:rPr>
        <w:t>the protonated hydroxyl and carbonyl groups in the adsorbent even results in a repulsion effect with Pb</w:t>
      </w:r>
      <w:r w:rsidRPr="00390B1F">
        <w:rPr>
          <w:rFonts w:eastAsia="Times New Roman"/>
          <w:color w:val="0E101A"/>
          <w:vertAlign w:val="superscript"/>
        </w:rPr>
        <w:t xml:space="preserve">2+ </w:t>
      </w:r>
      <w:r w:rsidRPr="00390B1F">
        <w:rPr>
          <w:rFonts w:eastAsia="Times New Roman"/>
          <w:color w:val="0E101A"/>
        </w:rPr>
        <w:t>cations so that the absorption price is low. Increasing the pH value to a certain point can increase the adsorption of Pb</w:t>
      </w:r>
      <w:r w:rsidRPr="00390B1F">
        <w:rPr>
          <w:rFonts w:eastAsia="Times New Roman"/>
          <w:color w:val="0E101A"/>
          <w:vertAlign w:val="superscript"/>
        </w:rPr>
        <w:t xml:space="preserve">2+ </w:t>
      </w:r>
      <w:r w:rsidRPr="00390B1F">
        <w:rPr>
          <w:rFonts w:eastAsia="Times New Roman"/>
          <w:color w:val="0E101A"/>
        </w:rPr>
        <w:t>cations because it reduces the inactivation of the active group by the H</w:t>
      </w:r>
      <w:r w:rsidRPr="00390B1F">
        <w:rPr>
          <w:rFonts w:eastAsia="Times New Roman"/>
          <w:color w:val="0E101A"/>
          <w:vertAlign w:val="superscript"/>
        </w:rPr>
        <w:t>+</w:t>
      </w:r>
      <w:r w:rsidRPr="00390B1F">
        <w:rPr>
          <w:rFonts w:eastAsia="Times New Roman"/>
          <w:color w:val="0E101A"/>
        </w:rPr>
        <w:t xml:space="preserve"> ions. However, at higher pH, most of the Pb</w:t>
      </w:r>
      <w:r w:rsidRPr="00390B1F">
        <w:rPr>
          <w:rFonts w:eastAsia="Times New Roman"/>
          <w:color w:val="0E101A"/>
          <w:vertAlign w:val="superscript"/>
        </w:rPr>
        <w:t xml:space="preserve">2+ </w:t>
      </w:r>
      <w:r w:rsidRPr="00390B1F">
        <w:rPr>
          <w:rFonts w:eastAsia="Times New Roman"/>
          <w:color w:val="0E101A"/>
        </w:rPr>
        <w:t>cations are hydrolyzed and coagulated due to the formation of various hydroxides (</w:t>
      </w:r>
      <w:proofErr w:type="spellStart"/>
      <w:r w:rsidRPr="00390B1F">
        <w:rPr>
          <w:rFonts w:eastAsia="Times New Roman"/>
          <w:color w:val="0E101A"/>
        </w:rPr>
        <w:t>PbOH</w:t>
      </w:r>
      <w:proofErr w:type="spellEnd"/>
      <w:r w:rsidRPr="00390B1F">
        <w:rPr>
          <w:rFonts w:eastAsia="Times New Roman"/>
          <w:color w:val="0E101A"/>
          <w:vertAlign w:val="superscript"/>
        </w:rPr>
        <w:t>+</w:t>
      </w:r>
      <w:r w:rsidRPr="00390B1F">
        <w:rPr>
          <w:rFonts w:eastAsia="Times New Roman"/>
          <w:color w:val="0E101A"/>
        </w:rPr>
        <w:t xml:space="preserve"> / </w:t>
      </w:r>
      <w:proofErr w:type="spellStart"/>
      <w:r w:rsidRPr="00390B1F">
        <w:rPr>
          <w:rFonts w:eastAsia="Times New Roman"/>
          <w:color w:val="0E101A"/>
        </w:rPr>
        <w:t>Pb</w:t>
      </w:r>
      <w:proofErr w:type="spellEnd"/>
      <w:r w:rsidRPr="00390B1F">
        <w:rPr>
          <w:rFonts w:eastAsia="Times New Roman"/>
          <w:color w:val="0E101A"/>
        </w:rPr>
        <w:t>(OH)</w:t>
      </w:r>
      <w:r w:rsidRPr="00390B1F">
        <w:rPr>
          <w:rFonts w:eastAsia="Times New Roman"/>
          <w:color w:val="0E101A"/>
          <w:vertAlign w:val="subscript"/>
        </w:rPr>
        <w:t>2</w:t>
      </w:r>
      <w:r w:rsidRPr="00390B1F">
        <w:rPr>
          <w:rFonts w:eastAsia="Times New Roman"/>
          <w:color w:val="0E101A"/>
        </w:rPr>
        <w:t xml:space="preserve">/ </w:t>
      </w:r>
      <w:proofErr w:type="spellStart"/>
      <w:r w:rsidRPr="00390B1F">
        <w:rPr>
          <w:rFonts w:eastAsia="Times New Roman"/>
          <w:color w:val="0E101A"/>
        </w:rPr>
        <w:t>Pb</w:t>
      </w:r>
      <w:proofErr w:type="spellEnd"/>
      <w:r w:rsidRPr="00390B1F">
        <w:rPr>
          <w:rFonts w:eastAsia="Times New Roman"/>
          <w:color w:val="0E101A"/>
        </w:rPr>
        <w:t>(OH)</w:t>
      </w:r>
      <w:r w:rsidRPr="00390B1F">
        <w:rPr>
          <w:rFonts w:eastAsia="Times New Roman"/>
          <w:color w:val="0E101A"/>
          <w:vertAlign w:val="subscript"/>
        </w:rPr>
        <w:t>3</w:t>
      </w:r>
      <w:r w:rsidRPr="00390B1F">
        <w:rPr>
          <w:rFonts w:eastAsia="Times New Roman"/>
          <w:color w:val="0E101A"/>
          <w:vertAlign w:val="superscript"/>
        </w:rPr>
        <w:t>-</w:t>
      </w:r>
      <w:r w:rsidRPr="00390B1F">
        <w:rPr>
          <w:rFonts w:eastAsia="Times New Roman"/>
          <w:color w:val="0E101A"/>
        </w:rPr>
        <w:t xml:space="preserve"> so that </w:t>
      </w:r>
      <w:r w:rsidRPr="002550A2">
        <w:rPr>
          <w:rFonts w:eastAsia="Times New Roman"/>
          <w:color w:val="0E101A"/>
        </w:rPr>
        <w:t>the adsorption is lower [2].</w:t>
      </w:r>
    </w:p>
    <w:p w:rsidR="00EA242F" w:rsidRPr="002550A2" w:rsidRDefault="00390B1F" w:rsidP="007A6607">
      <w:pPr>
        <w:pStyle w:val="Heading3"/>
        <w:jc w:val="both"/>
        <w:rPr>
          <w:b/>
          <w:sz w:val="22"/>
          <w:szCs w:val="22"/>
        </w:rPr>
      </w:pPr>
      <w:bookmarkStart w:id="16" w:name="_lj454sogd03" w:colFirst="0" w:colLast="0"/>
      <w:bookmarkEnd w:id="16"/>
      <w:r w:rsidRPr="002550A2">
        <w:rPr>
          <w:b/>
          <w:sz w:val="22"/>
          <w:szCs w:val="22"/>
        </w:rPr>
        <w:t>Effect of exposure time</w:t>
      </w:r>
    </w:p>
    <w:p w:rsidR="00EA242F" w:rsidRPr="00E17747" w:rsidRDefault="00390B1F" w:rsidP="007A6607">
      <w:pPr>
        <w:tabs>
          <w:tab w:val="left" w:pos="709"/>
        </w:tabs>
        <w:spacing w:before="240" w:after="240" w:line="360" w:lineRule="auto"/>
        <w:ind w:firstLine="720"/>
        <w:jc w:val="both"/>
        <w:rPr>
          <w:rFonts w:eastAsia="Times New Roman"/>
          <w:color w:val="FF0000"/>
        </w:rPr>
      </w:pPr>
      <w:r w:rsidRPr="00390B1F">
        <w:rPr>
          <w:rFonts w:eastAsia="Times New Roman"/>
          <w:color w:val="0E101A"/>
        </w:rPr>
        <w:t xml:space="preserve">The study of the effect of </w:t>
      </w:r>
      <w:bookmarkStart w:id="17" w:name="_Hlk87470207"/>
      <w:r w:rsidRPr="00390B1F">
        <w:rPr>
          <w:rFonts w:eastAsia="Times New Roman"/>
          <w:color w:val="0E101A"/>
        </w:rPr>
        <w:t xml:space="preserve">exposure time </w:t>
      </w:r>
      <w:bookmarkEnd w:id="17"/>
      <w:r w:rsidRPr="00390B1F">
        <w:rPr>
          <w:rFonts w:eastAsia="Times New Roman"/>
          <w:color w:val="0E101A"/>
        </w:rPr>
        <w:t>on the adsorption of Pb</w:t>
      </w:r>
      <w:r w:rsidRPr="00390B1F">
        <w:rPr>
          <w:rFonts w:eastAsia="Times New Roman"/>
          <w:color w:val="0E101A"/>
          <w:vertAlign w:val="superscript"/>
        </w:rPr>
        <w:t xml:space="preserve">2+ </w:t>
      </w:r>
      <w:r w:rsidRPr="00390B1F">
        <w:rPr>
          <w:rFonts w:eastAsia="Times New Roman"/>
          <w:color w:val="0E101A"/>
        </w:rPr>
        <w:t xml:space="preserve">cations to the adsorbent is carried out by observing the time needed to reach the adsorption equilibrium point at the optimum pH until the equilibrium time is known (the adsorbent becomes </w:t>
      </w:r>
      <w:r w:rsidRPr="00390B1F">
        <w:rPr>
          <w:rFonts w:eastAsia="Times New Roman"/>
          <w:color w:val="0E101A"/>
        </w:rPr>
        <w:lastRenderedPageBreak/>
        <w:t>saturated). The results of investigations on the effect of exposure time, then the adsorption of Pb</w:t>
      </w:r>
      <w:r w:rsidRPr="00390B1F">
        <w:rPr>
          <w:rFonts w:eastAsia="Times New Roman"/>
          <w:color w:val="0E101A"/>
          <w:vertAlign w:val="superscript"/>
        </w:rPr>
        <w:t xml:space="preserve">2+ </w:t>
      </w:r>
      <w:r w:rsidRPr="00390B1F">
        <w:rPr>
          <w:rFonts w:eastAsia="Times New Roman"/>
          <w:color w:val="0E101A"/>
        </w:rPr>
        <w:t xml:space="preserve">cations to the adsorbent </w:t>
      </w:r>
      <w:r w:rsidR="00A603D8">
        <w:rPr>
          <w:rFonts w:eastAsia="Times New Roman"/>
          <w:color w:val="0E101A"/>
        </w:rPr>
        <w:t xml:space="preserve">are </w:t>
      </w:r>
      <w:r w:rsidRPr="00390B1F">
        <w:rPr>
          <w:rFonts w:eastAsia="Times New Roman"/>
          <w:color w:val="0E101A"/>
        </w:rPr>
        <w:t>shown in Figure 1</w:t>
      </w:r>
      <w:r w:rsidR="00901E01">
        <w:rPr>
          <w:rFonts w:eastAsia="Times New Roman"/>
          <w:color w:val="0E101A"/>
        </w:rPr>
        <w:t>.</w:t>
      </w:r>
      <w:r w:rsidRPr="00390B1F">
        <w:rPr>
          <w:rFonts w:eastAsia="Times New Roman"/>
          <w:color w:val="0E101A"/>
        </w:rPr>
        <w:t xml:space="preserve"> </w:t>
      </w:r>
      <w:bookmarkStart w:id="18" w:name="_Hlk87256221"/>
    </w:p>
    <w:p w:rsidR="00EA242F" w:rsidRPr="002E0251" w:rsidRDefault="00390B1F" w:rsidP="007A6607">
      <w:pPr>
        <w:pStyle w:val="Heading3"/>
        <w:jc w:val="both"/>
        <w:rPr>
          <w:b/>
          <w:sz w:val="22"/>
          <w:szCs w:val="22"/>
        </w:rPr>
      </w:pPr>
      <w:bookmarkStart w:id="19" w:name="_qytw44vkt2ry" w:colFirst="0" w:colLast="0"/>
      <w:bookmarkEnd w:id="18"/>
      <w:bookmarkEnd w:id="19"/>
      <w:r w:rsidRPr="002E0251">
        <w:rPr>
          <w:b/>
          <w:sz w:val="22"/>
          <w:szCs w:val="22"/>
        </w:rPr>
        <w:t xml:space="preserve">Effect of exposure time on the adsorption of </w:t>
      </w:r>
      <w:proofErr w:type="gramStart"/>
      <w:r w:rsidRPr="002E0251">
        <w:rPr>
          <w:b/>
          <w:sz w:val="22"/>
          <w:szCs w:val="22"/>
        </w:rPr>
        <w:t>Pb(</w:t>
      </w:r>
      <w:proofErr w:type="gramEnd"/>
      <w:r w:rsidRPr="002E0251">
        <w:rPr>
          <w:b/>
          <w:sz w:val="22"/>
          <w:szCs w:val="22"/>
        </w:rPr>
        <w:t>II) cations onto TBCA and TBMTCA</w:t>
      </w:r>
    </w:p>
    <w:p w:rsidR="00EA242F" w:rsidRPr="00390B1F" w:rsidRDefault="00A603D8" w:rsidP="007A6607">
      <w:pPr>
        <w:tabs>
          <w:tab w:val="left" w:pos="709"/>
        </w:tabs>
        <w:spacing w:before="240" w:after="240" w:line="360" w:lineRule="auto"/>
        <w:ind w:firstLine="720"/>
        <w:jc w:val="both"/>
        <w:rPr>
          <w:rFonts w:eastAsia="Times New Roman"/>
        </w:rPr>
      </w:pPr>
      <w:r w:rsidRPr="00065D06">
        <w:rPr>
          <w:rFonts w:ascii="Times New Roman" w:eastAsia="Times New Roman" w:hAnsi="Times New Roman" w:cs="Times New Roman"/>
          <w:noProof/>
          <w:color w:val="000000"/>
          <w:sz w:val="20"/>
          <w:szCs w:val="20"/>
        </w:rPr>
        <w:drawing>
          <wp:anchor distT="0" distB="0" distL="114300" distR="114300" simplePos="0" relativeHeight="251698176" behindDoc="0" locked="0" layoutInCell="1" allowOverlap="1" wp14:anchorId="40AAFC31" wp14:editId="7A99B279">
            <wp:simplePos x="0" y="0"/>
            <wp:positionH relativeFrom="column">
              <wp:posOffset>2796126</wp:posOffset>
            </wp:positionH>
            <wp:positionV relativeFrom="paragraph">
              <wp:posOffset>2220015</wp:posOffset>
            </wp:positionV>
            <wp:extent cx="2802835" cy="252453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2890" cy="2524589"/>
                    </a:xfrm>
                    <a:prstGeom prst="rect">
                      <a:avLst/>
                    </a:prstGeom>
                    <a:noFill/>
                    <a:ln>
                      <a:noFill/>
                    </a:ln>
                  </pic:spPr>
                </pic:pic>
              </a:graphicData>
            </a:graphic>
            <wp14:sizeRelH relativeFrom="page">
              <wp14:pctWidth>0</wp14:pctWidth>
            </wp14:sizeRelH>
            <wp14:sizeRelV relativeFrom="page">
              <wp14:pctHeight>0</wp14:pctHeight>
            </wp14:sizeRelV>
          </wp:anchor>
        </w:drawing>
      </w:r>
      <w:r w:rsidR="00DC15EE" w:rsidRPr="00065D06">
        <w:rPr>
          <w:noProof/>
          <w:sz w:val="20"/>
          <w:szCs w:val="20"/>
        </w:rPr>
        <w:drawing>
          <wp:anchor distT="0" distB="0" distL="114300" distR="114300" simplePos="0" relativeHeight="251696128" behindDoc="0" locked="0" layoutInCell="1" allowOverlap="1" wp14:anchorId="7560C184" wp14:editId="1BECE502">
            <wp:simplePos x="0" y="0"/>
            <wp:positionH relativeFrom="column">
              <wp:posOffset>45251</wp:posOffset>
            </wp:positionH>
            <wp:positionV relativeFrom="paragraph">
              <wp:posOffset>2296554</wp:posOffset>
            </wp:positionV>
            <wp:extent cx="2672689" cy="23431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2689"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0B1F" w:rsidRPr="00390B1F">
        <w:rPr>
          <w:rFonts w:eastAsia="Times New Roman"/>
        </w:rPr>
        <w:t xml:space="preserve">The effect of </w:t>
      </w:r>
      <w:r w:rsidR="00DB0992" w:rsidRPr="00390B1F">
        <w:rPr>
          <w:rFonts w:eastAsia="Times New Roman"/>
          <w:color w:val="0E101A"/>
        </w:rPr>
        <w:t>exposure time</w:t>
      </w:r>
      <w:r w:rsidR="00390B1F" w:rsidRPr="00390B1F">
        <w:rPr>
          <w:rFonts w:eastAsia="Times New Roman"/>
        </w:rPr>
        <w:t xml:space="preserve"> on the adsorption of </w:t>
      </w:r>
      <w:bookmarkStart w:id="20" w:name="_Hlk87254242"/>
      <w:r w:rsidR="00390B1F" w:rsidRPr="00390B1F">
        <w:rPr>
          <w:rFonts w:eastAsia="Times New Roman"/>
        </w:rPr>
        <w:t>Pb</w:t>
      </w:r>
      <w:r w:rsidR="009B49C6">
        <w:rPr>
          <w:rFonts w:eastAsia="Times New Roman"/>
          <w:vertAlign w:val="superscript"/>
        </w:rPr>
        <w:t>2+</w:t>
      </w:r>
      <w:r w:rsidR="00390B1F" w:rsidRPr="00390B1F">
        <w:rPr>
          <w:rFonts w:eastAsia="Times New Roman"/>
        </w:rPr>
        <w:t xml:space="preserve"> cations </w:t>
      </w:r>
      <w:bookmarkEnd w:id="20"/>
      <w:r w:rsidR="00390B1F" w:rsidRPr="00390B1F">
        <w:rPr>
          <w:rFonts w:eastAsia="Times New Roman"/>
        </w:rPr>
        <w:t xml:space="preserve">on TBCA and TBMTCA was carried out by observing the time required to reach the adsorption equilibrium point. To do this, the </w:t>
      </w:r>
      <w:r w:rsidR="00DB0992" w:rsidRPr="00390B1F">
        <w:rPr>
          <w:rFonts w:eastAsia="Times New Roman"/>
          <w:color w:val="0E101A"/>
        </w:rPr>
        <w:t xml:space="preserve">exposure time </w:t>
      </w:r>
      <w:r w:rsidR="00390B1F" w:rsidRPr="00390B1F">
        <w:rPr>
          <w:rFonts w:eastAsia="Times New Roman"/>
        </w:rPr>
        <w:t>between the ionic solution and the adsorbent was varied in the range of</w:t>
      </w:r>
      <w:r w:rsidR="007A34BF">
        <w:rPr>
          <w:rFonts w:eastAsia="Times New Roman"/>
        </w:rPr>
        <w:t xml:space="preserve"> </w:t>
      </w:r>
      <w:r w:rsidR="00390B1F" w:rsidRPr="00390B1F">
        <w:rPr>
          <w:rFonts w:eastAsia="Times New Roman"/>
        </w:rPr>
        <w:t xml:space="preserve">0-240 minutes (known (the adsorbent became saturated). Based on observations, the optimum contact (0, 10, 20, 30, 90, 180, and 240 minutes) at the optimum pH until the equilibrium time for </w:t>
      </w:r>
      <w:r w:rsidR="009624A6" w:rsidRPr="00390B1F">
        <w:rPr>
          <w:rFonts w:eastAsia="Times New Roman"/>
        </w:rPr>
        <w:t>Pb</w:t>
      </w:r>
      <w:r w:rsidR="009624A6">
        <w:rPr>
          <w:rFonts w:eastAsia="Times New Roman"/>
          <w:vertAlign w:val="superscript"/>
        </w:rPr>
        <w:t>2+</w:t>
      </w:r>
      <w:r w:rsidR="009624A6" w:rsidRPr="00390B1F">
        <w:rPr>
          <w:rFonts w:eastAsia="Times New Roman"/>
        </w:rPr>
        <w:t xml:space="preserve"> cations </w:t>
      </w:r>
      <w:r w:rsidR="00390B1F" w:rsidRPr="00390B1F">
        <w:rPr>
          <w:rFonts w:eastAsia="Times New Roman"/>
        </w:rPr>
        <w:t>adsorption was 90 minutes on TBCA and TBMTCA (</w:t>
      </w:r>
      <w:r w:rsidR="009624A6">
        <w:rPr>
          <w:rFonts w:eastAsia="Times New Roman"/>
        </w:rPr>
        <w:t>Figure 1)</w:t>
      </w:r>
      <w:r w:rsidR="00390B1F" w:rsidRPr="00390B1F">
        <w:rPr>
          <w:rFonts w:eastAsia="Times New Roman"/>
          <w:b/>
        </w:rPr>
        <w:t xml:space="preserve">. </w:t>
      </w:r>
      <w:r w:rsidR="00390B1F" w:rsidRPr="00390B1F">
        <w:rPr>
          <w:rFonts w:eastAsia="Times New Roman"/>
        </w:rPr>
        <w:t xml:space="preserve">As for TBCA and TBMTCA, the optimum time for </w:t>
      </w:r>
      <w:bookmarkStart w:id="21" w:name="_Hlk87254600"/>
      <w:r w:rsidR="009624A6" w:rsidRPr="00390B1F">
        <w:rPr>
          <w:rFonts w:eastAsia="Times New Roman"/>
        </w:rPr>
        <w:t>Pb</w:t>
      </w:r>
      <w:r w:rsidR="009624A6">
        <w:rPr>
          <w:rFonts w:eastAsia="Times New Roman"/>
          <w:vertAlign w:val="superscript"/>
        </w:rPr>
        <w:t>2+</w:t>
      </w:r>
      <w:r w:rsidR="009624A6" w:rsidRPr="00390B1F">
        <w:rPr>
          <w:rFonts w:eastAsia="Times New Roman"/>
        </w:rPr>
        <w:t xml:space="preserve"> cations </w:t>
      </w:r>
      <w:bookmarkEnd w:id="21"/>
      <w:r w:rsidR="00390B1F" w:rsidRPr="00390B1F">
        <w:rPr>
          <w:rFonts w:eastAsia="Times New Roman"/>
        </w:rPr>
        <w:t xml:space="preserve">absorption is 30 minutes with the number of </w:t>
      </w:r>
      <w:r w:rsidR="009624A6" w:rsidRPr="00390B1F">
        <w:rPr>
          <w:rFonts w:eastAsia="Times New Roman"/>
        </w:rPr>
        <w:t>Pb</w:t>
      </w:r>
      <w:r w:rsidR="009624A6">
        <w:rPr>
          <w:rFonts w:eastAsia="Times New Roman"/>
          <w:vertAlign w:val="superscript"/>
        </w:rPr>
        <w:t>2+</w:t>
      </w:r>
      <w:r w:rsidR="009624A6" w:rsidRPr="00390B1F">
        <w:rPr>
          <w:rFonts w:eastAsia="Times New Roman"/>
        </w:rPr>
        <w:t xml:space="preserve"> cations </w:t>
      </w:r>
      <w:r w:rsidR="00390B1F" w:rsidRPr="00390B1F">
        <w:rPr>
          <w:rFonts w:eastAsia="Times New Roman"/>
        </w:rPr>
        <w:t>adsorbed at 13.60 L/mol and 10.21 L/mol respectively.</w:t>
      </w:r>
    </w:p>
    <w:p w:rsidR="00EA242F" w:rsidRDefault="00390B1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A242F" w:rsidRDefault="00390B1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A242F" w:rsidRDefault="00390B1F">
      <w:pPr>
        <w:spacing w:before="240" w:after="240"/>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 </w:t>
      </w:r>
    </w:p>
    <w:p w:rsidR="00390B1F" w:rsidRDefault="00390B1F">
      <w:pPr>
        <w:spacing w:before="240" w:after="240"/>
        <w:jc w:val="both"/>
        <w:rPr>
          <w:rFonts w:ascii="Times New Roman" w:eastAsia="Times New Roman" w:hAnsi="Times New Roman" w:cs="Times New Roman"/>
          <w:color w:val="0E101A"/>
          <w:sz w:val="20"/>
          <w:szCs w:val="20"/>
        </w:rPr>
      </w:pPr>
    </w:p>
    <w:p w:rsidR="00EA242F" w:rsidRDefault="00390B1F">
      <w:pPr>
        <w:spacing w:before="240" w:after="240"/>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 </w:t>
      </w:r>
    </w:p>
    <w:p w:rsidR="009624A6" w:rsidRDefault="00390B1F" w:rsidP="009624A6">
      <w:pPr>
        <w:spacing w:before="240" w:after="240"/>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 </w:t>
      </w:r>
    </w:p>
    <w:p w:rsidR="00901E01" w:rsidRDefault="00901E01" w:rsidP="009624A6">
      <w:pPr>
        <w:spacing w:before="240" w:after="240"/>
        <w:jc w:val="both"/>
        <w:rPr>
          <w:rFonts w:eastAsia="Times New Roman"/>
          <w:b/>
        </w:rPr>
      </w:pPr>
    </w:p>
    <w:p w:rsidR="00EA242F" w:rsidRPr="00815582" w:rsidRDefault="00390B1F" w:rsidP="002550A2">
      <w:pPr>
        <w:spacing w:before="240" w:after="240"/>
        <w:jc w:val="center"/>
        <w:rPr>
          <w:rFonts w:eastAsia="Times New Roman"/>
          <w:color w:val="202124"/>
        </w:rPr>
      </w:pPr>
      <w:r w:rsidRPr="00815582">
        <w:rPr>
          <w:rFonts w:eastAsia="Times New Roman"/>
          <w:b/>
        </w:rPr>
        <w:t>Figure</w:t>
      </w:r>
      <w:r w:rsidRPr="00815582">
        <w:rPr>
          <w:rFonts w:eastAsia="Times New Roman"/>
        </w:rPr>
        <w:t xml:space="preserve"> 1. Effect of </w:t>
      </w:r>
      <w:r w:rsidR="00DB0992" w:rsidRPr="00390B1F">
        <w:rPr>
          <w:rFonts w:eastAsia="Times New Roman"/>
          <w:color w:val="0E101A"/>
        </w:rPr>
        <w:t xml:space="preserve">exposure time </w:t>
      </w:r>
      <w:proofErr w:type="gramStart"/>
      <w:r w:rsidRPr="00815582">
        <w:rPr>
          <w:rFonts w:eastAsia="Times New Roman"/>
        </w:rPr>
        <w:t>Pb(</w:t>
      </w:r>
      <w:proofErr w:type="gramEnd"/>
      <w:r w:rsidRPr="00815582">
        <w:rPr>
          <w:rFonts w:eastAsia="Times New Roman"/>
        </w:rPr>
        <w:t xml:space="preserve">II) cations </w:t>
      </w:r>
      <w:r w:rsidRPr="00815582">
        <w:rPr>
          <w:rFonts w:eastAsia="Times New Roman"/>
          <w:color w:val="202124"/>
        </w:rPr>
        <w:t>adsorption on (a) TBCA, and (b) TBMTCA</w:t>
      </w:r>
    </w:p>
    <w:p w:rsidR="00EA242F" w:rsidRPr="002E0251" w:rsidRDefault="00390B1F" w:rsidP="007347DD">
      <w:pPr>
        <w:tabs>
          <w:tab w:val="left" w:pos="709"/>
        </w:tabs>
        <w:spacing w:before="240" w:after="240" w:line="360" w:lineRule="auto"/>
        <w:ind w:firstLine="720"/>
        <w:jc w:val="both"/>
        <w:rPr>
          <w:rFonts w:eastAsia="Times New Roman"/>
          <w:color w:val="202124"/>
        </w:rPr>
      </w:pPr>
      <w:r w:rsidRPr="002E0251">
        <w:rPr>
          <w:rFonts w:eastAsia="Times New Roman"/>
        </w:rPr>
        <w:t xml:space="preserve">From </w:t>
      </w:r>
      <w:r w:rsidRPr="006812DB">
        <w:rPr>
          <w:rFonts w:eastAsia="Times New Roman"/>
          <w:color w:val="000000" w:themeColor="text1"/>
        </w:rPr>
        <w:t>Figure 1</w:t>
      </w:r>
      <w:r w:rsidRPr="002E0251">
        <w:rPr>
          <w:rFonts w:eastAsia="Times New Roman"/>
          <w:color w:val="202124"/>
        </w:rPr>
        <w:t>, it can be observed that in the early minutes (t = 10-30 minutes) an increase in the number of ions adsorbed. This happens because the active groups (OH groups) on the surface of TBCA have not interacted with metal ions until the optimum time (t=30 minutes) where the active groups on the surface of TBCA have been saturated and the change in the number of metal cations adsorbed is no longer significant. also occurred in the absorbance of</w:t>
      </w:r>
      <w:r w:rsidR="009624A6">
        <w:rPr>
          <w:rFonts w:eastAsia="Times New Roman"/>
          <w:color w:val="202124"/>
        </w:rPr>
        <w:t xml:space="preserve"> </w:t>
      </w:r>
      <w:r w:rsidR="009624A6" w:rsidRPr="00390B1F">
        <w:rPr>
          <w:rFonts w:eastAsia="Times New Roman"/>
        </w:rPr>
        <w:t>Pb</w:t>
      </w:r>
      <w:r w:rsidR="009624A6">
        <w:rPr>
          <w:rFonts w:eastAsia="Times New Roman"/>
          <w:vertAlign w:val="superscript"/>
        </w:rPr>
        <w:t>2+</w:t>
      </w:r>
      <w:r w:rsidR="009624A6" w:rsidRPr="00390B1F">
        <w:rPr>
          <w:rFonts w:eastAsia="Times New Roman"/>
        </w:rPr>
        <w:t xml:space="preserve"> cations </w:t>
      </w:r>
      <w:r w:rsidRPr="002E0251">
        <w:rPr>
          <w:rFonts w:eastAsia="Times New Roman"/>
          <w:color w:val="202124"/>
        </w:rPr>
        <w:t>at TBMTCA with an optimum time of 90 minutes.</w:t>
      </w:r>
    </w:p>
    <w:p w:rsidR="00EA242F" w:rsidRPr="00AD34C3" w:rsidRDefault="00390B1F" w:rsidP="002550A2">
      <w:pPr>
        <w:pStyle w:val="Heading3"/>
        <w:rPr>
          <w:b/>
          <w:color w:val="000000" w:themeColor="text1"/>
          <w:sz w:val="22"/>
          <w:szCs w:val="22"/>
        </w:rPr>
      </w:pPr>
      <w:bookmarkStart w:id="22" w:name="_iq5yng60cd2b" w:colFirst="0" w:colLast="0"/>
      <w:bookmarkEnd w:id="22"/>
      <w:r w:rsidRPr="00AD34C3">
        <w:rPr>
          <w:b/>
          <w:color w:val="000000" w:themeColor="text1"/>
          <w:sz w:val="22"/>
          <w:szCs w:val="22"/>
        </w:rPr>
        <w:lastRenderedPageBreak/>
        <w:t xml:space="preserve">Adsorption </w:t>
      </w:r>
      <w:r w:rsidR="00703473" w:rsidRPr="00AD34C3">
        <w:rPr>
          <w:b/>
          <w:color w:val="000000" w:themeColor="text1"/>
          <w:sz w:val="22"/>
          <w:szCs w:val="22"/>
        </w:rPr>
        <w:t xml:space="preserve">kinetic </w:t>
      </w:r>
      <w:r w:rsidRPr="00AD34C3">
        <w:rPr>
          <w:b/>
          <w:color w:val="000000" w:themeColor="text1"/>
          <w:sz w:val="22"/>
          <w:szCs w:val="22"/>
        </w:rPr>
        <w:t xml:space="preserve">models </w:t>
      </w:r>
    </w:p>
    <w:p w:rsidR="00EA242F" w:rsidRDefault="007311E2" w:rsidP="007347DD">
      <w:pPr>
        <w:tabs>
          <w:tab w:val="left" w:pos="709"/>
        </w:tabs>
        <w:spacing w:before="240" w:after="240" w:line="360" w:lineRule="auto"/>
        <w:ind w:firstLine="720"/>
        <w:jc w:val="both"/>
        <w:rPr>
          <w:rFonts w:eastAsia="Times New Roman"/>
          <w:color w:val="000000" w:themeColor="text1"/>
        </w:rPr>
      </w:pPr>
      <w:r w:rsidRPr="00196D78">
        <w:rPr>
          <w:rFonts w:eastAsia="Times New Roman"/>
          <w:color w:val="000000" w:themeColor="text1"/>
        </w:rPr>
        <w:t>T</w:t>
      </w:r>
      <w:r w:rsidR="00390B1F" w:rsidRPr="00196D78">
        <w:rPr>
          <w:rFonts w:eastAsia="Times New Roman"/>
          <w:color w:val="000000" w:themeColor="text1"/>
        </w:rPr>
        <w:t xml:space="preserve">he adsorption kinetics of </w:t>
      </w:r>
      <w:r w:rsidR="009624A6" w:rsidRPr="00196D78">
        <w:rPr>
          <w:rFonts w:eastAsia="Times New Roman"/>
          <w:color w:val="000000" w:themeColor="text1"/>
        </w:rPr>
        <w:t>Pb</w:t>
      </w:r>
      <w:r w:rsidR="009624A6" w:rsidRPr="00196D78">
        <w:rPr>
          <w:rFonts w:eastAsia="Times New Roman"/>
          <w:color w:val="000000" w:themeColor="text1"/>
          <w:vertAlign w:val="superscript"/>
        </w:rPr>
        <w:t>2+</w:t>
      </w:r>
      <w:r w:rsidR="009624A6" w:rsidRPr="00196D78">
        <w:rPr>
          <w:rFonts w:eastAsia="Times New Roman"/>
          <w:color w:val="000000" w:themeColor="text1"/>
        </w:rPr>
        <w:t xml:space="preserve"> </w:t>
      </w:r>
      <w:proofErr w:type="spellStart"/>
      <w:r w:rsidR="009624A6" w:rsidRPr="00196D78">
        <w:rPr>
          <w:rFonts w:eastAsia="Times New Roman"/>
          <w:color w:val="000000" w:themeColor="text1"/>
        </w:rPr>
        <w:t>cations</w:t>
      </w:r>
      <w:proofErr w:type="spellEnd"/>
      <w:r w:rsidR="00390B1F" w:rsidRPr="00196D78">
        <w:rPr>
          <w:rFonts w:eastAsia="Times New Roman"/>
          <w:color w:val="000000" w:themeColor="text1"/>
        </w:rPr>
        <w:t xml:space="preserve"> </w:t>
      </w:r>
      <w:r w:rsidR="00390B1F" w:rsidRPr="002E0251">
        <w:rPr>
          <w:rFonts w:eastAsia="Times New Roman"/>
          <w:color w:val="000000" w:themeColor="text1"/>
        </w:rPr>
        <w:t xml:space="preserve">was studied based on the kinetic formulation proposed by </w:t>
      </w:r>
      <w:proofErr w:type="spellStart"/>
      <w:r w:rsidR="00390B1F" w:rsidRPr="002E0251">
        <w:rPr>
          <w:rFonts w:eastAsia="Times New Roman"/>
          <w:color w:val="000000" w:themeColor="text1"/>
        </w:rPr>
        <w:t>Lagergren</w:t>
      </w:r>
      <w:proofErr w:type="spellEnd"/>
      <w:r w:rsidR="00390B1F" w:rsidRPr="002E0251">
        <w:rPr>
          <w:rFonts w:eastAsia="Times New Roman"/>
          <w:color w:val="000000" w:themeColor="text1"/>
        </w:rPr>
        <w:t xml:space="preserve"> and Ho models. The kinetic approach used is to</w:t>
      </w:r>
      <w:r w:rsidR="00390B1F" w:rsidRPr="00815582">
        <w:rPr>
          <w:rFonts w:eastAsia="Times New Roman"/>
          <w:color w:val="000000" w:themeColor="text1"/>
        </w:rPr>
        <w:t xml:space="preserve"> calculate the change in time required for the adsorption process. In </w:t>
      </w:r>
      <w:proofErr w:type="spellStart"/>
      <w:r w:rsidR="00390B1F" w:rsidRPr="00815582">
        <w:rPr>
          <w:rFonts w:eastAsia="Times New Roman"/>
          <w:color w:val="000000" w:themeColor="text1"/>
        </w:rPr>
        <w:t>Lagergren</w:t>
      </w:r>
      <w:proofErr w:type="spellEnd"/>
      <w:r w:rsidR="00390B1F" w:rsidRPr="00815582">
        <w:rPr>
          <w:rFonts w:eastAsia="Times New Roman"/>
          <w:color w:val="000000" w:themeColor="text1"/>
        </w:rPr>
        <w:t xml:space="preserve"> kinetic formulation </w:t>
      </w:r>
      <w:r w:rsidR="002F7B7F">
        <w:rPr>
          <w:rFonts w:eastAsia="Times New Roman"/>
          <w:color w:val="000000" w:themeColor="text1"/>
        </w:rPr>
        <w:t>[29]</w:t>
      </w:r>
      <w:r w:rsidR="00390B1F" w:rsidRPr="00815582">
        <w:rPr>
          <w:rFonts w:eastAsia="Times New Roman"/>
          <w:color w:val="000000" w:themeColor="text1"/>
        </w:rPr>
        <w:t>, adsorption is seen as a pseudo-first</w:t>
      </w:r>
      <w:r w:rsidR="008278CA">
        <w:rPr>
          <w:rFonts w:eastAsia="Times New Roman"/>
          <w:color w:val="000000" w:themeColor="text1"/>
        </w:rPr>
        <w:t>-</w:t>
      </w:r>
      <w:r w:rsidR="00390B1F" w:rsidRPr="00815582">
        <w:rPr>
          <w:rFonts w:eastAsia="Times New Roman"/>
          <w:color w:val="000000" w:themeColor="text1"/>
        </w:rPr>
        <w:t>order reaction that follows the equation (1):</w:t>
      </w:r>
    </w:p>
    <w:p w:rsidR="00EA242F" w:rsidRPr="00815582" w:rsidRDefault="005340B0" w:rsidP="0003687A">
      <w:pPr>
        <w:tabs>
          <w:tab w:val="left" w:pos="720"/>
        </w:tabs>
        <w:spacing w:before="240" w:after="240" w:line="360" w:lineRule="auto"/>
        <w:ind w:firstLine="720"/>
        <w:jc w:val="both"/>
        <w:rPr>
          <w:rFonts w:eastAsia="Times New Roman"/>
        </w:rPr>
      </w:pPr>
      <w:r>
        <w:rPr>
          <w:rFonts w:eastAsia="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3pt;margin-top:-12.5pt;width:162.65pt;height:35.55pt;z-index:251662336">
            <v:imagedata r:id="rId8" o:title=""/>
          </v:shape>
          <o:OLEObject Type="Embed" ProgID="Equation.3" ShapeID="_x0000_s1026" DrawAspect="Content" ObjectID="_1699149679" r:id="rId9"/>
        </w:pict>
      </w:r>
      <w:r w:rsidR="00390B1F">
        <w:rPr>
          <w:rFonts w:ascii="Times New Roman" w:eastAsia="Times New Roman" w:hAnsi="Times New Roman" w:cs="Times New Roman"/>
          <w:sz w:val="26"/>
          <w:szCs w:val="26"/>
        </w:rPr>
        <w:t xml:space="preserve">                         </w:t>
      </w:r>
      <w:r w:rsidR="00390B1F">
        <w:rPr>
          <w:rFonts w:ascii="Times New Roman" w:eastAsia="Times New Roman" w:hAnsi="Times New Roman" w:cs="Times New Roman"/>
          <w:sz w:val="26"/>
          <w:szCs w:val="26"/>
        </w:rPr>
        <w:tab/>
        <w:t xml:space="preserve">                 </w:t>
      </w:r>
      <w:r w:rsidR="00390B1F">
        <w:rPr>
          <w:rFonts w:ascii="Times New Roman" w:eastAsia="Times New Roman" w:hAnsi="Times New Roman" w:cs="Times New Roman"/>
          <w:sz w:val="26"/>
          <w:szCs w:val="26"/>
        </w:rPr>
        <w:tab/>
        <w:t xml:space="preserve">                                                   </w:t>
      </w:r>
      <w:r w:rsidR="00390B1F" w:rsidRPr="00815582">
        <w:rPr>
          <w:rFonts w:eastAsia="Times New Roman"/>
        </w:rPr>
        <w:t>equation (1)</w:t>
      </w:r>
    </w:p>
    <w:p w:rsidR="00EA242F" w:rsidRDefault="00390B1F">
      <w:pPr>
        <w:spacing w:before="240" w:after="240" w:line="360" w:lineRule="auto"/>
        <w:jc w:val="both"/>
        <w:rPr>
          <w:rFonts w:eastAsia="Times New Roman"/>
          <w:color w:val="000000" w:themeColor="text1"/>
        </w:rPr>
      </w:pPr>
      <w:r w:rsidRPr="00815582">
        <w:rPr>
          <w:rFonts w:eastAsia="Times New Roman"/>
          <w:color w:val="000000" w:themeColor="text1"/>
        </w:rPr>
        <w:t xml:space="preserve">where </w:t>
      </w:r>
      <w:proofErr w:type="spellStart"/>
      <w:r w:rsidRPr="00815582">
        <w:rPr>
          <w:rFonts w:eastAsia="Times New Roman"/>
          <w:color w:val="000000" w:themeColor="text1"/>
        </w:rPr>
        <w:t>q</w:t>
      </w:r>
      <w:r w:rsidRPr="00815582">
        <w:rPr>
          <w:rFonts w:eastAsia="Times New Roman"/>
          <w:color w:val="000000" w:themeColor="text1"/>
          <w:vertAlign w:val="subscript"/>
        </w:rPr>
        <w:t>e</w:t>
      </w:r>
      <w:proofErr w:type="spellEnd"/>
      <w:r w:rsidRPr="00815582">
        <w:rPr>
          <w:rFonts w:eastAsia="Times New Roman"/>
          <w:color w:val="000000" w:themeColor="text1"/>
        </w:rPr>
        <w:t xml:space="preserve"> is the total mass of metal adsorbed (mg. g</w:t>
      </w:r>
      <w:r w:rsidRPr="00815582">
        <w:rPr>
          <w:rFonts w:eastAsia="Times New Roman"/>
          <w:color w:val="000000" w:themeColor="text1"/>
          <w:vertAlign w:val="superscript"/>
        </w:rPr>
        <w:t>-1</w:t>
      </w:r>
      <w:r w:rsidRPr="00815582">
        <w:rPr>
          <w:rFonts w:eastAsia="Times New Roman"/>
          <w:color w:val="000000" w:themeColor="text1"/>
        </w:rPr>
        <w:t>), qt is the mass of metal adsorbed at time t (mg/g</w:t>
      </w:r>
      <w:bookmarkStart w:id="23" w:name="_Hlk87469655"/>
      <w:r w:rsidRPr="00815582">
        <w:rPr>
          <w:rFonts w:eastAsia="Times New Roman"/>
          <w:color w:val="000000" w:themeColor="text1"/>
        </w:rPr>
        <w:t>), and k</w:t>
      </w:r>
      <w:r w:rsidRPr="00815582">
        <w:rPr>
          <w:rFonts w:eastAsia="Times New Roman"/>
          <w:color w:val="000000" w:themeColor="text1"/>
          <w:vertAlign w:val="subscript"/>
        </w:rPr>
        <w:t>1</w:t>
      </w:r>
      <w:r w:rsidRPr="00815582">
        <w:rPr>
          <w:rFonts w:eastAsia="Times New Roman"/>
          <w:color w:val="000000" w:themeColor="text1"/>
        </w:rPr>
        <w:t xml:space="preserve"> is the pseudo-</w:t>
      </w:r>
      <w:r w:rsidR="002F7B7F">
        <w:rPr>
          <w:rFonts w:eastAsia="Times New Roman"/>
          <w:color w:val="000000" w:themeColor="text1"/>
        </w:rPr>
        <w:t>1</w:t>
      </w:r>
      <w:r w:rsidR="002F7B7F">
        <w:rPr>
          <w:rFonts w:eastAsia="Times New Roman"/>
          <w:color w:val="000000" w:themeColor="text1"/>
          <w:vertAlign w:val="superscript"/>
        </w:rPr>
        <w:t>nd</w:t>
      </w:r>
      <w:r w:rsidR="002F7B7F">
        <w:rPr>
          <w:rFonts w:eastAsia="Times New Roman"/>
          <w:color w:val="000000" w:themeColor="text1"/>
        </w:rPr>
        <w:t xml:space="preserve"> order</w:t>
      </w:r>
      <w:r w:rsidRPr="00815582">
        <w:rPr>
          <w:rFonts w:eastAsia="Times New Roman"/>
          <w:color w:val="000000" w:themeColor="text1"/>
        </w:rPr>
        <w:t xml:space="preserve"> </w:t>
      </w:r>
      <w:proofErr w:type="spellStart"/>
      <w:r w:rsidRPr="00815582">
        <w:rPr>
          <w:rFonts w:eastAsia="Times New Roman"/>
          <w:color w:val="000000" w:themeColor="text1"/>
        </w:rPr>
        <w:t>Lagergren</w:t>
      </w:r>
      <w:proofErr w:type="spellEnd"/>
      <w:r w:rsidRPr="00815582">
        <w:rPr>
          <w:rFonts w:eastAsia="Times New Roman"/>
          <w:color w:val="000000" w:themeColor="text1"/>
        </w:rPr>
        <w:t xml:space="preserve"> rate constant (minutes</w:t>
      </w:r>
      <w:r w:rsidRPr="00815582">
        <w:rPr>
          <w:rFonts w:eastAsia="Times New Roman"/>
          <w:color w:val="000000" w:themeColor="text1"/>
          <w:vertAlign w:val="superscript"/>
        </w:rPr>
        <w:t>-1</w:t>
      </w:r>
      <w:r w:rsidRPr="00815582">
        <w:rPr>
          <w:rFonts w:eastAsia="Times New Roman"/>
          <w:color w:val="000000" w:themeColor="text1"/>
        </w:rPr>
        <w:t>)</w:t>
      </w:r>
    </w:p>
    <w:bookmarkEnd w:id="23"/>
    <w:p w:rsidR="00EA242F" w:rsidRPr="00815582" w:rsidRDefault="00390B1F" w:rsidP="007347DD">
      <w:pPr>
        <w:tabs>
          <w:tab w:val="left" w:pos="709"/>
        </w:tabs>
        <w:spacing w:before="240" w:after="240" w:line="360" w:lineRule="auto"/>
        <w:ind w:firstLine="720"/>
        <w:jc w:val="both"/>
        <w:rPr>
          <w:rFonts w:eastAsia="Times New Roman"/>
          <w:color w:val="000000" w:themeColor="text1"/>
        </w:rPr>
      </w:pPr>
      <w:r w:rsidRPr="00815582">
        <w:rPr>
          <w:rFonts w:eastAsia="Times New Roman"/>
          <w:color w:val="000000" w:themeColor="text1"/>
        </w:rPr>
        <w:t>The adsorption kinetics can be determined as a pseudo-second</w:t>
      </w:r>
      <w:r w:rsidR="008278CA">
        <w:rPr>
          <w:rFonts w:eastAsia="Times New Roman"/>
          <w:color w:val="000000" w:themeColor="text1"/>
        </w:rPr>
        <w:t>-</w:t>
      </w:r>
      <w:r w:rsidRPr="00815582">
        <w:rPr>
          <w:rFonts w:eastAsia="Times New Roman"/>
          <w:color w:val="000000" w:themeColor="text1"/>
        </w:rPr>
        <w:t xml:space="preserve">order reaction which is often known as the kinetic equation Ho in equation (2). In this Ho equation, Ho assumes that the adsorption kinetics is seen as following the second-order mechanism model which can be interpreted that the rate of adsorption kinetics </w:t>
      </w:r>
      <w:r w:rsidR="00386A2C">
        <w:rPr>
          <w:rFonts w:eastAsia="Times New Roman"/>
          <w:color w:val="000000" w:themeColor="text1"/>
        </w:rPr>
        <w:t>(</w:t>
      </w:r>
      <w:r w:rsidR="00386A2C" w:rsidRPr="005F7C94">
        <w:rPr>
          <w:rFonts w:eastAsia="Times New Roman"/>
          <w:color w:val="000000" w:themeColor="text1"/>
        </w:rPr>
        <w:t>Figure 2</w:t>
      </w:r>
      <w:r w:rsidR="00386A2C">
        <w:rPr>
          <w:rFonts w:eastAsia="Times New Roman"/>
          <w:color w:val="000000" w:themeColor="text1"/>
        </w:rPr>
        <w:t xml:space="preserve">) </w:t>
      </w:r>
      <w:r w:rsidRPr="00815582">
        <w:rPr>
          <w:rFonts w:eastAsia="Times New Roman"/>
          <w:color w:val="000000" w:themeColor="text1"/>
        </w:rPr>
        <w:t>is the square of the adsorbate concentration. The pseudo-</w:t>
      </w:r>
      <w:r w:rsidR="00BA33FC">
        <w:rPr>
          <w:rFonts w:eastAsia="Times New Roman"/>
          <w:color w:val="000000" w:themeColor="text1"/>
        </w:rPr>
        <w:t>2</w:t>
      </w:r>
      <w:r w:rsidR="00BA33FC">
        <w:rPr>
          <w:rFonts w:eastAsia="Times New Roman"/>
          <w:color w:val="000000" w:themeColor="text1"/>
          <w:vertAlign w:val="superscript"/>
        </w:rPr>
        <w:t>nd</w:t>
      </w:r>
      <w:r w:rsidRPr="00815582">
        <w:rPr>
          <w:rFonts w:eastAsia="Times New Roman"/>
          <w:color w:val="000000" w:themeColor="text1"/>
        </w:rPr>
        <w:t xml:space="preserve"> order equation (2) Ho can be written as follows:</w:t>
      </w:r>
    </w:p>
    <w:p w:rsidR="00EA242F" w:rsidRPr="00DB6AD4" w:rsidRDefault="005340B0">
      <w:pPr>
        <w:spacing w:before="240" w:after="240" w:line="360" w:lineRule="auto"/>
        <w:jc w:val="center"/>
        <w:rPr>
          <w:rFonts w:eastAsia="Times New Roman"/>
        </w:rPr>
      </w:pPr>
      <w:r>
        <w:rPr>
          <w:rFonts w:eastAsia="Times New Roman"/>
          <w:noProof/>
          <w:sz w:val="26"/>
          <w:szCs w:val="26"/>
        </w:rPr>
        <w:pict>
          <v:shape id="_x0000_s1027" type="#_x0000_t75" style="position:absolute;left:0;text-align:left;margin-left:113pt;margin-top:-16.1pt;width:131.75pt;height:38pt;z-index:251663360">
            <v:imagedata r:id="rId10" o:title=""/>
          </v:shape>
          <o:OLEObject Type="Embed" ProgID="Equation.3" ShapeID="_x0000_s1027" DrawAspect="Content" ObjectID="_1699149680" r:id="rId11"/>
        </w:pict>
      </w:r>
      <w:r w:rsidR="00390B1F">
        <w:rPr>
          <w:rFonts w:ascii="Times New Roman" w:eastAsia="Times New Roman" w:hAnsi="Times New Roman" w:cs="Times New Roman"/>
          <w:sz w:val="26"/>
          <w:szCs w:val="26"/>
        </w:rPr>
        <w:t xml:space="preserve">                                                                                                       </w:t>
      </w:r>
      <w:proofErr w:type="gramStart"/>
      <w:r w:rsidR="00390B1F" w:rsidRPr="00DB6AD4">
        <w:rPr>
          <w:rFonts w:eastAsia="Times New Roman"/>
        </w:rPr>
        <w:t>equation</w:t>
      </w:r>
      <w:proofErr w:type="gramEnd"/>
      <w:r w:rsidR="00390B1F" w:rsidRPr="00DB6AD4">
        <w:rPr>
          <w:rFonts w:eastAsia="Times New Roman"/>
        </w:rPr>
        <w:t xml:space="preserve"> (2)</w:t>
      </w:r>
    </w:p>
    <w:p w:rsidR="00EA242F" w:rsidRDefault="00390B1F" w:rsidP="002A3F0D">
      <w:pPr>
        <w:spacing w:before="240" w:after="240" w:line="360" w:lineRule="auto"/>
        <w:jc w:val="both"/>
        <w:rPr>
          <w:rFonts w:eastAsia="Times New Roman"/>
        </w:rPr>
      </w:pPr>
      <w:r>
        <w:rPr>
          <w:rFonts w:ascii="Times New Roman" w:eastAsia="Times New Roman" w:hAnsi="Times New Roman" w:cs="Times New Roman"/>
          <w:sz w:val="24"/>
          <w:szCs w:val="24"/>
        </w:rPr>
        <w:t xml:space="preserve"> </w:t>
      </w:r>
      <w:r w:rsidRPr="00DB6AD4">
        <w:rPr>
          <w:rFonts w:eastAsia="Times New Roman"/>
        </w:rPr>
        <w:t>where k</w:t>
      </w:r>
      <w:r w:rsidRPr="00DB6AD4">
        <w:rPr>
          <w:rFonts w:eastAsia="Times New Roman"/>
          <w:vertAlign w:val="subscript"/>
        </w:rPr>
        <w:t>2</w:t>
      </w:r>
      <w:r w:rsidRPr="00DB6AD4">
        <w:rPr>
          <w:rFonts w:eastAsia="Times New Roman"/>
        </w:rPr>
        <w:t xml:space="preserve"> is a pseudo-second order rate constant (g.mg</w:t>
      </w:r>
      <w:r w:rsidRPr="00DB6AD4">
        <w:rPr>
          <w:rFonts w:eastAsia="Times New Roman"/>
          <w:vertAlign w:val="superscript"/>
        </w:rPr>
        <w:t>-1</w:t>
      </w:r>
      <w:r w:rsidRPr="00DB6AD4">
        <w:rPr>
          <w:rFonts w:eastAsia="Times New Roman"/>
        </w:rPr>
        <w:t>.min</w:t>
      </w:r>
      <w:r w:rsidRPr="00DB6AD4">
        <w:rPr>
          <w:rFonts w:eastAsia="Times New Roman"/>
          <w:vertAlign w:val="superscript"/>
        </w:rPr>
        <w:t>-1</w:t>
      </w:r>
      <w:r w:rsidRPr="00DB6AD4">
        <w:rPr>
          <w:rFonts w:eastAsia="Times New Roman"/>
        </w:rPr>
        <w:t>)</w:t>
      </w:r>
    </w:p>
    <w:p w:rsidR="00DB6AD4" w:rsidRDefault="00196D78">
      <w:pPr>
        <w:rPr>
          <w:rFonts w:ascii="Times New Roman" w:eastAsia="Times New Roman" w:hAnsi="Times New Roman" w:cs="Times New Roman"/>
          <w:sz w:val="24"/>
          <w:szCs w:val="24"/>
        </w:rPr>
      </w:pPr>
      <w:r>
        <w:rPr>
          <w:noProof/>
        </w:rPr>
        <w:drawing>
          <wp:anchor distT="0" distB="0" distL="114300" distR="114300" simplePos="0" relativeHeight="251667456" behindDoc="0" locked="0" layoutInCell="1" allowOverlap="1" wp14:anchorId="34AAFCA4" wp14:editId="1EAAE50A">
            <wp:simplePos x="0" y="0"/>
            <wp:positionH relativeFrom="column">
              <wp:posOffset>2846648</wp:posOffset>
            </wp:positionH>
            <wp:positionV relativeFrom="paragraph">
              <wp:posOffset>25598</wp:posOffset>
            </wp:positionV>
            <wp:extent cx="2740614" cy="1997075"/>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6364" cy="200855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7C6D5483" wp14:editId="095015E9">
            <wp:simplePos x="0" y="0"/>
            <wp:positionH relativeFrom="column">
              <wp:posOffset>27734</wp:posOffset>
            </wp:positionH>
            <wp:positionV relativeFrom="paragraph">
              <wp:posOffset>25598</wp:posOffset>
            </wp:positionV>
            <wp:extent cx="2673926" cy="199770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5363" cy="20137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15EE" w:rsidRDefault="00DC15EE">
      <w:pPr>
        <w:rPr>
          <w:rFonts w:ascii="Times New Roman" w:eastAsia="Times New Roman" w:hAnsi="Times New Roman" w:cs="Times New Roman"/>
          <w:sz w:val="24"/>
          <w:szCs w:val="24"/>
        </w:rPr>
      </w:pPr>
    </w:p>
    <w:p w:rsidR="00DC15EE" w:rsidRDefault="00DC15EE">
      <w:pPr>
        <w:rPr>
          <w:rFonts w:ascii="Times New Roman" w:eastAsia="Times New Roman" w:hAnsi="Times New Roman" w:cs="Times New Roman"/>
          <w:sz w:val="24"/>
          <w:szCs w:val="24"/>
        </w:rPr>
      </w:pPr>
    </w:p>
    <w:p w:rsidR="00DC15EE" w:rsidRDefault="00DC15EE">
      <w:pPr>
        <w:rPr>
          <w:rFonts w:ascii="Times New Roman" w:eastAsia="Times New Roman" w:hAnsi="Times New Roman" w:cs="Times New Roman"/>
          <w:sz w:val="24"/>
          <w:szCs w:val="24"/>
        </w:rPr>
      </w:pPr>
    </w:p>
    <w:p w:rsidR="00DC15EE" w:rsidRDefault="00DC15EE">
      <w:pPr>
        <w:rPr>
          <w:rFonts w:ascii="Times New Roman" w:eastAsia="Times New Roman" w:hAnsi="Times New Roman" w:cs="Times New Roman"/>
          <w:sz w:val="24"/>
          <w:szCs w:val="24"/>
        </w:rPr>
      </w:pPr>
    </w:p>
    <w:p w:rsidR="00DC15EE" w:rsidRDefault="00DC15EE">
      <w:pPr>
        <w:rPr>
          <w:rFonts w:ascii="Times New Roman" w:eastAsia="Times New Roman" w:hAnsi="Times New Roman" w:cs="Times New Roman"/>
          <w:sz w:val="24"/>
          <w:szCs w:val="24"/>
        </w:rPr>
      </w:pPr>
    </w:p>
    <w:p w:rsidR="00DC15EE" w:rsidRDefault="00DC15EE">
      <w:pPr>
        <w:rPr>
          <w:rFonts w:ascii="Times New Roman" w:eastAsia="Times New Roman" w:hAnsi="Times New Roman" w:cs="Times New Roman"/>
          <w:sz w:val="24"/>
          <w:szCs w:val="24"/>
        </w:rPr>
      </w:pPr>
    </w:p>
    <w:p w:rsidR="00DC15EE" w:rsidRDefault="00DC15EE">
      <w:pPr>
        <w:rPr>
          <w:rFonts w:ascii="Times New Roman" w:eastAsia="Times New Roman" w:hAnsi="Times New Roman" w:cs="Times New Roman"/>
          <w:sz w:val="24"/>
          <w:szCs w:val="24"/>
        </w:rPr>
      </w:pPr>
    </w:p>
    <w:p w:rsidR="00DB6AD4" w:rsidRDefault="00DB6AD4">
      <w:pPr>
        <w:rPr>
          <w:rFonts w:ascii="Times New Roman" w:eastAsia="Times New Roman" w:hAnsi="Times New Roman" w:cs="Times New Roman"/>
          <w:sz w:val="24"/>
          <w:szCs w:val="24"/>
        </w:rPr>
      </w:pPr>
    </w:p>
    <w:p w:rsidR="00DC15EE" w:rsidRDefault="00DC15EE" w:rsidP="00954863">
      <w:pPr>
        <w:spacing w:before="240" w:after="240"/>
        <w:ind w:left="810" w:hanging="80"/>
        <w:jc w:val="center"/>
        <w:rPr>
          <w:rFonts w:eastAsia="Times New Roman"/>
          <w:b/>
        </w:rPr>
      </w:pPr>
    </w:p>
    <w:p w:rsidR="00EA242F" w:rsidRPr="002E0251" w:rsidRDefault="00390B1F" w:rsidP="00954863">
      <w:pPr>
        <w:spacing w:before="240" w:after="240"/>
        <w:ind w:left="810" w:hanging="80"/>
        <w:jc w:val="center"/>
        <w:rPr>
          <w:rFonts w:eastAsia="Times New Roman"/>
          <w:color w:val="0E101A"/>
        </w:rPr>
      </w:pPr>
      <w:proofErr w:type="gramStart"/>
      <w:r w:rsidRPr="00E45ADB">
        <w:rPr>
          <w:rFonts w:eastAsia="Times New Roman"/>
          <w:b/>
        </w:rPr>
        <w:t>Figure 2</w:t>
      </w:r>
      <w:r w:rsidRPr="00E45ADB">
        <w:rPr>
          <w:rFonts w:eastAsia="Times New Roman"/>
          <w:b/>
          <w:color w:val="0E101A"/>
        </w:rPr>
        <w:t>.</w:t>
      </w:r>
      <w:proofErr w:type="gramEnd"/>
      <w:r w:rsidRPr="002E0251">
        <w:rPr>
          <w:rFonts w:eastAsia="Times New Roman"/>
          <w:color w:val="0E101A"/>
        </w:rPr>
        <w:t xml:space="preserve"> (a and b) Pseudo</w:t>
      </w:r>
      <w:r w:rsidR="002F7B7F">
        <w:rPr>
          <w:rFonts w:eastAsia="Times New Roman"/>
          <w:color w:val="0E101A"/>
        </w:rPr>
        <w:t>-1</w:t>
      </w:r>
      <w:r w:rsidR="002F7B7F">
        <w:rPr>
          <w:rFonts w:eastAsia="Times New Roman"/>
          <w:color w:val="0E101A"/>
          <w:vertAlign w:val="superscript"/>
        </w:rPr>
        <w:t>nd</w:t>
      </w:r>
      <w:r w:rsidR="002F7B7F">
        <w:rPr>
          <w:rFonts w:eastAsia="Times New Roman"/>
          <w:color w:val="0E101A"/>
        </w:rPr>
        <w:t xml:space="preserve"> order</w:t>
      </w:r>
      <w:r w:rsidRPr="002E0251">
        <w:rPr>
          <w:rFonts w:eastAsia="Times New Roman"/>
          <w:color w:val="0E101A"/>
        </w:rPr>
        <w:t xml:space="preserve"> kinetic for Pb</w:t>
      </w:r>
      <w:r w:rsidRPr="002E0251">
        <w:rPr>
          <w:rFonts w:eastAsia="Times New Roman"/>
          <w:color w:val="0E101A"/>
          <w:vertAlign w:val="superscript"/>
        </w:rPr>
        <w:t xml:space="preserve">2+ </w:t>
      </w:r>
      <w:r w:rsidRPr="002E0251">
        <w:rPr>
          <w:rFonts w:eastAsia="Times New Roman"/>
          <w:color w:val="0E101A"/>
        </w:rPr>
        <w:t>adsorption on the TBMTCA pseudo-</w:t>
      </w:r>
      <w:r w:rsidR="002F7B7F">
        <w:rPr>
          <w:rFonts w:eastAsia="Times New Roman"/>
          <w:color w:val="0E101A"/>
        </w:rPr>
        <w:t>2</w:t>
      </w:r>
      <w:r w:rsidR="002F7B7F">
        <w:rPr>
          <w:rFonts w:eastAsia="Times New Roman"/>
          <w:color w:val="0E101A"/>
          <w:vertAlign w:val="superscript"/>
        </w:rPr>
        <w:t xml:space="preserve">nd </w:t>
      </w:r>
      <w:r w:rsidRPr="002E0251">
        <w:rPr>
          <w:rFonts w:eastAsia="Times New Roman"/>
          <w:color w:val="0E101A"/>
        </w:rPr>
        <w:t>order kinetic for Pb</w:t>
      </w:r>
      <w:r w:rsidRPr="002E0251">
        <w:rPr>
          <w:rFonts w:eastAsia="Times New Roman"/>
          <w:color w:val="0E101A"/>
          <w:vertAlign w:val="superscript"/>
        </w:rPr>
        <w:t xml:space="preserve">2+ </w:t>
      </w:r>
      <w:r w:rsidRPr="002E0251">
        <w:rPr>
          <w:rFonts w:eastAsia="Times New Roman"/>
          <w:color w:val="0E101A"/>
        </w:rPr>
        <w:t>adsorption on the TBMTCA</w:t>
      </w:r>
    </w:p>
    <w:p w:rsidR="00B5643A" w:rsidRDefault="002F7B7F" w:rsidP="00BA3EC3">
      <w:pPr>
        <w:tabs>
          <w:tab w:val="left" w:pos="720"/>
        </w:tabs>
        <w:spacing w:before="240" w:after="240" w:line="360" w:lineRule="auto"/>
        <w:ind w:firstLine="720"/>
        <w:jc w:val="both"/>
        <w:rPr>
          <w:rFonts w:eastAsia="Times New Roman"/>
          <w:color w:val="0E101A"/>
        </w:rPr>
      </w:pPr>
      <w:r w:rsidRPr="002E0251">
        <w:rPr>
          <w:b/>
          <w:noProof/>
          <w:color w:val="0E101A"/>
        </w:rPr>
        <w:t xml:space="preserve"> </w:t>
      </w:r>
    </w:p>
    <w:p w:rsidR="00B5643A" w:rsidRDefault="008A4380" w:rsidP="00BA3EC3">
      <w:pPr>
        <w:tabs>
          <w:tab w:val="left" w:pos="720"/>
        </w:tabs>
        <w:spacing w:before="240" w:after="240" w:line="360" w:lineRule="auto"/>
        <w:ind w:firstLine="720"/>
        <w:jc w:val="both"/>
        <w:rPr>
          <w:rFonts w:eastAsia="Times New Roman"/>
          <w:color w:val="0E101A"/>
        </w:rPr>
      </w:pPr>
      <w:r w:rsidRPr="002E0251">
        <w:rPr>
          <w:b/>
          <w:noProof/>
          <w:color w:val="0E101A"/>
        </w:rPr>
        <w:lastRenderedPageBreak/>
        <w:drawing>
          <wp:anchor distT="0" distB="0" distL="114300" distR="114300" simplePos="0" relativeHeight="251673600" behindDoc="0" locked="0" layoutInCell="1" allowOverlap="1" wp14:anchorId="3756C5DD" wp14:editId="16F1877B">
            <wp:simplePos x="0" y="0"/>
            <wp:positionH relativeFrom="column">
              <wp:posOffset>1046839</wp:posOffset>
            </wp:positionH>
            <wp:positionV relativeFrom="paragraph">
              <wp:posOffset>119270</wp:posOffset>
            </wp:positionV>
            <wp:extent cx="3543209" cy="1779104"/>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3209" cy="17791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242F" w:rsidRDefault="00EA242F" w:rsidP="00954863">
      <w:pPr>
        <w:spacing w:before="240" w:after="240" w:line="240" w:lineRule="auto"/>
        <w:ind w:left="990" w:hanging="990"/>
        <w:jc w:val="center"/>
        <w:rPr>
          <w:rFonts w:eastAsia="Times New Roman"/>
          <w:color w:val="0E101A"/>
        </w:rPr>
      </w:pPr>
      <w:bookmarkStart w:id="24" w:name="_Hlk87473244"/>
    </w:p>
    <w:p w:rsidR="008278CA" w:rsidRDefault="008278CA" w:rsidP="00954863">
      <w:pPr>
        <w:spacing w:before="240" w:after="240" w:line="240" w:lineRule="auto"/>
        <w:ind w:left="990" w:hanging="990"/>
        <w:jc w:val="center"/>
        <w:rPr>
          <w:rFonts w:eastAsia="Times New Roman"/>
          <w:color w:val="0E101A"/>
        </w:rPr>
      </w:pPr>
    </w:p>
    <w:p w:rsidR="008278CA" w:rsidRPr="002E0251" w:rsidRDefault="008278CA" w:rsidP="00954863">
      <w:pPr>
        <w:spacing w:before="240" w:after="240" w:line="240" w:lineRule="auto"/>
        <w:ind w:left="990" w:hanging="990"/>
        <w:jc w:val="center"/>
        <w:rPr>
          <w:rFonts w:eastAsia="Times New Roman"/>
          <w:color w:val="0E101A"/>
        </w:rPr>
      </w:pPr>
    </w:p>
    <w:bookmarkEnd w:id="24"/>
    <w:p w:rsidR="002A3F0D" w:rsidRDefault="00390B1F">
      <w:pPr>
        <w:spacing w:before="240" w:after="240"/>
        <w:ind w:left="2700" w:hanging="900"/>
        <w:jc w:val="both"/>
        <w:rPr>
          <w:rFonts w:ascii="Times New Roman" w:eastAsia="Times New Roman" w:hAnsi="Times New Roman" w:cs="Times New Roman"/>
          <w:color w:val="0E101A"/>
          <w:sz w:val="18"/>
          <w:szCs w:val="18"/>
        </w:rPr>
      </w:pPr>
      <w:r>
        <w:rPr>
          <w:rFonts w:ascii="Times New Roman" w:eastAsia="Times New Roman" w:hAnsi="Times New Roman" w:cs="Times New Roman"/>
          <w:color w:val="0E101A"/>
          <w:sz w:val="18"/>
          <w:szCs w:val="18"/>
        </w:rPr>
        <w:t xml:space="preserve"> </w:t>
      </w:r>
    </w:p>
    <w:p w:rsidR="008278CA" w:rsidRDefault="008278CA" w:rsidP="00196D78">
      <w:pPr>
        <w:spacing w:before="240" w:after="240"/>
        <w:ind w:left="2700" w:hanging="900"/>
        <w:jc w:val="both"/>
        <w:rPr>
          <w:rFonts w:ascii="Times New Roman" w:eastAsia="Times New Roman" w:hAnsi="Times New Roman" w:cs="Times New Roman"/>
          <w:b/>
          <w:color w:val="0E101A"/>
          <w:sz w:val="24"/>
          <w:szCs w:val="24"/>
        </w:rPr>
      </w:pPr>
    </w:p>
    <w:p w:rsidR="00EA242F" w:rsidRPr="002E0251" w:rsidRDefault="00196D78" w:rsidP="007347DD">
      <w:pPr>
        <w:spacing w:before="240" w:after="240"/>
        <w:jc w:val="center"/>
        <w:rPr>
          <w:rFonts w:eastAsia="Times New Roman"/>
        </w:rPr>
      </w:pPr>
      <w:proofErr w:type="gramStart"/>
      <w:r>
        <w:rPr>
          <w:rFonts w:ascii="Times New Roman" w:eastAsia="Times New Roman" w:hAnsi="Times New Roman" w:cs="Times New Roman"/>
          <w:b/>
          <w:color w:val="0E101A"/>
          <w:sz w:val="24"/>
          <w:szCs w:val="24"/>
        </w:rPr>
        <w:t>F</w:t>
      </w:r>
      <w:r w:rsidR="00390B1F" w:rsidRPr="002E0251">
        <w:rPr>
          <w:rFonts w:eastAsia="Times New Roman"/>
          <w:b/>
        </w:rPr>
        <w:t xml:space="preserve">igure </w:t>
      </w:r>
      <w:r w:rsidR="005F7C94">
        <w:rPr>
          <w:rFonts w:eastAsia="Times New Roman"/>
          <w:b/>
        </w:rPr>
        <w:t xml:space="preserve"> 3</w:t>
      </w:r>
      <w:proofErr w:type="gramEnd"/>
      <w:r w:rsidR="00390B1F" w:rsidRPr="002E0251">
        <w:rPr>
          <w:rFonts w:eastAsia="Times New Roman"/>
        </w:rPr>
        <w:t>.</w:t>
      </w:r>
      <w:r w:rsidR="00390B1F" w:rsidRPr="002E0251">
        <w:rPr>
          <w:rFonts w:eastAsia="Times New Roman"/>
          <w:b/>
        </w:rPr>
        <w:t xml:space="preserve"> </w:t>
      </w:r>
      <w:r w:rsidR="00390B1F" w:rsidRPr="002E0251">
        <w:rPr>
          <w:rFonts w:eastAsia="Times New Roman"/>
        </w:rPr>
        <w:t>Structure of the (a)</w:t>
      </w:r>
      <w:r w:rsidR="00DC15EE">
        <w:rPr>
          <w:rFonts w:eastAsia="Times New Roman"/>
        </w:rPr>
        <w:t>.</w:t>
      </w:r>
      <w:r w:rsidR="00954863">
        <w:rPr>
          <w:rFonts w:eastAsia="Times New Roman"/>
        </w:rPr>
        <w:t xml:space="preserve"> TBCA,</w:t>
      </w:r>
      <w:r w:rsidR="00390B1F" w:rsidRPr="002E0251">
        <w:rPr>
          <w:rFonts w:eastAsia="Times New Roman"/>
        </w:rPr>
        <w:t xml:space="preserve"> (b)</w:t>
      </w:r>
      <w:r w:rsidR="00DC15EE">
        <w:rPr>
          <w:rFonts w:eastAsia="Times New Roman"/>
        </w:rPr>
        <w:t xml:space="preserve">. </w:t>
      </w:r>
      <w:r w:rsidR="00954863">
        <w:rPr>
          <w:rFonts w:eastAsia="Times New Roman"/>
        </w:rPr>
        <w:t>TBMTCA</w:t>
      </w:r>
    </w:p>
    <w:p w:rsidR="00EA242F" w:rsidRPr="00AD34C3" w:rsidRDefault="00390B1F" w:rsidP="007347DD">
      <w:pPr>
        <w:pStyle w:val="Heading3"/>
        <w:jc w:val="both"/>
        <w:rPr>
          <w:b/>
          <w:color w:val="000000" w:themeColor="text1"/>
          <w:sz w:val="22"/>
          <w:szCs w:val="22"/>
        </w:rPr>
      </w:pPr>
      <w:bookmarkStart w:id="25" w:name="_oopt07afpcy2" w:colFirst="0" w:colLast="0"/>
      <w:bookmarkEnd w:id="25"/>
      <w:r w:rsidRPr="00AD34C3">
        <w:rPr>
          <w:b/>
          <w:color w:val="000000" w:themeColor="text1"/>
          <w:sz w:val="22"/>
          <w:szCs w:val="22"/>
        </w:rPr>
        <w:t>Adsorption kinetics models</w:t>
      </w:r>
    </w:p>
    <w:p w:rsidR="00EA242F" w:rsidRDefault="00390B1F" w:rsidP="007347DD">
      <w:pPr>
        <w:tabs>
          <w:tab w:val="left" w:pos="709"/>
        </w:tabs>
        <w:spacing w:before="240" w:after="240" w:line="360" w:lineRule="auto"/>
        <w:ind w:firstLine="720"/>
        <w:jc w:val="both"/>
        <w:rPr>
          <w:rFonts w:eastAsia="Times New Roman"/>
          <w:color w:val="0E101A"/>
        </w:rPr>
      </w:pPr>
      <w:r w:rsidRPr="00386A2C">
        <w:rPr>
          <w:rFonts w:eastAsia="Times New Roman"/>
          <w:color w:val="0E101A"/>
        </w:rPr>
        <w:t xml:space="preserve">The </w:t>
      </w:r>
      <w:proofErr w:type="spellStart"/>
      <w:r w:rsidRPr="00386A2C">
        <w:rPr>
          <w:rFonts w:eastAsia="Times New Roman"/>
          <w:color w:val="0E101A"/>
        </w:rPr>
        <w:t>Lagergren</w:t>
      </w:r>
      <w:proofErr w:type="spellEnd"/>
      <w:r w:rsidRPr="00386A2C">
        <w:rPr>
          <w:rFonts w:eastAsia="Times New Roman"/>
          <w:color w:val="0E101A"/>
        </w:rPr>
        <w:t xml:space="preserve"> kinetic model has a value of R</w:t>
      </w:r>
      <w:r w:rsidRPr="00386A2C">
        <w:rPr>
          <w:rFonts w:eastAsia="Times New Roman"/>
          <w:color w:val="0E101A"/>
          <w:vertAlign w:val="superscript"/>
        </w:rPr>
        <w:t>2</w:t>
      </w:r>
      <w:r w:rsidRPr="00386A2C">
        <w:rPr>
          <w:rFonts w:eastAsia="Times New Roman"/>
          <w:color w:val="0E101A"/>
        </w:rPr>
        <w:t xml:space="preserve"> almost to 1 then the Ho-McK</w:t>
      </w:r>
      <w:r w:rsidR="001332EC">
        <w:rPr>
          <w:rFonts w:eastAsia="Times New Roman"/>
          <w:color w:val="0E101A"/>
        </w:rPr>
        <w:t>a</w:t>
      </w:r>
      <w:r w:rsidRPr="00386A2C">
        <w:rPr>
          <w:rFonts w:eastAsia="Times New Roman"/>
          <w:color w:val="0E101A"/>
        </w:rPr>
        <w:t xml:space="preserve">y kinetic model so that the curve with the linearity of the </w:t>
      </w:r>
      <w:proofErr w:type="spellStart"/>
      <w:r w:rsidRPr="00386A2C">
        <w:rPr>
          <w:rFonts w:eastAsia="Times New Roman"/>
          <w:color w:val="0E101A"/>
        </w:rPr>
        <w:t>Lagergren</w:t>
      </w:r>
      <w:proofErr w:type="spellEnd"/>
      <w:r w:rsidRPr="00386A2C">
        <w:rPr>
          <w:rFonts w:eastAsia="Times New Roman"/>
          <w:color w:val="0E101A"/>
        </w:rPr>
        <w:t xml:space="preserve"> kinetics model is higher than the </w:t>
      </w:r>
      <w:r w:rsidRPr="00632EB3">
        <w:rPr>
          <w:rFonts w:eastAsia="Times New Roman"/>
          <w:color w:val="0E101A"/>
        </w:rPr>
        <w:t>Ho-McK</w:t>
      </w:r>
      <w:r w:rsidR="001332EC">
        <w:rPr>
          <w:rFonts w:eastAsia="Times New Roman"/>
          <w:color w:val="0E101A"/>
        </w:rPr>
        <w:t>a</w:t>
      </w:r>
      <w:r w:rsidRPr="00632EB3">
        <w:rPr>
          <w:rFonts w:eastAsia="Times New Roman"/>
          <w:color w:val="0E101A"/>
        </w:rPr>
        <w:t>y [28 - 29]</w:t>
      </w:r>
      <w:r w:rsidR="00632EB3">
        <w:rPr>
          <w:rFonts w:eastAsia="Times New Roman"/>
          <w:color w:val="0E101A"/>
        </w:rPr>
        <w:t>,</w:t>
      </w:r>
      <w:r w:rsidRPr="00386A2C">
        <w:rPr>
          <w:rFonts w:eastAsia="Times New Roman"/>
          <w:color w:val="0E101A"/>
        </w:rPr>
        <w:t xml:space="preserve"> kinetics model with the Pb</w:t>
      </w:r>
      <w:r w:rsidRPr="00386A2C">
        <w:rPr>
          <w:rFonts w:eastAsia="Times New Roman"/>
          <w:color w:val="0E101A"/>
          <w:vertAlign w:val="superscript"/>
        </w:rPr>
        <w:t xml:space="preserve">2+ </w:t>
      </w:r>
      <w:r w:rsidRPr="00386A2C">
        <w:rPr>
          <w:rFonts w:eastAsia="Times New Roman"/>
          <w:color w:val="0E101A"/>
        </w:rPr>
        <w:t>cation. The adsorption rate constant for the Pb</w:t>
      </w:r>
      <w:r w:rsidRPr="00386A2C">
        <w:rPr>
          <w:rFonts w:eastAsia="Times New Roman"/>
          <w:color w:val="0E101A"/>
          <w:vertAlign w:val="superscript"/>
        </w:rPr>
        <w:t xml:space="preserve">2+ </w:t>
      </w:r>
      <w:r w:rsidRPr="00386A2C">
        <w:rPr>
          <w:rFonts w:eastAsia="Times New Roman"/>
          <w:color w:val="0E101A"/>
        </w:rPr>
        <w:t xml:space="preserve">cations can be determined through the </w:t>
      </w:r>
      <w:proofErr w:type="spellStart"/>
      <w:r w:rsidRPr="00386A2C">
        <w:rPr>
          <w:rFonts w:eastAsia="Times New Roman"/>
          <w:color w:val="0E101A"/>
        </w:rPr>
        <w:t>Lagergren</w:t>
      </w:r>
      <w:proofErr w:type="spellEnd"/>
      <w:r w:rsidRPr="00386A2C">
        <w:rPr>
          <w:rFonts w:eastAsia="Times New Roman"/>
          <w:color w:val="0E101A"/>
        </w:rPr>
        <w:t xml:space="preserve"> kinetic model as a sloping approach, a magnitude of 6.91x10</w:t>
      </w:r>
      <w:r w:rsidRPr="00386A2C">
        <w:rPr>
          <w:rFonts w:eastAsia="Times New Roman"/>
          <w:color w:val="0E101A"/>
          <w:vertAlign w:val="superscript"/>
        </w:rPr>
        <w:t>-3</w:t>
      </w:r>
      <w:r w:rsidRPr="00386A2C">
        <w:rPr>
          <w:rFonts w:eastAsia="Times New Roman"/>
          <w:color w:val="0E101A"/>
        </w:rPr>
        <w:t xml:space="preserve"> (minute</w:t>
      </w:r>
      <w:r w:rsidRPr="00386A2C">
        <w:rPr>
          <w:rFonts w:eastAsia="Times New Roman"/>
          <w:color w:val="0E101A"/>
          <w:vertAlign w:val="superscript"/>
        </w:rPr>
        <w:t>-1</w:t>
      </w:r>
      <w:r w:rsidRPr="00386A2C">
        <w:rPr>
          <w:rFonts w:eastAsia="Times New Roman"/>
          <w:color w:val="0E101A"/>
        </w:rPr>
        <w:t xml:space="preserve">) </w:t>
      </w:r>
      <w:r w:rsidRPr="00386A2C">
        <w:rPr>
          <w:rFonts w:eastAsia="Times New Roman"/>
        </w:rPr>
        <w:t xml:space="preserve">(Table </w:t>
      </w:r>
      <w:r w:rsidR="00196D78">
        <w:rPr>
          <w:rFonts w:eastAsia="Times New Roman"/>
        </w:rPr>
        <w:t>1</w:t>
      </w:r>
      <w:r w:rsidRPr="00386A2C">
        <w:rPr>
          <w:rFonts w:eastAsia="Times New Roman"/>
          <w:color w:val="0E101A"/>
        </w:rPr>
        <w:t>).</w:t>
      </w:r>
      <w:r w:rsidR="002E0251" w:rsidRPr="00386A2C">
        <w:rPr>
          <w:rFonts w:eastAsia="Times New Roman"/>
          <w:color w:val="0E101A"/>
        </w:rPr>
        <w:t xml:space="preserve"> </w:t>
      </w:r>
      <w:r w:rsidRPr="00386A2C">
        <w:rPr>
          <w:rFonts w:eastAsia="Times New Roman"/>
          <w:color w:val="0E101A"/>
        </w:rPr>
        <w:t>The results of an investigation into the effect of variations in the concentration of Pb</w:t>
      </w:r>
      <w:r w:rsidRPr="00386A2C">
        <w:rPr>
          <w:rFonts w:eastAsia="Times New Roman"/>
          <w:color w:val="0E101A"/>
          <w:vertAlign w:val="superscript"/>
        </w:rPr>
        <w:t xml:space="preserve">2+ </w:t>
      </w:r>
      <w:r w:rsidRPr="00386A2C">
        <w:rPr>
          <w:rFonts w:eastAsia="Times New Roman"/>
          <w:color w:val="0E101A"/>
        </w:rPr>
        <w:t xml:space="preserve">cations, versus the concentration of adsorbed metal cations are </w:t>
      </w:r>
      <w:r w:rsidRPr="00386A2C">
        <w:rPr>
          <w:rFonts w:eastAsia="Times New Roman"/>
          <w:color w:val="000000" w:themeColor="text1"/>
        </w:rPr>
        <w:t xml:space="preserve">presented in </w:t>
      </w:r>
      <w:r w:rsidR="00514E12" w:rsidRPr="00386A2C">
        <w:rPr>
          <w:rFonts w:eastAsia="Times New Roman"/>
          <w:color w:val="000000" w:themeColor="text1"/>
        </w:rPr>
        <w:t xml:space="preserve">Figure </w:t>
      </w:r>
      <w:r w:rsidR="005F7C94">
        <w:rPr>
          <w:rFonts w:eastAsia="Times New Roman"/>
          <w:color w:val="000000" w:themeColor="text1"/>
        </w:rPr>
        <w:t>4</w:t>
      </w:r>
      <w:r w:rsidR="000540A0" w:rsidRPr="00386A2C">
        <w:rPr>
          <w:rFonts w:eastAsia="Times New Roman"/>
          <w:color w:val="000000" w:themeColor="text1"/>
        </w:rPr>
        <w:t>,</w:t>
      </w:r>
      <w:r w:rsidRPr="00386A2C">
        <w:rPr>
          <w:rFonts w:eastAsia="Times New Roman"/>
          <w:b/>
        </w:rPr>
        <w:t xml:space="preserve"> </w:t>
      </w:r>
      <w:r w:rsidRPr="00386A2C">
        <w:rPr>
          <w:rFonts w:eastAsia="Times New Roman"/>
          <w:color w:val="0E101A"/>
        </w:rPr>
        <w:t>seen at a low concentration from 8 ppm then the concentration of metal cations adsorbed is also small because</w:t>
      </w:r>
      <w:r w:rsidR="008278CA">
        <w:rPr>
          <w:rFonts w:eastAsia="Times New Roman"/>
          <w:color w:val="0E101A"/>
        </w:rPr>
        <w:t xml:space="preserve"> of</w:t>
      </w:r>
      <w:r w:rsidRPr="00386A2C">
        <w:rPr>
          <w:rFonts w:eastAsia="Times New Roman"/>
          <w:color w:val="0E101A"/>
        </w:rPr>
        <w:t xml:space="preserve"> the number of Pb</w:t>
      </w:r>
      <w:r w:rsidRPr="00386A2C">
        <w:rPr>
          <w:rFonts w:eastAsia="Times New Roman"/>
          <w:color w:val="0E101A"/>
          <w:vertAlign w:val="superscript"/>
        </w:rPr>
        <w:t xml:space="preserve">2+ </w:t>
      </w:r>
      <w:r w:rsidRPr="00386A2C">
        <w:rPr>
          <w:rFonts w:eastAsia="Times New Roman"/>
          <w:color w:val="0E101A"/>
        </w:rPr>
        <w:t>cations. Then the number of metal cations that can be adsorbed will increase according to the increase in Pb</w:t>
      </w:r>
      <w:r w:rsidRPr="00386A2C">
        <w:rPr>
          <w:rFonts w:eastAsia="Times New Roman"/>
          <w:color w:val="0E101A"/>
          <w:vertAlign w:val="superscript"/>
        </w:rPr>
        <w:t xml:space="preserve">2+ </w:t>
      </w:r>
      <w:r w:rsidRPr="00386A2C">
        <w:rPr>
          <w:rFonts w:eastAsia="Times New Roman"/>
          <w:color w:val="0E101A"/>
        </w:rPr>
        <w:t>cation</w:t>
      </w:r>
      <w:r w:rsidR="000540A0" w:rsidRPr="00386A2C">
        <w:rPr>
          <w:rFonts w:eastAsia="Times New Roman"/>
          <w:color w:val="0E101A"/>
        </w:rPr>
        <w:t>s</w:t>
      </w:r>
    </w:p>
    <w:p w:rsidR="00196D78" w:rsidRPr="00386A2C" w:rsidRDefault="008A4380" w:rsidP="00BA3EC3">
      <w:pPr>
        <w:tabs>
          <w:tab w:val="left" w:pos="720"/>
        </w:tabs>
        <w:spacing w:before="240" w:after="240" w:line="360" w:lineRule="auto"/>
        <w:ind w:firstLine="720"/>
        <w:jc w:val="both"/>
        <w:rPr>
          <w:rFonts w:eastAsia="Times New Roman"/>
          <w:color w:val="0E101A"/>
        </w:rPr>
      </w:pPr>
      <w:r w:rsidRPr="00386A2C">
        <w:rPr>
          <w:rFonts w:eastAsia="Times New Roman"/>
          <w:b/>
          <w:noProof/>
          <w:color w:val="0E101A"/>
        </w:rPr>
        <w:drawing>
          <wp:anchor distT="0" distB="0" distL="114300" distR="114300" simplePos="0" relativeHeight="251704320" behindDoc="0" locked="0" layoutInCell="1" allowOverlap="1" wp14:anchorId="04D157BC" wp14:editId="6E1F888F">
            <wp:simplePos x="0" y="0"/>
            <wp:positionH relativeFrom="column">
              <wp:posOffset>2646680</wp:posOffset>
            </wp:positionH>
            <wp:positionV relativeFrom="paragraph">
              <wp:posOffset>271780</wp:posOffset>
            </wp:positionV>
            <wp:extent cx="2501265" cy="2077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1265" cy="2077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A2C">
        <w:rPr>
          <w:rFonts w:eastAsia="Times New Roman"/>
          <w:b/>
          <w:noProof/>
          <w:color w:val="0E101A"/>
        </w:rPr>
        <w:drawing>
          <wp:anchor distT="0" distB="0" distL="114300" distR="114300" simplePos="0" relativeHeight="251702272" behindDoc="0" locked="0" layoutInCell="1" allowOverlap="1" wp14:anchorId="63901914" wp14:editId="2A1F10B9">
            <wp:simplePos x="0" y="0"/>
            <wp:positionH relativeFrom="column">
              <wp:posOffset>-6985</wp:posOffset>
            </wp:positionH>
            <wp:positionV relativeFrom="paragraph">
              <wp:posOffset>82550</wp:posOffset>
            </wp:positionV>
            <wp:extent cx="2551430" cy="2265680"/>
            <wp:effectExtent l="0" t="0" r="127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1430" cy="2265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242F" w:rsidRDefault="00390B1F">
      <w:pPr>
        <w:spacing w:before="240" w:after="240" w:line="360" w:lineRule="auto"/>
        <w:rPr>
          <w:rFonts w:ascii="Times New Roman" w:eastAsia="Times New Roman" w:hAnsi="Times New Roman" w:cs="Times New Roman"/>
          <w:b/>
          <w:color w:val="0E101A"/>
          <w:sz w:val="28"/>
          <w:szCs w:val="28"/>
        </w:rPr>
      </w:pPr>
      <w:r>
        <w:rPr>
          <w:rFonts w:ascii="Times New Roman" w:eastAsia="Times New Roman" w:hAnsi="Times New Roman" w:cs="Times New Roman"/>
          <w:b/>
          <w:color w:val="0E101A"/>
          <w:sz w:val="28"/>
          <w:szCs w:val="28"/>
        </w:rPr>
        <w:t xml:space="preserve"> </w:t>
      </w:r>
    </w:p>
    <w:p w:rsidR="00EA242F" w:rsidRDefault="00390B1F">
      <w:pPr>
        <w:spacing w:before="240" w:after="240" w:line="360" w:lineRule="auto"/>
        <w:rPr>
          <w:rFonts w:ascii="Times New Roman" w:eastAsia="Times New Roman" w:hAnsi="Times New Roman" w:cs="Times New Roman"/>
          <w:b/>
          <w:color w:val="0E101A"/>
          <w:sz w:val="28"/>
          <w:szCs w:val="28"/>
        </w:rPr>
      </w:pPr>
      <w:r>
        <w:rPr>
          <w:rFonts w:ascii="Times New Roman" w:eastAsia="Times New Roman" w:hAnsi="Times New Roman" w:cs="Times New Roman"/>
          <w:b/>
          <w:color w:val="0E101A"/>
          <w:sz w:val="28"/>
          <w:szCs w:val="28"/>
        </w:rPr>
        <w:t xml:space="preserve"> </w:t>
      </w:r>
    </w:p>
    <w:p w:rsidR="000540A0" w:rsidRDefault="00390B1F" w:rsidP="000540A0">
      <w:pPr>
        <w:spacing w:before="240" w:after="240" w:line="360" w:lineRule="auto"/>
        <w:rPr>
          <w:rFonts w:ascii="Times New Roman" w:eastAsia="Times New Roman" w:hAnsi="Times New Roman" w:cs="Times New Roman"/>
          <w:b/>
          <w:color w:val="0E101A"/>
          <w:sz w:val="28"/>
          <w:szCs w:val="28"/>
        </w:rPr>
      </w:pPr>
      <w:r>
        <w:rPr>
          <w:rFonts w:ascii="Times New Roman" w:eastAsia="Times New Roman" w:hAnsi="Times New Roman" w:cs="Times New Roman"/>
          <w:b/>
          <w:color w:val="0E101A"/>
          <w:sz w:val="28"/>
          <w:szCs w:val="28"/>
        </w:rPr>
        <w:t xml:space="preserve"> </w:t>
      </w:r>
    </w:p>
    <w:p w:rsidR="000540A0" w:rsidRDefault="000540A0" w:rsidP="000540A0">
      <w:pPr>
        <w:spacing w:before="240" w:after="240" w:line="360" w:lineRule="auto"/>
        <w:rPr>
          <w:rFonts w:eastAsia="Times New Roman"/>
          <w:color w:val="FF0000"/>
        </w:rPr>
      </w:pPr>
    </w:p>
    <w:p w:rsidR="008A4380" w:rsidRDefault="008A4380" w:rsidP="00E57D0E">
      <w:pPr>
        <w:spacing w:before="240" w:after="240" w:line="240" w:lineRule="auto"/>
        <w:ind w:left="1080" w:hanging="1080"/>
        <w:jc w:val="center"/>
        <w:rPr>
          <w:rFonts w:eastAsia="Times New Roman"/>
          <w:b/>
          <w:color w:val="000000" w:themeColor="text1"/>
        </w:rPr>
      </w:pPr>
    </w:p>
    <w:p w:rsidR="00EA242F" w:rsidRDefault="00514E12" w:rsidP="00E57D0E">
      <w:pPr>
        <w:spacing w:before="240" w:after="240" w:line="240" w:lineRule="auto"/>
        <w:ind w:left="1080" w:hanging="1080"/>
        <w:jc w:val="center"/>
        <w:rPr>
          <w:rFonts w:eastAsia="Times New Roman"/>
          <w:color w:val="0E101A"/>
        </w:rPr>
      </w:pPr>
      <w:proofErr w:type="gramStart"/>
      <w:r w:rsidRPr="000540A0">
        <w:rPr>
          <w:rFonts w:eastAsia="Times New Roman"/>
          <w:b/>
          <w:color w:val="000000" w:themeColor="text1"/>
        </w:rPr>
        <w:t xml:space="preserve">Figure </w:t>
      </w:r>
      <w:r w:rsidR="005F7C94">
        <w:rPr>
          <w:rFonts w:eastAsia="Times New Roman"/>
          <w:b/>
          <w:color w:val="000000" w:themeColor="text1"/>
        </w:rPr>
        <w:t xml:space="preserve"> 4</w:t>
      </w:r>
      <w:proofErr w:type="gramEnd"/>
      <w:r w:rsidR="00390B1F" w:rsidRPr="00AC7DEA">
        <w:rPr>
          <w:rFonts w:eastAsia="Times New Roman"/>
        </w:rPr>
        <w:t xml:space="preserve">.  </w:t>
      </w:r>
      <w:r w:rsidR="00390B1F" w:rsidRPr="00AC7DEA">
        <w:rPr>
          <w:rFonts w:eastAsia="Times New Roman"/>
          <w:color w:val="0E101A"/>
        </w:rPr>
        <w:t>Effect of initial adsorbate concentrations Pb</w:t>
      </w:r>
      <w:r w:rsidR="00390B1F" w:rsidRPr="00AC7DEA">
        <w:rPr>
          <w:rFonts w:eastAsia="Times New Roman"/>
          <w:color w:val="0E101A"/>
          <w:vertAlign w:val="superscript"/>
        </w:rPr>
        <w:t xml:space="preserve">2+ </w:t>
      </w:r>
      <w:r w:rsidR="00390B1F" w:rsidRPr="00AC7DEA">
        <w:rPr>
          <w:rFonts w:eastAsia="Times New Roman"/>
          <w:color w:val="0E101A"/>
        </w:rPr>
        <w:t>cation</w:t>
      </w:r>
      <w:r w:rsidR="00450FF1">
        <w:rPr>
          <w:rFonts w:eastAsia="Times New Roman"/>
          <w:color w:val="0E101A"/>
        </w:rPr>
        <w:t>s</w:t>
      </w:r>
      <w:r w:rsidR="00390B1F" w:rsidRPr="00AC7DEA">
        <w:rPr>
          <w:rFonts w:eastAsia="Times New Roman"/>
          <w:color w:val="0E101A"/>
        </w:rPr>
        <w:t xml:space="preserve"> on</w:t>
      </w:r>
      <w:r w:rsidR="00450FF1">
        <w:rPr>
          <w:rFonts w:eastAsia="Times New Roman"/>
          <w:color w:val="0E101A"/>
        </w:rPr>
        <w:t xml:space="preserve"> TBCA and </w:t>
      </w:r>
      <w:r w:rsidR="00390B1F" w:rsidRPr="00AC7DEA">
        <w:rPr>
          <w:rFonts w:eastAsia="Times New Roman"/>
          <w:color w:val="0E101A"/>
        </w:rPr>
        <w:t>TBMTCA</w:t>
      </w:r>
    </w:p>
    <w:p w:rsidR="00AC7DEA" w:rsidRPr="00AC7DEA" w:rsidRDefault="00AC7DEA" w:rsidP="00E57D0E">
      <w:pPr>
        <w:spacing w:before="240" w:after="240"/>
        <w:jc w:val="center"/>
        <w:rPr>
          <w:color w:val="0E101A"/>
        </w:rPr>
      </w:pPr>
      <w:proofErr w:type="gramStart"/>
      <w:r w:rsidRPr="00AC7DEA">
        <w:rPr>
          <w:b/>
        </w:rPr>
        <w:lastRenderedPageBreak/>
        <w:t xml:space="preserve">Table </w:t>
      </w:r>
      <w:r w:rsidR="00DB0992">
        <w:rPr>
          <w:b/>
        </w:rPr>
        <w:t>1</w:t>
      </w:r>
      <w:r w:rsidRPr="00AC7DEA">
        <w:t>.</w:t>
      </w:r>
      <w:proofErr w:type="gramEnd"/>
      <w:r w:rsidRPr="00AC7DEA">
        <w:t xml:space="preserve"> </w:t>
      </w:r>
      <w:proofErr w:type="gramStart"/>
      <w:r w:rsidR="001D71E6">
        <w:t xml:space="preserve">Kinetic </w:t>
      </w:r>
      <w:r w:rsidR="002550A2" w:rsidRPr="00AC7DEA">
        <w:rPr>
          <w:color w:val="0E101A"/>
        </w:rPr>
        <w:t xml:space="preserve">Parameters Adsorption </w:t>
      </w:r>
      <w:r w:rsidR="002550A2" w:rsidRPr="00AC7DEA">
        <w:rPr>
          <w:rFonts w:eastAsia="Times New Roman"/>
          <w:color w:val="0E101A"/>
        </w:rPr>
        <w:t>Pb</w:t>
      </w:r>
      <w:r w:rsidR="002550A2" w:rsidRPr="00AC7DEA">
        <w:rPr>
          <w:rFonts w:eastAsia="Times New Roman"/>
          <w:color w:val="0E101A"/>
          <w:vertAlign w:val="superscript"/>
        </w:rPr>
        <w:t xml:space="preserve">2+ </w:t>
      </w:r>
      <w:proofErr w:type="spellStart"/>
      <w:r w:rsidR="002550A2" w:rsidRPr="00AC7DEA">
        <w:rPr>
          <w:color w:val="0E101A"/>
        </w:rPr>
        <w:t>cations</w:t>
      </w:r>
      <w:proofErr w:type="spellEnd"/>
      <w:r w:rsidR="002550A2" w:rsidRPr="00AC7DEA">
        <w:rPr>
          <w:color w:val="0E101A"/>
        </w:rPr>
        <w:t xml:space="preserve"> into TBCA and TBMTCA.</w:t>
      </w:r>
      <w:proofErr w:type="gramEnd"/>
    </w:p>
    <w:tbl>
      <w:tblPr>
        <w:tblpPr w:leftFromText="180" w:rightFromText="180" w:vertAnchor="text" w:horzAnchor="margin" w:tblpXSpec="center" w:tblpY="35"/>
        <w:tblW w:w="3912" w:type="pct"/>
        <w:tblBorders>
          <w:top w:val="single" w:sz="4" w:space="0" w:color="auto"/>
          <w:bottom w:val="single" w:sz="4" w:space="0" w:color="auto"/>
          <w:insideH w:val="single" w:sz="4" w:space="0" w:color="auto"/>
        </w:tblBorders>
        <w:tblLook w:val="04A0" w:firstRow="1" w:lastRow="0" w:firstColumn="1" w:lastColumn="0" w:noHBand="0" w:noVBand="1"/>
      </w:tblPr>
      <w:tblGrid>
        <w:gridCol w:w="1544"/>
        <w:gridCol w:w="1797"/>
        <w:gridCol w:w="949"/>
        <w:gridCol w:w="2794"/>
      </w:tblGrid>
      <w:tr w:rsidR="002550A2" w:rsidRPr="00AC7DEA" w:rsidTr="002550A2">
        <w:trPr>
          <w:trHeight w:val="80"/>
        </w:trPr>
        <w:tc>
          <w:tcPr>
            <w:tcW w:w="1090" w:type="pct"/>
            <w:vMerge w:val="restart"/>
            <w:shd w:val="clear" w:color="auto" w:fill="auto"/>
            <w:vAlign w:val="center"/>
          </w:tcPr>
          <w:p w:rsidR="002550A2" w:rsidRPr="00AC7DEA" w:rsidRDefault="002550A2" w:rsidP="002550A2">
            <w:pPr>
              <w:jc w:val="center"/>
              <w:rPr>
                <w:color w:val="000000"/>
                <w:lang w:val="id-ID"/>
              </w:rPr>
            </w:pPr>
            <w:bookmarkStart w:id="26" w:name="_Hlk77255272"/>
            <w:r w:rsidRPr="00AC7DEA">
              <w:rPr>
                <w:color w:val="000000"/>
              </w:rPr>
              <w:t>Adsorbent</w:t>
            </w:r>
          </w:p>
        </w:tc>
        <w:tc>
          <w:tcPr>
            <w:tcW w:w="1268" w:type="pct"/>
            <w:vMerge w:val="restart"/>
            <w:shd w:val="clear" w:color="auto" w:fill="auto"/>
            <w:vAlign w:val="center"/>
            <w:hideMark/>
          </w:tcPr>
          <w:p w:rsidR="002550A2" w:rsidRPr="00AC7DEA" w:rsidRDefault="002550A2" w:rsidP="002550A2">
            <w:pPr>
              <w:jc w:val="center"/>
              <w:rPr>
                <w:color w:val="000000"/>
                <w:lang w:val="id-ID"/>
              </w:rPr>
            </w:pPr>
            <w:r w:rsidRPr="00AC7DEA">
              <w:rPr>
                <w:color w:val="000000"/>
              </w:rPr>
              <w:t>Kinetic Models*</w:t>
            </w:r>
          </w:p>
        </w:tc>
        <w:tc>
          <w:tcPr>
            <w:tcW w:w="2642" w:type="pct"/>
            <w:gridSpan w:val="2"/>
            <w:shd w:val="clear" w:color="auto" w:fill="auto"/>
            <w:vAlign w:val="center"/>
            <w:hideMark/>
          </w:tcPr>
          <w:p w:rsidR="002550A2" w:rsidRPr="000540A0" w:rsidRDefault="002550A2" w:rsidP="002550A2">
            <w:pPr>
              <w:jc w:val="center"/>
              <w:rPr>
                <w:color w:val="000000"/>
              </w:rPr>
            </w:pPr>
            <w:r w:rsidRPr="00AC7DEA">
              <w:rPr>
                <w:rFonts w:eastAsia="Times New Roman"/>
                <w:color w:val="0E101A"/>
              </w:rPr>
              <w:t>Pb</w:t>
            </w:r>
            <w:r w:rsidRPr="00AC7DEA">
              <w:rPr>
                <w:rFonts w:eastAsia="Times New Roman"/>
                <w:color w:val="0E101A"/>
                <w:vertAlign w:val="superscript"/>
              </w:rPr>
              <w:t xml:space="preserve">2+ </w:t>
            </w:r>
            <w:r>
              <w:rPr>
                <w:rFonts w:eastAsia="Times New Roman"/>
                <w:color w:val="0E101A"/>
              </w:rPr>
              <w:t>cations</w:t>
            </w:r>
          </w:p>
        </w:tc>
      </w:tr>
      <w:tr w:rsidR="002550A2" w:rsidRPr="00AC7DEA" w:rsidTr="002550A2">
        <w:trPr>
          <w:trHeight w:val="80"/>
        </w:trPr>
        <w:tc>
          <w:tcPr>
            <w:tcW w:w="1090" w:type="pct"/>
            <w:vMerge/>
            <w:shd w:val="clear" w:color="auto" w:fill="auto"/>
            <w:vAlign w:val="center"/>
          </w:tcPr>
          <w:p w:rsidR="002550A2" w:rsidRPr="00AC7DEA" w:rsidRDefault="002550A2" w:rsidP="002550A2">
            <w:pPr>
              <w:jc w:val="center"/>
              <w:rPr>
                <w:color w:val="000000"/>
              </w:rPr>
            </w:pPr>
          </w:p>
        </w:tc>
        <w:tc>
          <w:tcPr>
            <w:tcW w:w="1268" w:type="pct"/>
            <w:vMerge/>
            <w:shd w:val="clear" w:color="auto" w:fill="auto"/>
            <w:vAlign w:val="center"/>
            <w:hideMark/>
          </w:tcPr>
          <w:p w:rsidR="002550A2" w:rsidRPr="00AC7DEA" w:rsidRDefault="002550A2" w:rsidP="002550A2">
            <w:pPr>
              <w:jc w:val="center"/>
              <w:rPr>
                <w:color w:val="000000"/>
              </w:rPr>
            </w:pPr>
          </w:p>
        </w:tc>
        <w:tc>
          <w:tcPr>
            <w:tcW w:w="670" w:type="pct"/>
            <w:shd w:val="clear" w:color="auto" w:fill="auto"/>
            <w:vAlign w:val="center"/>
            <w:hideMark/>
          </w:tcPr>
          <w:p w:rsidR="002550A2" w:rsidRPr="00AC7DEA" w:rsidRDefault="002550A2" w:rsidP="002550A2">
            <w:pPr>
              <w:jc w:val="center"/>
              <w:rPr>
                <w:color w:val="000000"/>
              </w:rPr>
            </w:pPr>
            <w:r w:rsidRPr="00AC7DEA">
              <w:rPr>
                <w:color w:val="000000"/>
              </w:rPr>
              <w:t>R</w:t>
            </w:r>
            <w:r w:rsidRPr="00AC7DEA">
              <w:rPr>
                <w:color w:val="000000"/>
                <w:vertAlign w:val="superscript"/>
              </w:rPr>
              <w:t>2</w:t>
            </w:r>
          </w:p>
        </w:tc>
        <w:tc>
          <w:tcPr>
            <w:tcW w:w="1972" w:type="pct"/>
            <w:shd w:val="clear" w:color="auto" w:fill="auto"/>
            <w:vAlign w:val="center"/>
            <w:hideMark/>
          </w:tcPr>
          <w:p w:rsidR="002550A2" w:rsidRPr="00AC7DEA" w:rsidRDefault="002550A2" w:rsidP="002550A2">
            <w:pPr>
              <w:jc w:val="center"/>
              <w:rPr>
                <w:color w:val="000000"/>
              </w:rPr>
            </w:pPr>
            <w:r w:rsidRPr="00AC7DEA">
              <w:rPr>
                <w:color w:val="000000"/>
              </w:rPr>
              <w:t>k</w:t>
            </w:r>
          </w:p>
        </w:tc>
      </w:tr>
      <w:tr w:rsidR="002550A2" w:rsidRPr="00AC7DEA" w:rsidTr="002550A2">
        <w:trPr>
          <w:trHeight w:val="156"/>
        </w:trPr>
        <w:tc>
          <w:tcPr>
            <w:tcW w:w="1090" w:type="pct"/>
            <w:vMerge w:val="restart"/>
            <w:shd w:val="clear" w:color="auto" w:fill="auto"/>
            <w:vAlign w:val="center"/>
          </w:tcPr>
          <w:p w:rsidR="002550A2" w:rsidRPr="00AC7DEA" w:rsidRDefault="002550A2" w:rsidP="002550A2">
            <w:pPr>
              <w:rPr>
                <w:color w:val="000000"/>
                <w:lang w:val="id-ID"/>
              </w:rPr>
            </w:pPr>
            <w:r w:rsidRPr="00AC7DEA">
              <w:rPr>
                <w:color w:val="000000"/>
              </w:rPr>
              <w:t>TBCA</w:t>
            </w:r>
          </w:p>
        </w:tc>
        <w:tc>
          <w:tcPr>
            <w:tcW w:w="1268" w:type="pct"/>
            <w:shd w:val="clear" w:color="auto" w:fill="auto"/>
            <w:vAlign w:val="center"/>
            <w:hideMark/>
          </w:tcPr>
          <w:p w:rsidR="002550A2" w:rsidRPr="00AC7DEA" w:rsidRDefault="002550A2" w:rsidP="002550A2">
            <w:pPr>
              <w:rPr>
                <w:color w:val="000000"/>
              </w:rPr>
            </w:pPr>
            <w:proofErr w:type="spellStart"/>
            <w:r w:rsidRPr="00AC7DEA">
              <w:rPr>
                <w:color w:val="000000"/>
              </w:rPr>
              <w:t>Lagergren</w:t>
            </w:r>
            <w:proofErr w:type="spellEnd"/>
          </w:p>
        </w:tc>
        <w:tc>
          <w:tcPr>
            <w:tcW w:w="670" w:type="pct"/>
            <w:shd w:val="clear" w:color="auto" w:fill="auto"/>
            <w:vAlign w:val="center"/>
            <w:hideMark/>
          </w:tcPr>
          <w:p w:rsidR="002550A2" w:rsidRPr="00AC7DEA" w:rsidRDefault="002550A2" w:rsidP="002550A2">
            <w:pPr>
              <w:jc w:val="center"/>
              <w:rPr>
                <w:color w:val="000000"/>
              </w:rPr>
            </w:pPr>
            <w:r w:rsidRPr="00AC7DEA">
              <w:rPr>
                <w:color w:val="000000"/>
              </w:rPr>
              <w:t>0,836</w:t>
            </w:r>
          </w:p>
        </w:tc>
        <w:tc>
          <w:tcPr>
            <w:tcW w:w="1972" w:type="pct"/>
            <w:shd w:val="clear" w:color="auto" w:fill="auto"/>
            <w:vAlign w:val="center"/>
            <w:hideMark/>
          </w:tcPr>
          <w:p w:rsidR="002550A2" w:rsidRPr="00AC7DEA" w:rsidRDefault="002550A2" w:rsidP="002550A2">
            <w:pPr>
              <w:rPr>
                <w:color w:val="000000"/>
                <w:vertAlign w:val="superscript"/>
                <w:lang w:val="id-ID"/>
              </w:rPr>
            </w:pPr>
            <w:r w:rsidRPr="00AC7DEA">
              <w:rPr>
                <w:color w:val="000000"/>
              </w:rPr>
              <w:t>6,91×10</w:t>
            </w:r>
            <w:r w:rsidRPr="00AC7DEA">
              <w:rPr>
                <w:color w:val="000000"/>
                <w:vertAlign w:val="superscript"/>
              </w:rPr>
              <w:t xml:space="preserve">-3 </w:t>
            </w:r>
            <w:r w:rsidRPr="00AC7DEA">
              <w:rPr>
                <w:color w:val="000000"/>
              </w:rPr>
              <w:t>min</w:t>
            </w:r>
            <w:r w:rsidRPr="00AC7DEA">
              <w:rPr>
                <w:color w:val="000000"/>
                <w:vertAlign w:val="superscript"/>
              </w:rPr>
              <w:t>-1</w:t>
            </w:r>
          </w:p>
        </w:tc>
      </w:tr>
      <w:tr w:rsidR="002550A2" w:rsidRPr="00AC7DEA" w:rsidTr="002550A2">
        <w:trPr>
          <w:trHeight w:val="80"/>
        </w:trPr>
        <w:tc>
          <w:tcPr>
            <w:tcW w:w="1090" w:type="pct"/>
            <w:vMerge/>
            <w:shd w:val="clear" w:color="auto" w:fill="auto"/>
            <w:vAlign w:val="center"/>
          </w:tcPr>
          <w:p w:rsidR="002550A2" w:rsidRPr="00AC7DEA" w:rsidRDefault="002550A2" w:rsidP="002550A2">
            <w:pPr>
              <w:rPr>
                <w:color w:val="000000"/>
                <w:lang w:val="id-ID"/>
              </w:rPr>
            </w:pPr>
          </w:p>
        </w:tc>
        <w:tc>
          <w:tcPr>
            <w:tcW w:w="1268" w:type="pct"/>
            <w:shd w:val="clear" w:color="auto" w:fill="auto"/>
            <w:vAlign w:val="center"/>
            <w:hideMark/>
          </w:tcPr>
          <w:p w:rsidR="002550A2" w:rsidRPr="00AC7DEA" w:rsidRDefault="002550A2" w:rsidP="002550A2">
            <w:pPr>
              <w:rPr>
                <w:color w:val="000000"/>
                <w:lang w:val="id-ID"/>
              </w:rPr>
            </w:pPr>
            <w:r w:rsidRPr="00AC7DEA">
              <w:rPr>
                <w:color w:val="000000"/>
              </w:rPr>
              <w:t>Ho-</w:t>
            </w:r>
            <w:proofErr w:type="spellStart"/>
            <w:r w:rsidRPr="00AC7DEA">
              <w:rPr>
                <w:color w:val="000000"/>
              </w:rPr>
              <w:t>McKey</w:t>
            </w:r>
            <w:proofErr w:type="spellEnd"/>
          </w:p>
        </w:tc>
        <w:tc>
          <w:tcPr>
            <w:tcW w:w="670" w:type="pct"/>
            <w:shd w:val="clear" w:color="auto" w:fill="auto"/>
            <w:vAlign w:val="center"/>
            <w:hideMark/>
          </w:tcPr>
          <w:p w:rsidR="002550A2" w:rsidRPr="00AC7DEA" w:rsidRDefault="002550A2" w:rsidP="002550A2">
            <w:pPr>
              <w:jc w:val="center"/>
              <w:rPr>
                <w:color w:val="000000"/>
              </w:rPr>
            </w:pPr>
            <w:r w:rsidRPr="00AC7DEA">
              <w:rPr>
                <w:color w:val="000000"/>
              </w:rPr>
              <w:t>0,957</w:t>
            </w:r>
          </w:p>
        </w:tc>
        <w:tc>
          <w:tcPr>
            <w:tcW w:w="1972" w:type="pct"/>
            <w:shd w:val="clear" w:color="auto" w:fill="auto"/>
            <w:vAlign w:val="center"/>
            <w:hideMark/>
          </w:tcPr>
          <w:p w:rsidR="002550A2" w:rsidRPr="00AC7DEA" w:rsidRDefault="002550A2" w:rsidP="002550A2">
            <w:pPr>
              <w:rPr>
                <w:color w:val="000000"/>
                <w:lang w:val="id-ID"/>
              </w:rPr>
            </w:pPr>
            <w:r w:rsidRPr="00AC7DEA">
              <w:rPr>
                <w:color w:val="000000"/>
              </w:rPr>
              <w:t>143×10</w:t>
            </w:r>
            <w:r w:rsidRPr="00AC7DEA">
              <w:rPr>
                <w:color w:val="000000"/>
                <w:vertAlign w:val="superscript"/>
              </w:rPr>
              <w:t>-3</w:t>
            </w:r>
            <w:r w:rsidRPr="00AC7DEA">
              <w:rPr>
                <w:color w:val="000000"/>
              </w:rPr>
              <w:t xml:space="preserve"> g mg</w:t>
            </w:r>
            <w:r w:rsidRPr="00AC7DEA">
              <w:rPr>
                <w:color w:val="000000"/>
                <w:vertAlign w:val="superscript"/>
              </w:rPr>
              <w:t>-1</w:t>
            </w:r>
            <w:r w:rsidRPr="00AC7DEA">
              <w:rPr>
                <w:color w:val="000000"/>
              </w:rPr>
              <w:t xml:space="preserve"> min</w:t>
            </w:r>
            <w:r w:rsidRPr="00AC7DEA">
              <w:rPr>
                <w:color w:val="000000"/>
                <w:vertAlign w:val="superscript"/>
              </w:rPr>
              <w:t>-1</w:t>
            </w:r>
          </w:p>
        </w:tc>
      </w:tr>
      <w:tr w:rsidR="002550A2" w:rsidRPr="00AC7DEA" w:rsidTr="002550A2">
        <w:trPr>
          <w:trHeight w:val="80"/>
        </w:trPr>
        <w:tc>
          <w:tcPr>
            <w:tcW w:w="1090" w:type="pct"/>
            <w:vMerge w:val="restart"/>
            <w:shd w:val="clear" w:color="auto" w:fill="auto"/>
            <w:vAlign w:val="center"/>
          </w:tcPr>
          <w:p w:rsidR="002550A2" w:rsidRPr="00AC7DEA" w:rsidRDefault="002550A2" w:rsidP="002550A2">
            <w:pPr>
              <w:rPr>
                <w:color w:val="000000"/>
              </w:rPr>
            </w:pPr>
            <w:r w:rsidRPr="00AC7DEA">
              <w:rPr>
                <w:color w:val="000000"/>
              </w:rPr>
              <w:t>TBMTCA</w:t>
            </w:r>
          </w:p>
        </w:tc>
        <w:tc>
          <w:tcPr>
            <w:tcW w:w="1268" w:type="pct"/>
            <w:shd w:val="clear" w:color="auto" w:fill="auto"/>
            <w:vAlign w:val="center"/>
          </w:tcPr>
          <w:p w:rsidR="002550A2" w:rsidRPr="00AC7DEA" w:rsidRDefault="002550A2" w:rsidP="002550A2">
            <w:pPr>
              <w:rPr>
                <w:color w:val="000000"/>
              </w:rPr>
            </w:pPr>
            <w:proofErr w:type="spellStart"/>
            <w:r w:rsidRPr="00AC7DEA">
              <w:rPr>
                <w:color w:val="000000"/>
              </w:rPr>
              <w:t>Lagergren</w:t>
            </w:r>
            <w:proofErr w:type="spellEnd"/>
          </w:p>
        </w:tc>
        <w:tc>
          <w:tcPr>
            <w:tcW w:w="670" w:type="pct"/>
            <w:shd w:val="clear" w:color="auto" w:fill="auto"/>
            <w:vAlign w:val="center"/>
          </w:tcPr>
          <w:p w:rsidR="002550A2" w:rsidRPr="00AC7DEA" w:rsidRDefault="002550A2" w:rsidP="002550A2">
            <w:pPr>
              <w:jc w:val="center"/>
              <w:rPr>
                <w:color w:val="000000"/>
              </w:rPr>
            </w:pPr>
            <w:r w:rsidRPr="00AC7DEA">
              <w:rPr>
                <w:color w:val="000000"/>
              </w:rPr>
              <w:t>0,843</w:t>
            </w:r>
          </w:p>
        </w:tc>
        <w:tc>
          <w:tcPr>
            <w:tcW w:w="1972" w:type="pct"/>
            <w:shd w:val="clear" w:color="auto" w:fill="auto"/>
            <w:vAlign w:val="center"/>
          </w:tcPr>
          <w:p w:rsidR="002550A2" w:rsidRPr="00AC7DEA" w:rsidRDefault="002550A2" w:rsidP="002550A2">
            <w:pPr>
              <w:rPr>
                <w:color w:val="000000"/>
                <w:lang w:val="id-ID"/>
              </w:rPr>
            </w:pPr>
            <w:r w:rsidRPr="00AC7DEA">
              <w:rPr>
                <w:color w:val="000000"/>
              </w:rPr>
              <w:t>6,91×10</w:t>
            </w:r>
            <w:r w:rsidRPr="00AC7DEA">
              <w:rPr>
                <w:color w:val="000000"/>
                <w:vertAlign w:val="superscript"/>
              </w:rPr>
              <w:t>-3</w:t>
            </w:r>
            <w:r w:rsidRPr="00AC7DEA">
              <w:rPr>
                <w:color w:val="000000"/>
              </w:rPr>
              <w:t xml:space="preserve"> min</w:t>
            </w:r>
            <w:r w:rsidRPr="00AC7DEA">
              <w:rPr>
                <w:color w:val="000000"/>
                <w:vertAlign w:val="superscript"/>
              </w:rPr>
              <w:t>-1</w:t>
            </w:r>
          </w:p>
        </w:tc>
      </w:tr>
      <w:tr w:rsidR="002550A2" w:rsidRPr="00AC7DEA" w:rsidTr="002550A2">
        <w:trPr>
          <w:trHeight w:val="80"/>
        </w:trPr>
        <w:tc>
          <w:tcPr>
            <w:tcW w:w="1090" w:type="pct"/>
            <w:vMerge/>
            <w:shd w:val="clear" w:color="auto" w:fill="auto"/>
            <w:vAlign w:val="center"/>
          </w:tcPr>
          <w:p w:rsidR="002550A2" w:rsidRPr="00AC7DEA" w:rsidRDefault="002550A2" w:rsidP="002550A2">
            <w:pPr>
              <w:jc w:val="center"/>
              <w:rPr>
                <w:color w:val="000000"/>
              </w:rPr>
            </w:pPr>
          </w:p>
        </w:tc>
        <w:tc>
          <w:tcPr>
            <w:tcW w:w="1268" w:type="pct"/>
            <w:shd w:val="clear" w:color="auto" w:fill="auto"/>
            <w:vAlign w:val="center"/>
          </w:tcPr>
          <w:p w:rsidR="002550A2" w:rsidRPr="00AC7DEA" w:rsidRDefault="002550A2" w:rsidP="002550A2">
            <w:pPr>
              <w:rPr>
                <w:color w:val="000000"/>
              </w:rPr>
            </w:pPr>
            <w:r w:rsidRPr="00AC7DEA">
              <w:rPr>
                <w:color w:val="000000"/>
              </w:rPr>
              <w:t>Ho-</w:t>
            </w:r>
            <w:proofErr w:type="spellStart"/>
            <w:r w:rsidRPr="00AC7DEA">
              <w:rPr>
                <w:color w:val="000000"/>
              </w:rPr>
              <w:t>McKey</w:t>
            </w:r>
            <w:proofErr w:type="spellEnd"/>
          </w:p>
        </w:tc>
        <w:tc>
          <w:tcPr>
            <w:tcW w:w="670" w:type="pct"/>
            <w:shd w:val="clear" w:color="auto" w:fill="auto"/>
            <w:vAlign w:val="center"/>
          </w:tcPr>
          <w:p w:rsidR="002550A2" w:rsidRPr="00AC7DEA" w:rsidRDefault="002550A2" w:rsidP="002550A2">
            <w:pPr>
              <w:jc w:val="center"/>
              <w:rPr>
                <w:color w:val="000000"/>
              </w:rPr>
            </w:pPr>
            <w:r w:rsidRPr="00AC7DEA">
              <w:rPr>
                <w:color w:val="000000"/>
              </w:rPr>
              <w:t>0,673</w:t>
            </w:r>
          </w:p>
        </w:tc>
        <w:tc>
          <w:tcPr>
            <w:tcW w:w="1972" w:type="pct"/>
            <w:shd w:val="clear" w:color="auto" w:fill="auto"/>
            <w:vAlign w:val="center"/>
          </w:tcPr>
          <w:p w:rsidR="002550A2" w:rsidRPr="00AC7DEA" w:rsidRDefault="002550A2" w:rsidP="002550A2">
            <w:pPr>
              <w:rPr>
                <w:color w:val="000000"/>
              </w:rPr>
            </w:pPr>
            <w:r w:rsidRPr="00AC7DEA">
              <w:rPr>
                <w:color w:val="000000"/>
              </w:rPr>
              <w:t>3×10</w:t>
            </w:r>
            <w:r w:rsidRPr="00AC7DEA">
              <w:rPr>
                <w:color w:val="000000"/>
                <w:vertAlign w:val="superscript"/>
              </w:rPr>
              <w:t>-3</w:t>
            </w:r>
            <w:r w:rsidRPr="00AC7DEA">
              <w:rPr>
                <w:color w:val="000000"/>
              </w:rPr>
              <w:t xml:space="preserve"> g mg</w:t>
            </w:r>
            <w:r w:rsidRPr="00AC7DEA">
              <w:rPr>
                <w:color w:val="000000"/>
                <w:vertAlign w:val="superscript"/>
              </w:rPr>
              <w:t>-1</w:t>
            </w:r>
            <w:r w:rsidRPr="00AC7DEA">
              <w:rPr>
                <w:color w:val="000000"/>
              </w:rPr>
              <w:t xml:space="preserve"> min</w:t>
            </w:r>
            <w:r w:rsidRPr="00AC7DEA">
              <w:rPr>
                <w:color w:val="000000"/>
                <w:vertAlign w:val="superscript"/>
              </w:rPr>
              <w:t>-1</w:t>
            </w:r>
          </w:p>
        </w:tc>
      </w:tr>
    </w:tbl>
    <w:bookmarkEnd w:id="26"/>
    <w:p w:rsidR="00AC7DEA" w:rsidRPr="008278CA" w:rsidRDefault="00AC7DEA" w:rsidP="008278CA">
      <w:pPr>
        <w:ind w:left="1134" w:hanging="1134"/>
        <w:jc w:val="both"/>
        <w:rPr>
          <w:rFonts w:eastAsia="Calibri"/>
          <w:iCs/>
          <w:color w:val="000000"/>
        </w:rPr>
      </w:pPr>
      <w:r w:rsidRPr="00AC7DEA">
        <w:rPr>
          <w:b/>
          <w:color w:val="0E101A"/>
        </w:rPr>
        <w:t xml:space="preserve"> </w:t>
      </w:r>
      <w:r w:rsidR="008278CA">
        <w:rPr>
          <w:color w:val="000000"/>
        </w:rPr>
        <w:t xml:space="preserve">                             </w:t>
      </w:r>
    </w:p>
    <w:p w:rsidR="002550A2" w:rsidRDefault="002550A2" w:rsidP="00BA3EC3">
      <w:pPr>
        <w:tabs>
          <w:tab w:val="left" w:pos="720"/>
        </w:tabs>
        <w:spacing w:before="240" w:after="240" w:line="360" w:lineRule="auto"/>
        <w:ind w:firstLine="720"/>
        <w:jc w:val="both"/>
        <w:rPr>
          <w:rFonts w:eastAsia="Times New Roman"/>
          <w:color w:val="0E101A"/>
        </w:rPr>
      </w:pPr>
    </w:p>
    <w:p w:rsidR="002550A2" w:rsidRDefault="002550A2" w:rsidP="00BA3EC3">
      <w:pPr>
        <w:tabs>
          <w:tab w:val="left" w:pos="720"/>
        </w:tabs>
        <w:spacing w:before="240" w:after="240" w:line="360" w:lineRule="auto"/>
        <w:ind w:firstLine="720"/>
        <w:jc w:val="both"/>
        <w:rPr>
          <w:rFonts w:eastAsia="Times New Roman"/>
          <w:color w:val="0E101A"/>
        </w:rPr>
      </w:pPr>
    </w:p>
    <w:p w:rsidR="002550A2" w:rsidRDefault="002550A2" w:rsidP="00BA3EC3">
      <w:pPr>
        <w:tabs>
          <w:tab w:val="left" w:pos="720"/>
        </w:tabs>
        <w:spacing w:before="240" w:after="240" w:line="360" w:lineRule="auto"/>
        <w:ind w:firstLine="720"/>
        <w:jc w:val="both"/>
        <w:rPr>
          <w:rFonts w:eastAsia="Times New Roman"/>
          <w:color w:val="0E101A"/>
        </w:rPr>
      </w:pPr>
    </w:p>
    <w:p w:rsidR="002550A2" w:rsidRDefault="002550A2" w:rsidP="00BA3EC3">
      <w:pPr>
        <w:tabs>
          <w:tab w:val="left" w:pos="720"/>
        </w:tabs>
        <w:spacing w:before="240" w:after="240" w:line="360" w:lineRule="auto"/>
        <w:ind w:firstLine="720"/>
        <w:jc w:val="both"/>
        <w:rPr>
          <w:rFonts w:eastAsia="Times New Roman"/>
          <w:color w:val="0E101A"/>
        </w:rPr>
      </w:pPr>
    </w:p>
    <w:p w:rsidR="00EA242F" w:rsidRPr="00AC7DEA" w:rsidRDefault="00390B1F" w:rsidP="007347DD">
      <w:pPr>
        <w:tabs>
          <w:tab w:val="left" w:pos="709"/>
        </w:tabs>
        <w:spacing w:before="240" w:after="240" w:line="360" w:lineRule="auto"/>
        <w:ind w:firstLine="720"/>
        <w:jc w:val="both"/>
        <w:rPr>
          <w:rFonts w:eastAsia="Times New Roman"/>
        </w:rPr>
      </w:pPr>
      <w:r w:rsidRPr="00AC7DEA">
        <w:rPr>
          <w:rFonts w:eastAsia="Times New Roman"/>
          <w:color w:val="0E101A"/>
        </w:rPr>
        <w:t>The bonding Pb</w:t>
      </w:r>
      <w:r w:rsidRPr="00AC7DEA">
        <w:rPr>
          <w:rFonts w:eastAsia="Times New Roman"/>
          <w:color w:val="0E101A"/>
          <w:vertAlign w:val="superscript"/>
        </w:rPr>
        <w:t>2+</w:t>
      </w:r>
      <w:r w:rsidRPr="00AC7DEA">
        <w:rPr>
          <w:rFonts w:eastAsia="Times New Roman"/>
          <w:color w:val="0E101A"/>
        </w:rPr>
        <w:t>-TBCA [17] and</w:t>
      </w:r>
      <w:r w:rsidR="000540A0" w:rsidRPr="000540A0">
        <w:rPr>
          <w:rFonts w:eastAsia="Times New Roman"/>
          <w:color w:val="0E101A"/>
        </w:rPr>
        <w:t xml:space="preserve"> </w:t>
      </w:r>
      <w:r w:rsidR="000540A0" w:rsidRPr="00AC7DEA">
        <w:rPr>
          <w:rFonts w:eastAsia="Times New Roman"/>
          <w:color w:val="0E101A"/>
        </w:rPr>
        <w:t>Pb</w:t>
      </w:r>
      <w:r w:rsidR="000540A0" w:rsidRPr="00AC7DEA">
        <w:rPr>
          <w:rFonts w:eastAsia="Times New Roman"/>
          <w:color w:val="0E101A"/>
          <w:vertAlign w:val="superscript"/>
        </w:rPr>
        <w:t>2+</w:t>
      </w:r>
      <w:r w:rsidR="000540A0" w:rsidRPr="00AC7DEA">
        <w:rPr>
          <w:rFonts w:eastAsia="Times New Roman"/>
          <w:color w:val="0E101A"/>
        </w:rPr>
        <w:t>-</w:t>
      </w:r>
      <w:r w:rsidRPr="00AC7DEA">
        <w:rPr>
          <w:rFonts w:eastAsia="Times New Roman"/>
          <w:color w:val="0E101A"/>
        </w:rPr>
        <w:t>TBMTCA material is an adsorbent an excellent host for Pb</w:t>
      </w:r>
      <w:r w:rsidRPr="00AC7DEA">
        <w:rPr>
          <w:rFonts w:eastAsia="Times New Roman"/>
          <w:color w:val="0E101A"/>
          <w:vertAlign w:val="superscript"/>
        </w:rPr>
        <w:t xml:space="preserve">2+ </w:t>
      </w:r>
      <w:r w:rsidRPr="00AC7DEA">
        <w:rPr>
          <w:rFonts w:eastAsia="Times New Roman"/>
          <w:color w:val="0E101A"/>
        </w:rPr>
        <w:t>cation</w:t>
      </w:r>
      <w:r w:rsidR="000540A0">
        <w:rPr>
          <w:rFonts w:eastAsia="Times New Roman"/>
          <w:color w:val="0E101A"/>
        </w:rPr>
        <w:t>s</w:t>
      </w:r>
      <w:r w:rsidRPr="00AC7DEA">
        <w:rPr>
          <w:rFonts w:eastAsia="Times New Roman"/>
          <w:color w:val="0E101A"/>
        </w:rPr>
        <w:t>. In the adsorption of the Pb</w:t>
      </w:r>
      <w:r w:rsidRPr="00AC7DEA">
        <w:rPr>
          <w:rFonts w:eastAsia="Times New Roman"/>
          <w:color w:val="0E101A"/>
          <w:vertAlign w:val="superscript"/>
        </w:rPr>
        <w:t xml:space="preserve">2+ </w:t>
      </w:r>
      <w:proofErr w:type="spellStart"/>
      <w:r w:rsidRPr="00AC7DEA">
        <w:rPr>
          <w:rFonts w:eastAsia="Times New Roman"/>
          <w:color w:val="0E101A"/>
        </w:rPr>
        <w:t>cation</w:t>
      </w:r>
      <w:r w:rsidR="000540A0">
        <w:rPr>
          <w:rFonts w:eastAsia="Times New Roman"/>
          <w:color w:val="0E101A"/>
        </w:rPr>
        <w:t>s</w:t>
      </w:r>
      <w:proofErr w:type="spellEnd"/>
      <w:r w:rsidRPr="00AC7DEA">
        <w:rPr>
          <w:rFonts w:eastAsia="Times New Roman"/>
          <w:color w:val="0E101A"/>
        </w:rPr>
        <w:t xml:space="preserve"> onto 5</w:t>
      </w:r>
      <w:proofErr w:type="gramStart"/>
      <w:r w:rsidRPr="00AC7DEA">
        <w:rPr>
          <w:rFonts w:eastAsia="Times New Roman"/>
          <w:color w:val="0E101A"/>
        </w:rPr>
        <w:t>,11,17,23</w:t>
      </w:r>
      <w:proofErr w:type="gramEnd"/>
      <w:r w:rsidRPr="00AC7DEA">
        <w:rPr>
          <w:rFonts w:eastAsia="Times New Roman"/>
          <w:color w:val="0E101A"/>
        </w:rPr>
        <w:t>-tetra(t.butyl)-25-monohydroxy-26,27,28-</w:t>
      </w:r>
      <w:r w:rsidRPr="00AC7DEA">
        <w:rPr>
          <w:rFonts w:eastAsia="Times New Roman"/>
        </w:rPr>
        <w:t>tribenzoyloxycalix[4]arene</w:t>
      </w:r>
      <w:r w:rsidR="008A4380">
        <w:rPr>
          <w:rFonts w:eastAsia="Times New Roman"/>
        </w:rPr>
        <w:t xml:space="preserve"> (TBMTCA)</w:t>
      </w:r>
      <w:r w:rsidRPr="00AC7DEA">
        <w:rPr>
          <w:rFonts w:eastAsia="Times New Roman"/>
        </w:rPr>
        <w:t xml:space="preserve"> trending kinetics </w:t>
      </w:r>
      <w:proofErr w:type="spellStart"/>
      <w:r w:rsidRPr="00AC7DEA">
        <w:rPr>
          <w:rFonts w:eastAsia="Times New Roman"/>
        </w:rPr>
        <w:t>Lagergren</w:t>
      </w:r>
      <w:proofErr w:type="spellEnd"/>
      <w:r w:rsidRPr="00AC7DEA">
        <w:rPr>
          <w:rFonts w:eastAsia="Times New Roman"/>
        </w:rPr>
        <w:t xml:space="preserve"> models, with </w:t>
      </w:r>
      <w:r w:rsidRPr="00AC7DEA">
        <w:rPr>
          <w:rFonts w:eastAsia="Times New Roman"/>
          <w:color w:val="0E101A"/>
        </w:rPr>
        <w:t>constant values adsorption rate k=6.91x 10</w:t>
      </w:r>
      <w:r w:rsidRPr="00AC7DEA">
        <w:rPr>
          <w:rFonts w:eastAsia="Times New Roman"/>
          <w:color w:val="0E101A"/>
          <w:vertAlign w:val="superscript"/>
        </w:rPr>
        <w:t>-3</w:t>
      </w:r>
      <w:r w:rsidRPr="00AC7DEA">
        <w:rPr>
          <w:rFonts w:eastAsia="Times New Roman"/>
          <w:color w:val="0E101A"/>
        </w:rPr>
        <w:t xml:space="preserve"> (min</w:t>
      </w:r>
      <w:r w:rsidRPr="00AC7DEA">
        <w:rPr>
          <w:rFonts w:eastAsia="Times New Roman"/>
          <w:color w:val="0E101A"/>
          <w:vertAlign w:val="superscript"/>
        </w:rPr>
        <w:t>-1</w:t>
      </w:r>
      <w:r w:rsidRPr="00AC7DEA">
        <w:rPr>
          <w:rFonts w:eastAsia="Times New Roman"/>
          <w:color w:val="0E101A"/>
        </w:rPr>
        <w:t>). The results of observations of the adsorption isotherm, that the adsorption for the Pb</w:t>
      </w:r>
      <w:r w:rsidRPr="00AC7DEA">
        <w:rPr>
          <w:rFonts w:eastAsia="Times New Roman"/>
          <w:color w:val="0E101A"/>
          <w:vertAlign w:val="superscript"/>
        </w:rPr>
        <w:t xml:space="preserve">2+ </w:t>
      </w:r>
      <w:r w:rsidRPr="00AC7DEA">
        <w:rPr>
          <w:rFonts w:eastAsia="Times New Roman"/>
          <w:color w:val="0E101A"/>
        </w:rPr>
        <w:t>cation tends to follow the Langmuir isotherm. The adsorption capacity of Pb</w:t>
      </w:r>
      <w:r w:rsidRPr="00AC7DEA">
        <w:rPr>
          <w:rFonts w:eastAsia="Times New Roman"/>
          <w:color w:val="0E101A"/>
          <w:vertAlign w:val="superscript"/>
        </w:rPr>
        <w:t xml:space="preserve">2+ </w:t>
      </w:r>
      <w:r w:rsidRPr="00AC7DEA">
        <w:rPr>
          <w:rFonts w:eastAsia="Times New Roman"/>
          <w:color w:val="0E101A"/>
        </w:rPr>
        <w:t>cations onto TBCA and TBMTCA was the optimum adsorption capacity for the Pb</w:t>
      </w:r>
      <w:r w:rsidRPr="00AC7DEA">
        <w:rPr>
          <w:rFonts w:eastAsia="Times New Roman"/>
          <w:color w:val="0E101A"/>
          <w:vertAlign w:val="superscript"/>
        </w:rPr>
        <w:t xml:space="preserve">2+ </w:t>
      </w:r>
      <w:r w:rsidRPr="00AC7DEA">
        <w:rPr>
          <w:rFonts w:eastAsia="Times New Roman"/>
          <w:color w:val="0E101A"/>
        </w:rPr>
        <w:t>cation</w:t>
      </w:r>
      <w:r w:rsidR="000540A0">
        <w:rPr>
          <w:rFonts w:eastAsia="Times New Roman"/>
          <w:color w:val="0E101A"/>
        </w:rPr>
        <w:t>s</w:t>
      </w:r>
      <w:r w:rsidRPr="00AC7DEA">
        <w:rPr>
          <w:rFonts w:eastAsia="Times New Roman"/>
          <w:color w:val="0E101A"/>
        </w:rPr>
        <w:t xml:space="preserve"> is 137.29 mg/g and 128.46 mg/g, with adsorption energy of 6.51 kJ/mol and 5.81 kJ/mol, respectively. </w:t>
      </w:r>
      <w:r w:rsidRPr="00AC7DEA">
        <w:rPr>
          <w:rFonts w:eastAsia="Times New Roman"/>
        </w:rPr>
        <w:t xml:space="preserve">This is in the previous </w:t>
      </w:r>
      <w:r w:rsidRPr="00AC7DEA">
        <w:rPr>
          <w:rFonts w:eastAsia="Times New Roman"/>
          <w:color w:val="202124"/>
        </w:rPr>
        <w:t xml:space="preserve">assumption which states that the interaction of </w:t>
      </w:r>
      <w:r w:rsidRPr="00AC7DEA">
        <w:rPr>
          <w:rFonts w:eastAsia="Times New Roman"/>
          <w:color w:val="0E101A"/>
        </w:rPr>
        <w:t>Pb</w:t>
      </w:r>
      <w:r w:rsidRPr="00AC7DEA">
        <w:rPr>
          <w:rFonts w:eastAsia="Times New Roman"/>
          <w:color w:val="0E101A"/>
          <w:vertAlign w:val="superscript"/>
        </w:rPr>
        <w:t xml:space="preserve">2+ </w:t>
      </w:r>
      <w:r w:rsidRPr="00AC7DEA">
        <w:rPr>
          <w:rFonts w:eastAsia="Times New Roman"/>
          <w:color w:val="0E101A"/>
        </w:rPr>
        <w:t>cation</w:t>
      </w:r>
      <w:r w:rsidR="000540A0">
        <w:rPr>
          <w:rFonts w:eastAsia="Times New Roman"/>
          <w:color w:val="0E101A"/>
        </w:rPr>
        <w:t>s</w:t>
      </w:r>
      <w:r w:rsidRPr="00AC7DEA">
        <w:rPr>
          <w:rFonts w:eastAsia="Times New Roman"/>
          <w:color w:val="0E101A"/>
        </w:rPr>
        <w:t xml:space="preserve"> </w:t>
      </w:r>
      <w:r w:rsidRPr="00AC7DEA">
        <w:rPr>
          <w:rFonts w:eastAsia="Times New Roman"/>
          <w:color w:val="202124"/>
        </w:rPr>
        <w:t>with the TBMTCA o</w:t>
      </w:r>
      <w:r w:rsidR="00FF4DF4">
        <w:rPr>
          <w:rFonts w:eastAsia="Times New Roman"/>
          <w:color w:val="202124"/>
        </w:rPr>
        <w:t>r</w:t>
      </w:r>
      <w:r w:rsidRPr="00AC7DEA">
        <w:rPr>
          <w:rFonts w:eastAsia="Times New Roman"/>
          <w:color w:val="202124"/>
        </w:rPr>
        <w:t xml:space="preserve"> p-</w:t>
      </w:r>
      <w:proofErr w:type="spellStart"/>
      <w:r w:rsidRPr="00AC7DEA">
        <w:rPr>
          <w:rFonts w:eastAsia="Times New Roman"/>
          <w:color w:val="202124"/>
        </w:rPr>
        <w:t>tert</w:t>
      </w:r>
      <w:proofErr w:type="spellEnd"/>
      <w:r w:rsidRPr="00AC7DEA">
        <w:rPr>
          <w:rFonts w:eastAsia="Times New Roman"/>
          <w:color w:val="202124"/>
        </w:rPr>
        <w:t>-butyl-</w:t>
      </w:r>
      <w:proofErr w:type="spellStart"/>
      <w:proofErr w:type="gramStart"/>
      <w:r w:rsidRPr="00AC7DEA">
        <w:rPr>
          <w:rFonts w:eastAsia="Times New Roman"/>
          <w:color w:val="202124"/>
        </w:rPr>
        <w:t>tribenzoyloxycalix</w:t>
      </w:r>
      <w:proofErr w:type="spellEnd"/>
      <w:r w:rsidRPr="00AC7DEA">
        <w:rPr>
          <w:rFonts w:eastAsia="Times New Roman"/>
          <w:color w:val="202124"/>
        </w:rPr>
        <w:t>[</w:t>
      </w:r>
      <w:proofErr w:type="gramEnd"/>
      <w:r w:rsidRPr="00AC7DEA">
        <w:rPr>
          <w:rFonts w:eastAsia="Times New Roman"/>
          <w:color w:val="202124"/>
        </w:rPr>
        <w:t>4]</w:t>
      </w:r>
      <w:proofErr w:type="spellStart"/>
      <w:r w:rsidRPr="00AC7DEA">
        <w:rPr>
          <w:rFonts w:eastAsia="Times New Roman"/>
          <w:color w:val="202124"/>
        </w:rPr>
        <w:t>arene</w:t>
      </w:r>
      <w:proofErr w:type="spellEnd"/>
      <w:r w:rsidRPr="00AC7DEA">
        <w:rPr>
          <w:rFonts w:eastAsia="Times New Roman"/>
          <w:color w:val="202124"/>
        </w:rPr>
        <w:t xml:space="preserve"> and TBCA</w:t>
      </w:r>
      <w:r w:rsidR="000540A0">
        <w:rPr>
          <w:rFonts w:eastAsia="Times New Roman"/>
          <w:color w:val="202124"/>
        </w:rPr>
        <w:t xml:space="preserve"> </w:t>
      </w:r>
      <w:r w:rsidRPr="00AC7DEA">
        <w:rPr>
          <w:rFonts w:eastAsia="Times New Roman"/>
          <w:color w:val="202124"/>
        </w:rPr>
        <w:t>[17] or p-</w:t>
      </w:r>
      <w:proofErr w:type="spellStart"/>
      <w:r w:rsidRPr="00AC7DEA">
        <w:rPr>
          <w:rFonts w:eastAsia="Times New Roman"/>
          <w:color w:val="202124"/>
        </w:rPr>
        <w:t>tert</w:t>
      </w:r>
      <w:proofErr w:type="spellEnd"/>
      <w:r w:rsidRPr="00AC7DEA">
        <w:rPr>
          <w:rFonts w:eastAsia="Times New Roman"/>
          <w:color w:val="202124"/>
        </w:rPr>
        <w:t>-butyl-tetra-</w:t>
      </w:r>
      <w:proofErr w:type="spellStart"/>
      <w:r w:rsidRPr="00AC7DEA">
        <w:rPr>
          <w:rFonts w:eastAsia="Times New Roman"/>
          <w:color w:val="202124"/>
        </w:rPr>
        <w:t>hydroxycalix</w:t>
      </w:r>
      <w:proofErr w:type="spellEnd"/>
      <w:r w:rsidRPr="00AC7DEA">
        <w:rPr>
          <w:rFonts w:eastAsia="Times New Roman"/>
          <w:color w:val="202124"/>
        </w:rPr>
        <w:t>[4]</w:t>
      </w:r>
      <w:proofErr w:type="spellStart"/>
      <w:r w:rsidRPr="00AC7DEA">
        <w:rPr>
          <w:rFonts w:eastAsia="Times New Roman"/>
          <w:color w:val="202124"/>
        </w:rPr>
        <w:t>arene</w:t>
      </w:r>
      <w:proofErr w:type="spellEnd"/>
      <w:r w:rsidRPr="00AC7DEA">
        <w:rPr>
          <w:rFonts w:eastAsia="Times New Roman"/>
          <w:color w:val="202124"/>
        </w:rPr>
        <w:t xml:space="preserve"> compounds can be viewed as a chemical adsorption process. This is because TBMTCA compound has active sites in the form of hydroxyl groups (-OH) and ester groups (-</w:t>
      </w:r>
      <w:proofErr w:type="spellStart"/>
      <w:r w:rsidRPr="00AC7DEA">
        <w:rPr>
          <w:rFonts w:eastAsia="Times New Roman"/>
          <w:color w:val="202124"/>
        </w:rPr>
        <w:t>COOPh</w:t>
      </w:r>
      <w:proofErr w:type="spellEnd"/>
      <w:r w:rsidRPr="00AC7DEA">
        <w:rPr>
          <w:rFonts w:eastAsia="Times New Roman"/>
          <w:color w:val="202124"/>
        </w:rPr>
        <w:t xml:space="preserve">) that can interact with </w:t>
      </w:r>
      <w:r w:rsidRPr="00AC7DEA">
        <w:rPr>
          <w:rFonts w:eastAsia="Times New Roman"/>
          <w:color w:val="0E101A"/>
        </w:rPr>
        <w:t>Pb</w:t>
      </w:r>
      <w:r w:rsidRPr="00AC7DEA">
        <w:rPr>
          <w:rFonts w:eastAsia="Times New Roman"/>
          <w:color w:val="0E101A"/>
          <w:vertAlign w:val="superscript"/>
        </w:rPr>
        <w:t xml:space="preserve">2+ </w:t>
      </w:r>
      <w:r w:rsidRPr="00AC7DEA">
        <w:rPr>
          <w:rFonts w:eastAsia="Times New Roman"/>
          <w:color w:val="202124"/>
        </w:rPr>
        <w:t>cations, while TBCA compounds have activities in the form of hydroxyl</w:t>
      </w:r>
      <w:r w:rsidR="000540A0">
        <w:rPr>
          <w:rFonts w:eastAsia="Times New Roman"/>
          <w:color w:val="202124"/>
        </w:rPr>
        <w:t xml:space="preserve"> </w:t>
      </w:r>
      <w:r w:rsidRPr="00AC7DEA">
        <w:rPr>
          <w:rFonts w:eastAsia="Times New Roman"/>
          <w:color w:val="202124"/>
        </w:rPr>
        <w:t>a few compounds, which means that the adsorption process only occurs chemically</w:t>
      </w:r>
      <w:r w:rsidR="006E6B65">
        <w:rPr>
          <w:rFonts w:eastAsia="Times New Roman"/>
          <w:color w:val="202124"/>
        </w:rPr>
        <w:t>.</w:t>
      </w:r>
      <w:r w:rsidRPr="00AC7DEA">
        <w:rPr>
          <w:rFonts w:eastAsia="Times New Roman"/>
          <w:color w:val="202124"/>
        </w:rPr>
        <w:t xml:space="preserve"> </w:t>
      </w:r>
      <w:r w:rsidRPr="00AC7DEA">
        <w:rPr>
          <w:rFonts w:eastAsia="Times New Roman"/>
        </w:rPr>
        <w:t xml:space="preserve">From Table 1. above it can be seen </w:t>
      </w:r>
      <w:r w:rsidRPr="00AC7DEA">
        <w:rPr>
          <w:rFonts w:eastAsia="Times New Roman"/>
          <w:color w:val="202124"/>
        </w:rPr>
        <w:t xml:space="preserve">that the maximum adsorption capacity of </w:t>
      </w:r>
      <w:r w:rsidRPr="00AC7DEA">
        <w:rPr>
          <w:rFonts w:eastAsia="Times New Roman"/>
          <w:color w:val="0E101A"/>
        </w:rPr>
        <w:t>Pb</w:t>
      </w:r>
      <w:r w:rsidRPr="00AC7DEA">
        <w:rPr>
          <w:rFonts w:eastAsia="Times New Roman"/>
          <w:color w:val="0E101A"/>
          <w:vertAlign w:val="superscript"/>
        </w:rPr>
        <w:t xml:space="preserve">2+ </w:t>
      </w:r>
      <w:r w:rsidRPr="00AC7DEA">
        <w:rPr>
          <w:rFonts w:eastAsia="Times New Roman"/>
          <w:color w:val="202124"/>
        </w:rPr>
        <w:t xml:space="preserve">uses the HSAB concept </w:t>
      </w:r>
      <w:r w:rsidRPr="00AC7DEA">
        <w:rPr>
          <w:rFonts w:eastAsia="Times New Roman"/>
          <w:color w:val="0E101A"/>
        </w:rPr>
        <w:t>Pb</w:t>
      </w:r>
      <w:r w:rsidRPr="00AC7DEA">
        <w:rPr>
          <w:rFonts w:eastAsia="Times New Roman"/>
          <w:color w:val="0E101A"/>
          <w:vertAlign w:val="superscript"/>
        </w:rPr>
        <w:t xml:space="preserve">2+ </w:t>
      </w:r>
      <w:r w:rsidRPr="00AC7DEA">
        <w:rPr>
          <w:rFonts w:eastAsia="Times New Roman"/>
          <w:color w:val="202124"/>
        </w:rPr>
        <w:t xml:space="preserve">cations is an intermediate acid. In the HSAB concept, a soft acid will bind to a soft base, while a hard acid will bind to hard base.   </w:t>
      </w:r>
      <w:r w:rsidRPr="00AC7DEA">
        <w:rPr>
          <w:rFonts w:eastAsia="Times New Roman"/>
        </w:rPr>
        <w:t>The active ester site on the adsorbent is the -</w:t>
      </w:r>
      <w:proofErr w:type="spellStart"/>
      <w:r w:rsidRPr="00AC7DEA">
        <w:rPr>
          <w:rFonts w:eastAsia="Times New Roman"/>
        </w:rPr>
        <w:t>COOPh</w:t>
      </w:r>
      <w:proofErr w:type="spellEnd"/>
      <w:r w:rsidRPr="00AC7DEA">
        <w:rPr>
          <w:rFonts w:eastAsia="Times New Roman"/>
        </w:rPr>
        <w:t xml:space="preserve"> group which is a hard base, so -</w:t>
      </w:r>
      <w:proofErr w:type="spellStart"/>
      <w:r w:rsidRPr="00AC7DEA">
        <w:rPr>
          <w:rFonts w:eastAsia="Times New Roman"/>
        </w:rPr>
        <w:t>COOPh</w:t>
      </w:r>
      <w:proofErr w:type="spellEnd"/>
      <w:r w:rsidRPr="00AC7DEA">
        <w:rPr>
          <w:rFonts w:eastAsia="Times New Roman"/>
        </w:rPr>
        <w:t xml:space="preserve"> will be more stable to bind to interaction with metal cations which are hard acid. While the </w:t>
      </w:r>
      <w:r w:rsidRPr="00AC7DEA">
        <w:rPr>
          <w:rFonts w:eastAsia="Times New Roman"/>
          <w:color w:val="0E101A"/>
        </w:rPr>
        <w:t>Pb</w:t>
      </w:r>
      <w:r w:rsidRPr="00AC7DEA">
        <w:rPr>
          <w:rFonts w:eastAsia="Times New Roman"/>
          <w:color w:val="0E101A"/>
          <w:vertAlign w:val="superscript"/>
        </w:rPr>
        <w:t xml:space="preserve">2+ </w:t>
      </w:r>
      <w:r w:rsidRPr="00AC7DEA">
        <w:rPr>
          <w:rFonts w:eastAsia="Times New Roman"/>
        </w:rPr>
        <w:t>cations is an intermediate acid and -</w:t>
      </w:r>
      <w:proofErr w:type="spellStart"/>
      <w:r w:rsidRPr="00AC7DEA">
        <w:rPr>
          <w:rFonts w:eastAsia="Times New Roman"/>
        </w:rPr>
        <w:t>COOPh</w:t>
      </w:r>
      <w:proofErr w:type="spellEnd"/>
      <w:r w:rsidRPr="00AC7DEA">
        <w:rPr>
          <w:rFonts w:eastAsia="Times New Roman"/>
        </w:rPr>
        <w:t xml:space="preserve"> in the TBMTCA compound is a hard base so it can be said that the bonding is less stable, while the -OH in the TBCA compound is a soft acid and </w:t>
      </w:r>
      <w:r w:rsidRPr="00AC7DEA">
        <w:rPr>
          <w:rFonts w:eastAsia="Times New Roman"/>
          <w:color w:val="0E101A"/>
        </w:rPr>
        <w:t>Pb</w:t>
      </w:r>
      <w:r w:rsidRPr="00AC7DEA">
        <w:rPr>
          <w:rFonts w:eastAsia="Times New Roman"/>
          <w:color w:val="0E101A"/>
          <w:vertAlign w:val="superscript"/>
        </w:rPr>
        <w:t xml:space="preserve">2+ </w:t>
      </w:r>
      <w:r w:rsidRPr="00AC7DEA">
        <w:rPr>
          <w:rFonts w:eastAsia="Times New Roman"/>
        </w:rPr>
        <w:t xml:space="preserve">cations is an intermediate base so it can be said that the bonding is more stable bonding to </w:t>
      </w:r>
      <w:r w:rsidRPr="00AC7DEA">
        <w:rPr>
          <w:rFonts w:eastAsia="Times New Roman"/>
          <w:color w:val="0E101A"/>
        </w:rPr>
        <w:t>Pb</w:t>
      </w:r>
      <w:r w:rsidRPr="00AC7DEA">
        <w:rPr>
          <w:rFonts w:eastAsia="Times New Roman"/>
          <w:color w:val="0E101A"/>
          <w:vertAlign w:val="superscript"/>
        </w:rPr>
        <w:t xml:space="preserve">2+ </w:t>
      </w:r>
      <w:r w:rsidRPr="00AC7DEA">
        <w:rPr>
          <w:rFonts w:eastAsia="Times New Roman"/>
        </w:rPr>
        <w:t>cations.</w:t>
      </w:r>
    </w:p>
    <w:p w:rsidR="00EA242F" w:rsidRPr="000524F1" w:rsidRDefault="00390B1F" w:rsidP="007347DD">
      <w:pPr>
        <w:pStyle w:val="Heading3"/>
        <w:jc w:val="both"/>
        <w:rPr>
          <w:b/>
          <w:sz w:val="22"/>
          <w:szCs w:val="22"/>
        </w:rPr>
      </w:pPr>
      <w:bookmarkStart w:id="27" w:name="_bg32qrzfe3o4" w:colFirst="0" w:colLast="0"/>
      <w:bookmarkEnd w:id="27"/>
      <w:r w:rsidRPr="000524F1">
        <w:rPr>
          <w:b/>
          <w:sz w:val="22"/>
          <w:szCs w:val="22"/>
        </w:rPr>
        <w:lastRenderedPageBreak/>
        <w:t xml:space="preserve">Kinetic adsorption of </w:t>
      </w:r>
      <w:proofErr w:type="spellStart"/>
      <w:proofErr w:type="gramStart"/>
      <w:r w:rsidRPr="000524F1">
        <w:rPr>
          <w:b/>
          <w:sz w:val="22"/>
          <w:szCs w:val="22"/>
        </w:rPr>
        <w:t>Pb</w:t>
      </w:r>
      <w:proofErr w:type="spellEnd"/>
      <w:r w:rsidRPr="000524F1">
        <w:rPr>
          <w:b/>
          <w:sz w:val="22"/>
          <w:szCs w:val="22"/>
        </w:rPr>
        <w:t>(</w:t>
      </w:r>
      <w:proofErr w:type="gramEnd"/>
      <w:r w:rsidRPr="000524F1">
        <w:rPr>
          <w:b/>
          <w:sz w:val="22"/>
          <w:szCs w:val="22"/>
        </w:rPr>
        <w:t xml:space="preserve">II) </w:t>
      </w:r>
      <w:proofErr w:type="spellStart"/>
      <w:r w:rsidRPr="000524F1">
        <w:rPr>
          <w:b/>
          <w:sz w:val="22"/>
          <w:szCs w:val="22"/>
        </w:rPr>
        <w:t>cations</w:t>
      </w:r>
      <w:proofErr w:type="spellEnd"/>
      <w:r w:rsidRPr="000524F1">
        <w:rPr>
          <w:b/>
          <w:sz w:val="22"/>
          <w:szCs w:val="22"/>
        </w:rPr>
        <w:t xml:space="preserve"> onto TBCA and TBMTCA</w:t>
      </w:r>
    </w:p>
    <w:p w:rsidR="00EA242F" w:rsidRPr="00AC7DEA" w:rsidRDefault="00390B1F" w:rsidP="007347DD">
      <w:pPr>
        <w:tabs>
          <w:tab w:val="left" w:pos="709"/>
        </w:tabs>
        <w:spacing w:before="240" w:after="240" w:line="360" w:lineRule="auto"/>
        <w:ind w:firstLine="720"/>
        <w:jc w:val="both"/>
        <w:rPr>
          <w:rFonts w:eastAsia="Times New Roman"/>
          <w:color w:val="202124"/>
        </w:rPr>
      </w:pPr>
      <w:r w:rsidRPr="00AC7DEA">
        <w:rPr>
          <w:rFonts w:eastAsia="Times New Roman"/>
        </w:rPr>
        <w:t xml:space="preserve">Experimental </w:t>
      </w:r>
      <w:r w:rsidRPr="00AC7DEA">
        <w:rPr>
          <w:rFonts w:eastAsia="Times New Roman"/>
          <w:color w:val="202124"/>
        </w:rPr>
        <w:t xml:space="preserve">data on the effect of contact time on </w:t>
      </w:r>
      <w:r w:rsidR="000540A0" w:rsidRPr="00AC7DEA">
        <w:rPr>
          <w:rFonts w:eastAsia="Times New Roman"/>
          <w:color w:val="0E101A"/>
        </w:rPr>
        <w:t>Pb</w:t>
      </w:r>
      <w:r w:rsidR="000540A0" w:rsidRPr="00AC7DEA">
        <w:rPr>
          <w:rFonts w:eastAsia="Times New Roman"/>
          <w:color w:val="0E101A"/>
          <w:vertAlign w:val="superscript"/>
        </w:rPr>
        <w:t>2+</w:t>
      </w:r>
      <w:r w:rsidR="007544A2">
        <w:rPr>
          <w:rFonts w:eastAsia="Times New Roman"/>
          <w:color w:val="0E101A"/>
        </w:rPr>
        <w:t xml:space="preserve"> cations</w:t>
      </w:r>
      <w:r w:rsidRPr="00AC7DEA">
        <w:rPr>
          <w:rFonts w:eastAsia="Times New Roman"/>
          <w:color w:val="202124"/>
        </w:rPr>
        <w:t xml:space="preserve"> adsorption on TBCA and TBMTCA were used and further analyzed to find the absorption kinetics model. The kinetic models that will be used are the </w:t>
      </w:r>
      <w:proofErr w:type="spellStart"/>
      <w:r w:rsidRPr="00AC7DEA">
        <w:rPr>
          <w:rFonts w:eastAsia="Times New Roman"/>
          <w:color w:val="202124"/>
        </w:rPr>
        <w:t>Lagergren</w:t>
      </w:r>
      <w:proofErr w:type="spellEnd"/>
      <w:r w:rsidRPr="00AC7DEA">
        <w:rPr>
          <w:rFonts w:eastAsia="Times New Roman"/>
          <w:color w:val="202124"/>
        </w:rPr>
        <w:t xml:space="preserve"> kinetic model (</w:t>
      </w:r>
      <w:r w:rsidR="007544A2">
        <w:rPr>
          <w:rFonts w:eastAsia="Times New Roman"/>
          <w:color w:val="202124"/>
        </w:rPr>
        <w:t>pseudo-1</w:t>
      </w:r>
      <w:r w:rsidR="007544A2">
        <w:rPr>
          <w:rFonts w:eastAsia="Times New Roman"/>
          <w:color w:val="202124"/>
          <w:vertAlign w:val="superscript"/>
        </w:rPr>
        <w:t xml:space="preserve">nd </w:t>
      </w:r>
      <w:r w:rsidRPr="00AC7DEA">
        <w:rPr>
          <w:rFonts w:eastAsia="Times New Roman"/>
          <w:color w:val="202124"/>
        </w:rPr>
        <w:t xml:space="preserve">order) and the Ho-McKay kinetic model </w:t>
      </w:r>
      <w:r w:rsidR="007544A2" w:rsidRPr="00AC7DEA">
        <w:rPr>
          <w:rFonts w:eastAsia="Times New Roman"/>
          <w:color w:val="202124"/>
        </w:rPr>
        <w:t>(</w:t>
      </w:r>
      <w:r w:rsidR="007544A2">
        <w:rPr>
          <w:rFonts w:eastAsia="Times New Roman"/>
          <w:color w:val="202124"/>
        </w:rPr>
        <w:t>pseudo-2</w:t>
      </w:r>
      <w:r w:rsidR="007544A2">
        <w:rPr>
          <w:rFonts w:eastAsia="Times New Roman"/>
          <w:color w:val="202124"/>
          <w:vertAlign w:val="superscript"/>
        </w:rPr>
        <w:t xml:space="preserve">nd </w:t>
      </w:r>
      <w:r w:rsidR="007544A2" w:rsidRPr="00AC7DEA">
        <w:rPr>
          <w:rFonts w:eastAsia="Times New Roman"/>
          <w:color w:val="202124"/>
        </w:rPr>
        <w:t>order)</w:t>
      </w:r>
      <w:r w:rsidR="007544A2">
        <w:rPr>
          <w:rFonts w:eastAsia="Times New Roman"/>
          <w:color w:val="202124"/>
        </w:rPr>
        <w:t xml:space="preserve">. </w:t>
      </w:r>
      <w:r w:rsidRPr="00AC7DEA">
        <w:rPr>
          <w:rFonts w:eastAsia="Times New Roman"/>
          <w:color w:val="202124"/>
        </w:rPr>
        <w:t>To find a suitable model, the available data is processed and plotted into a straight-line equation of each kinetic model. The kinetic model with a correlation coefficient close to 1 is the most suitable model to be used in explaining the adsorption mechanism that occurs. In this study, the correlation coefficient (R</w:t>
      </w:r>
      <w:r w:rsidRPr="00AC7DEA">
        <w:rPr>
          <w:rFonts w:eastAsia="Times New Roman"/>
          <w:color w:val="202124"/>
          <w:vertAlign w:val="superscript"/>
        </w:rPr>
        <w:t>2</w:t>
      </w:r>
      <w:r w:rsidRPr="00AC7DEA">
        <w:rPr>
          <w:rFonts w:eastAsia="Times New Roman"/>
          <w:color w:val="202124"/>
        </w:rPr>
        <w:t>) is obtained from linear regression between log(</w:t>
      </w:r>
      <w:proofErr w:type="spellStart"/>
      <w:r w:rsidRPr="00AC7DEA">
        <w:rPr>
          <w:rFonts w:eastAsia="Times New Roman"/>
          <w:color w:val="202124"/>
        </w:rPr>
        <w:t>qe</w:t>
      </w:r>
      <w:proofErr w:type="spellEnd"/>
      <w:r w:rsidRPr="00AC7DEA">
        <w:rPr>
          <w:rFonts w:eastAsia="Times New Roman"/>
          <w:color w:val="202124"/>
        </w:rPr>
        <w:t>-q) versus t (</w:t>
      </w:r>
      <w:proofErr w:type="spellStart"/>
      <w:r w:rsidRPr="00AC7DEA">
        <w:rPr>
          <w:rFonts w:eastAsia="Times New Roman"/>
          <w:color w:val="202124"/>
        </w:rPr>
        <w:t>Lagergren</w:t>
      </w:r>
      <w:proofErr w:type="spellEnd"/>
      <w:r w:rsidRPr="00AC7DEA">
        <w:rPr>
          <w:rFonts w:eastAsia="Times New Roman"/>
          <w:color w:val="202124"/>
        </w:rPr>
        <w:t xml:space="preserve"> kinetic model) and t/q versus t (Ho-McKay kinetic models) where </w:t>
      </w:r>
      <w:proofErr w:type="spellStart"/>
      <w:r w:rsidRPr="00AC7DEA">
        <w:rPr>
          <w:rFonts w:eastAsia="Times New Roman"/>
          <w:color w:val="202124"/>
        </w:rPr>
        <w:t>qe</w:t>
      </w:r>
      <w:proofErr w:type="spellEnd"/>
      <w:r w:rsidRPr="00AC7DEA">
        <w:rPr>
          <w:rFonts w:eastAsia="Times New Roman"/>
          <w:color w:val="202124"/>
        </w:rPr>
        <w:t xml:space="preserve"> (mmol.g</w:t>
      </w:r>
      <w:r w:rsidRPr="00AC7DEA">
        <w:rPr>
          <w:rFonts w:eastAsia="Times New Roman"/>
          <w:color w:val="202124"/>
          <w:vertAlign w:val="superscript"/>
        </w:rPr>
        <w:t>-1</w:t>
      </w:r>
      <w:r w:rsidRPr="00AC7DEA">
        <w:rPr>
          <w:rFonts w:eastAsia="Times New Roman"/>
          <w:color w:val="202124"/>
        </w:rPr>
        <w:t>) is the number of metal ions absorbed at the equilibrium point at time t and q (mmol.g</w:t>
      </w:r>
      <w:r w:rsidRPr="00AC7DEA">
        <w:rPr>
          <w:rFonts w:eastAsia="Times New Roman"/>
          <w:color w:val="202124"/>
          <w:vertAlign w:val="superscript"/>
        </w:rPr>
        <w:t>-1</w:t>
      </w:r>
      <w:r w:rsidRPr="00AC7DEA">
        <w:rPr>
          <w:rFonts w:eastAsia="Times New Roman"/>
          <w:color w:val="202124"/>
        </w:rPr>
        <w:t xml:space="preserve">) is the initial metal ion concentration. The adsorption rate constant is also calculated using the slope or intercept of the corresponding kinetic model equation </w:t>
      </w:r>
      <w:r w:rsidR="007544A2" w:rsidRPr="00AC7DEA">
        <w:rPr>
          <w:rFonts w:eastAsia="Times New Roman"/>
          <w:color w:val="202124"/>
        </w:rPr>
        <w:t>(</w:t>
      </w:r>
      <w:r w:rsidR="007544A2">
        <w:rPr>
          <w:rFonts w:eastAsia="Times New Roman"/>
          <w:color w:val="202124"/>
        </w:rPr>
        <w:t>pseudo-2</w:t>
      </w:r>
      <w:r w:rsidR="007544A2">
        <w:rPr>
          <w:rFonts w:eastAsia="Times New Roman"/>
          <w:color w:val="202124"/>
          <w:vertAlign w:val="superscript"/>
        </w:rPr>
        <w:t xml:space="preserve">nd </w:t>
      </w:r>
      <w:r w:rsidR="007544A2" w:rsidRPr="00AC7DEA">
        <w:rPr>
          <w:rFonts w:eastAsia="Times New Roman"/>
          <w:color w:val="202124"/>
        </w:rPr>
        <w:t>order)</w:t>
      </w:r>
      <w:r w:rsidR="007544A2">
        <w:rPr>
          <w:rFonts w:eastAsia="Times New Roman"/>
          <w:color w:val="202124"/>
        </w:rPr>
        <w:t>.</w:t>
      </w:r>
    </w:p>
    <w:p w:rsidR="00EA242F" w:rsidRDefault="00FF4DF4">
      <w:pPr>
        <w:spacing w:before="240" w:after="240"/>
        <w:jc w:val="both"/>
        <w:rPr>
          <w:rFonts w:ascii="Times New Roman" w:eastAsia="Times New Roman" w:hAnsi="Times New Roman" w:cs="Times New Roman"/>
          <w:sz w:val="20"/>
          <w:szCs w:val="20"/>
        </w:rPr>
      </w:pPr>
      <w:r>
        <w:rPr>
          <w:noProof/>
        </w:rPr>
        <w:drawing>
          <wp:anchor distT="0" distB="0" distL="114300" distR="114300" simplePos="0" relativeHeight="251679744" behindDoc="0" locked="0" layoutInCell="1" allowOverlap="1" wp14:anchorId="660C6A18" wp14:editId="054EFD67">
            <wp:simplePos x="0" y="0"/>
            <wp:positionH relativeFrom="column">
              <wp:posOffset>2860675</wp:posOffset>
            </wp:positionH>
            <wp:positionV relativeFrom="paragraph">
              <wp:posOffset>38735</wp:posOffset>
            </wp:positionV>
            <wp:extent cx="2672080" cy="19812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7208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2C310A8F" wp14:editId="706ECF1C">
            <wp:simplePos x="0" y="0"/>
            <wp:positionH relativeFrom="column">
              <wp:posOffset>62865</wp:posOffset>
            </wp:positionH>
            <wp:positionV relativeFrom="paragraph">
              <wp:posOffset>38735</wp:posOffset>
            </wp:positionV>
            <wp:extent cx="2640965" cy="198120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0965"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0B1F">
        <w:rPr>
          <w:rFonts w:ascii="Times New Roman" w:eastAsia="Times New Roman" w:hAnsi="Times New Roman" w:cs="Times New Roman"/>
          <w:sz w:val="20"/>
          <w:szCs w:val="20"/>
        </w:rPr>
        <w:t xml:space="preserve"> </w:t>
      </w:r>
    </w:p>
    <w:p w:rsidR="00EA242F" w:rsidRDefault="00390B1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A242F" w:rsidRDefault="00390B1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EA242F" w:rsidRDefault="00390B1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EA242F" w:rsidRDefault="00390B1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EA242F" w:rsidRDefault="00390B1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EA242F" w:rsidRDefault="00390B1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EA242F" w:rsidRPr="00181A37" w:rsidRDefault="00AC7DEA" w:rsidP="00E57D0E">
      <w:pPr>
        <w:spacing w:before="240" w:after="240"/>
        <w:ind w:left="990" w:hanging="990"/>
        <w:jc w:val="center"/>
        <w:rPr>
          <w:rFonts w:eastAsia="Times New Roman"/>
          <w:color w:val="202124"/>
        </w:rPr>
      </w:pPr>
      <w:proofErr w:type="gramStart"/>
      <w:r w:rsidRPr="007544A2">
        <w:rPr>
          <w:rFonts w:eastAsia="Times New Roman"/>
          <w:b/>
        </w:rPr>
        <w:t xml:space="preserve">Figure </w:t>
      </w:r>
      <w:r w:rsidR="005F7C94">
        <w:rPr>
          <w:rFonts w:eastAsia="Times New Roman"/>
          <w:b/>
        </w:rPr>
        <w:t xml:space="preserve"> 5</w:t>
      </w:r>
      <w:proofErr w:type="gramEnd"/>
      <w:r w:rsidR="007544A2">
        <w:rPr>
          <w:rFonts w:eastAsia="Times New Roman"/>
        </w:rPr>
        <w:t>.</w:t>
      </w:r>
      <w:r w:rsidR="00390B1F" w:rsidRPr="00181A37">
        <w:rPr>
          <w:rFonts w:eastAsia="Times New Roman"/>
        </w:rPr>
        <w:t xml:space="preserve"> </w:t>
      </w:r>
      <w:r w:rsidR="008278CA">
        <w:rPr>
          <w:rFonts w:eastAsia="Times New Roman"/>
        </w:rPr>
        <w:t>The c</w:t>
      </w:r>
      <w:r w:rsidR="00390B1F" w:rsidRPr="00181A37">
        <w:rPr>
          <w:rFonts w:eastAsia="Times New Roman"/>
          <w:color w:val="202124"/>
        </w:rPr>
        <w:t>urve of Pb</w:t>
      </w:r>
      <w:r w:rsidR="00632EB3">
        <w:rPr>
          <w:rFonts w:eastAsia="Times New Roman"/>
          <w:color w:val="202124"/>
          <w:vertAlign w:val="superscript"/>
        </w:rPr>
        <w:t>2+</w:t>
      </w:r>
      <w:r w:rsidR="00390B1F" w:rsidRPr="00181A37">
        <w:rPr>
          <w:rFonts w:eastAsia="Times New Roman"/>
          <w:color w:val="202124"/>
        </w:rPr>
        <w:t xml:space="preserve"> adsorption on TBCA</w:t>
      </w:r>
      <w:r w:rsidR="00632EB3">
        <w:rPr>
          <w:rFonts w:eastAsia="Times New Roman"/>
          <w:color w:val="202124"/>
        </w:rPr>
        <w:t>, based</w:t>
      </w:r>
      <w:r w:rsidR="00390B1F" w:rsidRPr="00181A37">
        <w:rPr>
          <w:rFonts w:eastAsia="Times New Roman"/>
          <w:color w:val="202124"/>
        </w:rPr>
        <w:t xml:space="preserve"> </w:t>
      </w:r>
      <w:r w:rsidR="00632EB3">
        <w:rPr>
          <w:rFonts w:eastAsia="Times New Roman"/>
          <w:color w:val="202124"/>
        </w:rPr>
        <w:t xml:space="preserve">on </w:t>
      </w:r>
      <w:proofErr w:type="spellStart"/>
      <w:r w:rsidR="00390B1F" w:rsidRPr="00181A37">
        <w:rPr>
          <w:rFonts w:eastAsia="Times New Roman"/>
          <w:color w:val="202124"/>
        </w:rPr>
        <w:t>Lagergren</w:t>
      </w:r>
      <w:proofErr w:type="spellEnd"/>
      <w:r w:rsidR="00390B1F" w:rsidRPr="00181A37">
        <w:rPr>
          <w:rFonts w:eastAsia="Times New Roman"/>
          <w:color w:val="202124"/>
        </w:rPr>
        <w:t xml:space="preserve"> and Ho-McKay</w:t>
      </w:r>
    </w:p>
    <w:p w:rsidR="00EA242F" w:rsidRPr="00181A37" w:rsidRDefault="00390B1F" w:rsidP="007347DD">
      <w:pPr>
        <w:tabs>
          <w:tab w:val="left" w:pos="709"/>
        </w:tabs>
        <w:spacing w:before="240" w:after="240" w:line="360" w:lineRule="auto"/>
        <w:ind w:firstLine="720"/>
        <w:jc w:val="both"/>
        <w:rPr>
          <w:rFonts w:eastAsia="Times New Roman"/>
          <w:color w:val="202124"/>
        </w:rPr>
      </w:pPr>
      <w:r w:rsidRPr="00181A37">
        <w:rPr>
          <w:rFonts w:eastAsia="Times New Roman"/>
        </w:rPr>
        <w:t xml:space="preserve">The </w:t>
      </w:r>
      <w:r w:rsidRPr="00181A37">
        <w:rPr>
          <w:rFonts w:eastAsia="Times New Roman"/>
          <w:color w:val="202124"/>
        </w:rPr>
        <w:t xml:space="preserve">results of the adsorption data analysis of </w:t>
      </w:r>
      <w:bookmarkStart w:id="28" w:name="_Hlk87256800"/>
      <w:r w:rsidRPr="00181A37">
        <w:rPr>
          <w:rFonts w:eastAsia="Times New Roman"/>
          <w:color w:val="202124"/>
        </w:rPr>
        <w:t>Pb</w:t>
      </w:r>
      <w:r w:rsidR="007544A2">
        <w:rPr>
          <w:rFonts w:eastAsia="Times New Roman"/>
          <w:color w:val="202124"/>
          <w:vertAlign w:val="superscript"/>
        </w:rPr>
        <w:t>2+</w:t>
      </w:r>
      <w:r w:rsidRPr="00181A37">
        <w:rPr>
          <w:rFonts w:eastAsia="Times New Roman"/>
          <w:color w:val="202124"/>
        </w:rPr>
        <w:t xml:space="preserve"> cations </w:t>
      </w:r>
      <w:bookmarkEnd w:id="28"/>
      <w:r w:rsidRPr="00181A37">
        <w:rPr>
          <w:rFonts w:eastAsia="Times New Roman"/>
          <w:color w:val="202124"/>
        </w:rPr>
        <w:t>on TBCA showed that the most suitable adsorption kinetics model was the Ho-McKay kinetic model (R</w:t>
      </w:r>
      <w:r w:rsidRPr="00181A37">
        <w:rPr>
          <w:rFonts w:eastAsia="Times New Roman"/>
          <w:color w:val="202124"/>
          <w:vertAlign w:val="superscript"/>
        </w:rPr>
        <w:t>2</w:t>
      </w:r>
      <w:r w:rsidRPr="00181A37">
        <w:rPr>
          <w:rFonts w:eastAsia="Times New Roman"/>
          <w:color w:val="202124"/>
        </w:rPr>
        <w:t>=0.957) with an absorption rate constant (k) of 143×10-3 g.mg</w:t>
      </w:r>
      <w:r w:rsidRPr="00181A37">
        <w:rPr>
          <w:rFonts w:eastAsia="Times New Roman"/>
          <w:color w:val="202124"/>
          <w:vertAlign w:val="superscript"/>
        </w:rPr>
        <w:t>-1</w:t>
      </w:r>
      <w:r w:rsidRPr="00181A37">
        <w:rPr>
          <w:rFonts w:eastAsia="Times New Roman"/>
          <w:color w:val="202124"/>
        </w:rPr>
        <w:t xml:space="preserve"> min</w:t>
      </w:r>
      <w:r w:rsidRPr="00181A37">
        <w:rPr>
          <w:rFonts w:eastAsia="Times New Roman"/>
          <w:color w:val="202124"/>
          <w:vertAlign w:val="superscript"/>
        </w:rPr>
        <w:t>-1</w:t>
      </w:r>
      <w:r w:rsidRPr="00181A37">
        <w:rPr>
          <w:rFonts w:eastAsia="Times New Roman"/>
          <w:color w:val="202124"/>
        </w:rPr>
        <w:t xml:space="preserve">. In the system with TBMTCA as the adsorbent, the adsorption of </w:t>
      </w:r>
      <w:r w:rsidR="007544A2" w:rsidRPr="00181A37">
        <w:rPr>
          <w:rFonts w:eastAsia="Times New Roman"/>
          <w:color w:val="202124"/>
        </w:rPr>
        <w:t>Pb</w:t>
      </w:r>
      <w:r w:rsidR="007544A2">
        <w:rPr>
          <w:rFonts w:eastAsia="Times New Roman"/>
          <w:color w:val="202124"/>
          <w:vertAlign w:val="superscript"/>
        </w:rPr>
        <w:t>2+</w:t>
      </w:r>
      <w:r w:rsidR="007544A2" w:rsidRPr="00181A37">
        <w:rPr>
          <w:rFonts w:eastAsia="Times New Roman"/>
          <w:color w:val="202124"/>
        </w:rPr>
        <w:t xml:space="preserve"> cations </w:t>
      </w:r>
      <w:r w:rsidRPr="00181A37">
        <w:rPr>
          <w:rFonts w:eastAsia="Times New Roman"/>
          <w:color w:val="202124"/>
        </w:rPr>
        <w:t xml:space="preserve">tended to have a higher correlation with the </w:t>
      </w:r>
      <w:proofErr w:type="spellStart"/>
      <w:r w:rsidRPr="00181A37">
        <w:rPr>
          <w:rFonts w:eastAsia="Times New Roman"/>
          <w:color w:val="202124"/>
        </w:rPr>
        <w:t>Lagergren</w:t>
      </w:r>
      <w:proofErr w:type="spellEnd"/>
      <w:r w:rsidRPr="00181A37">
        <w:rPr>
          <w:rFonts w:eastAsia="Times New Roman"/>
          <w:color w:val="202124"/>
        </w:rPr>
        <w:t xml:space="preserve"> kinetic model (R</w:t>
      </w:r>
      <w:r w:rsidRPr="00181A37">
        <w:rPr>
          <w:rFonts w:eastAsia="Times New Roman"/>
          <w:color w:val="202124"/>
          <w:vertAlign w:val="superscript"/>
        </w:rPr>
        <w:t>2</w:t>
      </w:r>
      <w:r w:rsidRPr="00181A37">
        <w:rPr>
          <w:rFonts w:eastAsia="Times New Roman"/>
          <w:color w:val="202124"/>
        </w:rPr>
        <w:t>=0.843) with an absorption rate constant (k) of 6.91×10</w:t>
      </w:r>
      <w:r w:rsidRPr="00181A37">
        <w:rPr>
          <w:rFonts w:eastAsia="Times New Roman"/>
          <w:color w:val="202124"/>
          <w:vertAlign w:val="superscript"/>
        </w:rPr>
        <w:t>-3</w:t>
      </w:r>
      <w:r w:rsidRPr="00181A37">
        <w:rPr>
          <w:rFonts w:eastAsia="Times New Roman"/>
          <w:color w:val="202124"/>
        </w:rPr>
        <w:t>min</w:t>
      </w:r>
      <w:r w:rsidRPr="00181A37">
        <w:rPr>
          <w:rFonts w:eastAsia="Times New Roman"/>
          <w:color w:val="202124"/>
          <w:vertAlign w:val="superscript"/>
        </w:rPr>
        <w:t>-1</w:t>
      </w:r>
      <w:r w:rsidRPr="00181A37">
        <w:rPr>
          <w:rFonts w:eastAsia="Times New Roman"/>
          <w:color w:val="202124"/>
        </w:rPr>
        <w:t xml:space="preserve">. Details of the equations and the adsorption kinetics data of the two systems can be seen in Figure </w:t>
      </w:r>
      <w:r w:rsidR="005F7C94">
        <w:rPr>
          <w:rFonts w:eastAsia="Times New Roman"/>
          <w:color w:val="202124"/>
        </w:rPr>
        <w:t>5</w:t>
      </w:r>
      <w:r w:rsidR="007544A2">
        <w:rPr>
          <w:rFonts w:eastAsia="Times New Roman"/>
          <w:color w:val="202124"/>
        </w:rPr>
        <w:t>.</w:t>
      </w:r>
      <w:r w:rsidRPr="00181A37">
        <w:rPr>
          <w:rFonts w:eastAsia="Times New Roman"/>
          <w:color w:val="202124"/>
        </w:rPr>
        <w:t xml:space="preserve"> </w:t>
      </w:r>
      <w:proofErr w:type="gramStart"/>
      <w:r w:rsidRPr="00181A37">
        <w:rPr>
          <w:rFonts w:eastAsia="Times New Roman"/>
          <w:color w:val="202124"/>
        </w:rPr>
        <w:t>and</w:t>
      </w:r>
      <w:proofErr w:type="gramEnd"/>
      <w:r w:rsidRPr="00181A37">
        <w:rPr>
          <w:rFonts w:eastAsia="Times New Roman"/>
          <w:color w:val="202124"/>
        </w:rPr>
        <w:t xml:space="preserve"> Figure </w:t>
      </w:r>
      <w:r w:rsidR="005F7C94">
        <w:rPr>
          <w:rFonts w:eastAsia="Times New Roman"/>
          <w:color w:val="202124"/>
        </w:rPr>
        <w:t>6</w:t>
      </w:r>
      <w:r w:rsidRPr="00181A37">
        <w:rPr>
          <w:rFonts w:eastAsia="Times New Roman"/>
          <w:color w:val="202124"/>
        </w:rPr>
        <w:t>.</w:t>
      </w:r>
    </w:p>
    <w:p w:rsidR="00EA242F" w:rsidRDefault="00390B1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EA242F" w:rsidRDefault="00B5643A">
      <w:pPr>
        <w:spacing w:before="240" w:after="240"/>
        <w:jc w:val="both"/>
        <w:rPr>
          <w:rFonts w:ascii="Times New Roman" w:eastAsia="Times New Roman" w:hAnsi="Times New Roman" w:cs="Times New Roman"/>
          <w:sz w:val="20"/>
          <w:szCs w:val="20"/>
        </w:rPr>
      </w:pPr>
      <w:r>
        <w:rPr>
          <w:rFonts w:ascii="Times New Roman" w:hAnsi="Times New Roman" w:cs="Times New Roman"/>
          <w:noProof/>
          <w:sz w:val="20"/>
          <w:szCs w:val="20"/>
        </w:rPr>
        <w:lastRenderedPageBreak/>
        <w:drawing>
          <wp:anchor distT="0" distB="0" distL="114300" distR="114300" simplePos="0" relativeHeight="251700224" behindDoc="0" locked="0" layoutInCell="1" allowOverlap="1" wp14:anchorId="5D0EDBD9" wp14:editId="1E150966">
            <wp:simplePos x="0" y="0"/>
            <wp:positionH relativeFrom="column">
              <wp:posOffset>3064510</wp:posOffset>
            </wp:positionH>
            <wp:positionV relativeFrom="paragraph">
              <wp:posOffset>276860</wp:posOffset>
            </wp:positionV>
            <wp:extent cx="2576195" cy="1913249"/>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6195" cy="19132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1A37">
        <w:rPr>
          <w:noProof/>
        </w:rPr>
        <w:drawing>
          <wp:anchor distT="0" distB="0" distL="114300" distR="114300" simplePos="0" relativeHeight="251681792" behindDoc="0" locked="0" layoutInCell="1" allowOverlap="1" wp14:anchorId="0773BB8D" wp14:editId="7DEEB29C">
            <wp:simplePos x="0" y="0"/>
            <wp:positionH relativeFrom="column">
              <wp:posOffset>158750</wp:posOffset>
            </wp:positionH>
            <wp:positionV relativeFrom="paragraph">
              <wp:posOffset>286385</wp:posOffset>
            </wp:positionV>
            <wp:extent cx="2696627" cy="1878330"/>
            <wp:effectExtent l="0" t="0" r="889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6627" cy="1878330"/>
                    </a:xfrm>
                    <a:prstGeom prst="rect">
                      <a:avLst/>
                    </a:prstGeom>
                    <a:noFill/>
                    <a:ln>
                      <a:noFill/>
                    </a:ln>
                  </pic:spPr>
                </pic:pic>
              </a:graphicData>
            </a:graphic>
            <wp14:sizeRelH relativeFrom="page">
              <wp14:pctWidth>0</wp14:pctWidth>
            </wp14:sizeRelH>
            <wp14:sizeRelV relativeFrom="page">
              <wp14:pctHeight>0</wp14:pctHeight>
            </wp14:sizeRelV>
          </wp:anchor>
        </w:drawing>
      </w:r>
      <w:r w:rsidR="00390B1F">
        <w:rPr>
          <w:rFonts w:ascii="Times New Roman" w:eastAsia="Times New Roman" w:hAnsi="Times New Roman" w:cs="Times New Roman"/>
          <w:sz w:val="20"/>
          <w:szCs w:val="20"/>
        </w:rPr>
        <w:t xml:space="preserve">                                                                                                                                                  </w:t>
      </w:r>
      <w:r w:rsidR="00390B1F">
        <w:rPr>
          <w:rFonts w:ascii="Times New Roman" w:eastAsia="Times New Roman" w:hAnsi="Times New Roman" w:cs="Times New Roman"/>
          <w:sz w:val="20"/>
          <w:szCs w:val="20"/>
        </w:rPr>
        <w:tab/>
      </w:r>
    </w:p>
    <w:p w:rsidR="00EA242F" w:rsidRDefault="00390B1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EA242F" w:rsidRDefault="00390B1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7544A2" w:rsidRDefault="00390B1F" w:rsidP="00181A37">
      <w:pPr>
        <w:spacing w:before="240" w:after="240"/>
        <w:ind w:left="1080" w:hanging="1080"/>
        <w:jc w:val="both"/>
        <w:rPr>
          <w:rFonts w:eastAsia="Times New Roman"/>
          <w:b/>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w:t>
      </w:r>
      <w:r w:rsidR="007544A2">
        <w:rPr>
          <w:rFonts w:ascii="Times New Roman" w:eastAsia="Times New Roman" w:hAnsi="Times New Roman" w:cs="Times New Roman"/>
          <w:b/>
          <w:sz w:val="20"/>
          <w:szCs w:val="20"/>
        </w:rPr>
        <w:t xml:space="preserve"> </w:t>
      </w:r>
    </w:p>
    <w:p w:rsidR="00B5643A" w:rsidRDefault="00B5643A" w:rsidP="00FE5F50">
      <w:pPr>
        <w:spacing w:before="240" w:after="240"/>
        <w:ind w:left="1080" w:hanging="1080"/>
        <w:jc w:val="center"/>
        <w:rPr>
          <w:rFonts w:eastAsia="Times New Roman"/>
          <w:b/>
        </w:rPr>
      </w:pPr>
    </w:p>
    <w:p w:rsidR="00B5643A" w:rsidRDefault="00B5643A" w:rsidP="00FE5F50">
      <w:pPr>
        <w:spacing w:before="240" w:after="240"/>
        <w:ind w:left="1080" w:hanging="1080"/>
        <w:jc w:val="center"/>
        <w:rPr>
          <w:rFonts w:eastAsia="Times New Roman"/>
          <w:b/>
        </w:rPr>
      </w:pPr>
    </w:p>
    <w:p w:rsidR="00B5643A" w:rsidRDefault="00B5643A" w:rsidP="00FE5F50">
      <w:pPr>
        <w:spacing w:before="240" w:after="240"/>
        <w:ind w:left="1080" w:hanging="1080"/>
        <w:jc w:val="center"/>
        <w:rPr>
          <w:rFonts w:eastAsia="Times New Roman"/>
          <w:b/>
        </w:rPr>
      </w:pPr>
    </w:p>
    <w:p w:rsidR="00EA242F" w:rsidRPr="00181A37" w:rsidRDefault="00390B1F" w:rsidP="00FE5F50">
      <w:pPr>
        <w:spacing w:before="240" w:after="240"/>
        <w:ind w:left="1080" w:hanging="1080"/>
        <w:jc w:val="center"/>
        <w:rPr>
          <w:rFonts w:eastAsia="Times New Roman"/>
        </w:rPr>
      </w:pPr>
      <w:proofErr w:type="gramStart"/>
      <w:r w:rsidRPr="00181A37">
        <w:rPr>
          <w:rFonts w:eastAsia="Times New Roman"/>
          <w:b/>
        </w:rPr>
        <w:t xml:space="preserve">Figure </w:t>
      </w:r>
      <w:r w:rsidR="006812DB">
        <w:rPr>
          <w:rFonts w:eastAsia="Times New Roman"/>
          <w:b/>
        </w:rPr>
        <w:t xml:space="preserve"> </w:t>
      </w:r>
      <w:r w:rsidR="005F7C94">
        <w:rPr>
          <w:rFonts w:eastAsia="Times New Roman"/>
          <w:b/>
        </w:rPr>
        <w:t>6</w:t>
      </w:r>
      <w:proofErr w:type="gramEnd"/>
      <w:r w:rsidR="007544A2">
        <w:rPr>
          <w:rFonts w:eastAsia="Times New Roman"/>
          <w:b/>
        </w:rPr>
        <w:t xml:space="preserve">. </w:t>
      </w:r>
      <w:r w:rsidRPr="00181A37">
        <w:rPr>
          <w:rFonts w:eastAsia="Times New Roman"/>
        </w:rPr>
        <w:t xml:space="preserve"> </w:t>
      </w:r>
      <w:r w:rsidR="008278CA">
        <w:rPr>
          <w:rFonts w:eastAsia="Times New Roman"/>
        </w:rPr>
        <w:t>The c</w:t>
      </w:r>
      <w:r w:rsidRPr="00181A37">
        <w:rPr>
          <w:rFonts w:eastAsia="Times New Roman"/>
        </w:rPr>
        <w:t>urve of Pb</w:t>
      </w:r>
      <w:r w:rsidR="00632EB3">
        <w:rPr>
          <w:rFonts w:eastAsia="Times New Roman"/>
          <w:vertAlign w:val="superscript"/>
        </w:rPr>
        <w:t>2+</w:t>
      </w:r>
      <w:r w:rsidR="00632EB3">
        <w:rPr>
          <w:rFonts w:eastAsia="Times New Roman"/>
        </w:rPr>
        <w:t xml:space="preserve"> </w:t>
      </w:r>
      <w:r w:rsidRPr="00181A37">
        <w:rPr>
          <w:rFonts w:eastAsia="Times New Roman"/>
        </w:rPr>
        <w:t>adsorption on TBMTCA</w:t>
      </w:r>
      <w:r w:rsidR="00FE5F50">
        <w:rPr>
          <w:rFonts w:eastAsia="Times New Roman"/>
        </w:rPr>
        <w:t xml:space="preserve">, based on </w:t>
      </w:r>
      <w:proofErr w:type="spellStart"/>
      <w:r w:rsidRPr="00181A37">
        <w:rPr>
          <w:rFonts w:eastAsia="Times New Roman"/>
        </w:rPr>
        <w:t>Lagergren</w:t>
      </w:r>
      <w:proofErr w:type="spellEnd"/>
      <w:r w:rsidRPr="00181A37">
        <w:rPr>
          <w:rFonts w:eastAsia="Times New Roman"/>
        </w:rPr>
        <w:t xml:space="preserve"> and Ho-McKay</w:t>
      </w:r>
    </w:p>
    <w:p w:rsidR="00EA242F" w:rsidRPr="00ED4B67" w:rsidRDefault="00390B1F" w:rsidP="007347DD">
      <w:pPr>
        <w:pStyle w:val="Heading3"/>
        <w:jc w:val="both"/>
        <w:rPr>
          <w:rFonts w:ascii="Times New Roman" w:eastAsia="Times New Roman" w:hAnsi="Times New Roman" w:cs="Times New Roman"/>
          <w:b/>
          <w:color w:val="000000" w:themeColor="text1"/>
          <w:sz w:val="22"/>
          <w:szCs w:val="22"/>
        </w:rPr>
      </w:pPr>
      <w:bookmarkStart w:id="29" w:name="_l5mmguvecj8v" w:colFirst="0" w:colLast="0"/>
      <w:bookmarkEnd w:id="29"/>
      <w:r w:rsidRPr="00ED4B67">
        <w:rPr>
          <w:b/>
          <w:color w:val="000000" w:themeColor="text1"/>
          <w:sz w:val="22"/>
          <w:szCs w:val="22"/>
        </w:rPr>
        <w:t xml:space="preserve">Adsorption isotherm of </w:t>
      </w:r>
      <w:proofErr w:type="gramStart"/>
      <w:r w:rsidRPr="00ED4B67">
        <w:rPr>
          <w:b/>
          <w:color w:val="000000" w:themeColor="text1"/>
          <w:sz w:val="22"/>
          <w:szCs w:val="22"/>
        </w:rPr>
        <w:t>Pb(</w:t>
      </w:r>
      <w:proofErr w:type="gramEnd"/>
      <w:r w:rsidRPr="00ED4B67">
        <w:rPr>
          <w:b/>
          <w:color w:val="000000" w:themeColor="text1"/>
          <w:sz w:val="22"/>
          <w:szCs w:val="22"/>
        </w:rPr>
        <w:t>II) cations on TBCA and TBMTCA</w:t>
      </w:r>
      <w:r w:rsidRPr="00ED4B67">
        <w:rPr>
          <w:rFonts w:ascii="Times New Roman" w:eastAsia="Times New Roman" w:hAnsi="Times New Roman" w:cs="Times New Roman"/>
          <w:b/>
          <w:color w:val="000000" w:themeColor="text1"/>
          <w:sz w:val="22"/>
          <w:szCs w:val="22"/>
        </w:rPr>
        <w:t xml:space="preserve">  </w:t>
      </w:r>
    </w:p>
    <w:p w:rsidR="00EA242F" w:rsidRPr="00181A37" w:rsidRDefault="005340B0" w:rsidP="007347DD">
      <w:pPr>
        <w:tabs>
          <w:tab w:val="left" w:pos="709"/>
        </w:tabs>
        <w:spacing w:before="240" w:after="240" w:line="360" w:lineRule="auto"/>
        <w:ind w:firstLine="720"/>
        <w:jc w:val="both"/>
        <w:rPr>
          <w:rFonts w:eastAsia="Times New Roman"/>
          <w:color w:val="000000" w:themeColor="text1"/>
        </w:rPr>
      </w:pPr>
      <w:r>
        <w:rPr>
          <w:rFonts w:eastAsia="Times New Roman"/>
          <w:noProof/>
          <w:color w:val="000000" w:themeColor="text1"/>
        </w:rPr>
        <w:pict>
          <v:shape id="_x0000_s1028" type="#_x0000_t75" style="position:absolute;left:0;text-align:left;margin-left:205.4pt;margin-top:98.95pt;width:98.75pt;height:43.35pt;z-index:251684864;mso-position-horizontal-relative:text;mso-position-vertical-relative:text">
            <v:imagedata r:id="rId21" o:title=""/>
          </v:shape>
          <o:OLEObject Type="Embed" ProgID="Equation.3" ShapeID="_x0000_s1028" DrawAspect="Content" ObjectID="_1699149681" r:id="rId22"/>
        </w:pict>
      </w:r>
      <w:r w:rsidR="00390B1F" w:rsidRPr="00181A37">
        <w:rPr>
          <w:rFonts w:eastAsia="Times New Roman"/>
          <w:color w:val="000000" w:themeColor="text1"/>
        </w:rPr>
        <w:t xml:space="preserve">The Freundlich adsorption isotherm was obtained assuming </w:t>
      </w:r>
      <w:r w:rsidR="008278CA">
        <w:rPr>
          <w:rFonts w:eastAsia="Times New Roman"/>
          <w:color w:val="000000" w:themeColor="text1"/>
        </w:rPr>
        <w:t xml:space="preserve">a </w:t>
      </w:r>
      <w:r w:rsidR="00390B1F" w:rsidRPr="00181A37">
        <w:rPr>
          <w:rFonts w:eastAsia="Times New Roman"/>
          <w:color w:val="000000" w:themeColor="text1"/>
        </w:rPr>
        <w:t xml:space="preserve">heterogeneous surface with non-uniform distribution of the adsorption heat over the surface. Meanwhile, in the Langmuir adsorption isotherm, then the assumption is that the absorption takes place at </w:t>
      </w:r>
      <w:r w:rsidR="008278CA">
        <w:rPr>
          <w:rFonts w:eastAsia="Times New Roman"/>
          <w:color w:val="000000" w:themeColor="text1"/>
        </w:rPr>
        <w:t xml:space="preserve">a </w:t>
      </w:r>
      <w:r w:rsidR="00390B1F" w:rsidRPr="00181A37">
        <w:rPr>
          <w:rFonts w:eastAsia="Times New Roman"/>
          <w:color w:val="000000" w:themeColor="text1"/>
        </w:rPr>
        <w:t>specific homogeneous site in the adsorbent. The mathematical equation of the Langmuir adsorption isotherm is:</w:t>
      </w:r>
    </w:p>
    <w:p w:rsidR="00EA242F" w:rsidRPr="00181A37" w:rsidRDefault="00390B1F">
      <w:pPr>
        <w:spacing w:before="240" w:after="240" w:line="360" w:lineRule="auto"/>
        <w:jc w:val="both"/>
        <w:rPr>
          <w:rFonts w:eastAsia="Times New Roman"/>
          <w:color w:val="000000" w:themeColor="text1"/>
        </w:rPr>
      </w:pPr>
      <w:r w:rsidRPr="00181A37">
        <w:rPr>
          <w:rFonts w:eastAsia="Times New Roman"/>
          <w:color w:val="000000" w:themeColor="text1"/>
        </w:rPr>
        <w:t xml:space="preserve">                                                                          </w:t>
      </w:r>
      <w:r w:rsidRPr="00181A37">
        <w:rPr>
          <w:rFonts w:eastAsia="Times New Roman"/>
          <w:color w:val="000000" w:themeColor="text1"/>
        </w:rPr>
        <w:tab/>
        <w:t xml:space="preserve">                 </w:t>
      </w:r>
      <w:r w:rsidR="00181A37">
        <w:rPr>
          <w:rFonts w:eastAsia="Times New Roman"/>
          <w:color w:val="000000" w:themeColor="text1"/>
        </w:rPr>
        <w:t xml:space="preserve">                  </w:t>
      </w:r>
      <w:r w:rsidRPr="00181A37">
        <w:rPr>
          <w:rFonts w:eastAsia="Times New Roman"/>
          <w:color w:val="000000" w:themeColor="text1"/>
        </w:rPr>
        <w:t xml:space="preserve">   equation (3)</w:t>
      </w:r>
      <w:r w:rsidRPr="00181A37">
        <w:rPr>
          <w:rFonts w:eastAsia="Times New Roman"/>
          <w:color w:val="000000" w:themeColor="text1"/>
        </w:rPr>
        <w:tab/>
      </w:r>
    </w:p>
    <w:p w:rsidR="008955E0" w:rsidRDefault="008955E0">
      <w:pPr>
        <w:spacing w:before="240" w:after="240" w:line="360" w:lineRule="auto"/>
        <w:jc w:val="both"/>
        <w:rPr>
          <w:rFonts w:eastAsia="Times New Roman"/>
          <w:color w:val="000000" w:themeColor="text1"/>
        </w:rPr>
      </w:pPr>
    </w:p>
    <w:p w:rsidR="00EA242F" w:rsidRPr="00181A37" w:rsidRDefault="00390B1F">
      <w:pPr>
        <w:spacing w:before="240" w:after="240" w:line="360" w:lineRule="auto"/>
        <w:jc w:val="both"/>
        <w:rPr>
          <w:rFonts w:eastAsia="Times New Roman"/>
          <w:color w:val="202124"/>
        </w:rPr>
      </w:pPr>
      <w:proofErr w:type="gramStart"/>
      <w:r w:rsidRPr="00181A37">
        <w:rPr>
          <w:rFonts w:eastAsia="Times New Roman"/>
          <w:color w:val="000000" w:themeColor="text1"/>
        </w:rPr>
        <w:t>where</w:t>
      </w:r>
      <w:proofErr w:type="gramEnd"/>
      <w:r w:rsidRPr="00181A37">
        <w:rPr>
          <w:rFonts w:eastAsia="Times New Roman"/>
          <w:color w:val="000000" w:themeColor="text1"/>
        </w:rPr>
        <w:t xml:space="preserve"> K is the adsorption equilibrium coefficient (L</w:t>
      </w:r>
      <w:r w:rsidR="00901E01">
        <w:rPr>
          <w:rFonts w:eastAsia="Times New Roman"/>
          <w:color w:val="000000" w:themeColor="text1"/>
        </w:rPr>
        <w:t>/</w:t>
      </w:r>
      <w:proofErr w:type="spellStart"/>
      <w:r w:rsidRPr="00181A37">
        <w:rPr>
          <w:rFonts w:eastAsia="Times New Roman"/>
          <w:color w:val="000000" w:themeColor="text1"/>
        </w:rPr>
        <w:t>mol</w:t>
      </w:r>
      <w:proofErr w:type="spellEnd"/>
      <w:r w:rsidRPr="00181A37">
        <w:rPr>
          <w:rFonts w:eastAsia="Times New Roman"/>
          <w:color w:val="000000" w:themeColor="text1"/>
        </w:rPr>
        <w:t xml:space="preserve">), </w:t>
      </w:r>
      <w:proofErr w:type="spellStart"/>
      <w:r w:rsidRPr="00181A37">
        <w:rPr>
          <w:rFonts w:eastAsia="Times New Roman"/>
          <w:color w:val="000000" w:themeColor="text1"/>
        </w:rPr>
        <w:t>Xm</w:t>
      </w:r>
      <w:proofErr w:type="spellEnd"/>
      <w:r w:rsidRPr="00181A37">
        <w:rPr>
          <w:rFonts w:eastAsia="Times New Roman"/>
          <w:color w:val="000000" w:themeColor="text1"/>
        </w:rPr>
        <w:t xml:space="preserve"> is the adsorption capacity value (mol</w:t>
      </w:r>
      <w:r w:rsidR="00901E01">
        <w:rPr>
          <w:rFonts w:eastAsia="Times New Roman"/>
          <w:color w:val="000000" w:themeColor="text1"/>
        </w:rPr>
        <w:t>/</w:t>
      </w:r>
      <w:r w:rsidRPr="00181A37">
        <w:rPr>
          <w:rFonts w:eastAsia="Times New Roman"/>
          <w:color w:val="000000" w:themeColor="text1"/>
        </w:rPr>
        <w:t>L), Ce is the adsorbate concentration in equilibrium (</w:t>
      </w:r>
      <w:proofErr w:type="spellStart"/>
      <w:r w:rsidR="00901E01">
        <w:rPr>
          <w:rFonts w:eastAsia="Times New Roman"/>
          <w:color w:val="000000" w:themeColor="text1"/>
        </w:rPr>
        <w:t>mol</w:t>
      </w:r>
      <w:proofErr w:type="spellEnd"/>
      <w:r w:rsidR="00901E01">
        <w:rPr>
          <w:rFonts w:eastAsia="Times New Roman"/>
          <w:color w:val="000000" w:themeColor="text1"/>
        </w:rPr>
        <w:t>/L</w:t>
      </w:r>
      <w:r w:rsidRPr="00181A37">
        <w:rPr>
          <w:rFonts w:eastAsia="Times New Roman"/>
          <w:color w:val="000000" w:themeColor="text1"/>
        </w:rPr>
        <w:t xml:space="preserve">) and </w:t>
      </w:r>
      <w:proofErr w:type="spellStart"/>
      <w:r w:rsidRPr="00181A37">
        <w:rPr>
          <w:rFonts w:eastAsia="Times New Roman"/>
          <w:color w:val="000000" w:themeColor="text1"/>
        </w:rPr>
        <w:t>qe</w:t>
      </w:r>
      <w:proofErr w:type="spellEnd"/>
      <w:r w:rsidRPr="00181A37">
        <w:rPr>
          <w:rFonts w:eastAsia="Times New Roman"/>
          <w:color w:val="000000" w:themeColor="text1"/>
        </w:rPr>
        <w:t xml:space="preserve"> is </w:t>
      </w:r>
      <w:r w:rsidRPr="00181A37">
        <w:rPr>
          <w:rFonts w:eastAsia="Times New Roman"/>
          <w:color w:val="202124"/>
        </w:rPr>
        <w:t>the amount of adsorbate adsorbed on the adsorbent (mol.g</w:t>
      </w:r>
      <w:r w:rsidRPr="00181A37">
        <w:rPr>
          <w:rFonts w:eastAsia="Times New Roman"/>
          <w:color w:val="202124"/>
          <w:vertAlign w:val="superscript"/>
        </w:rPr>
        <w:t>-1</w:t>
      </w:r>
      <w:r w:rsidRPr="00181A37">
        <w:rPr>
          <w:rFonts w:eastAsia="Times New Roman"/>
          <w:color w:val="202124"/>
        </w:rPr>
        <w:t xml:space="preserve">). The mathematical equation of the Freundlich isotherm can be written as follows: </w:t>
      </w:r>
    </w:p>
    <w:p w:rsidR="00EA242F" w:rsidRPr="00181A37" w:rsidRDefault="005340B0">
      <w:pPr>
        <w:spacing w:before="240" w:after="240" w:line="360" w:lineRule="auto"/>
        <w:ind w:left="7200"/>
        <w:jc w:val="both"/>
        <w:rPr>
          <w:rFonts w:eastAsia="Times New Roman"/>
        </w:rPr>
      </w:pPr>
      <w:r>
        <w:rPr>
          <w:rFonts w:eastAsia="Times New Roman"/>
          <w:noProof/>
        </w:rPr>
        <w:pict>
          <v:shape id="_x0000_s1029" type="#_x0000_t75" style="position:absolute;left:0;text-align:left;margin-left:175.6pt;margin-top:.55pt;width:156.1pt;height:19.35pt;z-index:251685888">
            <v:imagedata r:id="rId23" o:title=""/>
          </v:shape>
          <o:OLEObject Type="Embed" ProgID="Equation.3" ShapeID="_x0000_s1029" DrawAspect="Content" ObjectID="_1699149682" r:id="rId24"/>
        </w:pict>
      </w:r>
      <w:r w:rsidR="00181A37" w:rsidRPr="00181A37">
        <w:rPr>
          <w:rFonts w:eastAsia="Times New Roman"/>
        </w:rPr>
        <w:t xml:space="preserve">   </w:t>
      </w:r>
      <w:r w:rsidR="00390B1F" w:rsidRPr="00181A37">
        <w:rPr>
          <w:rFonts w:eastAsia="Times New Roman"/>
        </w:rPr>
        <w:t xml:space="preserve">equation (4)                                                    </w:t>
      </w:r>
    </w:p>
    <w:p w:rsidR="00B5643A" w:rsidRPr="00B5643A" w:rsidRDefault="00B5643A" w:rsidP="00B5643A">
      <w:pPr>
        <w:spacing w:before="240" w:after="240" w:line="360" w:lineRule="auto"/>
        <w:jc w:val="both"/>
        <w:rPr>
          <w:rFonts w:eastAsia="Times New Roman"/>
          <w:color w:val="000000" w:themeColor="text1"/>
        </w:rPr>
      </w:pPr>
      <w:r w:rsidRPr="00B5643A">
        <w:rPr>
          <w:rFonts w:eastAsia="Times New Roman"/>
          <w:color w:val="000000" w:themeColor="text1"/>
        </w:rPr>
        <w:t xml:space="preserve">where </w:t>
      </w:r>
      <w:proofErr w:type="spellStart"/>
      <w:r w:rsidRPr="00B5643A">
        <w:rPr>
          <w:rFonts w:eastAsia="Times New Roman"/>
          <w:color w:val="000000" w:themeColor="text1"/>
        </w:rPr>
        <w:t>q</w:t>
      </w:r>
      <w:r w:rsidRPr="00B5643A">
        <w:rPr>
          <w:rFonts w:eastAsia="Times New Roman"/>
          <w:color w:val="000000" w:themeColor="text1"/>
          <w:vertAlign w:val="subscript"/>
        </w:rPr>
        <w:t>e</w:t>
      </w:r>
      <w:proofErr w:type="spellEnd"/>
      <w:r w:rsidRPr="00B5643A">
        <w:rPr>
          <w:rFonts w:eastAsia="Times New Roman"/>
          <w:color w:val="000000" w:themeColor="text1"/>
        </w:rPr>
        <w:t xml:space="preserve"> is the number of grams adsorbed per gram of adsorbent, Ce is the concentration at equilibrium, while k and n are constants</w:t>
      </w:r>
    </w:p>
    <w:p w:rsidR="00E6147C" w:rsidRDefault="00E6147C" w:rsidP="007347DD">
      <w:pPr>
        <w:tabs>
          <w:tab w:val="left" w:pos="709"/>
        </w:tabs>
        <w:spacing w:before="240" w:after="240" w:line="360" w:lineRule="auto"/>
        <w:ind w:firstLine="720"/>
        <w:jc w:val="both"/>
        <w:rPr>
          <w:rFonts w:eastAsia="Times New Roman"/>
          <w:color w:val="0E101A"/>
        </w:rPr>
      </w:pPr>
      <w:r w:rsidRPr="002E0251">
        <w:rPr>
          <w:rFonts w:eastAsia="Times New Roman"/>
          <w:color w:val="0E101A"/>
        </w:rPr>
        <w:t xml:space="preserve"> The adsorption isotherm can be explained based on data obtained from the Pb</w:t>
      </w:r>
      <w:r w:rsidRPr="002E0251">
        <w:rPr>
          <w:rFonts w:eastAsia="Times New Roman"/>
          <w:color w:val="0E101A"/>
          <w:vertAlign w:val="superscript"/>
        </w:rPr>
        <w:t xml:space="preserve">2+ </w:t>
      </w:r>
      <w:r w:rsidRPr="002E0251">
        <w:rPr>
          <w:rFonts w:eastAsia="Times New Roman"/>
          <w:color w:val="0E101A"/>
        </w:rPr>
        <w:t>cation</w:t>
      </w:r>
      <w:r>
        <w:rPr>
          <w:rFonts w:eastAsia="Times New Roman"/>
          <w:color w:val="0E101A"/>
        </w:rPr>
        <w:t>s</w:t>
      </w:r>
      <w:r w:rsidRPr="002E0251">
        <w:rPr>
          <w:rFonts w:eastAsia="Times New Roman"/>
          <w:color w:val="0E101A"/>
        </w:rPr>
        <w:t xml:space="preserve"> values which can be adsorption at variations in the initial concentration of Pb</w:t>
      </w:r>
      <w:r w:rsidRPr="002E0251">
        <w:rPr>
          <w:rFonts w:eastAsia="Times New Roman"/>
          <w:color w:val="0E101A"/>
          <w:vertAlign w:val="superscript"/>
        </w:rPr>
        <w:t xml:space="preserve">2+ </w:t>
      </w:r>
      <w:r w:rsidRPr="002E0251">
        <w:rPr>
          <w:rFonts w:eastAsia="Times New Roman"/>
          <w:color w:val="0E101A"/>
        </w:rPr>
        <w:t xml:space="preserve">cations as in </w:t>
      </w:r>
      <w:r w:rsidRPr="002E0251">
        <w:rPr>
          <w:rFonts w:eastAsia="Times New Roman"/>
        </w:rPr>
        <w:t xml:space="preserve">Figure </w:t>
      </w:r>
      <w:r w:rsidR="006812DB">
        <w:rPr>
          <w:rFonts w:eastAsia="Times New Roman"/>
        </w:rPr>
        <w:t>7 and figure 8</w:t>
      </w:r>
      <w:r w:rsidRPr="002E0251">
        <w:rPr>
          <w:rFonts w:eastAsia="Times New Roman"/>
          <w:color w:val="0E101A"/>
        </w:rPr>
        <w:t xml:space="preserve">.  Langmuir and </w:t>
      </w:r>
      <w:proofErr w:type="spellStart"/>
      <w:r w:rsidRPr="002E0251">
        <w:rPr>
          <w:rFonts w:eastAsia="Times New Roman"/>
          <w:color w:val="0E101A"/>
        </w:rPr>
        <w:t>Freundlich</w:t>
      </w:r>
      <w:proofErr w:type="spellEnd"/>
      <w:r w:rsidRPr="002E0251">
        <w:rPr>
          <w:rFonts w:eastAsia="Times New Roman"/>
          <w:color w:val="0E101A"/>
        </w:rPr>
        <w:t xml:space="preserve"> isotherm models</w:t>
      </w:r>
    </w:p>
    <w:p w:rsidR="00AD34C3" w:rsidRDefault="00AD34C3" w:rsidP="00AD34C3">
      <w:pPr>
        <w:tabs>
          <w:tab w:val="left" w:pos="720"/>
        </w:tabs>
        <w:spacing w:before="240" w:after="240" w:line="360" w:lineRule="auto"/>
        <w:ind w:firstLine="720"/>
        <w:jc w:val="both"/>
        <w:rPr>
          <w:rFonts w:eastAsia="Calibri"/>
          <w:iCs/>
          <w:color w:val="000000" w:themeColor="text1"/>
        </w:rPr>
      </w:pPr>
      <w:proofErr w:type="gramStart"/>
      <w:r w:rsidRPr="006812DB">
        <w:rPr>
          <w:rFonts w:eastAsia="Calibri"/>
          <w:b/>
          <w:iCs/>
          <w:color w:val="000000" w:themeColor="text1"/>
        </w:rPr>
        <w:lastRenderedPageBreak/>
        <w:t>Table 2</w:t>
      </w:r>
      <w:r w:rsidRPr="006812DB">
        <w:rPr>
          <w:rFonts w:eastAsia="Calibri"/>
          <w:iCs/>
          <w:color w:val="000000" w:themeColor="text1"/>
        </w:rPr>
        <w:t>.</w:t>
      </w:r>
      <w:proofErr w:type="gramEnd"/>
      <w:r w:rsidRPr="006812DB">
        <w:rPr>
          <w:rFonts w:eastAsia="Calibri"/>
          <w:iCs/>
          <w:color w:val="000000" w:themeColor="text1"/>
        </w:rPr>
        <w:t xml:space="preserve">  Parameters of Langmuir and </w:t>
      </w:r>
      <w:proofErr w:type="spellStart"/>
      <w:r w:rsidRPr="006812DB">
        <w:rPr>
          <w:rFonts w:eastAsia="Calibri"/>
          <w:iCs/>
          <w:color w:val="000000" w:themeColor="text1"/>
        </w:rPr>
        <w:t>Freundlich</w:t>
      </w:r>
      <w:proofErr w:type="spellEnd"/>
      <w:r w:rsidRPr="006812DB">
        <w:rPr>
          <w:rFonts w:eastAsia="Calibri"/>
          <w:iCs/>
          <w:color w:val="000000" w:themeColor="text1"/>
        </w:rPr>
        <w:t xml:space="preserve"> isotherm models</w:t>
      </w:r>
    </w:p>
    <w:tbl>
      <w:tblPr>
        <w:tblpPr w:leftFromText="180" w:rightFromText="180" w:vertAnchor="page" w:horzAnchor="margin" w:tblpY="2412"/>
        <w:tblW w:w="8892" w:type="dxa"/>
        <w:tblBorders>
          <w:top w:val="single" w:sz="4" w:space="0" w:color="auto"/>
          <w:bottom w:val="single" w:sz="4" w:space="0" w:color="auto"/>
          <w:insideH w:val="single" w:sz="4" w:space="0" w:color="auto"/>
        </w:tblBorders>
        <w:tblLook w:val="04A0" w:firstRow="1" w:lastRow="0" w:firstColumn="1" w:lastColumn="0" w:noHBand="0" w:noVBand="1"/>
      </w:tblPr>
      <w:tblGrid>
        <w:gridCol w:w="1226"/>
        <w:gridCol w:w="754"/>
        <w:gridCol w:w="1170"/>
        <w:gridCol w:w="1163"/>
        <w:gridCol w:w="1132"/>
        <w:gridCol w:w="767"/>
        <w:gridCol w:w="856"/>
        <w:gridCol w:w="856"/>
        <w:gridCol w:w="968"/>
      </w:tblGrid>
      <w:tr w:rsidR="00AD34C3" w:rsidRPr="002E0251" w:rsidTr="00AD34C3">
        <w:trPr>
          <w:trHeight w:val="278"/>
        </w:trPr>
        <w:tc>
          <w:tcPr>
            <w:tcW w:w="1226" w:type="dxa"/>
            <w:vMerge w:val="restart"/>
            <w:shd w:val="clear" w:color="auto" w:fill="auto"/>
            <w:vAlign w:val="center"/>
          </w:tcPr>
          <w:p w:rsidR="00AD34C3" w:rsidRPr="002E0251" w:rsidRDefault="00AD34C3" w:rsidP="00AD34C3">
            <w:pPr>
              <w:jc w:val="center"/>
              <w:rPr>
                <w:color w:val="000000"/>
                <w:lang w:val="id-ID"/>
              </w:rPr>
            </w:pPr>
            <w:bookmarkStart w:id="30" w:name="_Hlk87125799"/>
            <w:r w:rsidRPr="002E0251">
              <w:rPr>
                <w:color w:val="000000"/>
              </w:rPr>
              <w:t>A</w:t>
            </w:r>
            <w:r w:rsidRPr="002E0251">
              <w:rPr>
                <w:color w:val="000000"/>
                <w:lang w:val="id-ID"/>
              </w:rPr>
              <w:t>dsorb</w:t>
            </w:r>
            <w:proofErr w:type="spellStart"/>
            <w:r w:rsidRPr="002E0251">
              <w:rPr>
                <w:color w:val="000000"/>
              </w:rPr>
              <w:t>ent</w:t>
            </w:r>
            <w:proofErr w:type="spellEnd"/>
          </w:p>
        </w:tc>
        <w:tc>
          <w:tcPr>
            <w:tcW w:w="754" w:type="dxa"/>
            <w:vMerge w:val="restart"/>
            <w:shd w:val="clear" w:color="auto" w:fill="auto"/>
            <w:vAlign w:val="center"/>
            <w:hideMark/>
          </w:tcPr>
          <w:p w:rsidR="00AD34C3" w:rsidRPr="002E0251" w:rsidRDefault="00AD34C3" w:rsidP="00AD34C3">
            <w:pPr>
              <w:jc w:val="center"/>
              <w:rPr>
                <w:color w:val="000000"/>
              </w:rPr>
            </w:pPr>
            <w:r w:rsidRPr="002E0251">
              <w:rPr>
                <w:color w:val="000000"/>
              </w:rPr>
              <w:t>Metal</w:t>
            </w:r>
          </w:p>
        </w:tc>
        <w:tc>
          <w:tcPr>
            <w:tcW w:w="4232" w:type="dxa"/>
            <w:gridSpan w:val="4"/>
            <w:shd w:val="clear" w:color="auto" w:fill="auto"/>
            <w:noWrap/>
            <w:vAlign w:val="center"/>
            <w:hideMark/>
          </w:tcPr>
          <w:p w:rsidR="00AD34C3" w:rsidRPr="002E0251" w:rsidRDefault="00AD34C3" w:rsidP="00AD34C3">
            <w:pPr>
              <w:jc w:val="center"/>
              <w:rPr>
                <w:color w:val="000000"/>
              </w:rPr>
            </w:pPr>
            <w:r w:rsidRPr="002E0251">
              <w:rPr>
                <w:color w:val="000000"/>
              </w:rPr>
              <w:t xml:space="preserve">Langmuir isotherm </w:t>
            </w:r>
          </w:p>
          <w:p w:rsidR="00AD34C3" w:rsidRPr="002E0251" w:rsidRDefault="00AD34C3" w:rsidP="00AD34C3">
            <w:pPr>
              <w:jc w:val="center"/>
              <w:rPr>
                <w:color w:val="000000"/>
              </w:rPr>
            </w:pPr>
            <w:r w:rsidRPr="002E0251">
              <w:rPr>
                <w:color w:val="000000"/>
              </w:rPr>
              <w:t>models</w:t>
            </w:r>
          </w:p>
        </w:tc>
        <w:tc>
          <w:tcPr>
            <w:tcW w:w="2680" w:type="dxa"/>
            <w:gridSpan w:val="3"/>
            <w:shd w:val="clear" w:color="auto" w:fill="auto"/>
            <w:noWrap/>
            <w:vAlign w:val="center"/>
            <w:hideMark/>
          </w:tcPr>
          <w:p w:rsidR="00AD34C3" w:rsidRPr="002E0251" w:rsidRDefault="00AD34C3" w:rsidP="00AD34C3">
            <w:pPr>
              <w:jc w:val="center"/>
              <w:rPr>
                <w:color w:val="000000"/>
              </w:rPr>
            </w:pPr>
            <w:proofErr w:type="spellStart"/>
            <w:r w:rsidRPr="002E0251">
              <w:rPr>
                <w:color w:val="000000"/>
              </w:rPr>
              <w:t>Freundlich</w:t>
            </w:r>
            <w:proofErr w:type="spellEnd"/>
            <w:r w:rsidRPr="002E0251">
              <w:rPr>
                <w:color w:val="000000"/>
              </w:rPr>
              <w:t xml:space="preserve"> isotherm models</w:t>
            </w:r>
          </w:p>
        </w:tc>
      </w:tr>
      <w:tr w:rsidR="00AD34C3" w:rsidRPr="002E0251" w:rsidTr="00AD34C3">
        <w:trPr>
          <w:trHeight w:val="282"/>
        </w:trPr>
        <w:tc>
          <w:tcPr>
            <w:tcW w:w="1226" w:type="dxa"/>
            <w:vMerge/>
            <w:shd w:val="clear" w:color="auto" w:fill="auto"/>
            <w:vAlign w:val="center"/>
          </w:tcPr>
          <w:p w:rsidR="00AD34C3" w:rsidRPr="002E0251" w:rsidRDefault="00AD34C3" w:rsidP="00AD34C3">
            <w:pPr>
              <w:jc w:val="center"/>
              <w:rPr>
                <w:color w:val="000000"/>
              </w:rPr>
            </w:pPr>
          </w:p>
        </w:tc>
        <w:tc>
          <w:tcPr>
            <w:tcW w:w="754" w:type="dxa"/>
            <w:vMerge/>
            <w:shd w:val="clear" w:color="auto" w:fill="auto"/>
            <w:vAlign w:val="center"/>
            <w:hideMark/>
          </w:tcPr>
          <w:p w:rsidR="00AD34C3" w:rsidRPr="002E0251" w:rsidRDefault="00AD34C3" w:rsidP="00AD34C3">
            <w:pPr>
              <w:jc w:val="center"/>
              <w:rPr>
                <w:color w:val="000000"/>
              </w:rPr>
            </w:pPr>
          </w:p>
        </w:tc>
        <w:tc>
          <w:tcPr>
            <w:tcW w:w="1170" w:type="dxa"/>
            <w:shd w:val="clear" w:color="auto" w:fill="auto"/>
            <w:vAlign w:val="center"/>
            <w:hideMark/>
          </w:tcPr>
          <w:p w:rsidR="00AD34C3" w:rsidRPr="002E0251" w:rsidRDefault="00AD34C3" w:rsidP="00AD34C3">
            <w:pPr>
              <w:jc w:val="center"/>
              <w:rPr>
                <w:color w:val="000000"/>
                <w:lang w:val="id-ID"/>
              </w:rPr>
            </w:pPr>
            <w:proofErr w:type="spellStart"/>
            <w:r w:rsidRPr="002E0251">
              <w:rPr>
                <w:color w:val="000000"/>
              </w:rPr>
              <w:t>X</w:t>
            </w:r>
            <w:r w:rsidRPr="002E0251">
              <w:rPr>
                <w:color w:val="000000"/>
                <w:vertAlign w:val="subscript"/>
              </w:rPr>
              <w:t>m</w:t>
            </w:r>
            <w:proofErr w:type="spellEnd"/>
          </w:p>
          <w:p w:rsidR="00AD34C3" w:rsidRPr="002E0251" w:rsidRDefault="00AD34C3" w:rsidP="00AD34C3">
            <w:pPr>
              <w:jc w:val="center"/>
              <w:rPr>
                <w:color w:val="000000"/>
              </w:rPr>
            </w:pPr>
            <w:r w:rsidRPr="002E0251">
              <w:rPr>
                <w:color w:val="000000"/>
              </w:rPr>
              <w:t>(</w:t>
            </w:r>
            <w:proofErr w:type="spellStart"/>
            <w:r w:rsidRPr="002E0251">
              <w:rPr>
                <w:color w:val="000000"/>
              </w:rPr>
              <w:t>mol</w:t>
            </w:r>
            <w:proofErr w:type="spellEnd"/>
            <w:r w:rsidRPr="002E0251">
              <w:rPr>
                <w:color w:val="000000"/>
              </w:rPr>
              <w:t xml:space="preserve"> g</w:t>
            </w:r>
            <w:r w:rsidRPr="002E0251">
              <w:rPr>
                <w:color w:val="000000"/>
                <w:vertAlign w:val="superscript"/>
              </w:rPr>
              <w:t>-1</w:t>
            </w:r>
            <w:r w:rsidRPr="002E0251">
              <w:rPr>
                <w:color w:val="000000"/>
              </w:rPr>
              <w:t>)</w:t>
            </w:r>
          </w:p>
        </w:tc>
        <w:tc>
          <w:tcPr>
            <w:tcW w:w="1163" w:type="dxa"/>
            <w:shd w:val="clear" w:color="auto" w:fill="auto"/>
            <w:vAlign w:val="center"/>
            <w:hideMark/>
          </w:tcPr>
          <w:p w:rsidR="00AD34C3" w:rsidRPr="002E0251" w:rsidRDefault="00AD34C3" w:rsidP="00AD34C3">
            <w:pPr>
              <w:jc w:val="center"/>
              <w:rPr>
                <w:color w:val="000000"/>
                <w:lang w:val="id-ID"/>
              </w:rPr>
            </w:pPr>
            <w:r w:rsidRPr="002E0251">
              <w:rPr>
                <w:color w:val="000000"/>
              </w:rPr>
              <w:t>K</w:t>
            </w:r>
          </w:p>
          <w:p w:rsidR="00AD34C3" w:rsidRPr="002E0251" w:rsidRDefault="00AD34C3" w:rsidP="00AD34C3">
            <w:pPr>
              <w:jc w:val="center"/>
              <w:rPr>
                <w:color w:val="000000"/>
              </w:rPr>
            </w:pPr>
            <w:r w:rsidRPr="002E0251">
              <w:rPr>
                <w:color w:val="000000"/>
              </w:rPr>
              <w:t>(L mol</w:t>
            </w:r>
            <w:r w:rsidRPr="002E0251">
              <w:rPr>
                <w:color w:val="000000"/>
                <w:vertAlign w:val="superscript"/>
              </w:rPr>
              <w:t>-1</w:t>
            </w:r>
            <w:r w:rsidRPr="002E0251">
              <w:rPr>
                <w:color w:val="000000"/>
              </w:rPr>
              <w:t>)</w:t>
            </w:r>
          </w:p>
        </w:tc>
        <w:tc>
          <w:tcPr>
            <w:tcW w:w="1132" w:type="dxa"/>
            <w:shd w:val="clear" w:color="auto" w:fill="auto"/>
            <w:vAlign w:val="center"/>
            <w:hideMark/>
          </w:tcPr>
          <w:p w:rsidR="00AD34C3" w:rsidRPr="002E0251" w:rsidRDefault="00AD34C3" w:rsidP="00AD34C3">
            <w:pPr>
              <w:jc w:val="center"/>
              <w:rPr>
                <w:color w:val="000000"/>
                <w:lang w:val="id-ID"/>
              </w:rPr>
            </w:pPr>
            <w:r w:rsidRPr="002E0251">
              <w:rPr>
                <w:color w:val="000000"/>
              </w:rPr>
              <w:t>E</w:t>
            </w:r>
            <w:r w:rsidRPr="002E0251">
              <w:rPr>
                <w:color w:val="000000"/>
                <w:vertAlign w:val="subscript"/>
              </w:rPr>
              <w:t>ads</w:t>
            </w:r>
          </w:p>
          <w:p w:rsidR="00AD34C3" w:rsidRPr="002E0251" w:rsidRDefault="00AD34C3" w:rsidP="00AD34C3">
            <w:pPr>
              <w:jc w:val="center"/>
              <w:rPr>
                <w:color w:val="000000"/>
              </w:rPr>
            </w:pPr>
            <w:r w:rsidRPr="002E0251">
              <w:rPr>
                <w:color w:val="000000"/>
              </w:rPr>
              <w:t>(kJ mol</w:t>
            </w:r>
            <w:r w:rsidRPr="002E0251">
              <w:rPr>
                <w:color w:val="000000"/>
                <w:vertAlign w:val="superscript"/>
              </w:rPr>
              <w:t>-1</w:t>
            </w:r>
            <w:r w:rsidRPr="002E0251">
              <w:rPr>
                <w:color w:val="000000"/>
              </w:rPr>
              <w:t>)</w:t>
            </w:r>
          </w:p>
        </w:tc>
        <w:tc>
          <w:tcPr>
            <w:tcW w:w="767" w:type="dxa"/>
            <w:shd w:val="clear" w:color="auto" w:fill="auto"/>
            <w:vAlign w:val="center"/>
            <w:hideMark/>
          </w:tcPr>
          <w:p w:rsidR="00AD34C3" w:rsidRPr="002E0251" w:rsidRDefault="00AD34C3" w:rsidP="00AD34C3">
            <w:pPr>
              <w:jc w:val="center"/>
              <w:rPr>
                <w:color w:val="000000"/>
              </w:rPr>
            </w:pPr>
            <w:r w:rsidRPr="002E0251">
              <w:rPr>
                <w:color w:val="000000"/>
              </w:rPr>
              <w:t>R</w:t>
            </w:r>
            <w:r w:rsidRPr="002E0251">
              <w:rPr>
                <w:color w:val="000000"/>
                <w:vertAlign w:val="superscript"/>
              </w:rPr>
              <w:t>2</w:t>
            </w:r>
          </w:p>
        </w:tc>
        <w:tc>
          <w:tcPr>
            <w:tcW w:w="0" w:type="auto"/>
            <w:shd w:val="clear" w:color="auto" w:fill="auto"/>
            <w:vAlign w:val="center"/>
            <w:hideMark/>
          </w:tcPr>
          <w:p w:rsidR="00AD34C3" w:rsidRPr="002E0251" w:rsidRDefault="00AD34C3" w:rsidP="00AD34C3">
            <w:pPr>
              <w:jc w:val="center"/>
              <w:rPr>
                <w:color w:val="000000"/>
              </w:rPr>
            </w:pPr>
            <w:r w:rsidRPr="002E0251">
              <w:rPr>
                <w:color w:val="000000"/>
              </w:rPr>
              <w:t>n</w:t>
            </w:r>
          </w:p>
        </w:tc>
        <w:tc>
          <w:tcPr>
            <w:tcW w:w="0" w:type="auto"/>
            <w:shd w:val="clear" w:color="auto" w:fill="auto"/>
            <w:vAlign w:val="center"/>
            <w:hideMark/>
          </w:tcPr>
          <w:p w:rsidR="00AD34C3" w:rsidRPr="002E0251" w:rsidRDefault="00AD34C3" w:rsidP="00AD34C3">
            <w:pPr>
              <w:jc w:val="center"/>
              <w:rPr>
                <w:color w:val="000000"/>
              </w:rPr>
            </w:pPr>
            <w:r w:rsidRPr="002E0251">
              <w:rPr>
                <w:color w:val="000000"/>
              </w:rPr>
              <w:t>k</w:t>
            </w:r>
          </w:p>
        </w:tc>
        <w:tc>
          <w:tcPr>
            <w:tcW w:w="968" w:type="dxa"/>
            <w:shd w:val="clear" w:color="auto" w:fill="auto"/>
            <w:vAlign w:val="center"/>
            <w:hideMark/>
          </w:tcPr>
          <w:p w:rsidR="00AD34C3" w:rsidRPr="002E0251" w:rsidRDefault="00AD34C3" w:rsidP="00AD34C3">
            <w:pPr>
              <w:jc w:val="center"/>
              <w:rPr>
                <w:color w:val="000000"/>
              </w:rPr>
            </w:pPr>
            <w:r w:rsidRPr="002E0251">
              <w:rPr>
                <w:color w:val="000000"/>
              </w:rPr>
              <w:t>R</w:t>
            </w:r>
            <w:r w:rsidRPr="002E0251">
              <w:rPr>
                <w:color w:val="000000"/>
                <w:vertAlign w:val="superscript"/>
              </w:rPr>
              <w:t>2</w:t>
            </w:r>
          </w:p>
        </w:tc>
      </w:tr>
      <w:tr w:rsidR="00AD34C3" w:rsidRPr="002E0251" w:rsidTr="00AD34C3">
        <w:trPr>
          <w:trHeight w:val="1093"/>
        </w:trPr>
        <w:tc>
          <w:tcPr>
            <w:tcW w:w="1226" w:type="dxa"/>
            <w:shd w:val="clear" w:color="auto" w:fill="auto"/>
            <w:vAlign w:val="center"/>
          </w:tcPr>
          <w:p w:rsidR="00AD34C3" w:rsidRPr="002E0251" w:rsidRDefault="00AD34C3" w:rsidP="00AD34C3">
            <w:pPr>
              <w:ind w:right="-123"/>
              <w:rPr>
                <w:color w:val="000000"/>
              </w:rPr>
            </w:pPr>
            <w:r w:rsidRPr="002E0251">
              <w:rPr>
                <w:color w:val="000000"/>
              </w:rPr>
              <w:t xml:space="preserve">TBCA </w:t>
            </w:r>
          </w:p>
          <w:p w:rsidR="00AD34C3" w:rsidRPr="002E0251" w:rsidRDefault="00AD34C3" w:rsidP="00AD34C3">
            <w:pPr>
              <w:rPr>
                <w:color w:val="000000"/>
              </w:rPr>
            </w:pPr>
          </w:p>
          <w:p w:rsidR="00AD34C3" w:rsidRPr="002E0251" w:rsidRDefault="00AD34C3" w:rsidP="00AD34C3">
            <w:pPr>
              <w:rPr>
                <w:color w:val="000000"/>
              </w:rPr>
            </w:pPr>
            <w:r w:rsidRPr="002E0251">
              <w:rPr>
                <w:color w:val="000000"/>
              </w:rPr>
              <w:t>TBMTCA</w:t>
            </w:r>
          </w:p>
        </w:tc>
        <w:tc>
          <w:tcPr>
            <w:tcW w:w="754" w:type="dxa"/>
            <w:shd w:val="clear" w:color="auto" w:fill="auto"/>
            <w:vAlign w:val="center"/>
            <w:hideMark/>
          </w:tcPr>
          <w:p w:rsidR="00AD34C3" w:rsidRPr="002E0251" w:rsidRDefault="00AD34C3" w:rsidP="00AD34C3">
            <w:pPr>
              <w:jc w:val="center"/>
              <w:rPr>
                <w:color w:val="000000"/>
              </w:rPr>
            </w:pPr>
            <w:r w:rsidRPr="002E0251">
              <w:rPr>
                <w:rFonts w:eastAsia="Times New Roman"/>
                <w:color w:val="0E101A"/>
              </w:rPr>
              <w:t>Pb</w:t>
            </w:r>
            <w:r w:rsidRPr="002E0251">
              <w:rPr>
                <w:rFonts w:eastAsia="Times New Roman"/>
                <w:color w:val="0E101A"/>
                <w:vertAlign w:val="superscript"/>
              </w:rPr>
              <w:t xml:space="preserve">2+ </w:t>
            </w:r>
          </w:p>
          <w:p w:rsidR="00AD34C3" w:rsidRPr="002E0251" w:rsidRDefault="00AD34C3" w:rsidP="00AD34C3">
            <w:pPr>
              <w:jc w:val="center"/>
              <w:rPr>
                <w:color w:val="000000"/>
              </w:rPr>
            </w:pPr>
          </w:p>
          <w:p w:rsidR="00AD34C3" w:rsidRPr="002E0251" w:rsidRDefault="00AD34C3" w:rsidP="00AD34C3">
            <w:pPr>
              <w:jc w:val="center"/>
              <w:rPr>
                <w:color w:val="000000"/>
              </w:rPr>
            </w:pPr>
            <w:r w:rsidRPr="002E0251">
              <w:rPr>
                <w:rFonts w:eastAsia="Times New Roman"/>
                <w:color w:val="0E101A"/>
              </w:rPr>
              <w:t>Pb</w:t>
            </w:r>
            <w:r w:rsidRPr="002E0251">
              <w:rPr>
                <w:rFonts w:eastAsia="Times New Roman"/>
                <w:color w:val="0E101A"/>
                <w:vertAlign w:val="superscript"/>
              </w:rPr>
              <w:t xml:space="preserve">2+ </w:t>
            </w:r>
          </w:p>
        </w:tc>
        <w:tc>
          <w:tcPr>
            <w:tcW w:w="1170" w:type="dxa"/>
            <w:shd w:val="clear" w:color="auto" w:fill="auto"/>
            <w:vAlign w:val="center"/>
            <w:hideMark/>
          </w:tcPr>
          <w:p w:rsidR="00AD34C3" w:rsidRPr="002E0251" w:rsidRDefault="00AD34C3" w:rsidP="00AD34C3">
            <w:pPr>
              <w:jc w:val="center"/>
              <w:rPr>
                <w:color w:val="000000"/>
              </w:rPr>
            </w:pPr>
            <w:r w:rsidRPr="002E0251">
              <w:rPr>
                <w:color w:val="000000"/>
              </w:rPr>
              <w:t xml:space="preserve">137.29 </w:t>
            </w:r>
          </w:p>
          <w:p w:rsidR="00AD34C3" w:rsidRPr="002E0251" w:rsidRDefault="00AD34C3" w:rsidP="00AD34C3">
            <w:pPr>
              <w:jc w:val="center"/>
              <w:rPr>
                <w:color w:val="000000"/>
              </w:rPr>
            </w:pPr>
          </w:p>
          <w:p w:rsidR="00AD34C3" w:rsidRPr="002E0251" w:rsidRDefault="00AD34C3" w:rsidP="00AD34C3">
            <w:pPr>
              <w:jc w:val="center"/>
              <w:rPr>
                <w:color w:val="000000"/>
              </w:rPr>
            </w:pPr>
            <w:r w:rsidRPr="002E0251">
              <w:rPr>
                <w:color w:val="000000"/>
              </w:rPr>
              <w:t>128.46</w:t>
            </w:r>
          </w:p>
        </w:tc>
        <w:tc>
          <w:tcPr>
            <w:tcW w:w="1163" w:type="dxa"/>
            <w:shd w:val="clear" w:color="auto" w:fill="auto"/>
            <w:vAlign w:val="center"/>
            <w:hideMark/>
          </w:tcPr>
          <w:p w:rsidR="00AD34C3" w:rsidRPr="002E0251" w:rsidRDefault="00AD34C3" w:rsidP="00AD34C3">
            <w:pPr>
              <w:jc w:val="center"/>
              <w:rPr>
                <w:color w:val="000000"/>
              </w:rPr>
            </w:pPr>
            <w:r w:rsidRPr="002E0251">
              <w:rPr>
                <w:color w:val="000000"/>
              </w:rPr>
              <w:t xml:space="preserve">13.60 </w:t>
            </w:r>
          </w:p>
          <w:p w:rsidR="00AD34C3" w:rsidRPr="002E0251" w:rsidRDefault="00AD34C3" w:rsidP="00AD34C3">
            <w:pPr>
              <w:jc w:val="center"/>
              <w:rPr>
                <w:color w:val="000000"/>
              </w:rPr>
            </w:pPr>
          </w:p>
          <w:p w:rsidR="00AD34C3" w:rsidRPr="002E0251" w:rsidRDefault="00AD34C3" w:rsidP="00AD34C3">
            <w:pPr>
              <w:jc w:val="center"/>
              <w:rPr>
                <w:color w:val="000000"/>
              </w:rPr>
            </w:pPr>
            <w:r w:rsidRPr="002E0251">
              <w:rPr>
                <w:color w:val="000000"/>
              </w:rPr>
              <w:t>10.21</w:t>
            </w:r>
          </w:p>
        </w:tc>
        <w:tc>
          <w:tcPr>
            <w:tcW w:w="1132" w:type="dxa"/>
            <w:shd w:val="clear" w:color="auto" w:fill="auto"/>
            <w:vAlign w:val="center"/>
            <w:hideMark/>
          </w:tcPr>
          <w:p w:rsidR="00AD34C3" w:rsidRPr="002E0251" w:rsidRDefault="00AD34C3" w:rsidP="00AD34C3">
            <w:pPr>
              <w:jc w:val="center"/>
              <w:rPr>
                <w:color w:val="000000"/>
              </w:rPr>
            </w:pPr>
            <w:r w:rsidRPr="002E0251">
              <w:rPr>
                <w:color w:val="000000"/>
              </w:rPr>
              <w:t xml:space="preserve">6.51 </w:t>
            </w:r>
          </w:p>
          <w:p w:rsidR="00AD34C3" w:rsidRPr="002E0251" w:rsidRDefault="00AD34C3" w:rsidP="00AD34C3">
            <w:pPr>
              <w:jc w:val="center"/>
              <w:rPr>
                <w:color w:val="000000"/>
              </w:rPr>
            </w:pPr>
          </w:p>
          <w:p w:rsidR="00AD34C3" w:rsidRPr="002E0251" w:rsidRDefault="00AD34C3" w:rsidP="00AD34C3">
            <w:pPr>
              <w:jc w:val="center"/>
              <w:rPr>
                <w:color w:val="000000"/>
              </w:rPr>
            </w:pPr>
            <w:r w:rsidRPr="002E0251">
              <w:rPr>
                <w:color w:val="000000"/>
              </w:rPr>
              <w:t xml:space="preserve">5.81 </w:t>
            </w:r>
          </w:p>
        </w:tc>
        <w:tc>
          <w:tcPr>
            <w:tcW w:w="767" w:type="dxa"/>
            <w:shd w:val="clear" w:color="auto" w:fill="auto"/>
            <w:vAlign w:val="center"/>
            <w:hideMark/>
          </w:tcPr>
          <w:p w:rsidR="00AD34C3" w:rsidRPr="002E0251" w:rsidRDefault="00AD34C3" w:rsidP="00AD34C3">
            <w:pPr>
              <w:jc w:val="center"/>
              <w:rPr>
                <w:color w:val="000000"/>
              </w:rPr>
            </w:pPr>
            <w:r w:rsidRPr="002E0251">
              <w:rPr>
                <w:color w:val="000000"/>
              </w:rPr>
              <w:t>0.971</w:t>
            </w:r>
          </w:p>
          <w:p w:rsidR="00AD34C3" w:rsidRPr="002E0251" w:rsidRDefault="00AD34C3" w:rsidP="00AD34C3">
            <w:pPr>
              <w:jc w:val="center"/>
              <w:rPr>
                <w:color w:val="000000"/>
              </w:rPr>
            </w:pPr>
          </w:p>
          <w:p w:rsidR="00AD34C3" w:rsidRPr="002E0251" w:rsidRDefault="00AD34C3" w:rsidP="00AD34C3">
            <w:pPr>
              <w:jc w:val="center"/>
              <w:rPr>
                <w:color w:val="000000"/>
              </w:rPr>
            </w:pPr>
            <w:r w:rsidRPr="002E0251">
              <w:rPr>
                <w:color w:val="000000"/>
              </w:rPr>
              <w:t>0,982</w:t>
            </w:r>
          </w:p>
        </w:tc>
        <w:tc>
          <w:tcPr>
            <w:tcW w:w="0" w:type="auto"/>
            <w:shd w:val="clear" w:color="auto" w:fill="auto"/>
            <w:vAlign w:val="center"/>
            <w:hideMark/>
          </w:tcPr>
          <w:p w:rsidR="00AD34C3" w:rsidRPr="002E0251" w:rsidRDefault="00AD34C3" w:rsidP="00AD34C3">
            <w:pPr>
              <w:jc w:val="center"/>
              <w:rPr>
                <w:color w:val="000000"/>
              </w:rPr>
            </w:pPr>
            <w:r w:rsidRPr="002E0251">
              <w:rPr>
                <w:color w:val="000000"/>
              </w:rPr>
              <w:t>0.330</w:t>
            </w:r>
          </w:p>
          <w:p w:rsidR="00AD34C3" w:rsidRPr="002E0251" w:rsidRDefault="00AD34C3" w:rsidP="00AD34C3">
            <w:pPr>
              <w:jc w:val="center"/>
              <w:rPr>
                <w:color w:val="000000"/>
              </w:rPr>
            </w:pPr>
          </w:p>
          <w:p w:rsidR="00AD34C3" w:rsidRPr="002E0251" w:rsidRDefault="00AD34C3" w:rsidP="00AD34C3">
            <w:pPr>
              <w:jc w:val="center"/>
              <w:rPr>
                <w:color w:val="000000"/>
              </w:rPr>
            </w:pPr>
            <w:r w:rsidRPr="002E0251">
              <w:rPr>
                <w:color w:val="000000"/>
              </w:rPr>
              <w:t>0,431</w:t>
            </w:r>
          </w:p>
        </w:tc>
        <w:tc>
          <w:tcPr>
            <w:tcW w:w="0" w:type="auto"/>
            <w:shd w:val="clear" w:color="auto" w:fill="auto"/>
            <w:vAlign w:val="center"/>
            <w:hideMark/>
          </w:tcPr>
          <w:p w:rsidR="00AD34C3" w:rsidRPr="002E0251" w:rsidRDefault="00AD34C3" w:rsidP="00AD34C3">
            <w:pPr>
              <w:jc w:val="center"/>
              <w:rPr>
                <w:color w:val="000000"/>
              </w:rPr>
            </w:pPr>
            <w:r w:rsidRPr="002E0251">
              <w:rPr>
                <w:color w:val="000000"/>
              </w:rPr>
              <w:t>0,002</w:t>
            </w:r>
          </w:p>
          <w:p w:rsidR="00AD34C3" w:rsidRPr="002E0251" w:rsidRDefault="00AD34C3" w:rsidP="00AD34C3">
            <w:pPr>
              <w:jc w:val="center"/>
              <w:rPr>
                <w:color w:val="000000"/>
              </w:rPr>
            </w:pPr>
          </w:p>
          <w:p w:rsidR="00AD34C3" w:rsidRPr="002E0251" w:rsidRDefault="00AD34C3" w:rsidP="00AD34C3">
            <w:pPr>
              <w:jc w:val="center"/>
              <w:rPr>
                <w:color w:val="000000"/>
              </w:rPr>
            </w:pPr>
            <w:r w:rsidRPr="002E0251">
              <w:rPr>
                <w:color w:val="000000"/>
              </w:rPr>
              <w:t>0,008</w:t>
            </w:r>
          </w:p>
        </w:tc>
        <w:tc>
          <w:tcPr>
            <w:tcW w:w="968" w:type="dxa"/>
            <w:shd w:val="clear" w:color="auto" w:fill="auto"/>
            <w:vAlign w:val="center"/>
            <w:hideMark/>
          </w:tcPr>
          <w:p w:rsidR="00AD34C3" w:rsidRPr="002E0251" w:rsidRDefault="00AD34C3" w:rsidP="00AD34C3">
            <w:pPr>
              <w:jc w:val="center"/>
              <w:rPr>
                <w:color w:val="000000"/>
              </w:rPr>
            </w:pPr>
            <w:r w:rsidRPr="002E0251">
              <w:rPr>
                <w:color w:val="000000"/>
              </w:rPr>
              <w:t>0.628</w:t>
            </w:r>
          </w:p>
          <w:p w:rsidR="00AD34C3" w:rsidRPr="002E0251" w:rsidRDefault="00AD34C3" w:rsidP="00AD34C3">
            <w:pPr>
              <w:jc w:val="center"/>
              <w:rPr>
                <w:color w:val="000000"/>
              </w:rPr>
            </w:pPr>
          </w:p>
          <w:p w:rsidR="00AD34C3" w:rsidRPr="002E0251" w:rsidRDefault="00AD34C3" w:rsidP="00AD34C3">
            <w:pPr>
              <w:jc w:val="center"/>
              <w:rPr>
                <w:color w:val="000000"/>
              </w:rPr>
            </w:pPr>
            <w:r w:rsidRPr="002E0251">
              <w:rPr>
                <w:color w:val="000000"/>
              </w:rPr>
              <w:t>0,960</w:t>
            </w:r>
          </w:p>
        </w:tc>
      </w:tr>
    </w:tbl>
    <w:bookmarkEnd w:id="30"/>
    <w:p w:rsidR="00EA242F" w:rsidRPr="00901E01" w:rsidRDefault="00AD34C3" w:rsidP="007347DD">
      <w:pPr>
        <w:tabs>
          <w:tab w:val="left" w:pos="709"/>
        </w:tabs>
        <w:spacing w:before="240" w:after="240" w:line="360" w:lineRule="auto"/>
        <w:ind w:firstLine="720"/>
        <w:jc w:val="both"/>
        <w:rPr>
          <w:rFonts w:eastAsia="Times New Roman"/>
          <w:color w:val="000000" w:themeColor="text1"/>
        </w:rPr>
      </w:pPr>
      <w:r>
        <w:rPr>
          <w:noProof/>
        </w:rPr>
        <w:drawing>
          <wp:anchor distT="0" distB="0" distL="114300" distR="114300" simplePos="0" relativeHeight="251689984" behindDoc="0" locked="0" layoutInCell="1" allowOverlap="1" wp14:anchorId="10C56B7A" wp14:editId="00B8D99A">
            <wp:simplePos x="0" y="0"/>
            <wp:positionH relativeFrom="column">
              <wp:posOffset>2875363</wp:posOffset>
            </wp:positionH>
            <wp:positionV relativeFrom="paragraph">
              <wp:posOffset>3741420</wp:posOffset>
            </wp:positionV>
            <wp:extent cx="2633345" cy="16795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33345" cy="1679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0"/>
          <w:szCs w:val="20"/>
        </w:rPr>
        <w:drawing>
          <wp:anchor distT="0" distB="0" distL="114300" distR="114300" simplePos="0" relativeHeight="251687936" behindDoc="0" locked="0" layoutInCell="1" allowOverlap="1" wp14:anchorId="31A61184" wp14:editId="4AFAC0DB">
            <wp:simplePos x="0" y="0"/>
            <wp:positionH relativeFrom="column">
              <wp:posOffset>161925</wp:posOffset>
            </wp:positionH>
            <wp:positionV relativeFrom="paragraph">
              <wp:posOffset>3741420</wp:posOffset>
            </wp:positionV>
            <wp:extent cx="2593975" cy="16795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93975" cy="167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B1F" w:rsidRPr="00181A37">
        <w:rPr>
          <w:rFonts w:eastAsia="Times New Roman"/>
        </w:rPr>
        <w:t xml:space="preserve">The </w:t>
      </w:r>
      <w:r w:rsidR="00390B1F" w:rsidRPr="00181A37">
        <w:rPr>
          <w:rFonts w:eastAsia="Times New Roman"/>
          <w:color w:val="202124"/>
        </w:rPr>
        <w:t>adsorption isotherm was determined using data on the concentration of metal cations adsorbed at equilibrium points at various initial concentrations of metal cations. The adsorption isotherm in this study was analyzed using the Langmuir isotherm model (</w:t>
      </w:r>
      <w:proofErr w:type="spellStart"/>
      <w:r w:rsidR="00390B1F" w:rsidRPr="00181A37">
        <w:rPr>
          <w:rFonts w:eastAsia="Times New Roman"/>
          <w:color w:val="202124"/>
        </w:rPr>
        <w:t>Ce</w:t>
      </w:r>
      <w:proofErr w:type="spellEnd"/>
      <w:r w:rsidR="00390B1F" w:rsidRPr="00181A37">
        <w:rPr>
          <w:rFonts w:eastAsia="Times New Roman"/>
          <w:color w:val="202124"/>
        </w:rPr>
        <w:t>/</w:t>
      </w:r>
      <w:proofErr w:type="spellStart"/>
      <w:r w:rsidR="00390B1F" w:rsidRPr="00181A37">
        <w:rPr>
          <w:rFonts w:eastAsia="Times New Roman"/>
          <w:color w:val="202124"/>
        </w:rPr>
        <w:t>qe</w:t>
      </w:r>
      <w:proofErr w:type="spellEnd"/>
      <w:r w:rsidR="00390B1F" w:rsidRPr="00181A37">
        <w:rPr>
          <w:rFonts w:eastAsia="Times New Roman"/>
          <w:color w:val="202124"/>
        </w:rPr>
        <w:t xml:space="preserve"> = 1/(</w:t>
      </w:r>
      <w:proofErr w:type="spellStart"/>
      <w:r w:rsidR="00390B1F" w:rsidRPr="00181A37">
        <w:rPr>
          <w:rFonts w:eastAsia="Times New Roman"/>
          <w:color w:val="202124"/>
        </w:rPr>
        <w:t>K.Xm</w:t>
      </w:r>
      <w:proofErr w:type="spellEnd"/>
      <w:r w:rsidR="00390B1F" w:rsidRPr="00181A37">
        <w:rPr>
          <w:rFonts w:eastAsia="Times New Roman"/>
          <w:color w:val="202124"/>
        </w:rPr>
        <w:t xml:space="preserve">) + </w:t>
      </w:r>
      <w:proofErr w:type="spellStart"/>
      <w:r w:rsidR="00390B1F" w:rsidRPr="00181A37">
        <w:rPr>
          <w:rFonts w:eastAsia="Times New Roman"/>
          <w:color w:val="202124"/>
        </w:rPr>
        <w:t>Ce</w:t>
      </w:r>
      <w:proofErr w:type="spellEnd"/>
      <w:r w:rsidR="00390B1F" w:rsidRPr="00181A37">
        <w:rPr>
          <w:rFonts w:eastAsia="Times New Roman"/>
          <w:color w:val="202124"/>
        </w:rPr>
        <w:t>/</w:t>
      </w:r>
      <w:proofErr w:type="spellStart"/>
      <w:r w:rsidR="00390B1F" w:rsidRPr="00181A37">
        <w:rPr>
          <w:rFonts w:eastAsia="Times New Roman"/>
          <w:color w:val="202124"/>
        </w:rPr>
        <w:t>Xm</w:t>
      </w:r>
      <w:proofErr w:type="spellEnd"/>
      <w:r w:rsidR="00390B1F" w:rsidRPr="00181A37">
        <w:rPr>
          <w:rFonts w:eastAsia="Times New Roman"/>
          <w:color w:val="202124"/>
        </w:rPr>
        <w:t xml:space="preserve">) and </w:t>
      </w:r>
      <w:proofErr w:type="spellStart"/>
      <w:r w:rsidR="00390B1F" w:rsidRPr="00181A37">
        <w:rPr>
          <w:rFonts w:eastAsia="Times New Roman"/>
          <w:color w:val="202124"/>
        </w:rPr>
        <w:t>Freundlich</w:t>
      </w:r>
      <w:proofErr w:type="spellEnd"/>
      <w:r w:rsidR="00390B1F" w:rsidRPr="00181A37">
        <w:rPr>
          <w:rFonts w:eastAsia="Times New Roman"/>
          <w:color w:val="202124"/>
        </w:rPr>
        <w:t xml:space="preserve"> (log </w:t>
      </w:r>
      <w:proofErr w:type="spellStart"/>
      <w:r w:rsidR="00390B1F" w:rsidRPr="00181A37">
        <w:rPr>
          <w:rFonts w:eastAsia="Times New Roman"/>
          <w:color w:val="202124"/>
        </w:rPr>
        <w:t>qe</w:t>
      </w:r>
      <w:proofErr w:type="spellEnd"/>
      <w:r w:rsidR="00390B1F" w:rsidRPr="00181A37">
        <w:rPr>
          <w:rFonts w:eastAsia="Times New Roman"/>
          <w:color w:val="202124"/>
        </w:rPr>
        <w:t xml:space="preserve"> = log K + 1/n.log </w:t>
      </w:r>
      <w:proofErr w:type="spellStart"/>
      <w:r w:rsidR="00390B1F" w:rsidRPr="00181A37">
        <w:rPr>
          <w:rFonts w:eastAsia="Times New Roman"/>
          <w:color w:val="202124"/>
        </w:rPr>
        <w:t>Ce</w:t>
      </w:r>
      <w:proofErr w:type="spellEnd"/>
      <w:r w:rsidR="00390B1F" w:rsidRPr="00181A37">
        <w:rPr>
          <w:rFonts w:eastAsia="Times New Roman"/>
          <w:color w:val="202124"/>
        </w:rPr>
        <w:t xml:space="preserve">) where </w:t>
      </w:r>
      <w:proofErr w:type="spellStart"/>
      <w:r w:rsidR="00390B1F" w:rsidRPr="00181A37">
        <w:rPr>
          <w:rFonts w:eastAsia="Times New Roman"/>
          <w:color w:val="202124"/>
        </w:rPr>
        <w:t>qe</w:t>
      </w:r>
      <w:proofErr w:type="spellEnd"/>
      <w:r w:rsidR="00390B1F" w:rsidRPr="00181A37">
        <w:rPr>
          <w:rFonts w:eastAsia="Times New Roman"/>
          <w:color w:val="202124"/>
        </w:rPr>
        <w:t xml:space="preserve"> is the number </w:t>
      </w:r>
      <w:r w:rsidR="00390B1F" w:rsidRPr="00901E01">
        <w:rPr>
          <w:rFonts w:eastAsia="Times New Roman"/>
          <w:color w:val="000000" w:themeColor="text1"/>
        </w:rPr>
        <w:t>of metal cations presents adsorbed at equilibrium (mmol/g), Ce as the concentration of metal cations in solution at equilibrium (</w:t>
      </w:r>
      <w:proofErr w:type="spellStart"/>
      <w:r w:rsidR="00390B1F" w:rsidRPr="00901E01">
        <w:rPr>
          <w:rFonts w:eastAsia="Times New Roman"/>
          <w:color w:val="000000" w:themeColor="text1"/>
        </w:rPr>
        <w:t>mmol</w:t>
      </w:r>
      <w:proofErr w:type="spellEnd"/>
      <w:r w:rsidR="00390B1F" w:rsidRPr="00901E01">
        <w:rPr>
          <w:rFonts w:eastAsia="Times New Roman"/>
          <w:color w:val="000000" w:themeColor="text1"/>
        </w:rPr>
        <w:t xml:space="preserve">/L), </w:t>
      </w:r>
      <w:proofErr w:type="spellStart"/>
      <w:r w:rsidR="00390B1F" w:rsidRPr="00901E01">
        <w:rPr>
          <w:rFonts w:eastAsia="Times New Roman"/>
          <w:color w:val="000000" w:themeColor="text1"/>
        </w:rPr>
        <w:t>Xm</w:t>
      </w:r>
      <w:proofErr w:type="spellEnd"/>
      <w:r w:rsidR="00390B1F" w:rsidRPr="00901E01">
        <w:rPr>
          <w:rFonts w:eastAsia="Times New Roman"/>
          <w:color w:val="000000" w:themeColor="text1"/>
        </w:rPr>
        <w:t xml:space="preserve"> as maximum adsorption capacity (</w:t>
      </w:r>
      <w:proofErr w:type="spellStart"/>
      <w:r w:rsidR="00390B1F" w:rsidRPr="00901E01">
        <w:rPr>
          <w:rFonts w:eastAsia="Times New Roman"/>
          <w:color w:val="000000" w:themeColor="text1"/>
        </w:rPr>
        <w:t>mmol</w:t>
      </w:r>
      <w:proofErr w:type="spellEnd"/>
      <w:r w:rsidR="00390B1F" w:rsidRPr="00901E01">
        <w:rPr>
          <w:rFonts w:eastAsia="Times New Roman"/>
          <w:color w:val="000000" w:themeColor="text1"/>
        </w:rPr>
        <w:t xml:space="preserve">/g), and K as adsorption constant can be seen in Figure </w:t>
      </w:r>
      <w:r w:rsidR="006812DB">
        <w:rPr>
          <w:rFonts w:eastAsia="Times New Roman"/>
          <w:color w:val="000000" w:themeColor="text1"/>
        </w:rPr>
        <w:t xml:space="preserve"> 7</w:t>
      </w:r>
      <w:r w:rsidR="00901E01" w:rsidRPr="00901E01">
        <w:rPr>
          <w:rFonts w:eastAsia="Times New Roman"/>
          <w:color w:val="000000" w:themeColor="text1"/>
        </w:rPr>
        <w:t>.</w:t>
      </w:r>
      <w:r w:rsidR="00390B1F" w:rsidRPr="00901E01">
        <w:rPr>
          <w:rFonts w:eastAsia="Times New Roman"/>
          <w:color w:val="000000" w:themeColor="text1"/>
        </w:rPr>
        <w:t xml:space="preserve"> </w:t>
      </w:r>
      <w:proofErr w:type="gramStart"/>
      <w:r w:rsidR="00390B1F" w:rsidRPr="00901E01">
        <w:rPr>
          <w:rFonts w:eastAsia="Times New Roman"/>
          <w:color w:val="000000" w:themeColor="text1"/>
        </w:rPr>
        <w:t>and</w:t>
      </w:r>
      <w:proofErr w:type="gramEnd"/>
      <w:r w:rsidR="00390B1F" w:rsidRPr="00901E01">
        <w:rPr>
          <w:rFonts w:eastAsia="Times New Roman"/>
          <w:color w:val="000000" w:themeColor="text1"/>
        </w:rPr>
        <w:t xml:space="preserve"> Figure </w:t>
      </w:r>
      <w:r w:rsidR="006812DB">
        <w:rPr>
          <w:rFonts w:eastAsia="Times New Roman"/>
          <w:color w:val="000000" w:themeColor="text1"/>
        </w:rPr>
        <w:t xml:space="preserve"> 8</w:t>
      </w:r>
      <w:r w:rsidR="00901E01" w:rsidRPr="00901E01">
        <w:rPr>
          <w:rFonts w:eastAsia="Times New Roman"/>
          <w:color w:val="000000" w:themeColor="text1"/>
        </w:rPr>
        <w:t>.</w:t>
      </w:r>
    </w:p>
    <w:p w:rsidR="00EA242F" w:rsidRDefault="00EA242F">
      <w:pPr>
        <w:rPr>
          <w:rFonts w:ascii="Times New Roman" w:eastAsia="Times New Roman" w:hAnsi="Times New Roman" w:cs="Times New Roman"/>
          <w:sz w:val="24"/>
          <w:szCs w:val="24"/>
        </w:rPr>
      </w:pPr>
    </w:p>
    <w:p w:rsidR="00146C86" w:rsidRDefault="00146C86" w:rsidP="00FE5F50">
      <w:pPr>
        <w:spacing w:before="240" w:after="240"/>
        <w:jc w:val="center"/>
        <w:rPr>
          <w:rFonts w:eastAsia="Times New Roman"/>
          <w:b/>
          <w:color w:val="202124"/>
        </w:rPr>
      </w:pPr>
    </w:p>
    <w:p w:rsidR="00146C86" w:rsidRDefault="00146C86" w:rsidP="00FE5F50">
      <w:pPr>
        <w:spacing w:before="240" w:after="240"/>
        <w:jc w:val="center"/>
        <w:rPr>
          <w:rFonts w:eastAsia="Times New Roman"/>
          <w:b/>
          <w:color w:val="202124"/>
        </w:rPr>
      </w:pPr>
    </w:p>
    <w:p w:rsidR="00146C86" w:rsidRDefault="00146C86" w:rsidP="00FE5F50">
      <w:pPr>
        <w:spacing w:before="240" w:after="240"/>
        <w:jc w:val="center"/>
        <w:rPr>
          <w:rFonts w:eastAsia="Times New Roman"/>
          <w:b/>
          <w:color w:val="202124"/>
        </w:rPr>
      </w:pPr>
    </w:p>
    <w:p w:rsidR="007347DD" w:rsidRDefault="007347DD" w:rsidP="00FE5F50">
      <w:pPr>
        <w:spacing w:before="240" w:after="240"/>
        <w:jc w:val="center"/>
        <w:rPr>
          <w:rFonts w:eastAsia="Times New Roman"/>
          <w:b/>
          <w:color w:val="202124"/>
        </w:rPr>
      </w:pPr>
    </w:p>
    <w:p w:rsidR="00EA242F" w:rsidRPr="00C2627D" w:rsidRDefault="007347DD" w:rsidP="00FE5F50">
      <w:pPr>
        <w:spacing w:before="240" w:after="240"/>
        <w:jc w:val="center"/>
        <w:rPr>
          <w:rFonts w:eastAsia="Times New Roman"/>
          <w:color w:val="202124"/>
        </w:rPr>
      </w:pPr>
      <w:r w:rsidRPr="002E0251">
        <w:rPr>
          <w:b/>
          <w:noProof/>
          <w:color w:val="0E101A"/>
        </w:rPr>
        <w:drawing>
          <wp:anchor distT="0" distB="0" distL="114300" distR="114300" simplePos="0" relativeHeight="251708416" behindDoc="0" locked="0" layoutInCell="1" allowOverlap="1" wp14:anchorId="2F2AC308" wp14:editId="1688E41F">
            <wp:simplePos x="0" y="0"/>
            <wp:positionH relativeFrom="column">
              <wp:posOffset>2965091</wp:posOffset>
            </wp:positionH>
            <wp:positionV relativeFrom="paragraph">
              <wp:posOffset>318079</wp:posOffset>
            </wp:positionV>
            <wp:extent cx="2613991" cy="1590261"/>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lum bright="-22000" contrast="46000"/>
                      <a:extLst>
                        <a:ext uri="{28A0092B-C50C-407E-A947-70E740481C1C}">
                          <a14:useLocalDpi xmlns:a14="http://schemas.microsoft.com/office/drawing/2010/main" val="0"/>
                        </a:ext>
                      </a:extLst>
                    </a:blip>
                    <a:srcRect/>
                    <a:stretch>
                      <a:fillRect/>
                    </a:stretch>
                  </pic:blipFill>
                  <pic:spPr bwMode="auto">
                    <a:xfrm>
                      <a:off x="0" y="0"/>
                      <a:ext cx="2613660" cy="1590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0251">
        <w:rPr>
          <w:b/>
          <w:noProof/>
          <w:color w:val="0E101A"/>
        </w:rPr>
        <w:drawing>
          <wp:anchor distT="0" distB="0" distL="114300" distR="114300" simplePos="0" relativeHeight="251706368" behindDoc="0" locked="0" layoutInCell="1" allowOverlap="1" wp14:anchorId="09F4E2CF" wp14:editId="12ADC351">
            <wp:simplePos x="0" y="0"/>
            <wp:positionH relativeFrom="column">
              <wp:posOffset>161925</wp:posOffset>
            </wp:positionH>
            <wp:positionV relativeFrom="paragraph">
              <wp:posOffset>317500</wp:posOffset>
            </wp:positionV>
            <wp:extent cx="2713355" cy="15900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lum bright="-24000" contrast="44000"/>
                      <a:extLst>
                        <a:ext uri="{28A0092B-C50C-407E-A947-70E740481C1C}">
                          <a14:useLocalDpi xmlns:a14="http://schemas.microsoft.com/office/drawing/2010/main" val="0"/>
                        </a:ext>
                      </a:extLst>
                    </a:blip>
                    <a:srcRect/>
                    <a:stretch>
                      <a:fillRect/>
                    </a:stretch>
                  </pic:blipFill>
                  <pic:spPr bwMode="auto">
                    <a:xfrm>
                      <a:off x="0" y="0"/>
                      <a:ext cx="2713355" cy="15900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390B1F" w:rsidRPr="00FE5F50">
        <w:rPr>
          <w:rFonts w:eastAsia="Times New Roman"/>
          <w:b/>
          <w:color w:val="202124"/>
        </w:rPr>
        <w:t xml:space="preserve">Figure </w:t>
      </w:r>
      <w:r w:rsidR="006812DB">
        <w:rPr>
          <w:rFonts w:eastAsia="Times New Roman"/>
          <w:b/>
          <w:color w:val="202124"/>
        </w:rPr>
        <w:t>7</w:t>
      </w:r>
      <w:r w:rsidR="00901E01">
        <w:rPr>
          <w:rFonts w:eastAsia="Times New Roman"/>
          <w:color w:val="202124"/>
        </w:rPr>
        <w:t>.</w:t>
      </w:r>
      <w:proofErr w:type="gramEnd"/>
      <w:r w:rsidR="00390B1F" w:rsidRPr="00C2627D">
        <w:rPr>
          <w:rFonts w:eastAsia="Times New Roman"/>
          <w:color w:val="202124"/>
        </w:rPr>
        <w:t xml:space="preserve"> </w:t>
      </w:r>
      <w:r w:rsidR="00FE5F50">
        <w:rPr>
          <w:rFonts w:eastAsia="Times New Roman"/>
          <w:color w:val="202124"/>
        </w:rPr>
        <w:t xml:space="preserve">Curve </w:t>
      </w:r>
      <w:r w:rsidR="00390B1F" w:rsidRPr="00C2627D">
        <w:rPr>
          <w:rFonts w:eastAsia="Times New Roman"/>
          <w:color w:val="202124"/>
        </w:rPr>
        <w:t>Pb</w:t>
      </w:r>
      <w:r w:rsidR="00FE5F50">
        <w:rPr>
          <w:rFonts w:eastAsia="Times New Roman"/>
          <w:color w:val="202124"/>
          <w:vertAlign w:val="superscript"/>
        </w:rPr>
        <w:t>2+</w:t>
      </w:r>
      <w:r w:rsidR="00390B1F" w:rsidRPr="00C2627D">
        <w:rPr>
          <w:rFonts w:eastAsia="Times New Roman"/>
          <w:color w:val="202124"/>
        </w:rPr>
        <w:t xml:space="preserve"> adsorption </w:t>
      </w:r>
      <w:r w:rsidR="00FE5F50">
        <w:rPr>
          <w:rFonts w:eastAsia="Times New Roman"/>
          <w:color w:val="202124"/>
        </w:rPr>
        <w:t>on</w:t>
      </w:r>
      <w:r w:rsidR="00390B1F" w:rsidRPr="00C2627D">
        <w:rPr>
          <w:rFonts w:eastAsia="Times New Roman"/>
          <w:color w:val="202124"/>
        </w:rPr>
        <w:t xml:space="preserve"> TBCA </w:t>
      </w:r>
      <w:r w:rsidR="00FE5F50">
        <w:rPr>
          <w:rFonts w:eastAsia="Times New Roman"/>
          <w:color w:val="202124"/>
        </w:rPr>
        <w:t xml:space="preserve">based on </w:t>
      </w:r>
      <w:r w:rsidR="00390B1F" w:rsidRPr="00C2627D">
        <w:rPr>
          <w:rFonts w:eastAsia="Times New Roman"/>
          <w:color w:val="202124"/>
        </w:rPr>
        <w:t>Langmuir and Freundlich</w:t>
      </w:r>
    </w:p>
    <w:p w:rsidR="00146C86" w:rsidRDefault="00146C86" w:rsidP="00FE5F50">
      <w:pPr>
        <w:spacing w:before="240" w:after="240"/>
        <w:jc w:val="center"/>
        <w:rPr>
          <w:rFonts w:eastAsia="Times New Roman"/>
          <w:b/>
          <w:color w:val="202124"/>
        </w:rPr>
      </w:pPr>
    </w:p>
    <w:p w:rsidR="00146C86" w:rsidRDefault="00146C86" w:rsidP="00FE5F50">
      <w:pPr>
        <w:spacing w:before="240" w:after="240"/>
        <w:jc w:val="center"/>
        <w:rPr>
          <w:rFonts w:eastAsia="Times New Roman"/>
          <w:b/>
          <w:color w:val="202124"/>
        </w:rPr>
      </w:pPr>
    </w:p>
    <w:p w:rsidR="00146C86" w:rsidRDefault="00146C86" w:rsidP="00FE5F50">
      <w:pPr>
        <w:spacing w:before="240" w:after="240"/>
        <w:jc w:val="center"/>
        <w:rPr>
          <w:rFonts w:eastAsia="Times New Roman"/>
          <w:b/>
          <w:color w:val="202124"/>
        </w:rPr>
      </w:pPr>
    </w:p>
    <w:p w:rsidR="007644B5" w:rsidRDefault="007644B5" w:rsidP="00FE5F50">
      <w:pPr>
        <w:spacing w:before="240" w:after="240"/>
        <w:jc w:val="center"/>
        <w:rPr>
          <w:rFonts w:eastAsia="Times New Roman"/>
          <w:b/>
          <w:color w:val="202124"/>
        </w:rPr>
      </w:pPr>
    </w:p>
    <w:p w:rsidR="00146C86" w:rsidRDefault="00146C86" w:rsidP="00FE5F50">
      <w:pPr>
        <w:spacing w:before="240" w:after="240"/>
        <w:jc w:val="center"/>
        <w:rPr>
          <w:rFonts w:eastAsia="Times New Roman"/>
          <w:b/>
          <w:color w:val="202124"/>
        </w:rPr>
      </w:pPr>
    </w:p>
    <w:p w:rsidR="00FE5F50" w:rsidRDefault="00C2627D" w:rsidP="00FE5F50">
      <w:pPr>
        <w:spacing w:before="240" w:after="240"/>
        <w:jc w:val="center"/>
        <w:rPr>
          <w:rFonts w:eastAsia="Times New Roman"/>
          <w:color w:val="202124"/>
        </w:rPr>
      </w:pPr>
      <w:r w:rsidRPr="00FE5F50">
        <w:rPr>
          <w:rFonts w:eastAsia="Times New Roman"/>
          <w:b/>
          <w:color w:val="202124"/>
        </w:rPr>
        <w:t>Figure</w:t>
      </w:r>
      <w:r w:rsidR="006812DB">
        <w:rPr>
          <w:rFonts w:eastAsia="Times New Roman"/>
          <w:b/>
          <w:color w:val="202124"/>
        </w:rPr>
        <w:t xml:space="preserve"> 8</w:t>
      </w:r>
      <w:r w:rsidR="00901E01" w:rsidRPr="00FE5F50">
        <w:rPr>
          <w:rFonts w:eastAsia="Times New Roman"/>
          <w:b/>
          <w:color w:val="202124"/>
        </w:rPr>
        <w:t>.</w:t>
      </w:r>
      <w:r w:rsidR="00901E01">
        <w:rPr>
          <w:rFonts w:eastAsia="Times New Roman"/>
          <w:color w:val="202124"/>
        </w:rPr>
        <w:t xml:space="preserve"> </w:t>
      </w:r>
      <w:r w:rsidRPr="00C2627D">
        <w:rPr>
          <w:rFonts w:eastAsia="Times New Roman"/>
          <w:color w:val="202124"/>
        </w:rPr>
        <w:t xml:space="preserve"> </w:t>
      </w:r>
      <w:r w:rsidR="00FE5F50">
        <w:rPr>
          <w:rFonts w:eastAsia="Times New Roman"/>
          <w:color w:val="202124"/>
        </w:rPr>
        <w:t xml:space="preserve">Curve </w:t>
      </w:r>
      <w:r w:rsidR="00FE5F50" w:rsidRPr="00C2627D">
        <w:rPr>
          <w:rFonts w:eastAsia="Times New Roman"/>
          <w:color w:val="202124"/>
        </w:rPr>
        <w:t>Pb</w:t>
      </w:r>
      <w:r w:rsidR="00FE5F50">
        <w:rPr>
          <w:rFonts w:eastAsia="Times New Roman"/>
          <w:color w:val="202124"/>
          <w:vertAlign w:val="superscript"/>
        </w:rPr>
        <w:t>2+</w:t>
      </w:r>
      <w:r w:rsidR="00FE5F50" w:rsidRPr="00C2627D">
        <w:rPr>
          <w:rFonts w:eastAsia="Times New Roman"/>
          <w:color w:val="202124"/>
        </w:rPr>
        <w:t xml:space="preserve"> adsorption </w:t>
      </w:r>
      <w:r w:rsidR="00FE5F50">
        <w:rPr>
          <w:rFonts w:eastAsia="Times New Roman"/>
          <w:color w:val="202124"/>
        </w:rPr>
        <w:t>on</w:t>
      </w:r>
      <w:r w:rsidR="00FE5F50" w:rsidRPr="00C2627D">
        <w:rPr>
          <w:rFonts w:eastAsia="Times New Roman"/>
          <w:color w:val="202124"/>
        </w:rPr>
        <w:t xml:space="preserve"> TB</w:t>
      </w:r>
      <w:r w:rsidR="00FE5F50">
        <w:rPr>
          <w:rFonts w:eastAsia="Times New Roman"/>
          <w:color w:val="202124"/>
        </w:rPr>
        <w:t>MT</w:t>
      </w:r>
      <w:r w:rsidR="00FE5F50" w:rsidRPr="00C2627D">
        <w:rPr>
          <w:rFonts w:eastAsia="Times New Roman"/>
          <w:color w:val="202124"/>
        </w:rPr>
        <w:t xml:space="preserve">CA </w:t>
      </w:r>
      <w:r w:rsidR="00FE5F50">
        <w:rPr>
          <w:rFonts w:eastAsia="Times New Roman"/>
          <w:color w:val="202124"/>
        </w:rPr>
        <w:t xml:space="preserve">based on </w:t>
      </w:r>
      <w:r w:rsidR="00FE5F50" w:rsidRPr="00C2627D">
        <w:rPr>
          <w:rFonts w:eastAsia="Times New Roman"/>
          <w:color w:val="202124"/>
        </w:rPr>
        <w:t>Langmuir and Freundlich</w:t>
      </w:r>
    </w:p>
    <w:p w:rsidR="00EA242F" w:rsidRDefault="00FE5F50" w:rsidP="007347DD">
      <w:pPr>
        <w:tabs>
          <w:tab w:val="left" w:pos="709"/>
        </w:tabs>
        <w:spacing w:before="240" w:after="240" w:line="360" w:lineRule="auto"/>
        <w:ind w:firstLine="720"/>
        <w:jc w:val="both"/>
        <w:rPr>
          <w:rFonts w:eastAsia="Times New Roman"/>
          <w:color w:val="202124"/>
        </w:rPr>
      </w:pPr>
      <w:r w:rsidRPr="00C2627D">
        <w:rPr>
          <w:rFonts w:eastAsia="Times New Roman"/>
          <w:color w:val="202124"/>
        </w:rPr>
        <w:lastRenderedPageBreak/>
        <w:t xml:space="preserve"> </w:t>
      </w:r>
      <w:r w:rsidR="00390B1F" w:rsidRPr="003E06BE">
        <w:rPr>
          <w:rFonts w:eastAsia="Times New Roman"/>
          <w:color w:val="000000" w:themeColor="text1"/>
        </w:rPr>
        <w:t>The adsorption isotherm analysis of each Pb</w:t>
      </w:r>
      <w:r w:rsidR="00901E01" w:rsidRPr="003E06BE">
        <w:rPr>
          <w:rFonts w:eastAsia="Times New Roman"/>
          <w:color w:val="000000" w:themeColor="text1"/>
          <w:vertAlign w:val="superscript"/>
        </w:rPr>
        <w:t>2+</w:t>
      </w:r>
      <w:r w:rsidR="00390B1F" w:rsidRPr="003E06BE">
        <w:rPr>
          <w:rFonts w:eastAsia="Times New Roman"/>
          <w:color w:val="000000" w:themeColor="text1"/>
        </w:rPr>
        <w:t xml:space="preserve"> cations in TBCA </w:t>
      </w:r>
      <w:r w:rsidR="005F7C94" w:rsidRPr="003E06BE">
        <w:rPr>
          <w:rFonts w:eastAsia="Times New Roman"/>
          <w:color w:val="000000" w:themeColor="text1"/>
        </w:rPr>
        <w:t xml:space="preserve">(Figure </w:t>
      </w:r>
      <w:r w:rsidR="006812DB" w:rsidRPr="003E06BE">
        <w:rPr>
          <w:rFonts w:eastAsia="Times New Roman"/>
          <w:color w:val="000000" w:themeColor="text1"/>
        </w:rPr>
        <w:t>7</w:t>
      </w:r>
      <w:r w:rsidR="005F7C94" w:rsidRPr="003E06BE">
        <w:rPr>
          <w:rFonts w:eastAsia="Times New Roman"/>
          <w:color w:val="000000" w:themeColor="text1"/>
        </w:rPr>
        <w:t>)</w:t>
      </w:r>
      <w:r w:rsidR="006812DB" w:rsidRPr="003E06BE">
        <w:rPr>
          <w:rFonts w:eastAsia="Times New Roman"/>
          <w:color w:val="000000" w:themeColor="text1"/>
        </w:rPr>
        <w:t>,</w:t>
      </w:r>
      <w:r w:rsidR="005F7C94" w:rsidRPr="003E06BE">
        <w:rPr>
          <w:rFonts w:eastAsia="Times New Roman"/>
          <w:color w:val="000000" w:themeColor="text1"/>
        </w:rPr>
        <w:t xml:space="preserve"> </w:t>
      </w:r>
      <w:r w:rsidR="00390B1F" w:rsidRPr="003E06BE">
        <w:rPr>
          <w:rFonts w:eastAsia="Times New Roman"/>
          <w:color w:val="000000" w:themeColor="text1"/>
        </w:rPr>
        <w:t>showed that the adsorption pattern of the two metal ions was more in line with the Langmuir isotherm adsorption model (R</w:t>
      </w:r>
      <w:r w:rsidR="00390B1F" w:rsidRPr="003E06BE">
        <w:rPr>
          <w:rFonts w:eastAsia="Times New Roman"/>
          <w:color w:val="000000" w:themeColor="text1"/>
          <w:vertAlign w:val="superscript"/>
        </w:rPr>
        <w:t>2</w:t>
      </w:r>
      <w:r w:rsidR="00390B1F" w:rsidRPr="003E06BE">
        <w:rPr>
          <w:rFonts w:eastAsia="Times New Roman"/>
          <w:color w:val="000000" w:themeColor="text1"/>
          <w:vertAlign w:val="subscript"/>
        </w:rPr>
        <w:t>Pb(II)</w:t>
      </w:r>
      <w:r w:rsidR="00390B1F" w:rsidRPr="003E06BE">
        <w:rPr>
          <w:rFonts w:eastAsia="Times New Roman"/>
          <w:color w:val="000000" w:themeColor="text1"/>
        </w:rPr>
        <w:t xml:space="preserve"> = 0.971) than the Freundlich model (R</w:t>
      </w:r>
      <w:r w:rsidR="00390B1F" w:rsidRPr="003E06BE">
        <w:rPr>
          <w:rFonts w:eastAsia="Times New Roman"/>
          <w:color w:val="000000" w:themeColor="text1"/>
          <w:vertAlign w:val="superscript"/>
        </w:rPr>
        <w:t>2</w:t>
      </w:r>
      <w:r w:rsidR="00390B1F" w:rsidRPr="003E06BE">
        <w:rPr>
          <w:rFonts w:eastAsia="Times New Roman"/>
          <w:color w:val="000000" w:themeColor="text1"/>
          <w:vertAlign w:val="subscript"/>
        </w:rPr>
        <w:t>Pb(II)</w:t>
      </w:r>
      <w:r w:rsidR="00390B1F" w:rsidRPr="003E06BE">
        <w:rPr>
          <w:rFonts w:eastAsia="Times New Roman"/>
          <w:color w:val="000000" w:themeColor="text1"/>
        </w:rPr>
        <w:t xml:space="preserve"> = 0.628). These results indicate that Pb</w:t>
      </w:r>
      <w:r w:rsidR="00901E01" w:rsidRPr="003E06BE">
        <w:rPr>
          <w:rFonts w:eastAsia="Times New Roman"/>
          <w:color w:val="000000" w:themeColor="text1"/>
          <w:vertAlign w:val="superscript"/>
        </w:rPr>
        <w:t>2+</w:t>
      </w:r>
      <w:r w:rsidR="00390B1F" w:rsidRPr="003E06BE">
        <w:rPr>
          <w:rFonts w:eastAsia="Times New Roman"/>
          <w:color w:val="000000" w:themeColor="text1"/>
        </w:rPr>
        <w:t xml:space="preserve"> cations adsorbed on TBCA tend to form a monolayer on the TBCA surface. In addition, it can also be assumed that maximum adsorption occurs when the interaction between all active groups (hydroxyl groups) on TBCA and Pb</w:t>
      </w:r>
      <w:r w:rsidR="00901E01" w:rsidRPr="003E06BE">
        <w:rPr>
          <w:rFonts w:eastAsia="Times New Roman"/>
          <w:color w:val="000000" w:themeColor="text1"/>
          <w:vertAlign w:val="superscript"/>
        </w:rPr>
        <w:t>2+</w:t>
      </w:r>
      <w:r w:rsidR="00390B1F" w:rsidRPr="003E06BE">
        <w:rPr>
          <w:rFonts w:eastAsia="Times New Roman"/>
          <w:color w:val="000000" w:themeColor="text1"/>
        </w:rPr>
        <w:t xml:space="preserve"> cations forms a single layer with adsorption energy for each cation of 5.81 kJ/mol. Pb</w:t>
      </w:r>
      <w:r w:rsidR="00901E01" w:rsidRPr="003E06BE">
        <w:rPr>
          <w:rFonts w:eastAsia="Times New Roman"/>
          <w:color w:val="000000" w:themeColor="text1"/>
          <w:vertAlign w:val="superscript"/>
        </w:rPr>
        <w:t>2+</w:t>
      </w:r>
      <w:r w:rsidR="00390B1F" w:rsidRPr="003E06BE">
        <w:rPr>
          <w:rFonts w:eastAsia="Times New Roman"/>
          <w:color w:val="000000" w:themeColor="text1"/>
        </w:rPr>
        <w:t xml:space="preserve"> cations adsorption is also more by the Langmuir isotherm model (</w:t>
      </w:r>
      <w:proofErr w:type="gramStart"/>
      <w:r w:rsidR="00390B1F" w:rsidRPr="003E06BE">
        <w:rPr>
          <w:rFonts w:eastAsia="Times New Roman"/>
          <w:color w:val="000000" w:themeColor="text1"/>
        </w:rPr>
        <w:t>R</w:t>
      </w:r>
      <w:r w:rsidR="00390B1F" w:rsidRPr="003E06BE">
        <w:rPr>
          <w:rFonts w:eastAsia="Times New Roman"/>
          <w:color w:val="000000" w:themeColor="text1"/>
          <w:vertAlign w:val="superscript"/>
        </w:rPr>
        <w:t>2</w:t>
      </w:r>
      <w:r w:rsidR="00390B1F" w:rsidRPr="003E06BE">
        <w:rPr>
          <w:rFonts w:eastAsia="Times New Roman"/>
          <w:color w:val="000000" w:themeColor="text1"/>
          <w:vertAlign w:val="subscript"/>
        </w:rPr>
        <w:t>Pb(</w:t>
      </w:r>
      <w:proofErr w:type="gramEnd"/>
      <w:r w:rsidR="00390B1F" w:rsidRPr="003E06BE">
        <w:rPr>
          <w:rFonts w:eastAsia="Times New Roman"/>
          <w:color w:val="000000" w:themeColor="text1"/>
          <w:vertAlign w:val="subscript"/>
        </w:rPr>
        <w:t>II)</w:t>
      </w:r>
      <w:r w:rsidR="00390B1F" w:rsidRPr="003E06BE">
        <w:rPr>
          <w:rFonts w:eastAsia="Times New Roman"/>
          <w:color w:val="000000" w:themeColor="text1"/>
        </w:rPr>
        <w:t xml:space="preserve"> = 0.982) so that it has the same adsorption mechanism with adsorption energy for each cation of 6.51 kJ mol</w:t>
      </w:r>
      <w:r w:rsidR="00390B1F" w:rsidRPr="003E06BE">
        <w:rPr>
          <w:rFonts w:eastAsia="Times New Roman"/>
          <w:color w:val="000000" w:themeColor="text1"/>
          <w:vertAlign w:val="superscript"/>
        </w:rPr>
        <w:t>-1</w:t>
      </w:r>
      <w:r w:rsidR="00390B1F" w:rsidRPr="003E06BE">
        <w:rPr>
          <w:rFonts w:eastAsia="Times New Roman"/>
          <w:color w:val="000000" w:themeColor="text1"/>
        </w:rPr>
        <w:t>.</w:t>
      </w:r>
      <w:r w:rsidR="005F7C94" w:rsidRPr="003E06BE">
        <w:rPr>
          <w:rFonts w:eastAsia="Times New Roman"/>
          <w:color w:val="000000" w:themeColor="text1"/>
        </w:rPr>
        <w:t xml:space="preserve"> The parameters obtained from observations on the Langmuir and Freundlich isotherms are presented in TBMTCA </w:t>
      </w:r>
      <w:r w:rsidR="006812DB" w:rsidRPr="003E06BE">
        <w:rPr>
          <w:rFonts w:eastAsia="Times New Roman"/>
          <w:color w:val="000000" w:themeColor="text1"/>
        </w:rPr>
        <w:t>(</w:t>
      </w:r>
      <w:proofErr w:type="gramStart"/>
      <w:r w:rsidR="005F7C94" w:rsidRPr="003E06BE">
        <w:rPr>
          <w:rFonts w:eastAsia="Times New Roman"/>
          <w:color w:val="000000" w:themeColor="text1"/>
        </w:rPr>
        <w:t xml:space="preserve">Figure </w:t>
      </w:r>
      <w:r w:rsidR="006812DB" w:rsidRPr="003E06BE">
        <w:rPr>
          <w:rFonts w:eastAsia="Times New Roman"/>
          <w:color w:val="000000" w:themeColor="text1"/>
        </w:rPr>
        <w:t xml:space="preserve"> 8</w:t>
      </w:r>
      <w:proofErr w:type="gramEnd"/>
      <w:r w:rsidR="006812DB" w:rsidRPr="003E06BE">
        <w:rPr>
          <w:rFonts w:eastAsia="Times New Roman"/>
          <w:color w:val="000000" w:themeColor="text1"/>
        </w:rPr>
        <w:t>),</w:t>
      </w:r>
      <w:r w:rsidR="005F7C94" w:rsidRPr="003E06BE">
        <w:rPr>
          <w:rFonts w:eastAsia="Times New Roman"/>
          <w:color w:val="000000" w:themeColor="text1"/>
        </w:rPr>
        <w:t xml:space="preserve"> can be explained that the adsorption pattern of Pb</w:t>
      </w:r>
      <w:r w:rsidR="005F7C94" w:rsidRPr="003E06BE">
        <w:rPr>
          <w:rFonts w:eastAsia="Times New Roman"/>
          <w:color w:val="000000" w:themeColor="text1"/>
          <w:vertAlign w:val="superscript"/>
        </w:rPr>
        <w:t xml:space="preserve">2+ </w:t>
      </w:r>
      <w:r w:rsidR="005F7C94" w:rsidRPr="003E06BE">
        <w:rPr>
          <w:rFonts w:eastAsia="Times New Roman"/>
          <w:color w:val="000000" w:themeColor="text1"/>
        </w:rPr>
        <w:t>cations, refers to the Langmuir isotherm adsorption models. In adsorption it means that it occurs in one layer (monolayer), with the adsorption pattern following the Langmuir adsorption, it can be assumed that the maximum adsorption occurs in all active sites (OH groups and C=O groups). The amount of adsorption energy between Pb</w:t>
      </w:r>
      <w:r w:rsidR="005F7C94" w:rsidRPr="003E06BE">
        <w:rPr>
          <w:rFonts w:eastAsia="Times New Roman"/>
          <w:color w:val="000000" w:themeColor="text1"/>
          <w:vertAlign w:val="superscript"/>
        </w:rPr>
        <w:t xml:space="preserve">2+ </w:t>
      </w:r>
      <w:proofErr w:type="spellStart"/>
      <w:r w:rsidR="005F7C94" w:rsidRPr="003E06BE">
        <w:rPr>
          <w:rFonts w:eastAsia="Times New Roman"/>
          <w:color w:val="000000" w:themeColor="text1"/>
        </w:rPr>
        <w:t>cations</w:t>
      </w:r>
      <w:proofErr w:type="spellEnd"/>
      <w:r w:rsidR="005F7C94" w:rsidRPr="003E06BE">
        <w:rPr>
          <w:rFonts w:eastAsia="Times New Roman"/>
          <w:color w:val="000000" w:themeColor="text1"/>
        </w:rPr>
        <w:t xml:space="preserve"> is </w:t>
      </w:r>
      <w:proofErr w:type="gramStart"/>
      <w:r w:rsidR="005F7C94" w:rsidRPr="003E06BE">
        <w:rPr>
          <w:rFonts w:eastAsia="Times New Roman"/>
          <w:color w:val="000000" w:themeColor="text1"/>
        </w:rPr>
        <w:t>6.51 kJ/</w:t>
      </w:r>
      <w:proofErr w:type="spellStart"/>
      <w:r w:rsidR="005F7C94" w:rsidRPr="003E06BE">
        <w:rPr>
          <w:rFonts w:eastAsia="Times New Roman"/>
          <w:color w:val="000000" w:themeColor="text1"/>
        </w:rPr>
        <w:t>mol</w:t>
      </w:r>
      <w:proofErr w:type="spellEnd"/>
      <w:r w:rsidR="005F7C94" w:rsidRPr="003E06BE">
        <w:rPr>
          <w:rFonts w:eastAsia="Times New Roman"/>
          <w:color w:val="000000" w:themeColor="text1"/>
        </w:rPr>
        <w:t xml:space="preserve"> (</w:t>
      </w:r>
      <w:r w:rsidR="003E06BE" w:rsidRPr="003E06BE">
        <w:rPr>
          <w:rFonts w:eastAsia="Times New Roman"/>
          <w:color w:val="000000" w:themeColor="text1"/>
        </w:rPr>
        <w:t>Table 2</w:t>
      </w:r>
      <w:r w:rsidR="005F7C94" w:rsidRPr="003E06BE">
        <w:rPr>
          <w:rFonts w:eastAsia="Times New Roman"/>
          <w:color w:val="000000" w:themeColor="text1"/>
        </w:rPr>
        <w:t>)</w:t>
      </w:r>
      <w:proofErr w:type="gramEnd"/>
      <w:r w:rsidR="005F7C94" w:rsidRPr="003E06BE">
        <w:rPr>
          <w:rFonts w:eastAsia="Times New Roman"/>
          <w:color w:val="000000" w:themeColor="text1"/>
        </w:rPr>
        <w:t xml:space="preserve">. </w:t>
      </w:r>
      <w:proofErr w:type="gramStart"/>
      <w:r w:rsidR="005F7C94" w:rsidRPr="003E06BE">
        <w:rPr>
          <w:rFonts w:eastAsia="Times New Roman"/>
          <w:color w:val="000000" w:themeColor="text1"/>
        </w:rPr>
        <w:t>it</w:t>
      </w:r>
      <w:proofErr w:type="gramEnd"/>
      <w:r w:rsidR="005F7C94" w:rsidRPr="003E06BE">
        <w:rPr>
          <w:rFonts w:eastAsia="Times New Roman"/>
          <w:color w:val="000000" w:themeColor="text1"/>
        </w:rPr>
        <w:t xml:space="preserve"> can be seen that the maximum adsorption capacity of Pb</w:t>
      </w:r>
      <w:r w:rsidR="005F7C94" w:rsidRPr="003E06BE">
        <w:rPr>
          <w:rFonts w:eastAsia="Times New Roman"/>
          <w:color w:val="000000" w:themeColor="text1"/>
          <w:vertAlign w:val="superscript"/>
        </w:rPr>
        <w:t xml:space="preserve">2+ </w:t>
      </w:r>
      <w:r w:rsidR="005F7C94" w:rsidRPr="003E06BE">
        <w:rPr>
          <w:rFonts w:eastAsia="Times New Roman"/>
          <w:color w:val="000000" w:themeColor="text1"/>
        </w:rPr>
        <w:t>cations can be explained based on the HSAB concept Pb</w:t>
      </w:r>
      <w:r w:rsidR="005F7C94" w:rsidRPr="003E06BE">
        <w:rPr>
          <w:rFonts w:eastAsia="Times New Roman"/>
          <w:color w:val="000000" w:themeColor="text1"/>
          <w:vertAlign w:val="superscript"/>
        </w:rPr>
        <w:t xml:space="preserve">2+ </w:t>
      </w:r>
      <w:proofErr w:type="spellStart"/>
      <w:r w:rsidR="005F7C94" w:rsidRPr="003E06BE">
        <w:rPr>
          <w:rFonts w:eastAsia="Times New Roman"/>
          <w:color w:val="000000" w:themeColor="text1"/>
        </w:rPr>
        <w:t>cations</w:t>
      </w:r>
      <w:proofErr w:type="spellEnd"/>
      <w:r w:rsidR="005F7C94" w:rsidRPr="003E06BE">
        <w:rPr>
          <w:rFonts w:eastAsia="Times New Roman"/>
          <w:color w:val="000000" w:themeColor="text1"/>
        </w:rPr>
        <w:t xml:space="preserve"> is hard</w:t>
      </w:r>
      <w:r w:rsidR="008278CA" w:rsidRPr="003E06BE">
        <w:rPr>
          <w:rFonts w:eastAsia="Times New Roman"/>
          <w:color w:val="000000" w:themeColor="text1"/>
        </w:rPr>
        <w:t xml:space="preserve"> </w:t>
      </w:r>
      <w:r w:rsidR="005F7C94" w:rsidRPr="003E06BE">
        <w:rPr>
          <w:rFonts w:eastAsia="Times New Roman"/>
          <w:color w:val="000000" w:themeColor="text1"/>
        </w:rPr>
        <w:t>medium acid and has a small radius value. In the HSAB concept, intermediate acids will interact with soft acids, and hard acids will interact with hard bases [26 - 27]. The active site in the adsorbent is the OH group and the C=O group is a hard base, so the OH and C=O groups will be less stable to interact with the Pb</w:t>
      </w:r>
      <w:r w:rsidR="005F7C94" w:rsidRPr="003E06BE">
        <w:rPr>
          <w:rFonts w:eastAsia="Times New Roman"/>
          <w:color w:val="000000" w:themeColor="text1"/>
          <w:vertAlign w:val="superscript"/>
        </w:rPr>
        <w:t xml:space="preserve">2+ </w:t>
      </w:r>
      <w:r w:rsidR="005F7C94" w:rsidRPr="003E06BE">
        <w:rPr>
          <w:rFonts w:eastAsia="Times New Roman"/>
          <w:color w:val="000000" w:themeColor="text1"/>
        </w:rPr>
        <w:t xml:space="preserve">cations which is an intermediate acid group. The parameters obtained from observations on the Langmuir and Freundlich isotherms are presented in Table </w:t>
      </w:r>
      <w:proofErr w:type="gramStart"/>
      <w:r w:rsidR="001F3791" w:rsidRPr="003E06BE">
        <w:rPr>
          <w:rFonts w:eastAsia="Times New Roman"/>
          <w:color w:val="000000" w:themeColor="text1"/>
        </w:rPr>
        <w:t>2</w:t>
      </w:r>
      <w:r w:rsidR="005F7C94" w:rsidRPr="003E06BE">
        <w:rPr>
          <w:rFonts w:eastAsia="Times New Roman"/>
          <w:color w:val="000000" w:themeColor="text1"/>
        </w:rPr>
        <w:t>,</w:t>
      </w:r>
      <w:proofErr w:type="gramEnd"/>
      <w:r w:rsidR="005F7C94" w:rsidRPr="003E06BE">
        <w:rPr>
          <w:rFonts w:eastAsia="Times New Roman"/>
          <w:color w:val="000000" w:themeColor="text1"/>
        </w:rPr>
        <w:t xml:space="preserve"> can be explained that the adsorption pattern of Pb</w:t>
      </w:r>
      <w:r w:rsidR="005F7C94" w:rsidRPr="003E06BE">
        <w:rPr>
          <w:rFonts w:eastAsia="Times New Roman"/>
          <w:color w:val="000000" w:themeColor="text1"/>
          <w:vertAlign w:val="superscript"/>
        </w:rPr>
        <w:t xml:space="preserve">2+ </w:t>
      </w:r>
      <w:r w:rsidR="005F7C94" w:rsidRPr="003E06BE">
        <w:rPr>
          <w:rFonts w:eastAsia="Times New Roman"/>
          <w:color w:val="000000" w:themeColor="text1"/>
        </w:rPr>
        <w:t>cation, refers to the Langmuir isotherm adsorption models. In adsorption it means that it occurs in one layer (monolayer), with the adsorption pattern following the Langmuir adsorption, it can be assumed that the maximum adsorption occurs in all active sites (OH groups and C=O groups). From Table 2, the optimum exposure time of Pb</w:t>
      </w:r>
      <w:r w:rsidR="005F7C94" w:rsidRPr="003E06BE">
        <w:rPr>
          <w:rFonts w:eastAsia="Times New Roman"/>
          <w:color w:val="000000" w:themeColor="text1"/>
          <w:vertAlign w:val="superscript"/>
        </w:rPr>
        <w:t xml:space="preserve">2+ </w:t>
      </w:r>
      <w:r w:rsidR="005F7C94" w:rsidRPr="003E06BE">
        <w:rPr>
          <w:rFonts w:eastAsia="Times New Roman"/>
          <w:color w:val="000000" w:themeColor="text1"/>
        </w:rPr>
        <w:t>cations is 30 minutes and the amount of Pb</w:t>
      </w:r>
      <w:r w:rsidR="005F7C94" w:rsidRPr="003E06BE">
        <w:rPr>
          <w:rFonts w:eastAsia="Times New Roman"/>
          <w:color w:val="000000" w:themeColor="text1"/>
          <w:vertAlign w:val="superscript"/>
        </w:rPr>
        <w:t xml:space="preserve">2+ </w:t>
      </w:r>
      <w:r w:rsidR="005F7C94" w:rsidRPr="003E06BE">
        <w:rPr>
          <w:rFonts w:eastAsia="Times New Roman"/>
          <w:color w:val="000000" w:themeColor="text1"/>
        </w:rPr>
        <w:t>cations adsorption by adsorbent TBCA and TBMTCA is 137.29 mol/g and 128.46 mol/g. Determination of the desorption kinetics rate can be done based on the time of interaction to reach the adsorption equilibrium state. General indicators for predicting the adsorption rate are the reaction rate (k) and the correlation coefficient (R</w:t>
      </w:r>
      <w:r w:rsidR="005F7C94" w:rsidRPr="003E06BE">
        <w:rPr>
          <w:rFonts w:eastAsia="Times New Roman"/>
          <w:color w:val="000000" w:themeColor="text1"/>
          <w:vertAlign w:val="superscript"/>
        </w:rPr>
        <w:t>2</w:t>
      </w:r>
      <w:r w:rsidR="005F7C94" w:rsidRPr="003E06BE">
        <w:rPr>
          <w:rFonts w:eastAsia="Times New Roman"/>
          <w:color w:val="000000" w:themeColor="text1"/>
        </w:rPr>
        <w:t>)</w:t>
      </w:r>
      <w:r w:rsidR="00456FC7" w:rsidRPr="003E06BE">
        <w:rPr>
          <w:rFonts w:eastAsia="Times New Roman"/>
          <w:color w:val="000000" w:themeColor="text1"/>
        </w:rPr>
        <w:t xml:space="preserve">. </w:t>
      </w:r>
      <w:r w:rsidR="00390B1F" w:rsidRPr="003E06BE">
        <w:rPr>
          <w:rFonts w:eastAsia="Times New Roman"/>
          <w:color w:val="000000" w:themeColor="text1"/>
        </w:rPr>
        <w:t xml:space="preserve"> </w:t>
      </w:r>
      <w:r w:rsidR="00390B1F" w:rsidRPr="00C2627D">
        <w:rPr>
          <w:rFonts w:eastAsia="Times New Roman"/>
          <w:color w:val="202124"/>
        </w:rPr>
        <w:t>The adsorption isotherm parameter</w:t>
      </w:r>
      <w:r w:rsidR="003E06BE">
        <w:rPr>
          <w:rFonts w:eastAsia="Times New Roman"/>
          <w:color w:val="202124"/>
        </w:rPr>
        <w:t>s</w:t>
      </w:r>
      <w:r w:rsidR="00390B1F" w:rsidRPr="00C2627D">
        <w:rPr>
          <w:rFonts w:eastAsia="Times New Roman"/>
          <w:color w:val="202124"/>
        </w:rPr>
        <w:t xml:space="preserve"> data of Pb</w:t>
      </w:r>
      <w:r w:rsidR="00901E01">
        <w:rPr>
          <w:rFonts w:eastAsia="Times New Roman"/>
          <w:color w:val="202124"/>
          <w:vertAlign w:val="superscript"/>
        </w:rPr>
        <w:t>2+</w:t>
      </w:r>
      <w:r w:rsidR="00390B1F" w:rsidRPr="00C2627D">
        <w:rPr>
          <w:rFonts w:eastAsia="Times New Roman"/>
          <w:color w:val="202124"/>
        </w:rPr>
        <w:t xml:space="preserve"> cation</w:t>
      </w:r>
      <w:r w:rsidR="00374987">
        <w:rPr>
          <w:rFonts w:eastAsia="Times New Roman"/>
          <w:color w:val="202124"/>
        </w:rPr>
        <w:t>s</w:t>
      </w:r>
      <w:r w:rsidR="00390B1F" w:rsidRPr="00C2627D">
        <w:rPr>
          <w:rFonts w:eastAsia="Times New Roman"/>
          <w:color w:val="202124"/>
        </w:rPr>
        <w:t xml:space="preserve"> in TBCA and TBMTCA are briefly</w:t>
      </w:r>
      <w:r w:rsidR="00C2627D" w:rsidRPr="00C2627D">
        <w:rPr>
          <w:rFonts w:eastAsia="Times New Roman"/>
          <w:color w:val="202124"/>
        </w:rPr>
        <w:t xml:space="preserve"> </w:t>
      </w:r>
      <w:r w:rsidR="00390B1F" w:rsidRPr="00C2627D">
        <w:rPr>
          <w:rFonts w:eastAsia="Times New Roman"/>
          <w:color w:val="202124"/>
        </w:rPr>
        <w:t>tabulated in Table 1</w:t>
      </w:r>
      <w:r w:rsidR="00DB0992">
        <w:rPr>
          <w:rFonts w:eastAsia="Times New Roman"/>
          <w:color w:val="202124"/>
        </w:rPr>
        <w:t>; 2</w:t>
      </w:r>
      <w:r w:rsidR="00390B1F" w:rsidRPr="00C2627D">
        <w:rPr>
          <w:rFonts w:eastAsia="Times New Roman"/>
          <w:color w:val="202124"/>
        </w:rPr>
        <w:t xml:space="preserve"> as a comparison for adsorption studies presented in Table 3.</w:t>
      </w:r>
    </w:p>
    <w:p w:rsidR="00C2627D" w:rsidRPr="00C2627D" w:rsidRDefault="00C2627D" w:rsidP="00746D92">
      <w:pPr>
        <w:spacing w:before="120" w:after="240"/>
        <w:jc w:val="center"/>
        <w:rPr>
          <w:rFonts w:eastAsia="Times New Roman"/>
        </w:rPr>
      </w:pPr>
      <w:r w:rsidRPr="00C2627D">
        <w:rPr>
          <w:rFonts w:eastAsia="Times New Roman"/>
          <w:b/>
        </w:rPr>
        <w:lastRenderedPageBreak/>
        <w:t>Table 3.</w:t>
      </w:r>
      <w:r w:rsidRPr="00C2627D">
        <w:rPr>
          <w:rFonts w:eastAsia="Times New Roman"/>
        </w:rPr>
        <w:t xml:space="preserve"> Comparative of Pb</w:t>
      </w:r>
      <w:r w:rsidR="00EF3A93">
        <w:rPr>
          <w:rFonts w:eastAsia="Times New Roman"/>
          <w:vertAlign w:val="superscript"/>
        </w:rPr>
        <w:t>2+</w:t>
      </w:r>
      <w:r w:rsidRPr="00C2627D">
        <w:rPr>
          <w:rFonts w:eastAsia="Times New Roman"/>
        </w:rPr>
        <w:t xml:space="preserve"> adsorption</w:t>
      </w:r>
      <w:r w:rsidR="004B7379">
        <w:rPr>
          <w:rFonts w:eastAsia="Times New Roman"/>
        </w:rPr>
        <w:t xml:space="preserve"> in</w:t>
      </w:r>
      <w:r w:rsidRPr="00C2627D">
        <w:rPr>
          <w:rFonts w:eastAsia="Times New Roman"/>
        </w:rPr>
        <w:t xml:space="preserve"> (Moradi</w:t>
      </w:r>
      <w:r w:rsidR="00EF3A93">
        <w:rPr>
          <w:rFonts w:eastAsia="Times New Roman"/>
          <w:vertAlign w:val="superscript"/>
        </w:rPr>
        <w:t>1)</w:t>
      </w:r>
      <w:r w:rsidR="00EF3A93">
        <w:rPr>
          <w:rFonts w:eastAsia="Times New Roman"/>
        </w:rPr>
        <w:t xml:space="preserve"> </w:t>
      </w:r>
      <w:r w:rsidR="004C15B4">
        <w:rPr>
          <w:rFonts w:eastAsia="Times New Roman"/>
        </w:rPr>
        <w:t>[20]</w:t>
      </w:r>
      <w:r w:rsidRPr="00C2627D">
        <w:rPr>
          <w:rFonts w:eastAsia="Times New Roman"/>
        </w:rPr>
        <w:t>; Handayani</w:t>
      </w:r>
      <w:r w:rsidR="00EF3A93">
        <w:rPr>
          <w:rFonts w:eastAsia="Times New Roman"/>
          <w:vertAlign w:val="superscript"/>
        </w:rPr>
        <w:t>2)</w:t>
      </w:r>
      <w:r w:rsidR="00EF3A93">
        <w:rPr>
          <w:rFonts w:eastAsia="Times New Roman"/>
        </w:rPr>
        <w:t xml:space="preserve"> </w:t>
      </w:r>
      <w:r w:rsidR="004C15B4">
        <w:rPr>
          <w:rFonts w:eastAsia="Times New Roman"/>
        </w:rPr>
        <w:t>[24</w:t>
      </w:r>
      <w:r w:rsidR="00EF3A93">
        <w:rPr>
          <w:rFonts w:eastAsia="Times New Roman"/>
        </w:rPr>
        <w:t>]</w:t>
      </w:r>
      <w:r w:rsidRPr="00C2627D">
        <w:rPr>
          <w:rFonts w:eastAsia="Times New Roman"/>
        </w:rPr>
        <w:t>; Busroni</w:t>
      </w:r>
      <w:r w:rsidR="00EF3A93">
        <w:rPr>
          <w:rFonts w:eastAsia="Times New Roman"/>
          <w:vertAlign w:val="superscript"/>
        </w:rPr>
        <w:t>3)</w:t>
      </w:r>
      <w:r w:rsidR="00EF3A93">
        <w:rPr>
          <w:rFonts w:eastAsia="Times New Roman"/>
        </w:rPr>
        <w:t xml:space="preserve"> [18]</w:t>
      </w:r>
      <w:r w:rsidR="00FE5F50">
        <w:rPr>
          <w:rFonts w:eastAsia="Times New Roman"/>
        </w:rPr>
        <w:t>)</w:t>
      </w:r>
    </w:p>
    <w:tbl>
      <w:tblPr>
        <w:tblStyle w:val="TableGrid"/>
        <w:tblpPr w:leftFromText="180" w:rightFromText="180" w:vertAnchor="text" w:horzAnchor="margin" w:tblpXSpec="center" w:tblpY="90"/>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44"/>
        <w:gridCol w:w="1487"/>
        <w:gridCol w:w="1476"/>
        <w:gridCol w:w="1415"/>
        <w:gridCol w:w="1728"/>
      </w:tblGrid>
      <w:tr w:rsidR="002A29B4" w:rsidTr="00EF3A93">
        <w:tc>
          <w:tcPr>
            <w:tcW w:w="2444" w:type="dxa"/>
            <w:tcBorders>
              <w:top w:val="single" w:sz="4" w:space="0" w:color="auto"/>
              <w:bottom w:val="single" w:sz="4" w:space="0" w:color="auto"/>
            </w:tcBorders>
          </w:tcPr>
          <w:p w:rsidR="002A29B4" w:rsidRPr="00514292" w:rsidRDefault="002A29B4" w:rsidP="002A29B4">
            <w:pPr>
              <w:autoSpaceDE w:val="0"/>
              <w:autoSpaceDN w:val="0"/>
              <w:adjustRightInd w:val="0"/>
              <w:jc w:val="both"/>
            </w:pPr>
            <w:r w:rsidRPr="00514292">
              <w:t>Adsorption Study</w:t>
            </w:r>
          </w:p>
        </w:tc>
        <w:tc>
          <w:tcPr>
            <w:tcW w:w="6106" w:type="dxa"/>
            <w:gridSpan w:val="4"/>
            <w:tcBorders>
              <w:top w:val="single" w:sz="4" w:space="0" w:color="auto"/>
              <w:bottom w:val="single" w:sz="4" w:space="0" w:color="auto"/>
            </w:tcBorders>
          </w:tcPr>
          <w:p w:rsidR="002A29B4" w:rsidRPr="00514292" w:rsidRDefault="002A29B4" w:rsidP="002A29B4">
            <w:pPr>
              <w:autoSpaceDE w:val="0"/>
              <w:autoSpaceDN w:val="0"/>
              <w:adjustRightInd w:val="0"/>
              <w:jc w:val="center"/>
            </w:pPr>
            <w:r w:rsidRPr="00514292">
              <w:t>Adsorption Kinetic Study</w:t>
            </w:r>
          </w:p>
        </w:tc>
      </w:tr>
      <w:tr w:rsidR="002A29B4" w:rsidTr="00EF3A93">
        <w:tc>
          <w:tcPr>
            <w:tcW w:w="2444" w:type="dxa"/>
            <w:tcBorders>
              <w:top w:val="single" w:sz="4" w:space="0" w:color="auto"/>
            </w:tcBorders>
          </w:tcPr>
          <w:p w:rsidR="002A29B4" w:rsidRPr="00514292" w:rsidRDefault="002A29B4" w:rsidP="002A29B4">
            <w:pPr>
              <w:autoSpaceDE w:val="0"/>
              <w:autoSpaceDN w:val="0"/>
              <w:adjustRightInd w:val="0"/>
              <w:jc w:val="both"/>
            </w:pPr>
            <w:r w:rsidRPr="00514292">
              <w:t>Adsorbent</w:t>
            </w:r>
          </w:p>
        </w:tc>
        <w:tc>
          <w:tcPr>
            <w:tcW w:w="1487" w:type="dxa"/>
            <w:tcBorders>
              <w:top w:val="single" w:sz="4" w:space="0" w:color="auto"/>
            </w:tcBorders>
          </w:tcPr>
          <w:p w:rsidR="002A29B4" w:rsidRPr="00514292" w:rsidRDefault="002A29B4" w:rsidP="002A29B4">
            <w:pPr>
              <w:autoSpaceDE w:val="0"/>
              <w:autoSpaceDN w:val="0"/>
              <w:adjustRightInd w:val="0"/>
            </w:pPr>
            <w:r w:rsidRPr="00514292">
              <w:t>pH Optimum</w:t>
            </w:r>
          </w:p>
        </w:tc>
        <w:tc>
          <w:tcPr>
            <w:tcW w:w="1476" w:type="dxa"/>
            <w:tcBorders>
              <w:top w:val="single" w:sz="4" w:space="0" w:color="auto"/>
            </w:tcBorders>
          </w:tcPr>
          <w:p w:rsidR="002A29B4" w:rsidRPr="00514292" w:rsidRDefault="002A29B4" w:rsidP="002A29B4">
            <w:pPr>
              <w:autoSpaceDE w:val="0"/>
              <w:autoSpaceDN w:val="0"/>
              <w:adjustRightInd w:val="0"/>
              <w:jc w:val="center"/>
            </w:pPr>
            <w:r w:rsidRPr="00514292">
              <w:t>Contact time</w:t>
            </w:r>
          </w:p>
          <w:p w:rsidR="002A29B4" w:rsidRPr="00514292" w:rsidRDefault="002A29B4" w:rsidP="002A29B4">
            <w:pPr>
              <w:autoSpaceDE w:val="0"/>
              <w:autoSpaceDN w:val="0"/>
              <w:adjustRightInd w:val="0"/>
              <w:jc w:val="center"/>
            </w:pPr>
            <w:r w:rsidRPr="00514292">
              <w:t>(</w:t>
            </w:r>
            <w:proofErr w:type="spellStart"/>
            <w:r w:rsidRPr="00514292">
              <w:t>minit</w:t>
            </w:r>
            <w:proofErr w:type="spellEnd"/>
            <w:r w:rsidRPr="00514292">
              <w:t>)</w:t>
            </w:r>
          </w:p>
        </w:tc>
        <w:tc>
          <w:tcPr>
            <w:tcW w:w="1415" w:type="dxa"/>
            <w:tcBorders>
              <w:top w:val="single" w:sz="4" w:space="0" w:color="auto"/>
            </w:tcBorders>
          </w:tcPr>
          <w:p w:rsidR="002A29B4" w:rsidRPr="00514292" w:rsidRDefault="002A29B4" w:rsidP="002A29B4">
            <w:pPr>
              <w:autoSpaceDE w:val="0"/>
              <w:autoSpaceDN w:val="0"/>
              <w:adjustRightInd w:val="0"/>
              <w:jc w:val="center"/>
            </w:pPr>
            <w:r w:rsidRPr="00514292">
              <w:t>Isotherm Adsorption</w:t>
            </w:r>
          </w:p>
        </w:tc>
        <w:tc>
          <w:tcPr>
            <w:tcW w:w="1728" w:type="dxa"/>
            <w:tcBorders>
              <w:top w:val="single" w:sz="4" w:space="0" w:color="auto"/>
            </w:tcBorders>
          </w:tcPr>
          <w:p w:rsidR="002A29B4" w:rsidRPr="00514292" w:rsidRDefault="002A29B4" w:rsidP="002A29B4">
            <w:pPr>
              <w:autoSpaceDE w:val="0"/>
              <w:autoSpaceDN w:val="0"/>
              <w:adjustRightInd w:val="0"/>
            </w:pPr>
            <w:r w:rsidRPr="00514292">
              <w:t>Kinetic Model</w:t>
            </w:r>
            <w:r>
              <w:t>s</w:t>
            </w:r>
          </w:p>
        </w:tc>
      </w:tr>
      <w:tr w:rsidR="002A29B4" w:rsidTr="00EF3A93">
        <w:tc>
          <w:tcPr>
            <w:tcW w:w="2444" w:type="dxa"/>
          </w:tcPr>
          <w:p w:rsidR="002A29B4" w:rsidRPr="00514292" w:rsidRDefault="002A29B4" w:rsidP="002A29B4">
            <w:pPr>
              <w:autoSpaceDE w:val="0"/>
              <w:autoSpaceDN w:val="0"/>
              <w:adjustRightInd w:val="0"/>
              <w:jc w:val="both"/>
              <w:rPr>
                <w:vertAlign w:val="superscript"/>
              </w:rPr>
            </w:pPr>
            <w:r w:rsidRPr="00514292">
              <w:t>Pb</w:t>
            </w:r>
            <w:r w:rsidR="00EF3A93">
              <w:rPr>
                <w:vertAlign w:val="superscript"/>
              </w:rPr>
              <w:t>2+</w:t>
            </w:r>
            <w:r w:rsidR="00EF3A93">
              <w:t xml:space="preserve"> </w:t>
            </w:r>
            <w:r w:rsidRPr="00514292">
              <w:t>-TBCA</w:t>
            </w:r>
            <w:r w:rsidRPr="00514292">
              <w:rPr>
                <w:vertAlign w:val="superscript"/>
              </w:rPr>
              <w:t>1</w:t>
            </w:r>
            <w:r w:rsidR="00EF3A93">
              <w:rPr>
                <w:vertAlign w:val="superscript"/>
              </w:rPr>
              <w:t>)</w:t>
            </w:r>
          </w:p>
        </w:tc>
        <w:tc>
          <w:tcPr>
            <w:tcW w:w="1487" w:type="dxa"/>
          </w:tcPr>
          <w:p w:rsidR="002A29B4" w:rsidRPr="00514292" w:rsidRDefault="002A29B4" w:rsidP="002A29B4">
            <w:pPr>
              <w:autoSpaceDE w:val="0"/>
              <w:autoSpaceDN w:val="0"/>
              <w:adjustRightInd w:val="0"/>
              <w:jc w:val="center"/>
            </w:pPr>
            <w:r w:rsidRPr="00514292">
              <w:t>6.0</w:t>
            </w:r>
          </w:p>
        </w:tc>
        <w:tc>
          <w:tcPr>
            <w:tcW w:w="1476" w:type="dxa"/>
          </w:tcPr>
          <w:p w:rsidR="002A29B4" w:rsidRPr="00514292" w:rsidRDefault="002A29B4" w:rsidP="002A29B4">
            <w:pPr>
              <w:autoSpaceDE w:val="0"/>
              <w:autoSpaceDN w:val="0"/>
              <w:adjustRightInd w:val="0"/>
              <w:jc w:val="center"/>
            </w:pPr>
            <w:r w:rsidRPr="00514292">
              <w:t>10</w:t>
            </w:r>
          </w:p>
        </w:tc>
        <w:tc>
          <w:tcPr>
            <w:tcW w:w="1415" w:type="dxa"/>
          </w:tcPr>
          <w:p w:rsidR="002A29B4" w:rsidRPr="00514292" w:rsidRDefault="002A29B4" w:rsidP="002A29B4">
            <w:pPr>
              <w:autoSpaceDE w:val="0"/>
              <w:autoSpaceDN w:val="0"/>
              <w:adjustRightInd w:val="0"/>
              <w:jc w:val="center"/>
            </w:pPr>
            <w:r>
              <w:t>Intra-particle diffusion</w:t>
            </w:r>
          </w:p>
        </w:tc>
        <w:tc>
          <w:tcPr>
            <w:tcW w:w="1728" w:type="dxa"/>
          </w:tcPr>
          <w:p w:rsidR="002A29B4" w:rsidRPr="002A29B4" w:rsidRDefault="006C544D" w:rsidP="002A29B4">
            <w:pPr>
              <w:autoSpaceDE w:val="0"/>
              <w:autoSpaceDN w:val="0"/>
              <w:adjustRightInd w:val="0"/>
              <w:jc w:val="center"/>
            </w:pPr>
            <w:r>
              <w:t>P</w:t>
            </w:r>
            <w:r w:rsidR="002A29B4">
              <w:t>seudo-2</w:t>
            </w:r>
            <w:r w:rsidR="002A29B4">
              <w:rPr>
                <w:vertAlign w:val="superscript"/>
              </w:rPr>
              <w:t xml:space="preserve">nd </w:t>
            </w:r>
            <w:r w:rsidR="002A29B4">
              <w:t>order</w:t>
            </w:r>
          </w:p>
        </w:tc>
      </w:tr>
      <w:tr w:rsidR="002A29B4" w:rsidTr="00EF3A93">
        <w:tc>
          <w:tcPr>
            <w:tcW w:w="2444" w:type="dxa"/>
          </w:tcPr>
          <w:p w:rsidR="002A29B4" w:rsidRPr="00514292" w:rsidRDefault="002A29B4" w:rsidP="002A29B4">
            <w:pPr>
              <w:autoSpaceDE w:val="0"/>
              <w:autoSpaceDN w:val="0"/>
              <w:adjustRightInd w:val="0"/>
              <w:jc w:val="both"/>
              <w:rPr>
                <w:vertAlign w:val="superscript"/>
              </w:rPr>
            </w:pPr>
            <w:r w:rsidRPr="00514292">
              <w:t>Pb</w:t>
            </w:r>
            <w:r w:rsidR="00EF3A93">
              <w:rPr>
                <w:vertAlign w:val="superscript"/>
              </w:rPr>
              <w:t>2+</w:t>
            </w:r>
            <w:r w:rsidRPr="00514292">
              <w:t>-Poly-Cali</w:t>
            </w:r>
            <w:r w:rsidR="00EF3A93">
              <w:t>xarene</w:t>
            </w:r>
            <w:r w:rsidRPr="00514292">
              <w:rPr>
                <w:vertAlign w:val="superscript"/>
              </w:rPr>
              <w:t>2</w:t>
            </w:r>
            <w:r w:rsidR="00EF3A93">
              <w:rPr>
                <w:vertAlign w:val="superscript"/>
              </w:rPr>
              <w:t>)</w:t>
            </w:r>
          </w:p>
        </w:tc>
        <w:tc>
          <w:tcPr>
            <w:tcW w:w="1487" w:type="dxa"/>
          </w:tcPr>
          <w:p w:rsidR="002A29B4" w:rsidRPr="00514292" w:rsidRDefault="002A29B4" w:rsidP="002A29B4">
            <w:pPr>
              <w:autoSpaceDE w:val="0"/>
              <w:autoSpaceDN w:val="0"/>
              <w:adjustRightInd w:val="0"/>
              <w:jc w:val="center"/>
            </w:pPr>
            <w:r w:rsidRPr="00514292">
              <w:t>4.0</w:t>
            </w:r>
          </w:p>
        </w:tc>
        <w:tc>
          <w:tcPr>
            <w:tcW w:w="1476" w:type="dxa"/>
          </w:tcPr>
          <w:p w:rsidR="002A29B4" w:rsidRPr="00514292" w:rsidRDefault="002A29B4" w:rsidP="002A29B4">
            <w:pPr>
              <w:autoSpaceDE w:val="0"/>
              <w:autoSpaceDN w:val="0"/>
              <w:adjustRightInd w:val="0"/>
              <w:jc w:val="center"/>
            </w:pPr>
            <w:r w:rsidRPr="00514292">
              <w:t>180</w:t>
            </w:r>
          </w:p>
        </w:tc>
        <w:tc>
          <w:tcPr>
            <w:tcW w:w="1415" w:type="dxa"/>
          </w:tcPr>
          <w:p w:rsidR="002A29B4" w:rsidRPr="00514292" w:rsidRDefault="002A29B4" w:rsidP="002A29B4">
            <w:pPr>
              <w:autoSpaceDE w:val="0"/>
              <w:autoSpaceDN w:val="0"/>
              <w:adjustRightInd w:val="0"/>
              <w:jc w:val="center"/>
            </w:pPr>
            <w:r w:rsidRPr="00514292">
              <w:t>Freundlich</w:t>
            </w:r>
          </w:p>
        </w:tc>
        <w:tc>
          <w:tcPr>
            <w:tcW w:w="1728" w:type="dxa"/>
          </w:tcPr>
          <w:p w:rsidR="002A29B4" w:rsidRPr="00514292" w:rsidRDefault="002A29B4" w:rsidP="002A29B4">
            <w:pPr>
              <w:autoSpaceDE w:val="0"/>
              <w:autoSpaceDN w:val="0"/>
              <w:adjustRightInd w:val="0"/>
              <w:jc w:val="center"/>
            </w:pPr>
            <w:r w:rsidRPr="00514292">
              <w:t>Ho-McKay</w:t>
            </w:r>
          </w:p>
        </w:tc>
      </w:tr>
      <w:tr w:rsidR="002A29B4" w:rsidTr="00EF3A93">
        <w:tc>
          <w:tcPr>
            <w:tcW w:w="2444" w:type="dxa"/>
            <w:tcBorders>
              <w:bottom w:val="single" w:sz="4" w:space="0" w:color="auto"/>
            </w:tcBorders>
          </w:tcPr>
          <w:p w:rsidR="002A29B4" w:rsidRPr="00514292" w:rsidRDefault="002A29B4" w:rsidP="002A29B4">
            <w:pPr>
              <w:autoSpaceDE w:val="0"/>
              <w:autoSpaceDN w:val="0"/>
              <w:adjustRightInd w:val="0"/>
              <w:jc w:val="both"/>
              <w:rPr>
                <w:vertAlign w:val="superscript"/>
              </w:rPr>
            </w:pPr>
            <w:r w:rsidRPr="00514292">
              <w:t>Pb</w:t>
            </w:r>
            <w:r w:rsidR="00EF3A93">
              <w:rPr>
                <w:vertAlign w:val="superscript"/>
              </w:rPr>
              <w:t>2+</w:t>
            </w:r>
            <w:r w:rsidRPr="00514292">
              <w:t>-TBCA</w:t>
            </w:r>
            <w:r w:rsidRPr="00514292">
              <w:rPr>
                <w:vertAlign w:val="superscript"/>
              </w:rPr>
              <w:t>3</w:t>
            </w:r>
            <w:r w:rsidR="00EF3A93">
              <w:rPr>
                <w:vertAlign w:val="superscript"/>
              </w:rPr>
              <w:t>)</w:t>
            </w:r>
          </w:p>
        </w:tc>
        <w:tc>
          <w:tcPr>
            <w:tcW w:w="1487" w:type="dxa"/>
            <w:tcBorders>
              <w:bottom w:val="single" w:sz="4" w:space="0" w:color="auto"/>
            </w:tcBorders>
          </w:tcPr>
          <w:p w:rsidR="002A29B4" w:rsidRPr="00514292" w:rsidRDefault="002A29B4" w:rsidP="002A29B4">
            <w:pPr>
              <w:autoSpaceDE w:val="0"/>
              <w:autoSpaceDN w:val="0"/>
              <w:adjustRightInd w:val="0"/>
              <w:jc w:val="center"/>
            </w:pPr>
            <w:r w:rsidRPr="00514292">
              <w:t>5.0</w:t>
            </w:r>
          </w:p>
        </w:tc>
        <w:tc>
          <w:tcPr>
            <w:tcW w:w="1476" w:type="dxa"/>
            <w:tcBorders>
              <w:bottom w:val="single" w:sz="4" w:space="0" w:color="auto"/>
            </w:tcBorders>
          </w:tcPr>
          <w:p w:rsidR="002A29B4" w:rsidRPr="00514292" w:rsidRDefault="002A29B4" w:rsidP="002A29B4">
            <w:pPr>
              <w:autoSpaceDE w:val="0"/>
              <w:autoSpaceDN w:val="0"/>
              <w:adjustRightInd w:val="0"/>
              <w:jc w:val="center"/>
            </w:pPr>
            <w:r w:rsidRPr="00514292">
              <w:t>30</w:t>
            </w:r>
          </w:p>
        </w:tc>
        <w:tc>
          <w:tcPr>
            <w:tcW w:w="1415" w:type="dxa"/>
            <w:tcBorders>
              <w:bottom w:val="single" w:sz="4" w:space="0" w:color="auto"/>
            </w:tcBorders>
          </w:tcPr>
          <w:p w:rsidR="002A29B4" w:rsidRPr="00514292" w:rsidRDefault="002A29B4" w:rsidP="002A29B4">
            <w:pPr>
              <w:autoSpaceDE w:val="0"/>
              <w:autoSpaceDN w:val="0"/>
              <w:adjustRightInd w:val="0"/>
              <w:jc w:val="center"/>
            </w:pPr>
            <w:r w:rsidRPr="00514292">
              <w:t>Langmuir</w:t>
            </w:r>
          </w:p>
        </w:tc>
        <w:tc>
          <w:tcPr>
            <w:tcW w:w="1728" w:type="dxa"/>
            <w:tcBorders>
              <w:bottom w:val="single" w:sz="4" w:space="0" w:color="auto"/>
            </w:tcBorders>
          </w:tcPr>
          <w:p w:rsidR="002A29B4" w:rsidRPr="00514292" w:rsidRDefault="002A29B4" w:rsidP="002A29B4">
            <w:pPr>
              <w:autoSpaceDE w:val="0"/>
              <w:autoSpaceDN w:val="0"/>
              <w:adjustRightInd w:val="0"/>
              <w:jc w:val="center"/>
            </w:pPr>
            <w:r>
              <w:t>Ho-McKay</w:t>
            </w:r>
          </w:p>
        </w:tc>
      </w:tr>
      <w:tr w:rsidR="002A29B4" w:rsidTr="00EF3A93">
        <w:tc>
          <w:tcPr>
            <w:tcW w:w="2444" w:type="dxa"/>
            <w:tcBorders>
              <w:top w:val="single" w:sz="4" w:space="0" w:color="auto"/>
              <w:bottom w:val="single" w:sz="4" w:space="0" w:color="auto"/>
            </w:tcBorders>
          </w:tcPr>
          <w:p w:rsidR="002A29B4" w:rsidRPr="00514292" w:rsidRDefault="002A29B4" w:rsidP="002A29B4">
            <w:pPr>
              <w:autoSpaceDE w:val="0"/>
              <w:autoSpaceDN w:val="0"/>
              <w:adjustRightInd w:val="0"/>
              <w:jc w:val="both"/>
              <w:rPr>
                <w:vertAlign w:val="superscript"/>
              </w:rPr>
            </w:pPr>
            <w:r w:rsidRPr="00514292">
              <w:t>Pb</w:t>
            </w:r>
            <w:r w:rsidR="00EF3A93">
              <w:rPr>
                <w:vertAlign w:val="superscript"/>
              </w:rPr>
              <w:t>2+</w:t>
            </w:r>
            <w:r w:rsidRPr="00514292">
              <w:t>-TBMTCA</w:t>
            </w:r>
            <w:r w:rsidRPr="00514292">
              <w:rPr>
                <w:vertAlign w:val="superscript"/>
              </w:rPr>
              <w:t>3</w:t>
            </w:r>
            <w:r w:rsidR="00EF3A93">
              <w:rPr>
                <w:vertAlign w:val="superscript"/>
              </w:rPr>
              <w:t>)</w:t>
            </w:r>
          </w:p>
        </w:tc>
        <w:tc>
          <w:tcPr>
            <w:tcW w:w="1487" w:type="dxa"/>
            <w:tcBorders>
              <w:top w:val="single" w:sz="4" w:space="0" w:color="auto"/>
              <w:bottom w:val="single" w:sz="4" w:space="0" w:color="auto"/>
            </w:tcBorders>
          </w:tcPr>
          <w:p w:rsidR="002A29B4" w:rsidRPr="00514292" w:rsidRDefault="002A29B4" w:rsidP="002A29B4">
            <w:pPr>
              <w:autoSpaceDE w:val="0"/>
              <w:autoSpaceDN w:val="0"/>
              <w:adjustRightInd w:val="0"/>
              <w:jc w:val="center"/>
            </w:pPr>
            <w:r w:rsidRPr="00514292">
              <w:t>4.0</w:t>
            </w:r>
          </w:p>
        </w:tc>
        <w:tc>
          <w:tcPr>
            <w:tcW w:w="1476" w:type="dxa"/>
            <w:tcBorders>
              <w:top w:val="single" w:sz="4" w:space="0" w:color="auto"/>
              <w:bottom w:val="single" w:sz="4" w:space="0" w:color="auto"/>
            </w:tcBorders>
          </w:tcPr>
          <w:p w:rsidR="002A29B4" w:rsidRPr="00514292" w:rsidRDefault="002A29B4" w:rsidP="002A29B4">
            <w:pPr>
              <w:autoSpaceDE w:val="0"/>
              <w:autoSpaceDN w:val="0"/>
              <w:adjustRightInd w:val="0"/>
              <w:jc w:val="center"/>
            </w:pPr>
            <w:r w:rsidRPr="00514292">
              <w:t>90</w:t>
            </w:r>
          </w:p>
        </w:tc>
        <w:tc>
          <w:tcPr>
            <w:tcW w:w="1415" w:type="dxa"/>
            <w:tcBorders>
              <w:top w:val="single" w:sz="4" w:space="0" w:color="auto"/>
              <w:bottom w:val="single" w:sz="4" w:space="0" w:color="auto"/>
            </w:tcBorders>
          </w:tcPr>
          <w:p w:rsidR="002A29B4" w:rsidRPr="00514292" w:rsidRDefault="002A29B4" w:rsidP="002A29B4">
            <w:pPr>
              <w:autoSpaceDE w:val="0"/>
              <w:autoSpaceDN w:val="0"/>
              <w:adjustRightInd w:val="0"/>
              <w:jc w:val="center"/>
            </w:pPr>
            <w:r>
              <w:t>Langmuir</w:t>
            </w:r>
          </w:p>
        </w:tc>
        <w:tc>
          <w:tcPr>
            <w:tcW w:w="1728" w:type="dxa"/>
            <w:tcBorders>
              <w:top w:val="single" w:sz="4" w:space="0" w:color="auto"/>
              <w:bottom w:val="single" w:sz="4" w:space="0" w:color="auto"/>
            </w:tcBorders>
          </w:tcPr>
          <w:p w:rsidR="002A29B4" w:rsidRPr="00514292" w:rsidRDefault="002A29B4" w:rsidP="002A29B4">
            <w:pPr>
              <w:autoSpaceDE w:val="0"/>
              <w:autoSpaceDN w:val="0"/>
              <w:adjustRightInd w:val="0"/>
              <w:jc w:val="center"/>
            </w:pPr>
            <w:proofErr w:type="spellStart"/>
            <w:r>
              <w:t>Lagergren</w:t>
            </w:r>
            <w:proofErr w:type="spellEnd"/>
          </w:p>
        </w:tc>
      </w:tr>
    </w:tbl>
    <w:p w:rsidR="00C2627D" w:rsidRPr="00514292" w:rsidRDefault="00C2627D" w:rsidP="00C2627D">
      <w:pPr>
        <w:spacing w:before="120" w:after="240" w:line="240" w:lineRule="auto"/>
        <w:ind w:left="-90" w:firstLine="90"/>
        <w:jc w:val="center"/>
        <w:rPr>
          <w:rFonts w:eastAsia="Times New Roman"/>
        </w:rPr>
      </w:pPr>
    </w:p>
    <w:p w:rsidR="00EA242F" w:rsidRPr="000524F1" w:rsidRDefault="00390B1F" w:rsidP="007347DD">
      <w:pPr>
        <w:pStyle w:val="Heading2"/>
        <w:jc w:val="both"/>
        <w:rPr>
          <w:rFonts w:ascii="Times New Roman" w:eastAsia="Times New Roman" w:hAnsi="Times New Roman" w:cs="Times New Roman"/>
          <w:b/>
          <w:sz w:val="22"/>
          <w:szCs w:val="22"/>
        </w:rPr>
      </w:pPr>
      <w:r w:rsidRPr="000524F1">
        <w:rPr>
          <w:b/>
          <w:sz w:val="22"/>
          <w:szCs w:val="22"/>
        </w:rPr>
        <w:t xml:space="preserve">CONCLUSION </w:t>
      </w:r>
    </w:p>
    <w:p w:rsidR="00EA242F" w:rsidRPr="002A29B4" w:rsidRDefault="00390B1F" w:rsidP="00BA3EC3">
      <w:pPr>
        <w:tabs>
          <w:tab w:val="left" w:pos="720"/>
        </w:tabs>
        <w:spacing w:before="240" w:after="240" w:line="360" w:lineRule="auto"/>
        <w:ind w:firstLine="720"/>
        <w:jc w:val="both"/>
        <w:rPr>
          <w:rFonts w:eastAsia="Times New Roman"/>
          <w:color w:val="000000" w:themeColor="text1"/>
        </w:rPr>
      </w:pPr>
      <w:r w:rsidRPr="002A29B4">
        <w:rPr>
          <w:rFonts w:eastAsia="Times New Roman"/>
          <w:color w:val="000000" w:themeColor="text1"/>
        </w:rPr>
        <w:t>The optimized conditions obtained were pH of 5, and exposure time of 90 minutes its TBCA and TBMTCA adsorbent for Pb</w:t>
      </w:r>
      <w:r w:rsidR="00374987">
        <w:rPr>
          <w:rFonts w:eastAsia="Times New Roman"/>
          <w:color w:val="000000" w:themeColor="text1"/>
          <w:vertAlign w:val="superscript"/>
        </w:rPr>
        <w:t>2+</w:t>
      </w:r>
      <w:r w:rsidRPr="002A29B4">
        <w:rPr>
          <w:rFonts w:eastAsia="Times New Roman"/>
          <w:color w:val="000000" w:themeColor="text1"/>
        </w:rPr>
        <w:t xml:space="preserve"> cations, respectively. </w:t>
      </w:r>
      <w:r w:rsidR="008278CA">
        <w:rPr>
          <w:rFonts w:eastAsia="Times New Roman"/>
          <w:color w:val="000000" w:themeColor="text1"/>
        </w:rPr>
        <w:t>A s</w:t>
      </w:r>
      <w:r w:rsidRPr="002A29B4">
        <w:rPr>
          <w:rFonts w:eastAsia="Times New Roman"/>
          <w:color w:val="000000" w:themeColor="text1"/>
        </w:rPr>
        <w:t xml:space="preserve">tudy of the kinetic model showed that </w:t>
      </w:r>
      <w:bookmarkStart w:id="31" w:name="_Hlk87259469"/>
      <w:r w:rsidRPr="002A29B4">
        <w:rPr>
          <w:rFonts w:eastAsia="Times New Roman"/>
          <w:color w:val="000000" w:themeColor="text1"/>
        </w:rPr>
        <w:t>Pb</w:t>
      </w:r>
      <w:r w:rsidR="006C544D">
        <w:rPr>
          <w:rFonts w:eastAsia="Times New Roman"/>
          <w:color w:val="000000" w:themeColor="text1"/>
          <w:vertAlign w:val="superscript"/>
        </w:rPr>
        <w:t>2+</w:t>
      </w:r>
      <w:r w:rsidRPr="002A29B4">
        <w:rPr>
          <w:rFonts w:eastAsia="Times New Roman"/>
          <w:color w:val="000000" w:themeColor="text1"/>
        </w:rPr>
        <w:t>-TBCA and Pb</w:t>
      </w:r>
      <w:r w:rsidR="006C544D">
        <w:rPr>
          <w:rFonts w:eastAsia="Times New Roman"/>
          <w:color w:val="000000" w:themeColor="text1"/>
          <w:vertAlign w:val="superscript"/>
        </w:rPr>
        <w:t>2+</w:t>
      </w:r>
      <w:r w:rsidRPr="002A29B4">
        <w:rPr>
          <w:rFonts w:eastAsia="Times New Roman"/>
          <w:color w:val="000000" w:themeColor="text1"/>
        </w:rPr>
        <w:t xml:space="preserve">-TBMTCA </w:t>
      </w:r>
      <w:bookmarkEnd w:id="31"/>
      <w:r w:rsidRPr="002A29B4">
        <w:rPr>
          <w:rFonts w:eastAsia="Times New Roman"/>
          <w:color w:val="000000" w:themeColor="text1"/>
        </w:rPr>
        <w:t>cations followed the Ho-McK</w:t>
      </w:r>
      <w:r w:rsidR="00CE0D14">
        <w:rPr>
          <w:rFonts w:eastAsia="Times New Roman"/>
          <w:color w:val="000000" w:themeColor="text1"/>
        </w:rPr>
        <w:t>a</w:t>
      </w:r>
      <w:r w:rsidRPr="002A29B4">
        <w:rPr>
          <w:rFonts w:eastAsia="Times New Roman"/>
          <w:color w:val="000000" w:themeColor="text1"/>
        </w:rPr>
        <w:t>y kinetics model</w:t>
      </w:r>
      <w:r w:rsidR="007A6A40">
        <w:rPr>
          <w:rFonts w:eastAsia="Times New Roman"/>
          <w:color w:val="000000" w:themeColor="text1"/>
        </w:rPr>
        <w:t>s</w:t>
      </w:r>
      <w:r w:rsidRPr="002A29B4">
        <w:rPr>
          <w:rFonts w:eastAsia="Times New Roman"/>
          <w:color w:val="000000" w:themeColor="text1"/>
        </w:rPr>
        <w:t xml:space="preserve"> and </w:t>
      </w:r>
      <w:proofErr w:type="spellStart"/>
      <w:r w:rsidRPr="002A29B4">
        <w:rPr>
          <w:rFonts w:eastAsia="Times New Roman"/>
          <w:color w:val="000000" w:themeColor="text1"/>
        </w:rPr>
        <w:t>Lagergren</w:t>
      </w:r>
      <w:proofErr w:type="spellEnd"/>
      <w:r w:rsidRPr="002A29B4">
        <w:rPr>
          <w:rFonts w:eastAsia="Times New Roman"/>
          <w:color w:val="000000" w:themeColor="text1"/>
        </w:rPr>
        <w:t xml:space="preserve"> kinetic models with an adsorption rate constant of 143×10</w:t>
      </w:r>
      <w:r w:rsidRPr="002A29B4">
        <w:rPr>
          <w:rFonts w:eastAsia="Times New Roman"/>
          <w:color w:val="000000" w:themeColor="text1"/>
          <w:vertAlign w:val="superscript"/>
        </w:rPr>
        <w:t>-3</w:t>
      </w:r>
      <w:r w:rsidRPr="002A29B4">
        <w:rPr>
          <w:rFonts w:eastAsia="Times New Roman"/>
          <w:color w:val="000000" w:themeColor="text1"/>
        </w:rPr>
        <w:t xml:space="preserve"> g mg</w:t>
      </w:r>
      <w:r w:rsidRPr="002A29B4">
        <w:rPr>
          <w:rFonts w:eastAsia="Times New Roman"/>
          <w:color w:val="000000" w:themeColor="text1"/>
          <w:vertAlign w:val="superscript"/>
        </w:rPr>
        <w:t>-1</w:t>
      </w:r>
      <w:r w:rsidRPr="002A29B4">
        <w:rPr>
          <w:rFonts w:eastAsia="Times New Roman"/>
          <w:color w:val="000000" w:themeColor="text1"/>
        </w:rPr>
        <w:t xml:space="preserve"> min</w:t>
      </w:r>
      <w:r w:rsidRPr="002A29B4">
        <w:rPr>
          <w:rFonts w:eastAsia="Times New Roman"/>
          <w:color w:val="000000" w:themeColor="text1"/>
          <w:vertAlign w:val="superscript"/>
        </w:rPr>
        <w:t>-1</w:t>
      </w:r>
      <w:r w:rsidRPr="002A29B4">
        <w:rPr>
          <w:rFonts w:eastAsia="Times New Roman"/>
          <w:color w:val="000000" w:themeColor="text1"/>
        </w:rPr>
        <w:t xml:space="preserve"> and 3×10</w:t>
      </w:r>
      <w:r w:rsidRPr="002A29B4">
        <w:rPr>
          <w:rFonts w:eastAsia="Times New Roman"/>
          <w:color w:val="000000" w:themeColor="text1"/>
          <w:vertAlign w:val="superscript"/>
        </w:rPr>
        <w:t>-3</w:t>
      </w:r>
      <w:r w:rsidRPr="002A29B4">
        <w:rPr>
          <w:rFonts w:eastAsia="Times New Roman"/>
          <w:color w:val="000000" w:themeColor="text1"/>
        </w:rPr>
        <w:t xml:space="preserve"> g mg</w:t>
      </w:r>
      <w:r w:rsidRPr="002A29B4">
        <w:rPr>
          <w:rFonts w:eastAsia="Times New Roman"/>
          <w:color w:val="000000" w:themeColor="text1"/>
          <w:vertAlign w:val="superscript"/>
        </w:rPr>
        <w:t>-1</w:t>
      </w:r>
      <w:r w:rsidRPr="002A29B4">
        <w:rPr>
          <w:rFonts w:eastAsia="Times New Roman"/>
          <w:color w:val="000000" w:themeColor="text1"/>
        </w:rPr>
        <w:t xml:space="preserve"> min</w:t>
      </w:r>
      <w:r w:rsidRPr="002A29B4">
        <w:rPr>
          <w:rFonts w:eastAsia="Times New Roman"/>
          <w:color w:val="000000" w:themeColor="text1"/>
          <w:vertAlign w:val="superscript"/>
        </w:rPr>
        <w:t>-1</w:t>
      </w:r>
      <w:r w:rsidRPr="002A29B4">
        <w:rPr>
          <w:rFonts w:eastAsia="Times New Roman"/>
          <w:color w:val="000000" w:themeColor="text1"/>
          <w:vertAlign w:val="subscript"/>
        </w:rPr>
        <w:t xml:space="preserve"> </w:t>
      </w:r>
      <w:r w:rsidRPr="002A29B4">
        <w:rPr>
          <w:rFonts w:eastAsia="Times New Roman"/>
          <w:color w:val="000000" w:themeColor="text1"/>
        </w:rPr>
        <w:t>respectively, Pb</w:t>
      </w:r>
      <w:r w:rsidR="00374987">
        <w:rPr>
          <w:rFonts w:eastAsia="Times New Roman"/>
          <w:color w:val="000000" w:themeColor="text1"/>
          <w:vertAlign w:val="superscript"/>
        </w:rPr>
        <w:t>2+</w:t>
      </w:r>
      <w:r w:rsidRPr="002A29B4">
        <w:rPr>
          <w:rFonts w:eastAsia="Times New Roman"/>
          <w:color w:val="000000" w:themeColor="text1"/>
        </w:rPr>
        <w:t xml:space="preserve"> cations adsorption onto </w:t>
      </w:r>
      <w:r w:rsidR="007A6A40">
        <w:rPr>
          <w:rFonts w:eastAsia="Times New Roman"/>
          <w:color w:val="000000" w:themeColor="text1"/>
        </w:rPr>
        <w:t>ads</w:t>
      </w:r>
      <w:r w:rsidR="00291BAD">
        <w:rPr>
          <w:rFonts w:eastAsia="Times New Roman"/>
          <w:color w:val="000000" w:themeColor="text1"/>
        </w:rPr>
        <w:t xml:space="preserve">orbent of </w:t>
      </w:r>
      <w:r w:rsidRPr="002A29B4">
        <w:rPr>
          <w:rFonts w:eastAsia="Times New Roman"/>
          <w:color w:val="000000" w:themeColor="text1"/>
        </w:rPr>
        <w:t>TBCA and TBMTCA was consistent with Ho-McKay kinetics models (pseudo-2</w:t>
      </w:r>
      <w:r w:rsidRPr="002A29B4">
        <w:rPr>
          <w:rFonts w:eastAsia="Times New Roman"/>
          <w:color w:val="000000" w:themeColor="text1"/>
          <w:vertAlign w:val="superscript"/>
        </w:rPr>
        <w:t>nd</w:t>
      </w:r>
      <w:r w:rsidRPr="002A29B4">
        <w:rPr>
          <w:rFonts w:eastAsia="Times New Roman"/>
          <w:color w:val="000000" w:themeColor="text1"/>
        </w:rPr>
        <w:t xml:space="preserve"> order)  and  </w:t>
      </w:r>
      <w:proofErr w:type="spellStart"/>
      <w:r w:rsidRPr="002A29B4">
        <w:rPr>
          <w:rFonts w:eastAsia="Times New Roman"/>
          <w:color w:val="000000" w:themeColor="text1"/>
        </w:rPr>
        <w:t>Lagergren</w:t>
      </w:r>
      <w:proofErr w:type="spellEnd"/>
      <w:r w:rsidRPr="002A29B4">
        <w:rPr>
          <w:rFonts w:eastAsia="Times New Roman"/>
          <w:color w:val="000000" w:themeColor="text1"/>
        </w:rPr>
        <w:t xml:space="preserve"> kinetic models (pseudo-1</w:t>
      </w:r>
      <w:r w:rsidRPr="002A29B4">
        <w:rPr>
          <w:rFonts w:eastAsia="Times New Roman"/>
          <w:color w:val="000000" w:themeColor="text1"/>
          <w:vertAlign w:val="superscript"/>
        </w:rPr>
        <w:t>nd</w:t>
      </w:r>
      <w:r w:rsidRPr="002A29B4">
        <w:rPr>
          <w:rFonts w:eastAsia="Times New Roman"/>
          <w:color w:val="000000" w:themeColor="text1"/>
        </w:rPr>
        <w:t xml:space="preserve"> order), Adsorption isotherm study showed that Pb</w:t>
      </w:r>
      <w:r w:rsidR="00374987">
        <w:rPr>
          <w:rFonts w:eastAsia="Times New Roman"/>
          <w:color w:val="000000" w:themeColor="text1"/>
          <w:vertAlign w:val="superscript"/>
        </w:rPr>
        <w:t>2+</w:t>
      </w:r>
      <w:r w:rsidRPr="002A29B4">
        <w:rPr>
          <w:rFonts w:eastAsia="Times New Roman"/>
          <w:color w:val="000000" w:themeColor="text1"/>
        </w:rPr>
        <w:t xml:space="preserve"> cations adsorption for both </w:t>
      </w:r>
      <w:r w:rsidR="006C544D" w:rsidRPr="002A29B4">
        <w:rPr>
          <w:rFonts w:eastAsia="Times New Roman"/>
          <w:color w:val="000000" w:themeColor="text1"/>
        </w:rPr>
        <w:t>Pb</w:t>
      </w:r>
      <w:r w:rsidR="006C544D">
        <w:rPr>
          <w:rFonts w:eastAsia="Times New Roman"/>
          <w:color w:val="000000" w:themeColor="text1"/>
          <w:vertAlign w:val="superscript"/>
        </w:rPr>
        <w:t>2+</w:t>
      </w:r>
      <w:r w:rsidR="006C544D" w:rsidRPr="002A29B4">
        <w:rPr>
          <w:rFonts w:eastAsia="Times New Roman"/>
          <w:color w:val="000000" w:themeColor="text1"/>
        </w:rPr>
        <w:t>-TBCA and Pb</w:t>
      </w:r>
      <w:r w:rsidR="006C544D">
        <w:rPr>
          <w:rFonts w:eastAsia="Times New Roman"/>
          <w:color w:val="000000" w:themeColor="text1"/>
          <w:vertAlign w:val="superscript"/>
        </w:rPr>
        <w:t>2+</w:t>
      </w:r>
      <w:r w:rsidR="006C544D" w:rsidRPr="002A29B4">
        <w:rPr>
          <w:rFonts w:eastAsia="Times New Roman"/>
          <w:color w:val="000000" w:themeColor="text1"/>
        </w:rPr>
        <w:t xml:space="preserve">-TBMTCA cations </w:t>
      </w:r>
      <w:r w:rsidRPr="002A29B4">
        <w:rPr>
          <w:rFonts w:eastAsia="Times New Roman"/>
          <w:color w:val="000000" w:themeColor="text1"/>
        </w:rPr>
        <w:t xml:space="preserve">were consistent to Langmuir isotherm. The maximum adsorption capacity for </w:t>
      </w:r>
      <w:r w:rsidR="00EF3A93" w:rsidRPr="002A29B4">
        <w:rPr>
          <w:rFonts w:eastAsia="Times New Roman"/>
          <w:color w:val="000000" w:themeColor="text1"/>
        </w:rPr>
        <w:t>Pb</w:t>
      </w:r>
      <w:r w:rsidR="00EF3A93">
        <w:rPr>
          <w:rFonts w:eastAsia="Times New Roman"/>
          <w:color w:val="000000" w:themeColor="text1"/>
          <w:vertAlign w:val="superscript"/>
        </w:rPr>
        <w:t>2+</w:t>
      </w:r>
      <w:r w:rsidR="00EF3A93" w:rsidRPr="002A29B4">
        <w:rPr>
          <w:rFonts w:eastAsia="Times New Roman"/>
          <w:color w:val="000000" w:themeColor="text1"/>
        </w:rPr>
        <w:t>-TBCA and Pb</w:t>
      </w:r>
      <w:r w:rsidR="00EF3A93">
        <w:rPr>
          <w:rFonts w:eastAsia="Times New Roman"/>
          <w:color w:val="000000" w:themeColor="text1"/>
          <w:vertAlign w:val="superscript"/>
        </w:rPr>
        <w:t>2+</w:t>
      </w:r>
      <w:r w:rsidR="00EF3A93" w:rsidRPr="002A29B4">
        <w:rPr>
          <w:rFonts w:eastAsia="Times New Roman"/>
          <w:color w:val="000000" w:themeColor="text1"/>
        </w:rPr>
        <w:t xml:space="preserve">-TBMTCA </w:t>
      </w:r>
      <w:r w:rsidRPr="002A29B4">
        <w:rPr>
          <w:rFonts w:eastAsia="Times New Roman"/>
          <w:color w:val="000000" w:themeColor="text1"/>
        </w:rPr>
        <w:t>both adsorptions Langmuir isotherm models were 137,29 and 128,46 mol g</w:t>
      </w:r>
      <w:r w:rsidRPr="002A29B4">
        <w:rPr>
          <w:rFonts w:eastAsia="Times New Roman"/>
          <w:color w:val="000000" w:themeColor="text1"/>
          <w:vertAlign w:val="superscript"/>
        </w:rPr>
        <w:t>-1</w:t>
      </w:r>
      <w:r w:rsidRPr="002A29B4">
        <w:rPr>
          <w:rFonts w:eastAsia="Times New Roman"/>
          <w:color w:val="000000" w:themeColor="text1"/>
        </w:rPr>
        <w:t>, respectively. Adsorption energy for Pb</w:t>
      </w:r>
      <w:r w:rsidR="00374987">
        <w:rPr>
          <w:rFonts w:eastAsia="Times New Roman"/>
          <w:color w:val="000000" w:themeColor="text1"/>
          <w:vertAlign w:val="superscript"/>
        </w:rPr>
        <w:t>2+</w:t>
      </w:r>
      <w:r w:rsidR="00374987">
        <w:rPr>
          <w:rFonts w:eastAsia="Times New Roman"/>
          <w:color w:val="000000" w:themeColor="text1"/>
        </w:rPr>
        <w:t>-</w:t>
      </w:r>
      <w:r w:rsidRPr="002A29B4">
        <w:rPr>
          <w:rFonts w:eastAsia="Times New Roman"/>
          <w:color w:val="000000" w:themeColor="text1"/>
        </w:rPr>
        <w:t>TBCA and Pb</w:t>
      </w:r>
      <w:r w:rsidR="00374987">
        <w:rPr>
          <w:rFonts w:eastAsia="Times New Roman"/>
          <w:color w:val="000000" w:themeColor="text1"/>
          <w:vertAlign w:val="superscript"/>
        </w:rPr>
        <w:t>2+</w:t>
      </w:r>
      <w:r w:rsidR="00374987">
        <w:rPr>
          <w:rFonts w:eastAsia="Times New Roman"/>
          <w:color w:val="000000" w:themeColor="text1"/>
        </w:rPr>
        <w:t xml:space="preserve"> </w:t>
      </w:r>
      <w:r w:rsidRPr="002A29B4">
        <w:rPr>
          <w:rFonts w:eastAsia="Times New Roman"/>
          <w:color w:val="000000" w:themeColor="text1"/>
        </w:rPr>
        <w:t>-TBMTCA interactions were   6.51 k J/mol and 5.81 kJ/mol respectively.</w:t>
      </w:r>
    </w:p>
    <w:p w:rsidR="00EA242F" w:rsidRPr="000524F1" w:rsidRDefault="00390B1F" w:rsidP="007347DD">
      <w:pPr>
        <w:pStyle w:val="Heading2"/>
        <w:jc w:val="both"/>
        <w:rPr>
          <w:b/>
          <w:sz w:val="22"/>
          <w:szCs w:val="22"/>
        </w:rPr>
      </w:pPr>
      <w:bookmarkStart w:id="32" w:name="_9umd4suksh14" w:colFirst="0" w:colLast="0"/>
      <w:bookmarkEnd w:id="32"/>
      <w:r w:rsidRPr="000524F1">
        <w:rPr>
          <w:b/>
          <w:sz w:val="22"/>
          <w:szCs w:val="22"/>
        </w:rPr>
        <w:t>ACKNOWLEDGEMENTS</w:t>
      </w:r>
    </w:p>
    <w:p w:rsidR="00EA242F" w:rsidRPr="002A29B4" w:rsidRDefault="00390B1F" w:rsidP="000524F1">
      <w:pPr>
        <w:tabs>
          <w:tab w:val="left" w:pos="709"/>
        </w:tabs>
        <w:spacing w:before="240" w:after="240" w:line="360" w:lineRule="auto"/>
        <w:ind w:firstLine="720"/>
        <w:jc w:val="both"/>
        <w:rPr>
          <w:rFonts w:eastAsia="Times New Roman"/>
          <w:color w:val="0E101A"/>
        </w:rPr>
      </w:pPr>
      <w:r w:rsidRPr="002A29B4">
        <w:rPr>
          <w:rFonts w:eastAsia="Times New Roman"/>
          <w:color w:val="0E101A"/>
        </w:rPr>
        <w:t xml:space="preserve">The authors gratefully acknowledge the financial assistance provided by </w:t>
      </w:r>
      <w:proofErr w:type="spellStart"/>
      <w:r w:rsidRPr="002A29B4">
        <w:rPr>
          <w:rFonts w:eastAsia="Times New Roman"/>
          <w:color w:val="0E101A"/>
        </w:rPr>
        <w:t>Sumber</w:t>
      </w:r>
      <w:proofErr w:type="spellEnd"/>
      <w:r w:rsidRPr="002A29B4">
        <w:rPr>
          <w:rFonts w:eastAsia="Times New Roman"/>
          <w:color w:val="0E101A"/>
        </w:rPr>
        <w:t xml:space="preserve"> </w:t>
      </w:r>
      <w:proofErr w:type="spellStart"/>
      <w:r w:rsidRPr="002A29B4">
        <w:rPr>
          <w:rFonts w:eastAsia="Times New Roman"/>
          <w:color w:val="0E101A"/>
        </w:rPr>
        <w:t>Daya</w:t>
      </w:r>
      <w:proofErr w:type="spellEnd"/>
      <w:r w:rsidRPr="002A29B4">
        <w:rPr>
          <w:rFonts w:eastAsia="Times New Roman"/>
          <w:color w:val="0E101A"/>
        </w:rPr>
        <w:t xml:space="preserve"> </w:t>
      </w:r>
      <w:proofErr w:type="spellStart"/>
      <w:r w:rsidRPr="002A29B4">
        <w:rPr>
          <w:rFonts w:eastAsia="Times New Roman"/>
          <w:color w:val="0E101A"/>
        </w:rPr>
        <w:t>Iptek</w:t>
      </w:r>
      <w:proofErr w:type="spellEnd"/>
      <w:r w:rsidRPr="002A29B4">
        <w:rPr>
          <w:rFonts w:eastAsia="Times New Roman"/>
          <w:color w:val="0E101A"/>
        </w:rPr>
        <w:t xml:space="preserve"> </w:t>
      </w:r>
      <w:proofErr w:type="spellStart"/>
      <w:r w:rsidRPr="002A29B4">
        <w:rPr>
          <w:rFonts w:eastAsia="Times New Roman"/>
          <w:color w:val="0E101A"/>
        </w:rPr>
        <w:t>dan</w:t>
      </w:r>
      <w:proofErr w:type="spellEnd"/>
      <w:r w:rsidRPr="002A29B4">
        <w:rPr>
          <w:rFonts w:eastAsia="Times New Roman"/>
          <w:color w:val="0E101A"/>
        </w:rPr>
        <w:t xml:space="preserve"> DIKTI Project (Contract Number T/125/D2.3/KK.04.03/2019)</w:t>
      </w:r>
    </w:p>
    <w:p w:rsidR="00EA242F" w:rsidRPr="000524F1" w:rsidRDefault="00390B1F" w:rsidP="007347DD">
      <w:pPr>
        <w:pStyle w:val="Heading2"/>
        <w:jc w:val="both"/>
        <w:rPr>
          <w:b/>
          <w:sz w:val="22"/>
          <w:szCs w:val="22"/>
        </w:rPr>
      </w:pPr>
      <w:bookmarkStart w:id="33" w:name="_ohu0ps4bu4e0" w:colFirst="0" w:colLast="0"/>
      <w:bookmarkEnd w:id="33"/>
      <w:r w:rsidRPr="000524F1">
        <w:rPr>
          <w:b/>
          <w:sz w:val="22"/>
          <w:szCs w:val="22"/>
        </w:rPr>
        <w:t xml:space="preserve">REFERENCES </w:t>
      </w:r>
    </w:p>
    <w:p w:rsidR="00EA242F" w:rsidRPr="00E45ADB" w:rsidRDefault="00390B1F" w:rsidP="000524F1">
      <w:pPr>
        <w:tabs>
          <w:tab w:val="left" w:pos="709"/>
        </w:tabs>
        <w:spacing w:before="240" w:after="240" w:line="360" w:lineRule="auto"/>
        <w:jc w:val="both"/>
      </w:pPr>
      <w:r w:rsidRPr="00E45ADB">
        <w:t xml:space="preserve">[1]    </w:t>
      </w:r>
      <w:proofErr w:type="spellStart"/>
      <w:r w:rsidRPr="00E45ADB">
        <w:t>Arifin</w:t>
      </w:r>
      <w:proofErr w:type="spellEnd"/>
      <w:r w:rsidRPr="00E45ADB">
        <w:t xml:space="preserve">, Z., </w:t>
      </w:r>
      <w:proofErr w:type="spellStart"/>
      <w:r w:rsidRPr="00E45ADB">
        <w:t>Puspitasari</w:t>
      </w:r>
      <w:proofErr w:type="spellEnd"/>
      <w:r w:rsidRPr="00E45ADB">
        <w:t xml:space="preserve">, R. and </w:t>
      </w:r>
      <w:proofErr w:type="spellStart"/>
      <w:r w:rsidRPr="00E45ADB">
        <w:t>Miazaki</w:t>
      </w:r>
      <w:proofErr w:type="spellEnd"/>
      <w:r w:rsidRPr="00E45ADB">
        <w:t xml:space="preserve">, N., 2012, Heavy Metal Contaminations in Indonesian Coastal Marine Ecosystems: A Historical Perspective, </w:t>
      </w:r>
      <w:r w:rsidRPr="00E45ADB">
        <w:rPr>
          <w:i/>
        </w:rPr>
        <w:t>Coast. Mar. Sci.,</w:t>
      </w:r>
      <w:r w:rsidRPr="00E45ADB">
        <w:t xml:space="preserve"> 5(1), 227-233</w:t>
      </w:r>
    </w:p>
    <w:p w:rsidR="00EA242F" w:rsidRPr="00E45ADB" w:rsidRDefault="00390B1F" w:rsidP="000524F1">
      <w:pPr>
        <w:tabs>
          <w:tab w:val="left" w:pos="709"/>
        </w:tabs>
        <w:spacing w:before="240" w:after="240" w:line="360" w:lineRule="auto"/>
        <w:jc w:val="both"/>
        <w:rPr>
          <w:rFonts w:eastAsia="Times New Roman"/>
        </w:rPr>
      </w:pPr>
      <w:r w:rsidRPr="00E45ADB">
        <w:lastRenderedPageBreak/>
        <w:t>[2]</w:t>
      </w:r>
      <w:r w:rsidRPr="00E45ADB">
        <w:tab/>
      </w:r>
      <w:proofErr w:type="spellStart"/>
      <w:r w:rsidRPr="00E45ADB">
        <w:t>Roundhill</w:t>
      </w:r>
      <w:proofErr w:type="spellEnd"/>
      <w:r w:rsidRPr="00E45ADB">
        <w:t xml:space="preserve">, D. M., 2004, Strategies for The Removal of Toxic Metal from Soils and Waters, </w:t>
      </w:r>
      <w:r w:rsidRPr="00E45ADB">
        <w:rPr>
          <w:rFonts w:eastAsia="Times New Roman"/>
          <w:i/>
        </w:rPr>
        <w:t>Journal of Chemical Education</w:t>
      </w:r>
      <w:r w:rsidRPr="00E45ADB">
        <w:rPr>
          <w:rFonts w:eastAsia="Times New Roman"/>
        </w:rPr>
        <w:t>, 81 (2),275-282</w:t>
      </w:r>
    </w:p>
    <w:p w:rsidR="00EA242F" w:rsidRPr="00E45ADB" w:rsidRDefault="00390B1F" w:rsidP="000823F2">
      <w:pPr>
        <w:tabs>
          <w:tab w:val="left" w:pos="709"/>
        </w:tabs>
        <w:spacing w:before="240" w:after="240" w:line="360" w:lineRule="auto"/>
        <w:jc w:val="both"/>
        <w:rPr>
          <w:rFonts w:eastAsia="Times New Roman"/>
        </w:rPr>
      </w:pPr>
      <w:r w:rsidRPr="00E45ADB">
        <w:rPr>
          <w:rFonts w:eastAsia="Times New Roman"/>
        </w:rPr>
        <w:t>[3]</w:t>
      </w:r>
      <w:r w:rsidR="00456FC7">
        <w:rPr>
          <w:rFonts w:eastAsia="Times New Roman"/>
        </w:rPr>
        <w:t xml:space="preserve">  </w:t>
      </w:r>
      <w:r w:rsidRPr="00E45ADB">
        <w:rPr>
          <w:rFonts w:eastAsia="Times New Roman"/>
        </w:rPr>
        <w:t xml:space="preserve"> Rosas, C.C., 2010, </w:t>
      </w:r>
      <w:r w:rsidR="00456FC7">
        <w:rPr>
          <w:rFonts w:eastAsia="Times New Roman"/>
        </w:rPr>
        <w:t>S</w:t>
      </w:r>
      <w:r w:rsidRPr="00E45ADB">
        <w:rPr>
          <w:rFonts w:eastAsia="Times New Roman"/>
        </w:rPr>
        <w:t xml:space="preserve">ynthesis and Application of Manganese Dioxide Coated Magnetite for Removal of Metal Ions from Aqueous </w:t>
      </w:r>
      <w:r w:rsidR="00456FC7">
        <w:rPr>
          <w:rFonts w:eastAsia="Times New Roman"/>
        </w:rPr>
        <w:t>S</w:t>
      </w:r>
      <w:r w:rsidRPr="00E45ADB">
        <w:rPr>
          <w:rFonts w:eastAsia="Times New Roman"/>
        </w:rPr>
        <w:t xml:space="preserve">olutions, </w:t>
      </w:r>
      <w:r w:rsidRPr="00E45ADB">
        <w:rPr>
          <w:rFonts w:eastAsia="Times New Roman"/>
          <w:i/>
        </w:rPr>
        <w:t>Dissertation</w:t>
      </w:r>
      <w:r w:rsidRPr="00E45ADB">
        <w:rPr>
          <w:rFonts w:eastAsia="Times New Roman"/>
        </w:rPr>
        <w:t xml:space="preserve"> Doctor.</w:t>
      </w:r>
      <w:r w:rsidRPr="00E45ADB">
        <w:rPr>
          <w:rFonts w:eastAsia="Times New Roman"/>
        </w:rPr>
        <w:tab/>
      </w:r>
    </w:p>
    <w:p w:rsidR="00EA242F" w:rsidRPr="00E45ADB" w:rsidRDefault="00390B1F" w:rsidP="000823F2">
      <w:pPr>
        <w:tabs>
          <w:tab w:val="left" w:pos="709"/>
        </w:tabs>
        <w:spacing w:before="240" w:after="240" w:line="360" w:lineRule="auto"/>
        <w:jc w:val="both"/>
        <w:rPr>
          <w:rFonts w:eastAsia="Times New Roman"/>
        </w:rPr>
      </w:pPr>
      <w:r w:rsidRPr="00E45ADB">
        <w:rPr>
          <w:rFonts w:eastAsia="Times New Roman"/>
        </w:rPr>
        <w:t xml:space="preserve">[4]     Flora, G., D. Gupta, D., Tiwari, A., 2012, Toxicity of Lead: A Review with Recent Updates, </w:t>
      </w:r>
      <w:proofErr w:type="spellStart"/>
      <w:r w:rsidRPr="00E45ADB">
        <w:rPr>
          <w:rFonts w:eastAsia="Times New Roman"/>
          <w:i/>
        </w:rPr>
        <w:t>Interdiscip</w:t>
      </w:r>
      <w:proofErr w:type="spellEnd"/>
      <w:r w:rsidRPr="00E45ADB">
        <w:rPr>
          <w:rFonts w:eastAsia="Times New Roman"/>
          <w:i/>
        </w:rPr>
        <w:t xml:space="preserve">. </w:t>
      </w:r>
      <w:proofErr w:type="spellStart"/>
      <w:r w:rsidRPr="00E45ADB">
        <w:rPr>
          <w:rFonts w:eastAsia="Times New Roman"/>
          <w:i/>
        </w:rPr>
        <w:t>Toxicol</w:t>
      </w:r>
      <w:proofErr w:type="spellEnd"/>
      <w:r w:rsidRPr="00E45ADB">
        <w:rPr>
          <w:rFonts w:eastAsia="Times New Roman"/>
        </w:rPr>
        <w:t xml:space="preserve">., 2012, 5(2), 47-58. </w:t>
      </w:r>
    </w:p>
    <w:p w:rsidR="00EA242F" w:rsidRPr="00E45ADB" w:rsidRDefault="00390B1F" w:rsidP="007962F2">
      <w:pPr>
        <w:tabs>
          <w:tab w:val="left" w:pos="709"/>
        </w:tabs>
        <w:spacing w:before="240" w:after="240" w:line="360" w:lineRule="auto"/>
        <w:jc w:val="both"/>
        <w:rPr>
          <w:rFonts w:eastAsia="Times New Roman"/>
        </w:rPr>
      </w:pPr>
      <w:r w:rsidRPr="00E45ADB">
        <w:rPr>
          <w:rFonts w:eastAsia="Times New Roman"/>
        </w:rPr>
        <w:t>[5]</w:t>
      </w:r>
      <w:r w:rsidRPr="00E45ADB">
        <w:rPr>
          <w:rFonts w:eastAsia="Times New Roman"/>
        </w:rPr>
        <w:tab/>
        <w:t xml:space="preserve">Kurniawan, Y.S., Ryu, M., </w:t>
      </w:r>
      <w:proofErr w:type="spellStart"/>
      <w:r w:rsidRPr="00E45ADB">
        <w:rPr>
          <w:rFonts w:eastAsia="Times New Roman"/>
        </w:rPr>
        <w:t>Sathuluri</w:t>
      </w:r>
      <w:proofErr w:type="spellEnd"/>
      <w:r w:rsidRPr="00E45ADB">
        <w:rPr>
          <w:rFonts w:eastAsia="Times New Roman"/>
        </w:rPr>
        <w:t>, R.R., Iwasaki,</w:t>
      </w:r>
      <w:r w:rsidR="00801F4A">
        <w:rPr>
          <w:rFonts w:eastAsia="Times New Roman"/>
        </w:rPr>
        <w:t xml:space="preserve"> W., </w:t>
      </w:r>
      <w:proofErr w:type="spellStart"/>
      <w:r w:rsidR="00801F4A">
        <w:rPr>
          <w:rFonts w:eastAsia="Times New Roman"/>
        </w:rPr>
        <w:t>Morisada</w:t>
      </w:r>
      <w:proofErr w:type="spellEnd"/>
      <w:r w:rsidR="00801F4A">
        <w:rPr>
          <w:rFonts w:eastAsia="Times New Roman"/>
        </w:rPr>
        <w:t xml:space="preserve">, S., </w:t>
      </w:r>
      <w:proofErr w:type="spellStart"/>
      <w:r w:rsidR="00801F4A">
        <w:rPr>
          <w:rFonts w:eastAsia="Times New Roman"/>
        </w:rPr>
        <w:t>Kawakita</w:t>
      </w:r>
      <w:proofErr w:type="spellEnd"/>
      <w:r w:rsidR="00801F4A">
        <w:rPr>
          <w:rFonts w:eastAsia="Times New Roman"/>
        </w:rPr>
        <w:t xml:space="preserve">, H., </w:t>
      </w:r>
      <w:proofErr w:type="spellStart"/>
      <w:r w:rsidR="00801F4A">
        <w:rPr>
          <w:rFonts w:eastAsia="Times New Roman"/>
        </w:rPr>
        <w:t>Ohto</w:t>
      </w:r>
      <w:proofErr w:type="spellEnd"/>
      <w:r w:rsidR="00801F4A">
        <w:rPr>
          <w:rFonts w:eastAsia="Times New Roman"/>
        </w:rPr>
        <w:t>,</w:t>
      </w:r>
      <w:r w:rsidRPr="00E45ADB">
        <w:rPr>
          <w:rFonts w:eastAsia="Times New Roman"/>
        </w:rPr>
        <w:t xml:space="preserve"> K., </w:t>
      </w:r>
      <w:proofErr w:type="spellStart"/>
      <w:r w:rsidRPr="00E45ADB">
        <w:rPr>
          <w:rFonts w:eastAsia="Times New Roman"/>
        </w:rPr>
        <w:t>Maeki</w:t>
      </w:r>
      <w:proofErr w:type="spellEnd"/>
      <w:r w:rsidRPr="00E45ADB">
        <w:rPr>
          <w:rFonts w:eastAsia="Times New Roman"/>
        </w:rPr>
        <w:t xml:space="preserve">, M., </w:t>
      </w:r>
      <w:proofErr w:type="spellStart"/>
      <w:r w:rsidRPr="00E45ADB">
        <w:rPr>
          <w:rFonts w:eastAsia="Times New Roman"/>
        </w:rPr>
        <w:t>Miyasaki</w:t>
      </w:r>
      <w:proofErr w:type="spellEnd"/>
      <w:r w:rsidRPr="00E45ADB">
        <w:rPr>
          <w:rFonts w:eastAsia="Times New Roman"/>
        </w:rPr>
        <w:t xml:space="preserve">, M., and </w:t>
      </w:r>
      <w:proofErr w:type="spellStart"/>
      <w:r w:rsidRPr="00E45ADB">
        <w:rPr>
          <w:rFonts w:eastAsia="Times New Roman"/>
        </w:rPr>
        <w:t>Jumina</w:t>
      </w:r>
      <w:proofErr w:type="spellEnd"/>
      <w:r w:rsidRPr="00E45ADB">
        <w:rPr>
          <w:rFonts w:eastAsia="Times New Roman"/>
        </w:rPr>
        <w:t xml:space="preserve">, 2012, Separation of </w:t>
      </w:r>
      <w:proofErr w:type="spellStart"/>
      <w:proofErr w:type="gramStart"/>
      <w:r w:rsidRPr="00E45ADB">
        <w:rPr>
          <w:rFonts w:eastAsia="Times New Roman"/>
        </w:rPr>
        <w:t>Pb</w:t>
      </w:r>
      <w:proofErr w:type="spellEnd"/>
      <w:r w:rsidRPr="00E45ADB">
        <w:rPr>
          <w:rFonts w:eastAsia="Times New Roman"/>
        </w:rPr>
        <w:t>(</w:t>
      </w:r>
      <w:proofErr w:type="gramEnd"/>
      <w:r w:rsidRPr="00E45ADB">
        <w:rPr>
          <w:rFonts w:eastAsia="Times New Roman"/>
        </w:rPr>
        <w:t xml:space="preserve">II) Ion with </w:t>
      </w:r>
      <w:proofErr w:type="spellStart"/>
      <w:r w:rsidRPr="00E45ADB">
        <w:rPr>
          <w:rFonts w:eastAsia="Times New Roman"/>
        </w:rPr>
        <w:t>Tetraacetic</w:t>
      </w:r>
      <w:proofErr w:type="spellEnd"/>
      <w:r w:rsidRPr="00E45ADB">
        <w:rPr>
          <w:rFonts w:eastAsia="Times New Roman"/>
        </w:rPr>
        <w:t xml:space="preserve"> Acid Derivative of Calix[4]</w:t>
      </w:r>
      <w:proofErr w:type="spellStart"/>
      <w:r w:rsidRPr="00E45ADB">
        <w:rPr>
          <w:rFonts w:eastAsia="Times New Roman"/>
        </w:rPr>
        <w:t>arene</w:t>
      </w:r>
      <w:proofErr w:type="spellEnd"/>
      <w:r w:rsidRPr="00E45ADB">
        <w:rPr>
          <w:rFonts w:eastAsia="Times New Roman"/>
        </w:rPr>
        <w:t xml:space="preserve"> by Using Droplet-</w:t>
      </w:r>
      <w:r w:rsidR="00456FC7">
        <w:rPr>
          <w:rFonts w:eastAsia="Times New Roman"/>
        </w:rPr>
        <w:t>B</w:t>
      </w:r>
      <w:r w:rsidRPr="00E45ADB">
        <w:rPr>
          <w:rFonts w:eastAsia="Times New Roman"/>
        </w:rPr>
        <w:t xml:space="preserve">ased </w:t>
      </w:r>
      <w:proofErr w:type="spellStart"/>
      <w:r w:rsidRPr="00E45ADB">
        <w:rPr>
          <w:rFonts w:eastAsia="Times New Roman"/>
        </w:rPr>
        <w:t>Microreactor</w:t>
      </w:r>
      <w:proofErr w:type="spellEnd"/>
      <w:r w:rsidRPr="00E45ADB">
        <w:rPr>
          <w:rFonts w:eastAsia="Times New Roman"/>
        </w:rPr>
        <w:t xml:space="preserve"> System”, </w:t>
      </w:r>
      <w:proofErr w:type="spellStart"/>
      <w:r w:rsidRPr="00E45ADB">
        <w:rPr>
          <w:rFonts w:eastAsia="Times New Roman"/>
          <w:i/>
        </w:rPr>
        <w:t>Indones</w:t>
      </w:r>
      <w:proofErr w:type="spellEnd"/>
      <w:r w:rsidRPr="00E45ADB">
        <w:rPr>
          <w:rFonts w:eastAsia="Times New Roman"/>
          <w:i/>
        </w:rPr>
        <w:t>. J. Chem</w:t>
      </w:r>
      <w:r w:rsidRPr="00E45ADB">
        <w:rPr>
          <w:rFonts w:eastAsia="Times New Roman"/>
        </w:rPr>
        <w:t xml:space="preserve">., 19 (2), 368-375.   </w:t>
      </w:r>
      <w:r w:rsidRPr="00E45ADB">
        <w:rPr>
          <w:rFonts w:eastAsia="Times New Roman"/>
        </w:rPr>
        <w:tab/>
      </w:r>
    </w:p>
    <w:p w:rsidR="00EA242F" w:rsidRPr="00E45ADB" w:rsidRDefault="00390B1F" w:rsidP="007962F2">
      <w:pPr>
        <w:tabs>
          <w:tab w:val="left" w:pos="709"/>
        </w:tabs>
        <w:spacing w:before="240" w:after="240" w:line="360" w:lineRule="auto"/>
        <w:jc w:val="both"/>
        <w:rPr>
          <w:rFonts w:eastAsia="Times New Roman"/>
        </w:rPr>
      </w:pPr>
      <w:r w:rsidRPr="00E45ADB">
        <w:rPr>
          <w:rFonts w:eastAsia="Times New Roman"/>
        </w:rPr>
        <w:t>[6]</w:t>
      </w:r>
      <w:r w:rsidR="00172F7A" w:rsidRPr="00E45ADB">
        <w:rPr>
          <w:rFonts w:eastAsia="Times New Roman"/>
        </w:rPr>
        <w:t xml:space="preserve">    </w:t>
      </w:r>
      <w:r w:rsidR="000524F1">
        <w:rPr>
          <w:rFonts w:eastAsia="Times New Roman"/>
        </w:rPr>
        <w:t xml:space="preserve"> </w:t>
      </w:r>
      <w:r w:rsidRPr="00E45ADB">
        <w:rPr>
          <w:rFonts w:eastAsia="Times New Roman"/>
        </w:rPr>
        <w:t xml:space="preserve">Yang, F.F., Huang, Z.S., Zhang, X.Y., and </w:t>
      </w:r>
      <w:proofErr w:type="spellStart"/>
      <w:r w:rsidRPr="00E45ADB">
        <w:rPr>
          <w:rFonts w:eastAsia="Times New Roman"/>
        </w:rPr>
        <w:t>Guo</w:t>
      </w:r>
      <w:proofErr w:type="spellEnd"/>
      <w:r w:rsidRPr="00E45ADB">
        <w:rPr>
          <w:rFonts w:eastAsia="Times New Roman"/>
        </w:rPr>
        <w:t xml:space="preserve">, H.Y., 2010, </w:t>
      </w:r>
      <w:proofErr w:type="spellStart"/>
      <w:proofErr w:type="gramStart"/>
      <w:r w:rsidRPr="00E45ADB">
        <w:rPr>
          <w:rFonts w:eastAsia="Times New Roman"/>
        </w:rPr>
        <w:t>Thiacalix</w:t>
      </w:r>
      <w:proofErr w:type="spellEnd"/>
      <w:r w:rsidRPr="00E45ADB">
        <w:rPr>
          <w:rFonts w:eastAsia="Times New Roman"/>
        </w:rPr>
        <w:t>[</w:t>
      </w:r>
      <w:proofErr w:type="gramEnd"/>
      <w:r w:rsidRPr="00E45ADB">
        <w:rPr>
          <w:rFonts w:eastAsia="Times New Roman"/>
        </w:rPr>
        <w:t>4]</w:t>
      </w:r>
      <w:proofErr w:type="spellStart"/>
      <w:r w:rsidRPr="00E45ADB">
        <w:rPr>
          <w:rFonts w:eastAsia="Times New Roman"/>
        </w:rPr>
        <w:t>amido</w:t>
      </w:r>
      <w:proofErr w:type="spellEnd"/>
      <w:r w:rsidRPr="00E45ADB">
        <w:rPr>
          <w:rFonts w:eastAsia="Times New Roman"/>
        </w:rPr>
        <w:t xml:space="preserve">-based </w:t>
      </w:r>
      <w:proofErr w:type="spellStart"/>
      <w:r w:rsidRPr="00E45ADB">
        <w:rPr>
          <w:rFonts w:eastAsia="Times New Roman"/>
        </w:rPr>
        <w:t>Netty</w:t>
      </w:r>
      <w:proofErr w:type="spellEnd"/>
      <w:r w:rsidRPr="00E45ADB">
        <w:rPr>
          <w:rFonts w:eastAsia="Times New Roman"/>
        </w:rPr>
        <w:t xml:space="preserve"> Polymers: Novel Sorbents for </w:t>
      </w:r>
      <w:r w:rsidR="00456FC7">
        <w:rPr>
          <w:rFonts w:eastAsia="Times New Roman"/>
        </w:rPr>
        <w:t>H</w:t>
      </w:r>
      <w:r w:rsidRPr="00E45ADB">
        <w:rPr>
          <w:rFonts w:eastAsia="Times New Roman"/>
        </w:rPr>
        <w:t xml:space="preserve">eavy Metal Cations and Derivatives of Aniline,  </w:t>
      </w:r>
      <w:r w:rsidRPr="00E45ADB">
        <w:rPr>
          <w:rFonts w:eastAsia="Times New Roman"/>
          <w:i/>
        </w:rPr>
        <w:t>Iranian Polymer Journal</w:t>
      </w:r>
      <w:r w:rsidRPr="00E45ADB">
        <w:rPr>
          <w:rFonts w:eastAsia="Times New Roman"/>
        </w:rPr>
        <w:t>, 19 (4), 309-318.</w:t>
      </w:r>
    </w:p>
    <w:p w:rsidR="00EA242F" w:rsidRPr="00E45ADB" w:rsidRDefault="00390B1F" w:rsidP="007962F2">
      <w:pPr>
        <w:tabs>
          <w:tab w:val="left" w:pos="709"/>
        </w:tabs>
        <w:spacing w:before="240" w:after="240" w:line="360" w:lineRule="auto"/>
        <w:jc w:val="both"/>
      </w:pPr>
      <w:r w:rsidRPr="00E45ADB">
        <w:rPr>
          <w:rFonts w:eastAsia="Times New Roman"/>
        </w:rPr>
        <w:t xml:space="preserve">[7]    </w:t>
      </w:r>
      <w:proofErr w:type="spellStart"/>
      <w:r w:rsidRPr="00E45ADB">
        <w:rPr>
          <w:rFonts w:eastAsia="Times New Roman"/>
        </w:rPr>
        <w:t>Elcin</w:t>
      </w:r>
      <w:proofErr w:type="spellEnd"/>
      <w:r w:rsidRPr="00E45ADB">
        <w:rPr>
          <w:rFonts w:eastAsia="Times New Roman"/>
        </w:rPr>
        <w:t xml:space="preserve">, S., </w:t>
      </w:r>
      <w:proofErr w:type="spellStart"/>
      <w:r w:rsidRPr="00E45ADB">
        <w:rPr>
          <w:rFonts w:eastAsia="Times New Roman"/>
        </w:rPr>
        <w:t>Karakus</w:t>
      </w:r>
      <w:proofErr w:type="spellEnd"/>
      <w:r w:rsidRPr="00E45ADB">
        <w:rPr>
          <w:rFonts w:eastAsia="Times New Roman"/>
        </w:rPr>
        <w:t xml:space="preserve">, O.O., I. Kara, I., </w:t>
      </w:r>
      <w:proofErr w:type="spellStart"/>
      <w:r w:rsidRPr="00E45ADB">
        <w:rPr>
          <w:rFonts w:eastAsia="Times New Roman"/>
        </w:rPr>
        <w:t>Deligos</w:t>
      </w:r>
      <w:proofErr w:type="spellEnd"/>
      <w:r w:rsidRPr="00E45ADB">
        <w:rPr>
          <w:rFonts w:eastAsia="Times New Roman"/>
        </w:rPr>
        <w:t xml:space="preserve">, H., 2015, Synthesis and </w:t>
      </w:r>
      <w:r w:rsidR="00456FC7">
        <w:rPr>
          <w:rFonts w:eastAsia="Times New Roman"/>
        </w:rPr>
        <w:t>S</w:t>
      </w:r>
      <w:r w:rsidRPr="00E45ADB">
        <w:rPr>
          <w:rFonts w:eastAsia="Times New Roman"/>
        </w:rPr>
        <w:t xml:space="preserve">tructural </w:t>
      </w:r>
      <w:r w:rsidR="00456FC7">
        <w:rPr>
          <w:rFonts w:eastAsia="Times New Roman"/>
        </w:rPr>
        <w:t>C</w:t>
      </w:r>
      <w:r w:rsidRPr="00E45ADB">
        <w:rPr>
          <w:rFonts w:eastAsia="Times New Roman"/>
        </w:rPr>
        <w:t xml:space="preserve">haracterization of </w:t>
      </w:r>
      <w:proofErr w:type="spellStart"/>
      <w:proofErr w:type="gramStart"/>
      <w:r w:rsidR="00456FC7">
        <w:rPr>
          <w:rFonts w:eastAsia="Times New Roman"/>
        </w:rPr>
        <w:t>B</w:t>
      </w:r>
      <w:r w:rsidRPr="00E45ADB">
        <w:rPr>
          <w:rFonts w:eastAsia="Times New Roman"/>
        </w:rPr>
        <w:t>isazocalix</w:t>
      </w:r>
      <w:proofErr w:type="spellEnd"/>
      <w:r w:rsidRPr="00E45ADB">
        <w:rPr>
          <w:rFonts w:eastAsia="Times New Roman"/>
        </w:rPr>
        <w:t>[</w:t>
      </w:r>
      <w:proofErr w:type="gramEnd"/>
      <w:r w:rsidRPr="00E45ADB">
        <w:rPr>
          <w:rFonts w:eastAsia="Times New Roman"/>
        </w:rPr>
        <w:t>4]</w:t>
      </w:r>
      <w:proofErr w:type="spellStart"/>
      <w:r w:rsidRPr="00E45ADB">
        <w:rPr>
          <w:rFonts w:eastAsia="Times New Roman"/>
        </w:rPr>
        <w:t>arene</w:t>
      </w:r>
      <w:proofErr w:type="spellEnd"/>
      <w:r w:rsidRPr="00E45ADB">
        <w:rPr>
          <w:rFonts w:eastAsia="Times New Roman"/>
        </w:rPr>
        <w:t xml:space="preserve"> </w:t>
      </w:r>
      <w:r w:rsidR="00456FC7">
        <w:rPr>
          <w:rFonts w:eastAsia="Times New Roman"/>
        </w:rPr>
        <w:t>W</w:t>
      </w:r>
      <w:r w:rsidRPr="00E45ADB">
        <w:rPr>
          <w:rFonts w:eastAsia="Times New Roman"/>
        </w:rPr>
        <w:t xml:space="preserve">ith </w:t>
      </w:r>
      <w:r w:rsidR="00456FC7">
        <w:rPr>
          <w:rFonts w:eastAsia="Times New Roman"/>
        </w:rPr>
        <w:t>M</w:t>
      </w:r>
      <w:r w:rsidRPr="00E45ADB">
        <w:rPr>
          <w:rFonts w:eastAsia="Times New Roman"/>
        </w:rPr>
        <w:t xml:space="preserve">elamine: Metal ion extraction studies,  </w:t>
      </w:r>
      <w:r w:rsidRPr="00E45ADB">
        <w:rPr>
          <w:i/>
        </w:rPr>
        <w:t>Journal of Molecular Liquids“</w:t>
      </w:r>
      <w:r w:rsidRPr="00E45ADB">
        <w:t>, 202, 134-140.</w:t>
      </w:r>
    </w:p>
    <w:p w:rsidR="00EA242F" w:rsidRPr="00E45ADB" w:rsidRDefault="00390B1F" w:rsidP="007962F2">
      <w:pPr>
        <w:tabs>
          <w:tab w:val="left" w:pos="709"/>
        </w:tabs>
        <w:spacing w:before="240" w:after="240" w:line="360" w:lineRule="auto"/>
        <w:jc w:val="both"/>
        <w:rPr>
          <w:rFonts w:eastAsia="Times New Roman"/>
        </w:rPr>
      </w:pPr>
      <w:r w:rsidRPr="00E45ADB">
        <w:t xml:space="preserve">[8] </w:t>
      </w:r>
      <w:r w:rsidRPr="00E45ADB">
        <w:tab/>
      </w:r>
      <w:proofErr w:type="spellStart"/>
      <w:r w:rsidRPr="00E45ADB">
        <w:t>Utomo</w:t>
      </w:r>
      <w:proofErr w:type="spellEnd"/>
      <w:r w:rsidRPr="00E45ADB">
        <w:t xml:space="preserve">, S. B., </w:t>
      </w:r>
      <w:proofErr w:type="spellStart"/>
      <w:r w:rsidRPr="00E45ADB">
        <w:t>Jumina</w:t>
      </w:r>
      <w:proofErr w:type="spellEnd"/>
      <w:r w:rsidRPr="00E45ADB">
        <w:t xml:space="preserve">, </w:t>
      </w:r>
      <w:proofErr w:type="spellStart"/>
      <w:r w:rsidRPr="00E45ADB">
        <w:t>Siswanta</w:t>
      </w:r>
      <w:proofErr w:type="spellEnd"/>
      <w:r w:rsidRPr="00E45ADB">
        <w:t xml:space="preserve">, D., and </w:t>
      </w:r>
      <w:proofErr w:type="spellStart"/>
      <w:r w:rsidRPr="00E45ADB">
        <w:t>Mustofa</w:t>
      </w:r>
      <w:proofErr w:type="spellEnd"/>
      <w:r w:rsidRPr="00E45ADB">
        <w:t xml:space="preserve">, M., 2012, Kinetic and Equilibrium Model of </w:t>
      </w:r>
      <w:proofErr w:type="spellStart"/>
      <w:proofErr w:type="gramStart"/>
      <w:r w:rsidRPr="00E45ADB">
        <w:t>Pb</w:t>
      </w:r>
      <w:proofErr w:type="spellEnd"/>
      <w:r w:rsidRPr="00E45ADB">
        <w:t>(</w:t>
      </w:r>
      <w:proofErr w:type="gramEnd"/>
      <w:r w:rsidRPr="00E45ADB">
        <w:t xml:space="preserve">II) and Cd(II) AdsorptionIndonesiatrakis-Thiomethyl-C-Methoxyphenylcalix[4]resorcinarene, </w:t>
      </w:r>
      <w:proofErr w:type="spellStart"/>
      <w:r w:rsidRPr="00E45ADB">
        <w:rPr>
          <w:rFonts w:eastAsia="Times New Roman"/>
          <w:i/>
        </w:rPr>
        <w:t>Indones.J</w:t>
      </w:r>
      <w:proofErr w:type="spellEnd"/>
      <w:r w:rsidRPr="00E45ADB">
        <w:rPr>
          <w:rFonts w:eastAsia="Times New Roman"/>
          <w:i/>
        </w:rPr>
        <w:t>. Chem</w:t>
      </w:r>
      <w:r w:rsidRPr="00E45ADB">
        <w:rPr>
          <w:rFonts w:eastAsia="Times New Roman"/>
        </w:rPr>
        <w:t>., 6(1), 49-56.</w:t>
      </w:r>
    </w:p>
    <w:p w:rsidR="00EA242F" w:rsidRPr="00E45ADB" w:rsidRDefault="00390B1F" w:rsidP="007962F2">
      <w:pPr>
        <w:tabs>
          <w:tab w:val="left" w:pos="709"/>
        </w:tabs>
        <w:spacing w:before="240" w:after="240" w:line="360" w:lineRule="auto"/>
        <w:jc w:val="both"/>
        <w:rPr>
          <w:rFonts w:eastAsia="Times New Roman"/>
        </w:rPr>
      </w:pPr>
      <w:r w:rsidRPr="00E45ADB">
        <w:rPr>
          <w:rFonts w:eastAsia="Times New Roman"/>
        </w:rPr>
        <w:t xml:space="preserve">[9]   </w:t>
      </w:r>
      <w:proofErr w:type="spellStart"/>
      <w:r w:rsidRPr="00E45ADB">
        <w:rPr>
          <w:rFonts w:eastAsia="Times New Roman"/>
        </w:rPr>
        <w:t>Masykur</w:t>
      </w:r>
      <w:proofErr w:type="spellEnd"/>
      <w:r w:rsidRPr="00E45ADB">
        <w:rPr>
          <w:rFonts w:eastAsia="Times New Roman"/>
        </w:rPr>
        <w:t xml:space="preserve">, A., </w:t>
      </w:r>
      <w:proofErr w:type="spellStart"/>
      <w:r w:rsidRPr="00E45ADB">
        <w:rPr>
          <w:rFonts w:eastAsia="Times New Roman"/>
        </w:rPr>
        <w:t>Santosa</w:t>
      </w:r>
      <w:proofErr w:type="spellEnd"/>
      <w:r w:rsidRPr="00E45ADB">
        <w:rPr>
          <w:rFonts w:eastAsia="Times New Roman"/>
        </w:rPr>
        <w:t>, S</w:t>
      </w:r>
      <w:r w:rsidR="00801F4A">
        <w:rPr>
          <w:rFonts w:eastAsia="Times New Roman"/>
        </w:rPr>
        <w:t xml:space="preserve">. R., </w:t>
      </w:r>
      <w:proofErr w:type="spellStart"/>
      <w:r w:rsidR="00801F4A">
        <w:rPr>
          <w:rFonts w:eastAsia="Times New Roman"/>
        </w:rPr>
        <w:t>Siswanta</w:t>
      </w:r>
      <w:proofErr w:type="spellEnd"/>
      <w:r w:rsidR="00801F4A">
        <w:rPr>
          <w:rFonts w:eastAsia="Times New Roman"/>
        </w:rPr>
        <w:t xml:space="preserve">, D., and </w:t>
      </w:r>
      <w:proofErr w:type="spellStart"/>
      <w:r w:rsidR="00801F4A">
        <w:rPr>
          <w:rFonts w:eastAsia="Times New Roman"/>
        </w:rPr>
        <w:t>Jumina</w:t>
      </w:r>
      <w:proofErr w:type="spellEnd"/>
      <w:r w:rsidR="00801F4A">
        <w:rPr>
          <w:rFonts w:eastAsia="Times New Roman"/>
        </w:rPr>
        <w:t xml:space="preserve">, </w:t>
      </w:r>
      <w:r w:rsidRPr="00E45ADB">
        <w:rPr>
          <w:rFonts w:eastAsia="Times New Roman"/>
        </w:rPr>
        <w:t xml:space="preserve">2014, Synthesis of </w:t>
      </w:r>
      <w:proofErr w:type="spellStart"/>
      <w:proofErr w:type="gramStart"/>
      <w:r w:rsidRPr="00E45ADB">
        <w:rPr>
          <w:rFonts w:eastAsia="Times New Roman"/>
        </w:rPr>
        <w:t>Pb</w:t>
      </w:r>
      <w:proofErr w:type="spellEnd"/>
      <w:r w:rsidRPr="00E45ADB">
        <w:rPr>
          <w:rFonts w:eastAsia="Times New Roman"/>
        </w:rPr>
        <w:t>(</w:t>
      </w:r>
      <w:proofErr w:type="gramEnd"/>
      <w:r w:rsidRPr="00E45ADB">
        <w:rPr>
          <w:rFonts w:eastAsia="Times New Roman"/>
        </w:rPr>
        <w:t xml:space="preserve">II)Imprinted Carboxymethyl Chitosan and The Application as Sorbent For </w:t>
      </w:r>
      <w:proofErr w:type="spellStart"/>
      <w:r w:rsidRPr="00E45ADB">
        <w:rPr>
          <w:rFonts w:eastAsia="Times New Roman"/>
        </w:rPr>
        <w:t>Pb</w:t>
      </w:r>
      <w:proofErr w:type="spellEnd"/>
      <w:r w:rsidRPr="00E45ADB">
        <w:rPr>
          <w:rFonts w:eastAsia="Times New Roman"/>
        </w:rPr>
        <w:t xml:space="preserve">(II) Ion, </w:t>
      </w:r>
      <w:proofErr w:type="spellStart"/>
      <w:r w:rsidRPr="00E45ADB">
        <w:rPr>
          <w:rFonts w:eastAsia="Times New Roman"/>
          <w:i/>
        </w:rPr>
        <w:t>Indones</w:t>
      </w:r>
      <w:proofErr w:type="spellEnd"/>
      <w:r w:rsidRPr="00E45ADB">
        <w:rPr>
          <w:rFonts w:eastAsia="Times New Roman"/>
          <w:i/>
        </w:rPr>
        <w:t>. J. Chem</w:t>
      </w:r>
      <w:r w:rsidRPr="00E45ADB">
        <w:rPr>
          <w:rFonts w:eastAsia="Times New Roman"/>
        </w:rPr>
        <w:t>., 14(2), 152-159.</w:t>
      </w:r>
    </w:p>
    <w:p w:rsidR="005340B0" w:rsidRDefault="00390B1F" w:rsidP="007962F2">
      <w:pPr>
        <w:tabs>
          <w:tab w:val="left" w:pos="709"/>
        </w:tabs>
        <w:spacing w:before="240" w:after="240" w:line="360" w:lineRule="auto"/>
        <w:jc w:val="both"/>
        <w:rPr>
          <w:rFonts w:eastAsia="Times New Roman"/>
        </w:rPr>
      </w:pPr>
      <w:r w:rsidRPr="00E45ADB">
        <w:rPr>
          <w:rFonts w:eastAsia="Times New Roman"/>
        </w:rPr>
        <w:t xml:space="preserve">[10] </w:t>
      </w:r>
      <w:r w:rsidRPr="00E45ADB">
        <w:rPr>
          <w:rFonts w:eastAsia="Times New Roman"/>
        </w:rPr>
        <w:tab/>
      </w:r>
      <w:proofErr w:type="spellStart"/>
      <w:r w:rsidRPr="00E45ADB">
        <w:rPr>
          <w:rFonts w:eastAsia="Times New Roman"/>
        </w:rPr>
        <w:t>Prabawati</w:t>
      </w:r>
      <w:proofErr w:type="spellEnd"/>
      <w:r w:rsidRPr="00E45ADB">
        <w:rPr>
          <w:rFonts w:eastAsia="Times New Roman"/>
        </w:rPr>
        <w:t xml:space="preserve">. S. Y., </w:t>
      </w:r>
      <w:proofErr w:type="spellStart"/>
      <w:r w:rsidRPr="00E45ADB">
        <w:rPr>
          <w:rFonts w:eastAsia="Times New Roman"/>
        </w:rPr>
        <w:t>Jumina</w:t>
      </w:r>
      <w:proofErr w:type="spellEnd"/>
      <w:r w:rsidRPr="00E45ADB">
        <w:rPr>
          <w:rFonts w:eastAsia="Times New Roman"/>
        </w:rPr>
        <w:t xml:space="preserve">, J., </w:t>
      </w:r>
      <w:proofErr w:type="spellStart"/>
      <w:r w:rsidRPr="00E45ADB">
        <w:rPr>
          <w:rFonts w:eastAsia="Times New Roman"/>
        </w:rPr>
        <w:t>Santosa</w:t>
      </w:r>
      <w:proofErr w:type="spellEnd"/>
      <w:r w:rsidRPr="00E45ADB">
        <w:rPr>
          <w:rFonts w:eastAsia="Times New Roman"/>
        </w:rPr>
        <w:t xml:space="preserve">, S.J., </w:t>
      </w:r>
      <w:proofErr w:type="spellStart"/>
      <w:r w:rsidRPr="00E45ADB">
        <w:rPr>
          <w:rFonts w:eastAsia="Times New Roman"/>
        </w:rPr>
        <w:t>Mustofa</w:t>
      </w:r>
      <w:proofErr w:type="spellEnd"/>
      <w:r w:rsidRPr="00E45ADB">
        <w:rPr>
          <w:rFonts w:eastAsia="Times New Roman"/>
        </w:rPr>
        <w:t xml:space="preserve">, and </w:t>
      </w:r>
      <w:proofErr w:type="spellStart"/>
      <w:r w:rsidRPr="00E45ADB">
        <w:rPr>
          <w:rFonts w:eastAsia="Times New Roman"/>
        </w:rPr>
        <w:t>Ohto</w:t>
      </w:r>
      <w:proofErr w:type="spellEnd"/>
      <w:r w:rsidRPr="00E45ADB">
        <w:rPr>
          <w:rFonts w:eastAsia="Times New Roman"/>
        </w:rPr>
        <w:t xml:space="preserve">, K., 2012, Study On The Adsorption Properties Of Novel </w:t>
      </w:r>
      <w:proofErr w:type="gramStart"/>
      <w:r w:rsidRPr="00E45ADB">
        <w:rPr>
          <w:rFonts w:eastAsia="Times New Roman"/>
        </w:rPr>
        <w:t>Calix[</w:t>
      </w:r>
      <w:proofErr w:type="gramEnd"/>
      <w:r w:rsidRPr="00E45ADB">
        <w:rPr>
          <w:rFonts w:eastAsia="Times New Roman"/>
        </w:rPr>
        <w:t>6]</w:t>
      </w:r>
      <w:proofErr w:type="spellStart"/>
      <w:r w:rsidRPr="00E45ADB">
        <w:rPr>
          <w:rFonts w:eastAsia="Times New Roman"/>
        </w:rPr>
        <w:t>arene</w:t>
      </w:r>
      <w:proofErr w:type="spellEnd"/>
      <w:r w:rsidRPr="00E45ADB">
        <w:rPr>
          <w:rFonts w:eastAsia="Times New Roman"/>
        </w:rPr>
        <w:t xml:space="preserve"> Polymers For Heavy Metal Cations, </w:t>
      </w:r>
      <w:r w:rsidRPr="00E45ADB">
        <w:rPr>
          <w:rFonts w:eastAsia="Times New Roman"/>
          <w:i/>
        </w:rPr>
        <w:t>Indo. J. Chem.</w:t>
      </w:r>
      <w:r w:rsidRPr="00E45ADB">
        <w:rPr>
          <w:rFonts w:eastAsia="Times New Roman"/>
        </w:rPr>
        <w:t xml:space="preserve">, 12 (1), 28 – 34   </w:t>
      </w:r>
    </w:p>
    <w:p w:rsidR="005340B0" w:rsidRDefault="005340B0" w:rsidP="007962F2">
      <w:pPr>
        <w:tabs>
          <w:tab w:val="left" w:pos="709"/>
        </w:tabs>
        <w:spacing w:before="240" w:after="240" w:line="360" w:lineRule="auto"/>
        <w:jc w:val="both"/>
        <w:rPr>
          <w:rFonts w:eastAsia="Times New Roman"/>
        </w:rPr>
      </w:pPr>
    </w:p>
    <w:p w:rsidR="00EA242F" w:rsidRPr="00E45ADB" w:rsidRDefault="00390B1F" w:rsidP="007962F2">
      <w:pPr>
        <w:tabs>
          <w:tab w:val="left" w:pos="709"/>
        </w:tabs>
        <w:spacing w:before="240" w:after="240" w:line="360" w:lineRule="auto"/>
        <w:jc w:val="both"/>
        <w:rPr>
          <w:rFonts w:eastAsia="Times New Roman"/>
        </w:rPr>
      </w:pPr>
      <w:bookmarkStart w:id="34" w:name="_GoBack"/>
      <w:bookmarkEnd w:id="34"/>
      <w:r w:rsidRPr="00E45ADB">
        <w:rPr>
          <w:rFonts w:eastAsia="Times New Roman"/>
        </w:rPr>
        <w:t xml:space="preserve">   </w:t>
      </w:r>
      <w:r w:rsidRPr="00E45ADB">
        <w:rPr>
          <w:rFonts w:eastAsia="Times New Roman"/>
        </w:rPr>
        <w:tab/>
      </w:r>
    </w:p>
    <w:p w:rsidR="00EA242F" w:rsidRPr="00E45ADB" w:rsidRDefault="00390B1F" w:rsidP="007962F2">
      <w:pPr>
        <w:tabs>
          <w:tab w:val="left" w:pos="709"/>
        </w:tabs>
        <w:spacing w:before="240" w:after="240" w:line="360" w:lineRule="auto"/>
        <w:jc w:val="both"/>
        <w:rPr>
          <w:rFonts w:eastAsia="Times New Roman"/>
        </w:rPr>
      </w:pPr>
      <w:r w:rsidRPr="00E45ADB">
        <w:rPr>
          <w:rFonts w:eastAsia="Times New Roman"/>
        </w:rPr>
        <w:lastRenderedPageBreak/>
        <w:t>[11]</w:t>
      </w:r>
      <w:r w:rsidRPr="00E45ADB">
        <w:rPr>
          <w:rFonts w:eastAsia="Times New Roman"/>
        </w:rPr>
        <w:tab/>
      </w:r>
      <w:proofErr w:type="spellStart"/>
      <w:r w:rsidRPr="00E45ADB">
        <w:rPr>
          <w:rFonts w:eastAsia="Times New Roman"/>
        </w:rPr>
        <w:t>Kusumaningsih</w:t>
      </w:r>
      <w:proofErr w:type="spellEnd"/>
      <w:r w:rsidRPr="00E45ADB">
        <w:rPr>
          <w:rFonts w:eastAsia="Times New Roman"/>
        </w:rPr>
        <w:t xml:space="preserve">, T., </w:t>
      </w:r>
      <w:proofErr w:type="spellStart"/>
      <w:r w:rsidRPr="00E45ADB">
        <w:rPr>
          <w:rFonts w:eastAsia="Times New Roman"/>
        </w:rPr>
        <w:t>Jumina</w:t>
      </w:r>
      <w:proofErr w:type="spellEnd"/>
      <w:r w:rsidRPr="00E45ADB">
        <w:rPr>
          <w:rFonts w:eastAsia="Times New Roman"/>
        </w:rPr>
        <w:t xml:space="preserve">, </w:t>
      </w:r>
      <w:proofErr w:type="spellStart"/>
      <w:r w:rsidRPr="00E45ADB">
        <w:rPr>
          <w:rFonts w:eastAsia="Times New Roman"/>
        </w:rPr>
        <w:t>Siswanta</w:t>
      </w:r>
      <w:proofErr w:type="spellEnd"/>
      <w:r w:rsidRPr="00E45ADB">
        <w:rPr>
          <w:rFonts w:eastAsia="Times New Roman"/>
        </w:rPr>
        <w:t xml:space="preserve">, D., </w:t>
      </w:r>
      <w:proofErr w:type="spellStart"/>
      <w:r w:rsidRPr="00E45ADB">
        <w:rPr>
          <w:rFonts w:eastAsia="Times New Roman"/>
        </w:rPr>
        <w:t>Mustofa</w:t>
      </w:r>
      <w:proofErr w:type="spellEnd"/>
      <w:r w:rsidRPr="00E45ADB">
        <w:rPr>
          <w:rFonts w:eastAsia="Times New Roman"/>
        </w:rPr>
        <w:t xml:space="preserve">, </w:t>
      </w:r>
      <w:proofErr w:type="spellStart"/>
      <w:r w:rsidRPr="00E45ADB">
        <w:rPr>
          <w:rFonts w:eastAsia="Times New Roman"/>
        </w:rPr>
        <w:t>Ohto</w:t>
      </w:r>
      <w:proofErr w:type="spellEnd"/>
      <w:r w:rsidRPr="00E45ADB">
        <w:rPr>
          <w:rFonts w:eastAsia="Times New Roman"/>
        </w:rPr>
        <w:t xml:space="preserve">, K., </w:t>
      </w:r>
      <w:proofErr w:type="spellStart"/>
      <w:r w:rsidRPr="00E45ADB">
        <w:rPr>
          <w:rFonts w:eastAsia="Times New Roman"/>
        </w:rPr>
        <w:t>Kawakita</w:t>
      </w:r>
      <w:proofErr w:type="spellEnd"/>
      <w:r w:rsidRPr="00E45ADB">
        <w:rPr>
          <w:rFonts w:eastAsia="Times New Roman"/>
        </w:rPr>
        <w:t>, H., 2012, “Synthesis of Poly-tetra-p-</w:t>
      </w:r>
      <w:proofErr w:type="spellStart"/>
      <w:r w:rsidRPr="00E45ADB">
        <w:rPr>
          <w:rFonts w:eastAsia="Times New Roman"/>
        </w:rPr>
        <w:t>Allylcalix</w:t>
      </w:r>
      <w:proofErr w:type="spellEnd"/>
      <w:r w:rsidRPr="00E45ADB">
        <w:rPr>
          <w:rFonts w:eastAsia="Times New Roman"/>
        </w:rPr>
        <w:t>[4]</w:t>
      </w:r>
      <w:proofErr w:type="spellStart"/>
      <w:r w:rsidRPr="00E45ADB">
        <w:rPr>
          <w:rFonts w:eastAsia="Times New Roman"/>
        </w:rPr>
        <w:t>arene</w:t>
      </w:r>
      <w:proofErr w:type="spellEnd"/>
      <w:r w:rsidRPr="00E45ADB">
        <w:rPr>
          <w:rFonts w:eastAsia="Times New Roman"/>
        </w:rPr>
        <w:t xml:space="preserve"> </w:t>
      </w:r>
      <w:r w:rsidR="00456FC7">
        <w:rPr>
          <w:rFonts w:eastAsia="Times New Roman"/>
        </w:rPr>
        <w:t>T</w:t>
      </w:r>
      <w:r w:rsidRPr="00E45ADB">
        <w:rPr>
          <w:rFonts w:eastAsia="Times New Roman"/>
        </w:rPr>
        <w:t xml:space="preserve">etra </w:t>
      </w:r>
      <w:r w:rsidR="00456FC7">
        <w:rPr>
          <w:rFonts w:eastAsia="Times New Roman"/>
        </w:rPr>
        <w:t>A</w:t>
      </w:r>
      <w:r w:rsidRPr="00E45ADB">
        <w:rPr>
          <w:rFonts w:eastAsia="Times New Roman"/>
        </w:rPr>
        <w:t xml:space="preserve">cetic </w:t>
      </w:r>
      <w:r w:rsidR="00456FC7">
        <w:rPr>
          <w:rFonts w:eastAsia="Times New Roman"/>
        </w:rPr>
        <w:t>A</w:t>
      </w:r>
      <w:r w:rsidRPr="00E45ADB">
        <w:rPr>
          <w:rFonts w:eastAsia="Times New Roman"/>
        </w:rPr>
        <w:t xml:space="preserve">cid Adsorbent Characterization and Adsorption Test of Poly-tetra-p-Propenyl </w:t>
      </w:r>
      <w:r w:rsidR="00456FC7">
        <w:rPr>
          <w:rFonts w:eastAsia="Times New Roman"/>
        </w:rPr>
        <w:t>F</w:t>
      </w:r>
      <w:r w:rsidRPr="00E45ADB">
        <w:rPr>
          <w:rFonts w:eastAsia="Times New Roman"/>
        </w:rPr>
        <w:t xml:space="preserve">or Cr(III) and Pb(II), </w:t>
      </w:r>
      <w:r w:rsidRPr="00E45ADB">
        <w:rPr>
          <w:rFonts w:eastAsia="Times New Roman"/>
          <w:i/>
        </w:rPr>
        <w:t>I.J. Tech</w:t>
      </w:r>
      <w:r w:rsidRPr="00E45ADB">
        <w:rPr>
          <w:rFonts w:eastAsia="Times New Roman"/>
        </w:rPr>
        <w:t xml:space="preserve">.,  (2), 93-102, ISSN 2086-9614.     </w:t>
      </w:r>
      <w:r w:rsidRPr="00E45ADB">
        <w:rPr>
          <w:rFonts w:eastAsia="Times New Roman"/>
        </w:rPr>
        <w:tab/>
      </w:r>
    </w:p>
    <w:p w:rsidR="00EA242F" w:rsidRPr="00E45ADB" w:rsidRDefault="00390B1F" w:rsidP="007962F2">
      <w:pPr>
        <w:tabs>
          <w:tab w:val="left" w:pos="709"/>
        </w:tabs>
        <w:spacing w:before="240" w:after="240" w:line="360" w:lineRule="auto"/>
        <w:jc w:val="both"/>
        <w:rPr>
          <w:rFonts w:eastAsia="Times New Roman"/>
        </w:rPr>
      </w:pPr>
      <w:r w:rsidRPr="00E45ADB">
        <w:rPr>
          <w:rFonts w:eastAsia="Times New Roman"/>
        </w:rPr>
        <w:t>[12]</w:t>
      </w:r>
      <w:r w:rsidRPr="00E45ADB">
        <w:rPr>
          <w:rFonts w:eastAsia="Times New Roman"/>
        </w:rPr>
        <w:tab/>
      </w:r>
      <w:proofErr w:type="spellStart"/>
      <w:r w:rsidRPr="00E45ADB">
        <w:rPr>
          <w:rFonts w:eastAsia="Times New Roman"/>
        </w:rPr>
        <w:t>Siswanta</w:t>
      </w:r>
      <w:proofErr w:type="spellEnd"/>
      <w:r w:rsidRPr="00E45ADB">
        <w:rPr>
          <w:rFonts w:eastAsia="Times New Roman"/>
        </w:rPr>
        <w:t xml:space="preserve">, D., J. </w:t>
      </w:r>
      <w:proofErr w:type="spellStart"/>
      <w:r w:rsidRPr="00E45ADB">
        <w:rPr>
          <w:rFonts w:eastAsia="Times New Roman"/>
        </w:rPr>
        <w:t>Jumina</w:t>
      </w:r>
      <w:proofErr w:type="spellEnd"/>
      <w:r w:rsidRPr="00E45ADB">
        <w:rPr>
          <w:rFonts w:eastAsia="Times New Roman"/>
        </w:rPr>
        <w:t xml:space="preserve">, </w:t>
      </w:r>
      <w:proofErr w:type="spellStart"/>
      <w:r w:rsidRPr="00E45ADB">
        <w:rPr>
          <w:rFonts w:eastAsia="Times New Roman"/>
        </w:rPr>
        <w:t>Anggraini</w:t>
      </w:r>
      <w:proofErr w:type="spellEnd"/>
      <w:r w:rsidRPr="00E45ADB">
        <w:rPr>
          <w:rFonts w:eastAsia="Times New Roman"/>
        </w:rPr>
        <w:t xml:space="preserve">, M., </w:t>
      </w:r>
      <w:proofErr w:type="spellStart"/>
      <w:r w:rsidRPr="00E45ADB">
        <w:rPr>
          <w:rFonts w:eastAsia="Times New Roman"/>
        </w:rPr>
        <w:t>Mardjana</w:t>
      </w:r>
      <w:proofErr w:type="spellEnd"/>
      <w:r w:rsidRPr="00E45ADB">
        <w:rPr>
          <w:rFonts w:eastAsia="Times New Roman"/>
        </w:rPr>
        <w:t xml:space="preserve">, M. I. D., </w:t>
      </w:r>
      <w:proofErr w:type="spellStart"/>
      <w:r w:rsidRPr="00E45ADB">
        <w:rPr>
          <w:rFonts w:eastAsia="Times New Roman"/>
        </w:rPr>
        <w:t>Mulyono</w:t>
      </w:r>
      <w:proofErr w:type="spellEnd"/>
      <w:r w:rsidRPr="00E45ADB">
        <w:rPr>
          <w:rFonts w:eastAsia="Times New Roman"/>
        </w:rPr>
        <w:t xml:space="preserve">, P., </w:t>
      </w:r>
      <w:proofErr w:type="spellStart"/>
      <w:r w:rsidRPr="00E45ADB">
        <w:rPr>
          <w:rFonts w:eastAsia="Times New Roman"/>
        </w:rPr>
        <w:t>Ohto</w:t>
      </w:r>
      <w:proofErr w:type="spellEnd"/>
      <w:r w:rsidRPr="00E45ADB">
        <w:rPr>
          <w:rFonts w:eastAsia="Times New Roman"/>
        </w:rPr>
        <w:t xml:space="preserve">, K., 2016, Adsorption Study of </w:t>
      </w:r>
      <w:proofErr w:type="spellStart"/>
      <w:r w:rsidRPr="00E45ADB">
        <w:rPr>
          <w:rFonts w:eastAsia="Times New Roman"/>
        </w:rPr>
        <w:t>Pb</w:t>
      </w:r>
      <w:proofErr w:type="spellEnd"/>
      <w:r w:rsidRPr="00E45ADB">
        <w:rPr>
          <w:rFonts w:eastAsia="Times New Roman"/>
        </w:rPr>
        <w:t>(II) on Calix[4]</w:t>
      </w:r>
      <w:proofErr w:type="spellStart"/>
      <w:r w:rsidRPr="00E45ADB">
        <w:rPr>
          <w:rFonts w:eastAsia="Times New Roman"/>
        </w:rPr>
        <w:t>resorcinarene</w:t>
      </w:r>
      <w:proofErr w:type="spellEnd"/>
      <w:r w:rsidRPr="00E45ADB">
        <w:rPr>
          <w:rFonts w:eastAsia="Times New Roman"/>
        </w:rPr>
        <w:t xml:space="preserve">-Chitosan Hybrid, </w:t>
      </w:r>
      <w:r w:rsidRPr="00E45ADB">
        <w:rPr>
          <w:rFonts w:eastAsia="Times New Roman"/>
          <w:i/>
        </w:rPr>
        <w:t>International Journal of Applied Chemistry”</w:t>
      </w:r>
      <w:r w:rsidRPr="00E45ADB">
        <w:rPr>
          <w:rFonts w:eastAsia="Times New Roman"/>
        </w:rPr>
        <w:t xml:space="preserve">, ISSN 0973-1792, Vol. 12, No. 1, 11-22.  </w:t>
      </w:r>
    </w:p>
    <w:p w:rsidR="00EA242F" w:rsidRPr="00E45ADB" w:rsidRDefault="00390B1F" w:rsidP="007962F2">
      <w:pPr>
        <w:tabs>
          <w:tab w:val="left" w:pos="709"/>
        </w:tabs>
        <w:spacing w:before="240" w:after="240" w:line="360" w:lineRule="auto"/>
        <w:jc w:val="both"/>
        <w:rPr>
          <w:rFonts w:eastAsia="Times New Roman"/>
        </w:rPr>
      </w:pPr>
      <w:r w:rsidRPr="00E45ADB">
        <w:rPr>
          <w:rFonts w:eastAsia="Times New Roman"/>
        </w:rPr>
        <w:t xml:space="preserve">[13]   </w:t>
      </w:r>
      <w:r w:rsidRPr="00E45ADB">
        <w:rPr>
          <w:rFonts w:eastAsia="Times New Roman"/>
        </w:rPr>
        <w:tab/>
      </w:r>
      <w:proofErr w:type="spellStart"/>
      <w:r w:rsidRPr="00E45ADB">
        <w:rPr>
          <w:rFonts w:eastAsia="Times New Roman"/>
        </w:rPr>
        <w:t>Kesuma</w:t>
      </w:r>
      <w:proofErr w:type="spellEnd"/>
      <w:r w:rsidRPr="00E45ADB">
        <w:rPr>
          <w:rFonts w:eastAsia="Times New Roman"/>
        </w:rPr>
        <w:t xml:space="preserve">, E. D., </w:t>
      </w:r>
      <w:proofErr w:type="spellStart"/>
      <w:r w:rsidRPr="00E45ADB">
        <w:rPr>
          <w:rFonts w:eastAsia="Times New Roman"/>
        </w:rPr>
        <w:t>Jumina</w:t>
      </w:r>
      <w:proofErr w:type="spellEnd"/>
      <w:r w:rsidRPr="00E45ADB">
        <w:rPr>
          <w:rFonts w:eastAsia="Times New Roman"/>
        </w:rPr>
        <w:t xml:space="preserve">, </w:t>
      </w:r>
      <w:proofErr w:type="spellStart"/>
      <w:r w:rsidRPr="00E45ADB">
        <w:rPr>
          <w:rFonts w:eastAsia="Times New Roman"/>
        </w:rPr>
        <w:t>Ohto</w:t>
      </w:r>
      <w:proofErr w:type="spellEnd"/>
      <w:r w:rsidRPr="00E45ADB">
        <w:rPr>
          <w:rFonts w:eastAsia="Times New Roman"/>
        </w:rPr>
        <w:t xml:space="preserve">, K., and </w:t>
      </w:r>
      <w:proofErr w:type="spellStart"/>
      <w:r w:rsidRPr="00E45ADB">
        <w:rPr>
          <w:rFonts w:eastAsia="Times New Roman"/>
        </w:rPr>
        <w:t>Siswanta</w:t>
      </w:r>
      <w:proofErr w:type="spellEnd"/>
      <w:r w:rsidRPr="00E45ADB">
        <w:rPr>
          <w:rFonts w:eastAsia="Times New Roman"/>
        </w:rPr>
        <w:t>, D., 2016, Synthesis of C-4-Allyloxy-3-Methoxyphenylcalix[4]</w:t>
      </w:r>
      <w:proofErr w:type="spellStart"/>
      <w:r w:rsidRPr="00E45ADB">
        <w:rPr>
          <w:rFonts w:eastAsia="Times New Roman"/>
        </w:rPr>
        <w:t>resorcinarene</w:t>
      </w:r>
      <w:proofErr w:type="spellEnd"/>
      <w:r w:rsidRPr="00E45ADB">
        <w:rPr>
          <w:rFonts w:eastAsia="Times New Roman"/>
        </w:rPr>
        <w:t xml:space="preserve"> </w:t>
      </w:r>
      <w:r w:rsidR="00456FC7">
        <w:rPr>
          <w:rFonts w:eastAsia="Times New Roman"/>
        </w:rPr>
        <w:t>F</w:t>
      </w:r>
      <w:r w:rsidRPr="00E45ADB">
        <w:rPr>
          <w:rFonts w:eastAsia="Times New Roman"/>
        </w:rPr>
        <w:t xml:space="preserve">rom </w:t>
      </w:r>
      <w:proofErr w:type="spellStart"/>
      <w:r w:rsidRPr="00E45ADB">
        <w:rPr>
          <w:rFonts w:eastAsia="Times New Roman"/>
        </w:rPr>
        <w:t>Vanilin</w:t>
      </w:r>
      <w:r w:rsidR="00801F4A">
        <w:rPr>
          <w:rFonts w:eastAsia="Times New Roman"/>
        </w:rPr>
        <w:t>e</w:t>
      </w:r>
      <w:proofErr w:type="spellEnd"/>
      <w:r w:rsidRPr="00E45ADB">
        <w:rPr>
          <w:rFonts w:eastAsia="Times New Roman"/>
        </w:rPr>
        <w:t xml:space="preserve"> and Its Application as Adsorbent of Pb(II) Metal Cation, </w:t>
      </w:r>
      <w:r w:rsidRPr="00E45ADB">
        <w:rPr>
          <w:rFonts w:eastAsia="Times New Roman"/>
          <w:i/>
        </w:rPr>
        <w:t>Oriental Journal of Chemistry</w:t>
      </w:r>
      <w:r w:rsidRPr="00E45ADB">
        <w:rPr>
          <w:rFonts w:eastAsia="Times New Roman"/>
        </w:rPr>
        <w:t>, Vol. 32, No. 2, 769-775.</w:t>
      </w:r>
    </w:p>
    <w:p w:rsidR="00EA242F" w:rsidRPr="00E45ADB" w:rsidRDefault="00390B1F" w:rsidP="007962F2">
      <w:pPr>
        <w:tabs>
          <w:tab w:val="left" w:pos="709"/>
        </w:tabs>
        <w:spacing w:before="240" w:after="240" w:line="360" w:lineRule="auto"/>
        <w:jc w:val="both"/>
        <w:rPr>
          <w:rFonts w:eastAsia="Times New Roman"/>
          <w:i/>
        </w:rPr>
      </w:pPr>
      <w:r w:rsidRPr="00E45ADB">
        <w:rPr>
          <w:rFonts w:eastAsia="Times New Roman"/>
        </w:rPr>
        <w:t xml:space="preserve">[14] </w:t>
      </w:r>
      <w:r w:rsidRPr="00E45ADB">
        <w:rPr>
          <w:rFonts w:eastAsia="Times New Roman"/>
        </w:rPr>
        <w:tab/>
        <w:t xml:space="preserve">Kamboh, M. A., Ibrahim, W.A.W., </w:t>
      </w:r>
      <w:proofErr w:type="spellStart"/>
      <w:r w:rsidRPr="00E45ADB">
        <w:rPr>
          <w:rFonts w:eastAsia="Times New Roman"/>
        </w:rPr>
        <w:t>Nodeh</w:t>
      </w:r>
      <w:proofErr w:type="spellEnd"/>
      <w:r w:rsidRPr="00E45ADB">
        <w:rPr>
          <w:rFonts w:eastAsia="Times New Roman"/>
        </w:rPr>
        <w:t xml:space="preserve">, H. R., </w:t>
      </w:r>
      <w:proofErr w:type="spellStart"/>
      <w:r w:rsidRPr="00E45ADB">
        <w:rPr>
          <w:rFonts w:eastAsia="Times New Roman"/>
        </w:rPr>
        <w:t>Zardani</w:t>
      </w:r>
      <w:proofErr w:type="spellEnd"/>
      <w:r w:rsidRPr="00E45ADB">
        <w:rPr>
          <w:rFonts w:eastAsia="Times New Roman"/>
        </w:rPr>
        <w:t xml:space="preserve">. L.A., </w:t>
      </w:r>
      <w:proofErr w:type="spellStart"/>
      <w:r w:rsidRPr="00E45ADB">
        <w:rPr>
          <w:rFonts w:eastAsia="Times New Roman"/>
        </w:rPr>
        <w:t>Sanagi</w:t>
      </w:r>
      <w:proofErr w:type="spellEnd"/>
      <w:r w:rsidRPr="00E45ADB">
        <w:rPr>
          <w:rFonts w:eastAsia="Times New Roman"/>
        </w:rPr>
        <w:t xml:space="preserve">, M.M., 2018, Fabrication of Calixarene-grafted </w:t>
      </w:r>
      <w:r w:rsidR="00456FC7">
        <w:rPr>
          <w:rFonts w:eastAsia="Times New Roman"/>
        </w:rPr>
        <w:t>M</w:t>
      </w:r>
      <w:r w:rsidRPr="00E45ADB">
        <w:rPr>
          <w:rFonts w:eastAsia="Times New Roman"/>
        </w:rPr>
        <w:t xml:space="preserve">agnetic </w:t>
      </w:r>
      <w:r w:rsidR="00456FC7">
        <w:rPr>
          <w:rFonts w:eastAsia="Times New Roman"/>
        </w:rPr>
        <w:t>N</w:t>
      </w:r>
      <w:r w:rsidRPr="00E45ADB">
        <w:rPr>
          <w:rFonts w:eastAsia="Times New Roman"/>
        </w:rPr>
        <w:t xml:space="preserve">anocomposite for the </w:t>
      </w:r>
      <w:r w:rsidR="00456FC7">
        <w:rPr>
          <w:rFonts w:eastAsia="Times New Roman"/>
        </w:rPr>
        <w:t>E</w:t>
      </w:r>
      <w:r w:rsidRPr="00E45ADB">
        <w:rPr>
          <w:rFonts w:eastAsia="Times New Roman"/>
        </w:rPr>
        <w:t xml:space="preserve">ffective </w:t>
      </w:r>
      <w:r w:rsidR="00456FC7">
        <w:rPr>
          <w:rFonts w:eastAsia="Times New Roman"/>
        </w:rPr>
        <w:t>R</w:t>
      </w:r>
      <w:r w:rsidRPr="00E45ADB">
        <w:rPr>
          <w:rFonts w:eastAsia="Times New Roman"/>
        </w:rPr>
        <w:t xml:space="preserve">emoval of </w:t>
      </w:r>
      <w:r w:rsidR="00456FC7">
        <w:rPr>
          <w:rFonts w:eastAsia="Times New Roman"/>
        </w:rPr>
        <w:t>L</w:t>
      </w:r>
      <w:r w:rsidRPr="00E45ADB">
        <w:rPr>
          <w:rFonts w:eastAsia="Times New Roman"/>
        </w:rPr>
        <w:t xml:space="preserve">ead (II) </w:t>
      </w:r>
      <w:r w:rsidR="00456FC7">
        <w:rPr>
          <w:rFonts w:eastAsia="Times New Roman"/>
        </w:rPr>
        <w:t>F</w:t>
      </w:r>
      <w:r w:rsidRPr="00E45ADB">
        <w:rPr>
          <w:rFonts w:eastAsia="Times New Roman"/>
        </w:rPr>
        <w:t xml:space="preserve">rom </w:t>
      </w:r>
      <w:r w:rsidR="00456FC7">
        <w:rPr>
          <w:rFonts w:eastAsia="Times New Roman"/>
        </w:rPr>
        <w:t>A</w:t>
      </w:r>
      <w:r w:rsidRPr="00E45ADB">
        <w:rPr>
          <w:rFonts w:eastAsia="Times New Roman"/>
        </w:rPr>
        <w:t xml:space="preserve">queous </w:t>
      </w:r>
      <w:r w:rsidR="00456FC7">
        <w:rPr>
          <w:rFonts w:eastAsia="Times New Roman"/>
        </w:rPr>
        <w:t>S</w:t>
      </w:r>
      <w:r w:rsidRPr="00E45ADB">
        <w:rPr>
          <w:rFonts w:eastAsia="Times New Roman"/>
        </w:rPr>
        <w:t xml:space="preserve">olution, </w:t>
      </w:r>
      <w:r w:rsidRPr="00E45ADB">
        <w:rPr>
          <w:rFonts w:eastAsia="Times New Roman"/>
          <w:i/>
        </w:rPr>
        <w:t>Environmental Technology.</w:t>
      </w:r>
    </w:p>
    <w:p w:rsidR="00EA242F" w:rsidRPr="00E45ADB" w:rsidRDefault="00390B1F" w:rsidP="007962F2">
      <w:pPr>
        <w:tabs>
          <w:tab w:val="left" w:pos="709"/>
        </w:tabs>
        <w:spacing w:before="240" w:after="120" w:line="360" w:lineRule="auto"/>
        <w:jc w:val="both"/>
        <w:rPr>
          <w:rFonts w:eastAsia="Times New Roman"/>
        </w:rPr>
      </w:pPr>
      <w:r w:rsidRPr="00E45ADB">
        <w:rPr>
          <w:rFonts w:eastAsia="Times New Roman"/>
        </w:rPr>
        <w:t>[15]</w:t>
      </w:r>
      <w:r w:rsidRPr="00E45ADB">
        <w:rPr>
          <w:rFonts w:eastAsia="Times New Roman"/>
        </w:rPr>
        <w:tab/>
        <w:t>Alghamdi. A.A., Al-</w:t>
      </w:r>
      <w:proofErr w:type="spellStart"/>
      <w:r w:rsidRPr="00E45ADB">
        <w:rPr>
          <w:rFonts w:eastAsia="Times New Roman"/>
        </w:rPr>
        <w:t>Odayni</w:t>
      </w:r>
      <w:proofErr w:type="spellEnd"/>
      <w:r w:rsidRPr="00E45ADB">
        <w:rPr>
          <w:rFonts w:eastAsia="Times New Roman"/>
        </w:rPr>
        <w:t xml:space="preserve">, A.B., </w:t>
      </w:r>
      <w:proofErr w:type="spellStart"/>
      <w:r w:rsidRPr="00E45ADB">
        <w:rPr>
          <w:rFonts w:eastAsia="Times New Roman"/>
        </w:rPr>
        <w:t>Saeed</w:t>
      </w:r>
      <w:proofErr w:type="spellEnd"/>
      <w:r w:rsidRPr="00E45ADB">
        <w:rPr>
          <w:rFonts w:eastAsia="Times New Roman"/>
        </w:rPr>
        <w:t>, W.S., Al-</w:t>
      </w:r>
      <w:proofErr w:type="spellStart"/>
      <w:r w:rsidRPr="00E45ADB">
        <w:rPr>
          <w:rFonts w:eastAsia="Times New Roman"/>
        </w:rPr>
        <w:t>Kahtani</w:t>
      </w:r>
      <w:proofErr w:type="spellEnd"/>
      <w:r w:rsidRPr="00E45ADB">
        <w:rPr>
          <w:rFonts w:eastAsia="Times New Roman"/>
        </w:rPr>
        <w:t xml:space="preserve">, A., </w:t>
      </w:r>
      <w:proofErr w:type="spellStart"/>
      <w:r w:rsidRPr="00E45ADB">
        <w:rPr>
          <w:rFonts w:eastAsia="Times New Roman"/>
        </w:rPr>
        <w:t>Alharthi</w:t>
      </w:r>
      <w:proofErr w:type="spellEnd"/>
      <w:r w:rsidRPr="00E45ADB">
        <w:rPr>
          <w:rFonts w:eastAsia="Times New Roman"/>
        </w:rPr>
        <w:t xml:space="preserve">, F.A.,   and </w:t>
      </w:r>
      <w:proofErr w:type="spellStart"/>
      <w:r w:rsidRPr="00E45ADB">
        <w:rPr>
          <w:rFonts w:eastAsia="Times New Roman"/>
        </w:rPr>
        <w:t>Aouak</w:t>
      </w:r>
      <w:proofErr w:type="spellEnd"/>
      <w:r w:rsidRPr="00E45ADB">
        <w:rPr>
          <w:rFonts w:eastAsia="Times New Roman"/>
        </w:rPr>
        <w:t xml:space="preserve">, T., 2019, Eﬃcient Adsorption of Lead (II) from Aqueous Phase Solutions Using </w:t>
      </w:r>
      <w:proofErr w:type="spellStart"/>
      <w:r w:rsidRPr="00E45ADB">
        <w:rPr>
          <w:rFonts w:eastAsia="Times New Roman"/>
        </w:rPr>
        <w:t>Polypyrrole</w:t>
      </w:r>
      <w:proofErr w:type="spellEnd"/>
      <w:r w:rsidRPr="00E45ADB">
        <w:rPr>
          <w:rFonts w:eastAsia="Times New Roman"/>
        </w:rPr>
        <w:t xml:space="preserve">-Based Activated Carbon, </w:t>
      </w:r>
      <w:r w:rsidRPr="00E45ADB">
        <w:rPr>
          <w:rFonts w:eastAsia="Times New Roman"/>
          <w:i/>
        </w:rPr>
        <w:t>Materials,</w:t>
      </w:r>
      <w:r w:rsidRPr="00E45ADB">
        <w:rPr>
          <w:rFonts w:eastAsia="Times New Roman"/>
        </w:rPr>
        <w:t xml:space="preserve"> 12, 1-16.  </w:t>
      </w:r>
    </w:p>
    <w:p w:rsidR="00EA242F" w:rsidRPr="00E45ADB" w:rsidRDefault="00390B1F" w:rsidP="007962F2">
      <w:pPr>
        <w:tabs>
          <w:tab w:val="left" w:pos="709"/>
        </w:tabs>
        <w:spacing w:before="240" w:after="120" w:line="360" w:lineRule="auto"/>
        <w:jc w:val="both"/>
        <w:rPr>
          <w:rFonts w:eastAsia="Times New Roman"/>
        </w:rPr>
      </w:pPr>
      <w:r w:rsidRPr="00E45ADB">
        <w:rPr>
          <w:rFonts w:eastAsia="Times New Roman"/>
        </w:rPr>
        <w:t xml:space="preserve">[16] </w:t>
      </w:r>
      <w:r w:rsidRPr="00E45ADB">
        <w:rPr>
          <w:rFonts w:eastAsia="Times New Roman"/>
        </w:rPr>
        <w:tab/>
        <w:t xml:space="preserve">Gu, S., Wang, L., Mao, X., Yang, L., and Wang, C., 2018, Selective Adsorption of </w:t>
      </w:r>
      <w:proofErr w:type="gramStart"/>
      <w:r w:rsidRPr="00E45ADB">
        <w:rPr>
          <w:rFonts w:eastAsia="Times New Roman"/>
        </w:rPr>
        <w:t>Pb(</w:t>
      </w:r>
      <w:proofErr w:type="gramEnd"/>
      <w:r w:rsidRPr="00E45ADB">
        <w:rPr>
          <w:rFonts w:eastAsia="Times New Roman"/>
        </w:rPr>
        <w:t xml:space="preserve">II) from Aqueous   Solution by Triethylenetetramine-Grafted Polyacrylamide/Vermiculite, </w:t>
      </w:r>
      <w:r w:rsidRPr="00E45ADB">
        <w:rPr>
          <w:rFonts w:eastAsia="Times New Roman"/>
          <w:i/>
        </w:rPr>
        <w:t>Materials</w:t>
      </w:r>
      <w:r w:rsidRPr="00E45ADB">
        <w:rPr>
          <w:rFonts w:eastAsia="Times New Roman"/>
        </w:rPr>
        <w:t>, 11, 1-20.</w:t>
      </w:r>
      <w:r w:rsidRPr="00E45ADB">
        <w:rPr>
          <w:rFonts w:eastAsia="Times New Roman"/>
        </w:rPr>
        <w:tab/>
      </w:r>
    </w:p>
    <w:p w:rsidR="00EA242F" w:rsidRPr="00E45ADB" w:rsidRDefault="00390B1F" w:rsidP="007962F2">
      <w:pPr>
        <w:tabs>
          <w:tab w:val="left" w:pos="709"/>
        </w:tabs>
        <w:spacing w:before="240" w:after="240" w:line="360" w:lineRule="auto"/>
        <w:jc w:val="both"/>
        <w:rPr>
          <w:rFonts w:eastAsia="Times New Roman"/>
        </w:rPr>
      </w:pPr>
      <w:r w:rsidRPr="00E45ADB">
        <w:rPr>
          <w:rFonts w:eastAsia="Times New Roman"/>
        </w:rPr>
        <w:t xml:space="preserve">[17]  </w:t>
      </w:r>
      <w:r w:rsidRPr="00E45ADB">
        <w:rPr>
          <w:rFonts w:eastAsia="Times New Roman"/>
        </w:rPr>
        <w:tab/>
      </w:r>
      <w:proofErr w:type="spellStart"/>
      <w:r w:rsidRPr="00E45ADB">
        <w:rPr>
          <w:rFonts w:eastAsia="Times New Roman"/>
        </w:rPr>
        <w:t>Busroni</w:t>
      </w:r>
      <w:proofErr w:type="spellEnd"/>
      <w:r w:rsidRPr="00E45ADB">
        <w:rPr>
          <w:rFonts w:eastAsia="Times New Roman"/>
        </w:rPr>
        <w:t xml:space="preserve">, </w:t>
      </w:r>
      <w:proofErr w:type="spellStart"/>
      <w:r w:rsidRPr="00E45ADB">
        <w:rPr>
          <w:rFonts w:eastAsia="Times New Roman"/>
        </w:rPr>
        <w:t>Siswanta</w:t>
      </w:r>
      <w:proofErr w:type="spellEnd"/>
      <w:r w:rsidRPr="00E45ADB">
        <w:rPr>
          <w:rFonts w:eastAsia="Times New Roman"/>
        </w:rPr>
        <w:t xml:space="preserve">, D., </w:t>
      </w:r>
      <w:proofErr w:type="spellStart"/>
      <w:r w:rsidRPr="00E45ADB">
        <w:rPr>
          <w:rFonts w:eastAsia="Times New Roman"/>
        </w:rPr>
        <w:t>Santosa</w:t>
      </w:r>
      <w:proofErr w:type="spellEnd"/>
      <w:r w:rsidRPr="00E45ADB">
        <w:rPr>
          <w:rFonts w:eastAsia="Times New Roman"/>
        </w:rPr>
        <w:t xml:space="preserve">, S.J., </w:t>
      </w:r>
      <w:proofErr w:type="spellStart"/>
      <w:r w:rsidRPr="00E45ADB">
        <w:rPr>
          <w:rFonts w:eastAsia="Times New Roman"/>
        </w:rPr>
        <w:t>Jumina</w:t>
      </w:r>
      <w:proofErr w:type="spellEnd"/>
      <w:r w:rsidRPr="00E45ADB">
        <w:rPr>
          <w:rFonts w:eastAsia="Times New Roman"/>
        </w:rPr>
        <w:t xml:space="preserve">, 2017, Study of </w:t>
      </w:r>
      <w:proofErr w:type="gramStart"/>
      <w:r w:rsidRPr="00E45ADB">
        <w:rPr>
          <w:rFonts w:eastAsia="Times New Roman"/>
        </w:rPr>
        <w:t>Pb(</w:t>
      </w:r>
      <w:proofErr w:type="gramEnd"/>
      <w:r w:rsidRPr="00E45ADB">
        <w:rPr>
          <w:rFonts w:eastAsia="Times New Roman"/>
        </w:rPr>
        <w:t xml:space="preserve">II) and Fe(III) Metal </w:t>
      </w:r>
      <w:proofErr w:type="spellStart"/>
      <w:r w:rsidRPr="00E45ADB">
        <w:rPr>
          <w:rFonts w:eastAsia="Times New Roman"/>
        </w:rPr>
        <w:t>Cations</w:t>
      </w:r>
      <w:proofErr w:type="spellEnd"/>
      <w:r w:rsidRPr="00E45ADB">
        <w:rPr>
          <w:rFonts w:eastAsia="Times New Roman"/>
        </w:rPr>
        <w:t xml:space="preserve"> Adsorption into p-</w:t>
      </w:r>
      <w:proofErr w:type="spellStart"/>
      <w:r w:rsidRPr="00E45ADB">
        <w:rPr>
          <w:rFonts w:eastAsia="Times New Roman"/>
        </w:rPr>
        <w:t>tertbutylcalix</w:t>
      </w:r>
      <w:proofErr w:type="spellEnd"/>
      <w:r w:rsidRPr="00E45ADB">
        <w:rPr>
          <w:rFonts w:eastAsia="Times New Roman"/>
        </w:rPr>
        <w:t>[4]</w:t>
      </w:r>
      <w:proofErr w:type="spellStart"/>
      <w:r w:rsidRPr="00E45ADB">
        <w:rPr>
          <w:rFonts w:eastAsia="Times New Roman"/>
        </w:rPr>
        <w:t>arene</w:t>
      </w:r>
      <w:proofErr w:type="spellEnd"/>
      <w:r w:rsidRPr="00E45ADB">
        <w:rPr>
          <w:rFonts w:eastAsia="Times New Roman"/>
        </w:rPr>
        <w:t xml:space="preserve"> as </w:t>
      </w:r>
      <w:r w:rsidR="00456FC7">
        <w:rPr>
          <w:rFonts w:eastAsia="Times New Roman"/>
        </w:rPr>
        <w:t>A</w:t>
      </w:r>
      <w:r w:rsidRPr="00E45ADB">
        <w:rPr>
          <w:rFonts w:eastAsia="Times New Roman"/>
        </w:rPr>
        <w:t xml:space="preserve">dsorbent: Kinetic Adsorption, </w:t>
      </w:r>
      <w:r w:rsidRPr="00E45ADB">
        <w:rPr>
          <w:rFonts w:eastAsia="Times New Roman"/>
          <w:i/>
        </w:rPr>
        <w:t>Int. J. Adv. Res.,</w:t>
      </w:r>
      <w:r w:rsidRPr="00E45ADB">
        <w:rPr>
          <w:rFonts w:eastAsia="Times New Roman"/>
        </w:rPr>
        <w:t xml:space="preserve"> 5(9), 574-580.    </w:t>
      </w:r>
      <w:r w:rsidRPr="00E45ADB">
        <w:rPr>
          <w:rFonts w:eastAsia="Times New Roman"/>
        </w:rPr>
        <w:tab/>
      </w:r>
    </w:p>
    <w:p w:rsidR="00EA242F" w:rsidRPr="00E45ADB" w:rsidRDefault="00390B1F" w:rsidP="007962F2">
      <w:pPr>
        <w:tabs>
          <w:tab w:val="left" w:pos="709"/>
        </w:tabs>
        <w:spacing w:before="240" w:after="240" w:line="360" w:lineRule="auto"/>
        <w:jc w:val="both"/>
        <w:rPr>
          <w:rFonts w:eastAsia="Times New Roman"/>
        </w:rPr>
      </w:pPr>
      <w:r w:rsidRPr="00E45ADB">
        <w:rPr>
          <w:rFonts w:eastAsia="Times New Roman"/>
        </w:rPr>
        <w:t>[18]</w:t>
      </w:r>
      <w:r w:rsidR="00E45ADB" w:rsidRPr="00E45ADB">
        <w:rPr>
          <w:rFonts w:eastAsia="Times New Roman"/>
        </w:rPr>
        <w:t xml:space="preserve"> </w:t>
      </w:r>
      <w:proofErr w:type="spellStart"/>
      <w:r w:rsidRPr="00E45ADB">
        <w:rPr>
          <w:rFonts w:eastAsia="Times New Roman"/>
        </w:rPr>
        <w:t>Busroni</w:t>
      </w:r>
      <w:proofErr w:type="spellEnd"/>
      <w:r w:rsidRPr="00E45ADB">
        <w:rPr>
          <w:rFonts w:eastAsia="Times New Roman"/>
        </w:rPr>
        <w:t xml:space="preserve">, 2017, </w:t>
      </w:r>
      <w:proofErr w:type="spellStart"/>
      <w:r w:rsidRPr="00E45ADB">
        <w:rPr>
          <w:rFonts w:eastAsia="Times New Roman"/>
        </w:rPr>
        <w:t>Sintesis</w:t>
      </w:r>
      <w:proofErr w:type="spellEnd"/>
      <w:r w:rsidRPr="00E45ADB">
        <w:rPr>
          <w:rFonts w:eastAsia="Times New Roman"/>
        </w:rPr>
        <w:t xml:space="preserve"> </w:t>
      </w:r>
      <w:proofErr w:type="spellStart"/>
      <w:r w:rsidRPr="00E45ADB">
        <w:rPr>
          <w:rFonts w:eastAsia="Times New Roman"/>
        </w:rPr>
        <w:t>Turunan</w:t>
      </w:r>
      <w:proofErr w:type="spellEnd"/>
      <w:r w:rsidRPr="00E45ADB">
        <w:rPr>
          <w:rFonts w:eastAsia="Times New Roman"/>
        </w:rPr>
        <w:t xml:space="preserve"> </w:t>
      </w:r>
      <w:proofErr w:type="spellStart"/>
      <w:r w:rsidRPr="00E45ADB">
        <w:rPr>
          <w:rFonts w:eastAsia="Times New Roman"/>
        </w:rPr>
        <w:t>Senyawa</w:t>
      </w:r>
      <w:proofErr w:type="spellEnd"/>
      <w:r w:rsidRPr="00E45ADB">
        <w:rPr>
          <w:rFonts w:eastAsia="Times New Roman"/>
        </w:rPr>
        <w:t xml:space="preserve"> p-</w:t>
      </w:r>
      <w:proofErr w:type="spellStart"/>
      <w:r w:rsidRPr="00E45ADB">
        <w:rPr>
          <w:rFonts w:eastAsia="Times New Roman"/>
        </w:rPr>
        <w:t>Tert.Butilkaliks</w:t>
      </w:r>
      <w:proofErr w:type="spellEnd"/>
      <w:r w:rsidRPr="00E45ADB">
        <w:rPr>
          <w:rFonts w:eastAsia="Times New Roman"/>
        </w:rPr>
        <w:t xml:space="preserve">[4]arena Dan </w:t>
      </w:r>
      <w:proofErr w:type="spellStart"/>
      <w:r w:rsidRPr="00E45ADB">
        <w:rPr>
          <w:rFonts w:eastAsia="Times New Roman"/>
        </w:rPr>
        <w:t>Penggunaannya</w:t>
      </w:r>
      <w:proofErr w:type="spellEnd"/>
      <w:r w:rsidRPr="00E45ADB">
        <w:rPr>
          <w:rFonts w:eastAsia="Times New Roman"/>
        </w:rPr>
        <w:t xml:space="preserve"> </w:t>
      </w:r>
      <w:proofErr w:type="spellStart"/>
      <w:r w:rsidRPr="00E45ADB">
        <w:rPr>
          <w:rFonts w:eastAsia="Times New Roman"/>
        </w:rPr>
        <w:t>Untuk</w:t>
      </w:r>
      <w:proofErr w:type="spellEnd"/>
      <w:r w:rsidRPr="00E45ADB">
        <w:rPr>
          <w:rFonts w:eastAsia="Times New Roman"/>
        </w:rPr>
        <w:t xml:space="preserve"> </w:t>
      </w:r>
      <w:proofErr w:type="spellStart"/>
      <w:r w:rsidRPr="00E45ADB">
        <w:rPr>
          <w:rFonts w:eastAsia="Times New Roman"/>
        </w:rPr>
        <w:t>Penjerap</w:t>
      </w:r>
      <w:proofErr w:type="spellEnd"/>
      <w:r w:rsidRPr="00E45ADB">
        <w:rPr>
          <w:rFonts w:eastAsia="Times New Roman"/>
        </w:rPr>
        <w:t xml:space="preserve"> </w:t>
      </w:r>
      <w:proofErr w:type="spellStart"/>
      <w:r w:rsidRPr="00E45ADB">
        <w:rPr>
          <w:rFonts w:eastAsia="Times New Roman"/>
        </w:rPr>
        <w:t>Kation</w:t>
      </w:r>
      <w:proofErr w:type="spellEnd"/>
      <w:r w:rsidRPr="00E45ADB">
        <w:rPr>
          <w:rFonts w:eastAsia="Times New Roman"/>
        </w:rPr>
        <w:t xml:space="preserve"> </w:t>
      </w:r>
      <w:proofErr w:type="spellStart"/>
      <w:r w:rsidRPr="00E45ADB">
        <w:rPr>
          <w:rFonts w:eastAsia="Times New Roman"/>
        </w:rPr>
        <w:t>Logam</w:t>
      </w:r>
      <w:proofErr w:type="spellEnd"/>
      <w:r w:rsidRPr="00E45ADB">
        <w:rPr>
          <w:rFonts w:eastAsia="Times New Roman"/>
        </w:rPr>
        <w:t xml:space="preserve"> </w:t>
      </w:r>
      <w:proofErr w:type="spellStart"/>
      <w:r w:rsidRPr="00E45ADB">
        <w:rPr>
          <w:rFonts w:eastAsia="Times New Roman"/>
        </w:rPr>
        <w:t>Pb</w:t>
      </w:r>
      <w:proofErr w:type="spellEnd"/>
      <w:r w:rsidRPr="00E45ADB">
        <w:rPr>
          <w:rFonts w:eastAsia="Times New Roman"/>
        </w:rPr>
        <w:t xml:space="preserve">(II) </w:t>
      </w:r>
      <w:proofErr w:type="spellStart"/>
      <w:r w:rsidRPr="00E45ADB">
        <w:rPr>
          <w:rFonts w:eastAsia="Times New Roman"/>
        </w:rPr>
        <w:t>dan</w:t>
      </w:r>
      <w:proofErr w:type="spellEnd"/>
      <w:r w:rsidRPr="00E45ADB">
        <w:rPr>
          <w:rFonts w:eastAsia="Times New Roman"/>
        </w:rPr>
        <w:t xml:space="preserve"> Fe(III)</w:t>
      </w:r>
      <w:r w:rsidRPr="00E45ADB">
        <w:rPr>
          <w:rFonts w:eastAsia="Times New Roman"/>
          <w:b/>
        </w:rPr>
        <w:t>,</w:t>
      </w:r>
      <w:r w:rsidRPr="00E45ADB">
        <w:rPr>
          <w:rFonts w:eastAsia="Times New Roman"/>
        </w:rPr>
        <w:t xml:space="preserve"> </w:t>
      </w:r>
      <w:proofErr w:type="spellStart"/>
      <w:r w:rsidRPr="00E45ADB">
        <w:rPr>
          <w:rFonts w:eastAsia="Times New Roman"/>
          <w:i/>
        </w:rPr>
        <w:t>Disertasi</w:t>
      </w:r>
      <w:proofErr w:type="spellEnd"/>
      <w:r w:rsidRPr="00E45ADB">
        <w:rPr>
          <w:rFonts w:eastAsia="Times New Roman"/>
          <w:i/>
        </w:rPr>
        <w:t xml:space="preserve"> </w:t>
      </w:r>
      <w:proofErr w:type="spellStart"/>
      <w:r w:rsidRPr="00E45ADB">
        <w:rPr>
          <w:rFonts w:eastAsia="Times New Roman"/>
        </w:rPr>
        <w:t>Doktor</w:t>
      </w:r>
      <w:proofErr w:type="spellEnd"/>
      <w:r w:rsidRPr="00E45ADB">
        <w:rPr>
          <w:rFonts w:eastAsia="Times New Roman"/>
        </w:rPr>
        <w:t xml:space="preserve"> </w:t>
      </w:r>
      <w:proofErr w:type="spellStart"/>
      <w:r w:rsidRPr="00E45ADB">
        <w:rPr>
          <w:rFonts w:eastAsia="Times New Roman"/>
        </w:rPr>
        <w:t>Pascasarjana</w:t>
      </w:r>
      <w:proofErr w:type="spellEnd"/>
      <w:r w:rsidRPr="00E45ADB">
        <w:rPr>
          <w:rFonts w:eastAsia="Times New Roman"/>
        </w:rPr>
        <w:t xml:space="preserve">, </w:t>
      </w:r>
      <w:proofErr w:type="spellStart"/>
      <w:r w:rsidRPr="00E45ADB">
        <w:rPr>
          <w:rFonts w:eastAsia="Times New Roman"/>
        </w:rPr>
        <w:t>Universitas</w:t>
      </w:r>
      <w:proofErr w:type="spellEnd"/>
      <w:r w:rsidRPr="00E45ADB">
        <w:rPr>
          <w:rFonts w:eastAsia="Times New Roman"/>
        </w:rPr>
        <w:t xml:space="preserve"> </w:t>
      </w:r>
      <w:proofErr w:type="spellStart"/>
      <w:r w:rsidRPr="00E45ADB">
        <w:rPr>
          <w:rFonts w:eastAsia="Times New Roman"/>
        </w:rPr>
        <w:t>Gadjah</w:t>
      </w:r>
      <w:proofErr w:type="spellEnd"/>
      <w:r w:rsidRPr="00E45ADB">
        <w:rPr>
          <w:rFonts w:eastAsia="Times New Roman"/>
        </w:rPr>
        <w:t xml:space="preserve"> </w:t>
      </w:r>
      <w:proofErr w:type="spellStart"/>
      <w:r w:rsidRPr="00E45ADB">
        <w:rPr>
          <w:rFonts w:eastAsia="Times New Roman"/>
        </w:rPr>
        <w:t>Mada</w:t>
      </w:r>
      <w:proofErr w:type="spellEnd"/>
      <w:r w:rsidRPr="00E45ADB">
        <w:rPr>
          <w:rFonts w:eastAsia="Times New Roman"/>
        </w:rPr>
        <w:t xml:space="preserve">.      </w:t>
      </w:r>
      <w:r w:rsidRPr="00E45ADB">
        <w:rPr>
          <w:rFonts w:eastAsia="Times New Roman"/>
        </w:rPr>
        <w:tab/>
      </w:r>
    </w:p>
    <w:p w:rsidR="00EA242F" w:rsidRPr="00E45ADB" w:rsidRDefault="00390B1F" w:rsidP="007962F2">
      <w:pPr>
        <w:tabs>
          <w:tab w:val="left" w:pos="709"/>
        </w:tabs>
        <w:spacing w:before="240" w:after="240" w:line="360" w:lineRule="auto"/>
        <w:jc w:val="both"/>
        <w:rPr>
          <w:rFonts w:eastAsia="Times New Roman"/>
        </w:rPr>
      </w:pPr>
      <w:r w:rsidRPr="00E45ADB">
        <w:rPr>
          <w:rFonts w:eastAsia="Times New Roman"/>
        </w:rPr>
        <w:t>[19</w:t>
      </w:r>
      <w:proofErr w:type="gramStart"/>
      <w:r w:rsidRPr="00E45ADB">
        <w:rPr>
          <w:rFonts w:eastAsia="Times New Roman"/>
        </w:rPr>
        <w:t xml:space="preserve">]  </w:t>
      </w:r>
      <w:proofErr w:type="spellStart"/>
      <w:r w:rsidRPr="00E45ADB">
        <w:rPr>
          <w:rFonts w:eastAsia="Times New Roman"/>
        </w:rPr>
        <w:t>Busroni</w:t>
      </w:r>
      <w:proofErr w:type="spellEnd"/>
      <w:proofErr w:type="gramEnd"/>
      <w:r w:rsidRPr="00E45ADB">
        <w:rPr>
          <w:rFonts w:eastAsia="Times New Roman"/>
        </w:rPr>
        <w:t xml:space="preserve">, 2013, Synthesis and Characterization of   </w:t>
      </w:r>
      <w:r w:rsidR="00456FC7">
        <w:rPr>
          <w:rFonts w:eastAsia="Times New Roman"/>
        </w:rPr>
        <w:t>M</w:t>
      </w:r>
      <w:r w:rsidRPr="00E45ADB">
        <w:rPr>
          <w:rFonts w:eastAsia="Times New Roman"/>
        </w:rPr>
        <w:t>ono(</w:t>
      </w:r>
      <w:proofErr w:type="spellStart"/>
      <w:r w:rsidRPr="00E45ADB">
        <w:rPr>
          <w:rFonts w:eastAsia="Times New Roman"/>
        </w:rPr>
        <w:t>carboxy</w:t>
      </w:r>
      <w:proofErr w:type="spellEnd"/>
      <w:r w:rsidRPr="00E45ADB">
        <w:rPr>
          <w:rFonts w:eastAsia="Times New Roman"/>
        </w:rPr>
        <w:t xml:space="preserve"> </w:t>
      </w:r>
      <w:proofErr w:type="spellStart"/>
      <w:r w:rsidRPr="00E45ADB">
        <w:rPr>
          <w:rFonts w:eastAsia="Times New Roman"/>
        </w:rPr>
        <w:t>methoxy</w:t>
      </w:r>
      <w:proofErr w:type="spellEnd"/>
      <w:r w:rsidRPr="00E45ADB">
        <w:rPr>
          <w:rFonts w:eastAsia="Times New Roman"/>
        </w:rPr>
        <w:t>)-</w:t>
      </w:r>
      <w:proofErr w:type="spellStart"/>
      <w:r w:rsidRPr="00E45ADB">
        <w:rPr>
          <w:rFonts w:eastAsia="Times New Roman"/>
        </w:rPr>
        <w:t>tert.butylcalix</w:t>
      </w:r>
      <w:proofErr w:type="spellEnd"/>
      <w:r w:rsidRPr="00E45ADB">
        <w:rPr>
          <w:rFonts w:eastAsia="Times New Roman"/>
        </w:rPr>
        <w:t>[4]</w:t>
      </w:r>
      <w:proofErr w:type="spellStart"/>
      <w:r w:rsidRPr="00E45ADB">
        <w:rPr>
          <w:rFonts w:eastAsia="Times New Roman"/>
        </w:rPr>
        <w:t>arenes</w:t>
      </w:r>
      <w:proofErr w:type="spellEnd"/>
      <w:r w:rsidRPr="00E45ADB">
        <w:rPr>
          <w:rFonts w:eastAsia="Times New Roman"/>
        </w:rPr>
        <w:t xml:space="preserve"> via In Direct Alkylation, Proceeding, </w:t>
      </w:r>
      <w:r w:rsidRPr="00E45ADB">
        <w:rPr>
          <w:rFonts w:eastAsia="Times New Roman"/>
          <w:i/>
        </w:rPr>
        <w:t>The 2</w:t>
      </w:r>
      <w:r w:rsidRPr="00E45ADB">
        <w:rPr>
          <w:rFonts w:eastAsia="Times New Roman"/>
          <w:i/>
          <w:vertAlign w:val="superscript"/>
        </w:rPr>
        <w:t xml:space="preserve">nd </w:t>
      </w:r>
      <w:proofErr w:type="spellStart"/>
      <w:r w:rsidRPr="00E45ADB">
        <w:rPr>
          <w:rFonts w:eastAsia="Times New Roman"/>
          <w:i/>
        </w:rPr>
        <w:t>Internasional</w:t>
      </w:r>
      <w:proofErr w:type="spellEnd"/>
      <w:r w:rsidRPr="00E45ADB">
        <w:rPr>
          <w:rFonts w:eastAsia="Times New Roman"/>
          <w:i/>
        </w:rPr>
        <w:t xml:space="preserve"> Conference Of  The Indonesian Chemical Society</w:t>
      </w:r>
      <w:r w:rsidRPr="00E45ADB">
        <w:rPr>
          <w:rFonts w:eastAsia="Times New Roman"/>
        </w:rPr>
        <w:t xml:space="preserve"> 2013 (ICICS), </w:t>
      </w:r>
      <w:proofErr w:type="spellStart"/>
      <w:r w:rsidRPr="00E45ADB">
        <w:rPr>
          <w:rFonts w:eastAsia="Times New Roman"/>
        </w:rPr>
        <w:t>Universitas</w:t>
      </w:r>
      <w:proofErr w:type="spellEnd"/>
      <w:r w:rsidRPr="00E45ADB">
        <w:rPr>
          <w:rFonts w:eastAsia="Times New Roman"/>
        </w:rPr>
        <w:t xml:space="preserve"> Islam Indonesia, Yogyakarta.</w:t>
      </w:r>
    </w:p>
    <w:p w:rsidR="00EA242F" w:rsidRPr="00E45ADB" w:rsidRDefault="00390B1F" w:rsidP="007962F2">
      <w:pPr>
        <w:tabs>
          <w:tab w:val="left" w:pos="709"/>
        </w:tabs>
        <w:spacing w:before="240" w:after="240" w:line="360" w:lineRule="auto"/>
        <w:jc w:val="both"/>
        <w:rPr>
          <w:rFonts w:eastAsia="Times New Roman"/>
        </w:rPr>
      </w:pPr>
      <w:r w:rsidRPr="00E45ADB">
        <w:rPr>
          <w:rFonts w:eastAsia="Times New Roman"/>
        </w:rPr>
        <w:lastRenderedPageBreak/>
        <w:t xml:space="preserve">[20]  </w:t>
      </w:r>
      <w:r w:rsidRPr="00E45ADB">
        <w:rPr>
          <w:rFonts w:eastAsia="Times New Roman"/>
        </w:rPr>
        <w:tab/>
        <w:t xml:space="preserve">Moradi, O., </w:t>
      </w:r>
      <w:proofErr w:type="spellStart"/>
      <w:r w:rsidRPr="00E45ADB">
        <w:rPr>
          <w:rFonts w:eastAsia="Times New Roman"/>
        </w:rPr>
        <w:t>Zare</w:t>
      </w:r>
      <w:proofErr w:type="spellEnd"/>
      <w:r w:rsidRPr="00E45ADB">
        <w:rPr>
          <w:rFonts w:eastAsia="Times New Roman"/>
        </w:rPr>
        <w:t xml:space="preserve">, K., </w:t>
      </w:r>
      <w:proofErr w:type="spellStart"/>
      <w:r w:rsidRPr="00E45ADB">
        <w:rPr>
          <w:rFonts w:eastAsia="Times New Roman"/>
        </w:rPr>
        <w:t>Zekri</w:t>
      </w:r>
      <w:proofErr w:type="spellEnd"/>
      <w:r w:rsidRPr="00E45ADB">
        <w:rPr>
          <w:rFonts w:eastAsia="Times New Roman"/>
        </w:rPr>
        <w:t xml:space="preserve">, A.R., and </w:t>
      </w:r>
      <w:proofErr w:type="spellStart"/>
      <w:r w:rsidRPr="00E45ADB">
        <w:rPr>
          <w:rFonts w:eastAsia="Times New Roman"/>
        </w:rPr>
        <w:t>Fakhri</w:t>
      </w:r>
      <w:proofErr w:type="spellEnd"/>
      <w:r w:rsidRPr="00E45ADB">
        <w:rPr>
          <w:rFonts w:eastAsia="Times New Roman"/>
        </w:rPr>
        <w:t>, A., 2012, Experimental Modeling of the Adsorption Kinetics of Cd(II) and Pb(II) ions by Calix[4]</w:t>
      </w:r>
      <w:proofErr w:type="spellStart"/>
      <w:r w:rsidRPr="00E45ADB">
        <w:rPr>
          <w:rFonts w:eastAsia="Times New Roman"/>
        </w:rPr>
        <w:t>arene</w:t>
      </w:r>
      <w:proofErr w:type="spellEnd"/>
      <w:r w:rsidRPr="00E45ADB">
        <w:rPr>
          <w:rFonts w:eastAsia="Times New Roman"/>
        </w:rPr>
        <w:t xml:space="preserve"> Surface, </w:t>
      </w:r>
      <w:r w:rsidRPr="00E45ADB">
        <w:rPr>
          <w:rFonts w:eastAsia="Times New Roman"/>
          <w:i/>
        </w:rPr>
        <w:t>Journal of Physical and Theoretical Chemistry,</w:t>
      </w:r>
      <w:r w:rsidRPr="00E45ADB">
        <w:rPr>
          <w:rFonts w:eastAsia="Times New Roman"/>
        </w:rPr>
        <w:t xml:space="preserve"> 9 (2), 67-76.</w:t>
      </w:r>
      <w:r w:rsidRPr="00E45ADB">
        <w:rPr>
          <w:rFonts w:eastAsia="Times New Roman"/>
        </w:rPr>
        <w:tab/>
      </w:r>
    </w:p>
    <w:p w:rsidR="00EA242F" w:rsidRPr="00E45ADB" w:rsidRDefault="00390B1F" w:rsidP="007962F2">
      <w:pPr>
        <w:tabs>
          <w:tab w:val="left" w:pos="709"/>
        </w:tabs>
        <w:spacing w:before="240" w:after="240" w:line="360" w:lineRule="auto"/>
        <w:jc w:val="both"/>
        <w:rPr>
          <w:rFonts w:eastAsia="Times New Roman"/>
        </w:rPr>
      </w:pPr>
      <w:r w:rsidRPr="00E45ADB">
        <w:rPr>
          <w:rFonts w:eastAsia="Times New Roman"/>
        </w:rPr>
        <w:t xml:space="preserve">[21]   </w:t>
      </w:r>
      <w:proofErr w:type="spellStart"/>
      <w:r w:rsidRPr="00E45ADB">
        <w:rPr>
          <w:rFonts w:eastAsia="Times New Roman"/>
        </w:rPr>
        <w:t>Gutsche</w:t>
      </w:r>
      <w:proofErr w:type="spellEnd"/>
      <w:r w:rsidRPr="00E45ADB">
        <w:rPr>
          <w:rFonts w:eastAsia="Times New Roman"/>
        </w:rPr>
        <w:t xml:space="preserve">, C.D., Lin, L., 1988, Calixarenes 12. The Synthesis of Functionalized Calixarenes, </w:t>
      </w:r>
      <w:r w:rsidRPr="00E45ADB">
        <w:rPr>
          <w:rFonts w:eastAsia="Times New Roman"/>
          <w:i/>
        </w:rPr>
        <w:t>Tetrahedron</w:t>
      </w:r>
      <w:r w:rsidRPr="00E45ADB">
        <w:rPr>
          <w:rFonts w:eastAsia="Times New Roman"/>
        </w:rPr>
        <w:t xml:space="preserve">, 42(6), 1633-1640.   </w:t>
      </w:r>
    </w:p>
    <w:p w:rsidR="00EA242F" w:rsidRPr="00E45ADB" w:rsidRDefault="00390B1F" w:rsidP="007962F2">
      <w:pPr>
        <w:tabs>
          <w:tab w:val="left" w:pos="709"/>
        </w:tabs>
        <w:spacing w:before="240" w:after="240" w:line="360" w:lineRule="auto"/>
        <w:jc w:val="both"/>
      </w:pPr>
      <w:r w:rsidRPr="00E45ADB">
        <w:rPr>
          <w:rFonts w:eastAsia="Times New Roman"/>
        </w:rPr>
        <w:t xml:space="preserve">[22]   Kim, J.M., Chun, J.C., and Nam, K.C., 1997, Selective Acyl and Alkylation of </w:t>
      </w:r>
      <w:proofErr w:type="spellStart"/>
      <w:r w:rsidRPr="00E45ADB">
        <w:rPr>
          <w:rFonts w:eastAsia="Times New Roman"/>
        </w:rPr>
        <w:t>Monobenzoyl</w:t>
      </w:r>
      <w:proofErr w:type="spellEnd"/>
      <w:r w:rsidR="00801F4A">
        <w:rPr>
          <w:rFonts w:eastAsia="Times New Roman"/>
        </w:rPr>
        <w:t>-</w:t>
      </w:r>
      <w:r w:rsidRPr="00E45ADB">
        <w:rPr>
          <w:rFonts w:eastAsia="Times New Roman"/>
        </w:rPr>
        <w:t>p-</w:t>
      </w:r>
      <w:proofErr w:type="spellStart"/>
      <w:r w:rsidRPr="00E45ADB">
        <w:rPr>
          <w:rFonts w:eastAsia="Times New Roman"/>
        </w:rPr>
        <w:t>tert</w:t>
      </w:r>
      <w:proofErr w:type="spellEnd"/>
      <w:r w:rsidRPr="00E45ADB">
        <w:rPr>
          <w:rFonts w:eastAsia="Times New Roman"/>
        </w:rPr>
        <w:t xml:space="preserve">-butyl </w:t>
      </w:r>
      <w:proofErr w:type="gramStart"/>
      <w:r w:rsidRPr="00E45ADB">
        <w:rPr>
          <w:rFonts w:eastAsia="Times New Roman"/>
        </w:rPr>
        <w:t>Calix[</w:t>
      </w:r>
      <w:proofErr w:type="gramEnd"/>
      <w:r w:rsidRPr="00E45ADB">
        <w:rPr>
          <w:rFonts w:eastAsia="Times New Roman"/>
        </w:rPr>
        <w:t>4]</w:t>
      </w:r>
      <w:proofErr w:type="spellStart"/>
      <w:r w:rsidRPr="00E45ADB">
        <w:rPr>
          <w:rFonts w:eastAsia="Times New Roman"/>
        </w:rPr>
        <w:t>arene</w:t>
      </w:r>
      <w:proofErr w:type="spellEnd"/>
      <w:r w:rsidRPr="00E45ADB">
        <w:rPr>
          <w:rFonts w:eastAsia="Times New Roman"/>
        </w:rPr>
        <w:t xml:space="preserve">, </w:t>
      </w:r>
      <w:r w:rsidRPr="00E45ADB">
        <w:rPr>
          <w:i/>
        </w:rPr>
        <w:t>Bull. Korean Chem.</w:t>
      </w:r>
      <w:r w:rsidRPr="00E45ADB">
        <w:t>, 18(4), 409-415.</w:t>
      </w:r>
      <w:r w:rsidRPr="00E45ADB">
        <w:tab/>
      </w:r>
    </w:p>
    <w:p w:rsidR="00EA242F" w:rsidRPr="00E45ADB" w:rsidRDefault="00390B1F" w:rsidP="007962F2">
      <w:pPr>
        <w:tabs>
          <w:tab w:val="left" w:pos="709"/>
        </w:tabs>
        <w:spacing w:before="240" w:after="240" w:line="360" w:lineRule="auto"/>
        <w:jc w:val="both"/>
        <w:rPr>
          <w:rFonts w:eastAsia="Times New Roman"/>
        </w:rPr>
      </w:pPr>
      <w:r w:rsidRPr="00E45ADB">
        <w:t>[23]     Liu, L., Huang, K., Yan, C.G., 2010, Syntheses, reaction and crystal structures of 1,3-</w:t>
      </w:r>
      <w:r w:rsidR="00456FC7">
        <w:t>A</w:t>
      </w:r>
      <w:r w:rsidRPr="00E45ADB">
        <w:t>lternate p-t-</w:t>
      </w:r>
      <w:proofErr w:type="spellStart"/>
      <w:r w:rsidRPr="00E45ADB">
        <w:t>butylthiacalix</w:t>
      </w:r>
      <w:proofErr w:type="spellEnd"/>
      <w:r w:rsidRPr="00E45ADB">
        <w:t>[4]</w:t>
      </w:r>
      <w:proofErr w:type="spellStart"/>
      <w:r w:rsidRPr="00E45ADB">
        <w:t>arene</w:t>
      </w:r>
      <w:proofErr w:type="spellEnd"/>
      <w:r w:rsidRPr="00E45ADB">
        <w:t xml:space="preserve"> </w:t>
      </w:r>
      <w:r w:rsidR="00456FC7">
        <w:t>E</w:t>
      </w:r>
      <w:r w:rsidRPr="00E45ADB">
        <w:t xml:space="preserve">ster and </w:t>
      </w:r>
      <w:r w:rsidR="00456FC7">
        <w:t>A</w:t>
      </w:r>
      <w:r w:rsidRPr="00E45ADB">
        <w:t xml:space="preserve">mide, </w:t>
      </w:r>
      <w:r w:rsidRPr="00E45ADB">
        <w:rPr>
          <w:rFonts w:eastAsia="Times New Roman"/>
          <w:i/>
        </w:rPr>
        <w:t>J. Incl Phenom Macro. Chem</w:t>
      </w:r>
      <w:r w:rsidRPr="00E45ADB">
        <w:rPr>
          <w:rFonts w:eastAsia="Times New Roman"/>
        </w:rPr>
        <w:t xml:space="preserve">., 66, 349-355.      </w:t>
      </w:r>
      <w:r w:rsidRPr="00E45ADB">
        <w:rPr>
          <w:rFonts w:eastAsia="Times New Roman"/>
        </w:rPr>
        <w:tab/>
      </w:r>
    </w:p>
    <w:p w:rsidR="00EA242F" w:rsidRPr="00E45ADB" w:rsidRDefault="00390B1F" w:rsidP="007962F2">
      <w:pPr>
        <w:tabs>
          <w:tab w:val="left" w:pos="709"/>
        </w:tabs>
        <w:spacing w:before="240" w:after="240" w:line="360" w:lineRule="auto"/>
        <w:jc w:val="both"/>
        <w:rPr>
          <w:rFonts w:eastAsia="Times New Roman"/>
        </w:rPr>
      </w:pPr>
      <w:r w:rsidRPr="00E45ADB">
        <w:rPr>
          <w:rFonts w:eastAsia="Times New Roman"/>
        </w:rPr>
        <w:t xml:space="preserve">[24]  </w:t>
      </w:r>
      <w:proofErr w:type="spellStart"/>
      <w:r w:rsidRPr="00E45ADB">
        <w:rPr>
          <w:rFonts w:eastAsia="Times New Roman"/>
        </w:rPr>
        <w:t>Handayani</w:t>
      </w:r>
      <w:proofErr w:type="spellEnd"/>
      <w:r w:rsidRPr="00E45ADB">
        <w:rPr>
          <w:rFonts w:eastAsia="Times New Roman"/>
        </w:rPr>
        <w:t xml:space="preserve">, D.S., </w:t>
      </w:r>
      <w:proofErr w:type="spellStart"/>
      <w:r w:rsidRPr="00E45ADB">
        <w:rPr>
          <w:rFonts w:eastAsia="Times New Roman"/>
        </w:rPr>
        <w:t>Jumina</w:t>
      </w:r>
      <w:proofErr w:type="spellEnd"/>
      <w:r w:rsidRPr="00E45ADB">
        <w:rPr>
          <w:rFonts w:eastAsia="Times New Roman"/>
        </w:rPr>
        <w:t xml:space="preserve">, </w:t>
      </w:r>
      <w:proofErr w:type="spellStart"/>
      <w:r w:rsidRPr="00E45ADB">
        <w:rPr>
          <w:rFonts w:eastAsia="Times New Roman"/>
        </w:rPr>
        <w:t>Siswanta</w:t>
      </w:r>
      <w:proofErr w:type="spellEnd"/>
      <w:r w:rsidRPr="00E45ADB">
        <w:rPr>
          <w:rFonts w:eastAsia="Times New Roman"/>
        </w:rPr>
        <w:t xml:space="preserve">, D., </w:t>
      </w:r>
      <w:proofErr w:type="spellStart"/>
      <w:r w:rsidRPr="00E45ADB">
        <w:rPr>
          <w:rFonts w:eastAsia="Times New Roman"/>
        </w:rPr>
        <w:t>Mustofa</w:t>
      </w:r>
      <w:proofErr w:type="spellEnd"/>
      <w:r w:rsidRPr="00E45ADB">
        <w:rPr>
          <w:rFonts w:eastAsia="Times New Roman"/>
        </w:rPr>
        <w:t xml:space="preserve">, </w:t>
      </w:r>
      <w:proofErr w:type="spellStart"/>
      <w:r w:rsidRPr="00E45ADB">
        <w:rPr>
          <w:rFonts w:eastAsia="Times New Roman"/>
        </w:rPr>
        <w:t>Ohto</w:t>
      </w:r>
      <w:proofErr w:type="spellEnd"/>
      <w:r w:rsidRPr="00E45ADB">
        <w:rPr>
          <w:rFonts w:eastAsia="Times New Roman"/>
        </w:rPr>
        <w:t xml:space="preserve">, K., and </w:t>
      </w:r>
      <w:proofErr w:type="spellStart"/>
      <w:r w:rsidRPr="00E45ADB">
        <w:rPr>
          <w:rFonts w:eastAsia="Times New Roman"/>
        </w:rPr>
        <w:t>Kawakita</w:t>
      </w:r>
      <w:proofErr w:type="spellEnd"/>
      <w:r w:rsidRPr="00E45ADB">
        <w:rPr>
          <w:rFonts w:eastAsia="Times New Roman"/>
        </w:rPr>
        <w:t>, H., Adsorption of Pb(II), Cd(II), and Cr(III) From Aqueous Solution By Poly-5-Allyl-Calix[4]</w:t>
      </w:r>
      <w:proofErr w:type="spellStart"/>
      <w:r w:rsidRPr="00E45ADB">
        <w:rPr>
          <w:rFonts w:eastAsia="Times New Roman"/>
        </w:rPr>
        <w:t>arene</w:t>
      </w:r>
      <w:proofErr w:type="spellEnd"/>
      <w:r w:rsidRPr="00E45ADB">
        <w:rPr>
          <w:rFonts w:eastAsia="Times New Roman"/>
        </w:rPr>
        <w:t xml:space="preserve"> Tetra Ca</w:t>
      </w:r>
      <w:r w:rsidR="00801F4A">
        <w:rPr>
          <w:rFonts w:eastAsia="Times New Roman"/>
        </w:rPr>
        <w:t>r</w:t>
      </w:r>
      <w:r w:rsidRPr="00E45ADB">
        <w:rPr>
          <w:rFonts w:eastAsia="Times New Roman"/>
        </w:rPr>
        <w:t>boxylic Acid, 2011</w:t>
      </w:r>
      <w:r w:rsidRPr="00E45ADB">
        <w:rPr>
          <w:rFonts w:eastAsia="Times New Roman"/>
          <w:i/>
        </w:rPr>
        <w:t>, Indo. J. Chem</w:t>
      </w:r>
      <w:r w:rsidRPr="00E45ADB">
        <w:rPr>
          <w:rFonts w:eastAsia="Times New Roman"/>
        </w:rPr>
        <w:t xml:space="preserve">., 11(2), 191-196   </w:t>
      </w:r>
      <w:r w:rsidRPr="00E45ADB">
        <w:rPr>
          <w:rFonts w:eastAsia="Times New Roman"/>
        </w:rPr>
        <w:tab/>
      </w:r>
    </w:p>
    <w:p w:rsidR="00EA242F" w:rsidRPr="00E45ADB" w:rsidRDefault="00390B1F" w:rsidP="007962F2">
      <w:pPr>
        <w:tabs>
          <w:tab w:val="left" w:pos="709"/>
        </w:tabs>
        <w:spacing w:before="240" w:after="240" w:line="360" w:lineRule="auto"/>
        <w:jc w:val="both"/>
        <w:rPr>
          <w:rFonts w:eastAsia="Times New Roman"/>
        </w:rPr>
      </w:pPr>
      <w:r w:rsidRPr="00E45ADB">
        <w:rPr>
          <w:rFonts w:eastAsia="Times New Roman"/>
        </w:rPr>
        <w:t>[25]</w:t>
      </w:r>
      <w:r w:rsidRPr="00E45ADB">
        <w:rPr>
          <w:rFonts w:eastAsia="Times New Roman"/>
        </w:rPr>
        <w:tab/>
        <w:t xml:space="preserve">Araki, K., Iwamoto, K., </w:t>
      </w:r>
      <w:proofErr w:type="spellStart"/>
      <w:r w:rsidRPr="00E45ADB">
        <w:rPr>
          <w:rFonts w:eastAsia="Times New Roman"/>
        </w:rPr>
        <w:t>Shinkai</w:t>
      </w:r>
      <w:proofErr w:type="spellEnd"/>
      <w:r w:rsidRPr="00E45ADB">
        <w:rPr>
          <w:rFonts w:eastAsia="Times New Roman"/>
        </w:rPr>
        <w:t>, S., Matsuda, T., 1990, “</w:t>
      </w:r>
      <w:proofErr w:type="spellStart"/>
      <w:r w:rsidRPr="00E45ADB">
        <w:rPr>
          <w:rFonts w:eastAsia="Times New Roman"/>
        </w:rPr>
        <w:t>pKa</w:t>
      </w:r>
      <w:proofErr w:type="spellEnd"/>
      <w:r w:rsidRPr="00E45ADB">
        <w:rPr>
          <w:rFonts w:eastAsia="Times New Roman"/>
        </w:rPr>
        <w:t xml:space="preserve">” of </w:t>
      </w:r>
      <w:proofErr w:type="spellStart"/>
      <w:r w:rsidRPr="00E45ADB">
        <w:rPr>
          <w:rFonts w:eastAsia="Times New Roman"/>
        </w:rPr>
        <w:t>Calixarenes</w:t>
      </w:r>
      <w:proofErr w:type="spellEnd"/>
      <w:r w:rsidRPr="00E45ADB">
        <w:rPr>
          <w:rFonts w:eastAsia="Times New Roman"/>
        </w:rPr>
        <w:t xml:space="preserve"> and Analogs in Nonaqueous Solvents, </w:t>
      </w:r>
      <w:r w:rsidRPr="00E45ADB">
        <w:rPr>
          <w:rFonts w:eastAsia="Times New Roman"/>
          <w:i/>
        </w:rPr>
        <w:t xml:space="preserve">Bull. Chem. Soc. </w:t>
      </w:r>
      <w:proofErr w:type="spellStart"/>
      <w:r w:rsidRPr="00E45ADB">
        <w:rPr>
          <w:rFonts w:eastAsia="Times New Roman"/>
          <w:i/>
        </w:rPr>
        <w:t>Jpn</w:t>
      </w:r>
      <w:proofErr w:type="spellEnd"/>
      <w:r w:rsidRPr="00E45ADB">
        <w:rPr>
          <w:rFonts w:eastAsia="Times New Roman"/>
        </w:rPr>
        <w:t xml:space="preserve">., 63(12), 3480-3485.  </w:t>
      </w:r>
      <w:r w:rsidRPr="00E45ADB">
        <w:rPr>
          <w:rFonts w:eastAsia="Times New Roman"/>
        </w:rPr>
        <w:tab/>
      </w:r>
    </w:p>
    <w:p w:rsidR="00EA242F" w:rsidRPr="00E45ADB" w:rsidRDefault="00390B1F" w:rsidP="007962F2">
      <w:pPr>
        <w:tabs>
          <w:tab w:val="left" w:pos="709"/>
        </w:tabs>
        <w:spacing w:before="240" w:after="240" w:line="360" w:lineRule="auto"/>
        <w:jc w:val="both"/>
        <w:rPr>
          <w:rFonts w:eastAsia="Times New Roman"/>
        </w:rPr>
      </w:pPr>
      <w:r w:rsidRPr="00E45ADB">
        <w:rPr>
          <w:rFonts w:eastAsia="Times New Roman"/>
        </w:rPr>
        <w:t xml:space="preserve">[26]    Pearson, R. G., 1963, Hard and Soft Acids and Bases, </w:t>
      </w:r>
      <w:r w:rsidRPr="00E45ADB">
        <w:rPr>
          <w:rFonts w:eastAsia="Times New Roman"/>
          <w:i/>
        </w:rPr>
        <w:t>J. Am. Chem. Soc</w:t>
      </w:r>
      <w:r w:rsidRPr="00E45ADB">
        <w:rPr>
          <w:rFonts w:eastAsia="Times New Roman"/>
        </w:rPr>
        <w:t>., 85, 3533-3539.</w:t>
      </w:r>
    </w:p>
    <w:p w:rsidR="00EA242F" w:rsidRPr="00E45ADB" w:rsidRDefault="00390B1F" w:rsidP="008D6A4A">
      <w:pPr>
        <w:tabs>
          <w:tab w:val="left" w:pos="709"/>
        </w:tabs>
        <w:spacing w:before="240" w:after="240" w:line="360" w:lineRule="auto"/>
      </w:pPr>
      <w:r w:rsidRPr="00E45ADB">
        <w:rPr>
          <w:rFonts w:eastAsia="Times New Roman"/>
        </w:rPr>
        <w:t xml:space="preserve">[27] </w:t>
      </w:r>
      <w:r w:rsidRPr="00E45ADB">
        <w:rPr>
          <w:rFonts w:eastAsia="Times New Roman"/>
        </w:rPr>
        <w:tab/>
      </w:r>
      <w:proofErr w:type="spellStart"/>
      <w:r w:rsidRPr="00E45ADB">
        <w:rPr>
          <w:rFonts w:eastAsia="Times New Roman"/>
        </w:rPr>
        <w:t>LoPachin</w:t>
      </w:r>
      <w:proofErr w:type="spellEnd"/>
      <w:r w:rsidRPr="00E45ADB">
        <w:rPr>
          <w:rFonts w:eastAsia="Times New Roman"/>
        </w:rPr>
        <w:t xml:space="preserve">, R.M., Gavin, T., </w:t>
      </w:r>
      <w:proofErr w:type="spellStart"/>
      <w:r w:rsidRPr="00E45ADB">
        <w:rPr>
          <w:rFonts w:eastAsia="Times New Roman"/>
        </w:rPr>
        <w:t>DeCaprio</w:t>
      </w:r>
      <w:proofErr w:type="spellEnd"/>
      <w:r w:rsidRPr="00E45ADB">
        <w:rPr>
          <w:rFonts w:eastAsia="Times New Roman"/>
        </w:rPr>
        <w:t xml:space="preserve">, A., and Barber, D.S., 2012, Application of the Hard and Soft, Acid and Bases (HSAB) Theory, </w:t>
      </w:r>
      <w:r w:rsidRPr="00E45ADB">
        <w:rPr>
          <w:i/>
        </w:rPr>
        <w:t xml:space="preserve">Chem. Res. </w:t>
      </w:r>
      <w:proofErr w:type="spellStart"/>
      <w:r w:rsidRPr="00E45ADB">
        <w:rPr>
          <w:i/>
        </w:rPr>
        <w:t>Toxicol</w:t>
      </w:r>
      <w:proofErr w:type="spellEnd"/>
      <w:r w:rsidRPr="00E45ADB">
        <w:t>, 25, 239-251</w:t>
      </w:r>
      <w:r w:rsidRPr="00E45ADB">
        <w:tab/>
      </w:r>
    </w:p>
    <w:p w:rsidR="00EA242F" w:rsidRPr="00E45ADB" w:rsidRDefault="00390B1F" w:rsidP="008D6A4A">
      <w:pPr>
        <w:tabs>
          <w:tab w:val="left" w:pos="709"/>
        </w:tabs>
        <w:spacing w:before="240" w:after="240" w:line="360" w:lineRule="auto"/>
        <w:jc w:val="both"/>
        <w:rPr>
          <w:rFonts w:eastAsia="Times New Roman"/>
        </w:rPr>
      </w:pPr>
      <w:r w:rsidRPr="00E45ADB">
        <w:t xml:space="preserve">[28]  </w:t>
      </w:r>
      <w:r w:rsidRPr="00E45ADB">
        <w:tab/>
        <w:t xml:space="preserve">Ho, Y.S., and McKay, G., 1999, Pseudo-second order Model for Sorption Processes, </w:t>
      </w:r>
      <w:r w:rsidRPr="00E45ADB">
        <w:rPr>
          <w:rFonts w:eastAsia="Times New Roman"/>
          <w:i/>
        </w:rPr>
        <w:t>Process Biochemistry</w:t>
      </w:r>
      <w:r w:rsidRPr="00E45ADB">
        <w:rPr>
          <w:rFonts w:eastAsia="Times New Roman"/>
        </w:rPr>
        <w:t xml:space="preserve">, </w:t>
      </w:r>
      <w:r w:rsidRPr="00E45ADB">
        <w:rPr>
          <w:rFonts w:eastAsia="Times New Roman"/>
          <w:i/>
        </w:rPr>
        <w:t>Elsevier,</w:t>
      </w:r>
      <w:r w:rsidRPr="00E45ADB">
        <w:rPr>
          <w:rFonts w:eastAsia="Times New Roman"/>
        </w:rPr>
        <w:t xml:space="preserve"> 34, pp. 451-465. </w:t>
      </w:r>
    </w:p>
    <w:p w:rsidR="00EA242F" w:rsidRPr="00E45ADB" w:rsidRDefault="00390B1F" w:rsidP="00B731C1">
      <w:pPr>
        <w:tabs>
          <w:tab w:val="left" w:pos="709"/>
        </w:tabs>
        <w:spacing w:before="240" w:after="240" w:line="360" w:lineRule="auto"/>
        <w:rPr>
          <w:rFonts w:eastAsia="Times New Roman"/>
          <w:color w:val="0E101A"/>
          <w:sz w:val="24"/>
          <w:szCs w:val="24"/>
        </w:rPr>
      </w:pPr>
      <w:r w:rsidRPr="00E45ADB">
        <w:rPr>
          <w:rFonts w:eastAsia="Times New Roman"/>
        </w:rPr>
        <w:t xml:space="preserve">[29]  </w:t>
      </w:r>
      <w:r w:rsidRPr="00E45ADB">
        <w:rPr>
          <w:rFonts w:eastAsia="Times New Roman"/>
        </w:rPr>
        <w:tab/>
        <w:t xml:space="preserve">Ho, Y. S., 2004, Citation Review of </w:t>
      </w:r>
      <w:proofErr w:type="spellStart"/>
      <w:r w:rsidRPr="00E45ADB">
        <w:rPr>
          <w:rFonts w:eastAsia="Times New Roman"/>
        </w:rPr>
        <w:t>Lagergren</w:t>
      </w:r>
      <w:proofErr w:type="spellEnd"/>
      <w:r w:rsidRPr="00E45ADB">
        <w:rPr>
          <w:rFonts w:eastAsia="Times New Roman"/>
        </w:rPr>
        <w:t xml:space="preserve"> Kinetic Rate Equation on Adsorption Reactions, </w:t>
      </w:r>
      <w:r w:rsidRPr="00E45ADB">
        <w:rPr>
          <w:i/>
        </w:rPr>
        <w:t xml:space="preserve">Jointly published by </w:t>
      </w:r>
      <w:proofErr w:type="spellStart"/>
      <w:r w:rsidRPr="00E45ADB">
        <w:rPr>
          <w:i/>
        </w:rPr>
        <w:t>AkadÈmiai</w:t>
      </w:r>
      <w:proofErr w:type="spellEnd"/>
      <w:r w:rsidRPr="00E45ADB">
        <w:rPr>
          <w:i/>
        </w:rPr>
        <w:t xml:space="preserve"> </w:t>
      </w:r>
      <w:proofErr w:type="spellStart"/>
      <w:r w:rsidRPr="00E45ADB">
        <w:rPr>
          <w:i/>
        </w:rPr>
        <w:t>KiadÛ</w:t>
      </w:r>
      <w:proofErr w:type="spellEnd"/>
      <w:r w:rsidRPr="00E45ADB">
        <w:rPr>
          <w:i/>
        </w:rPr>
        <w:t xml:space="preserve">, Budapest </w:t>
      </w:r>
      <w:proofErr w:type="spellStart"/>
      <w:r w:rsidRPr="00E45ADB">
        <w:rPr>
          <w:i/>
        </w:rPr>
        <w:t>Scientometrics</w:t>
      </w:r>
      <w:proofErr w:type="spellEnd"/>
      <w:r w:rsidRPr="00E45ADB">
        <w:rPr>
          <w:i/>
        </w:rPr>
        <w:t>, and Kluwer Academic Publishers, Dordrecht</w:t>
      </w:r>
      <w:r w:rsidRPr="00E45ADB">
        <w:t xml:space="preserve">, 59(1), 171-177 </w:t>
      </w:r>
    </w:p>
    <w:sectPr w:rsidR="00EA242F" w:rsidRPr="00E45ADB" w:rsidSect="00BE5797">
      <w:pgSz w:w="12240" w:h="15840"/>
      <w:pgMar w:top="1440" w:right="1701" w:bottom="1440"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Q2MzU0sjC2NLY0MzZU0lEKTi0uzszPAykwqQUAMci0XCwAAAA="/>
  </w:docVars>
  <w:rsids>
    <w:rsidRoot w:val="00EA242F"/>
    <w:rsid w:val="00024B16"/>
    <w:rsid w:val="0003687A"/>
    <w:rsid w:val="000524F1"/>
    <w:rsid w:val="000540A0"/>
    <w:rsid w:val="000823F2"/>
    <w:rsid w:val="00085DE1"/>
    <w:rsid w:val="00087A82"/>
    <w:rsid w:val="00091D03"/>
    <w:rsid w:val="000E28CE"/>
    <w:rsid w:val="001010F8"/>
    <w:rsid w:val="00107A74"/>
    <w:rsid w:val="00116956"/>
    <w:rsid w:val="001332EC"/>
    <w:rsid w:val="00134EBF"/>
    <w:rsid w:val="00146C86"/>
    <w:rsid w:val="0015365A"/>
    <w:rsid w:val="00172F7A"/>
    <w:rsid w:val="00181A37"/>
    <w:rsid w:val="0019072A"/>
    <w:rsid w:val="00196D78"/>
    <w:rsid w:val="001A0EF7"/>
    <w:rsid w:val="001A1F78"/>
    <w:rsid w:val="001A68BA"/>
    <w:rsid w:val="001B014F"/>
    <w:rsid w:val="001B7339"/>
    <w:rsid w:val="001D71E6"/>
    <w:rsid w:val="001F3791"/>
    <w:rsid w:val="0021217D"/>
    <w:rsid w:val="002550A2"/>
    <w:rsid w:val="002726EC"/>
    <w:rsid w:val="00291BAD"/>
    <w:rsid w:val="002A29B4"/>
    <w:rsid w:val="002A3F0D"/>
    <w:rsid w:val="002D2907"/>
    <w:rsid w:val="002E0251"/>
    <w:rsid w:val="002F7B7F"/>
    <w:rsid w:val="00304BF9"/>
    <w:rsid w:val="00322170"/>
    <w:rsid w:val="00325E75"/>
    <w:rsid w:val="00371DEA"/>
    <w:rsid w:val="00374987"/>
    <w:rsid w:val="00386A2C"/>
    <w:rsid w:val="00390B1F"/>
    <w:rsid w:val="003E06BE"/>
    <w:rsid w:val="003E4C94"/>
    <w:rsid w:val="004036A9"/>
    <w:rsid w:val="00450FF1"/>
    <w:rsid w:val="00456FC7"/>
    <w:rsid w:val="004A05D0"/>
    <w:rsid w:val="004B7379"/>
    <w:rsid w:val="004C15B4"/>
    <w:rsid w:val="004D01DD"/>
    <w:rsid w:val="004F015F"/>
    <w:rsid w:val="00514E12"/>
    <w:rsid w:val="00530802"/>
    <w:rsid w:val="005340B0"/>
    <w:rsid w:val="00562D41"/>
    <w:rsid w:val="005943E3"/>
    <w:rsid w:val="005F7C94"/>
    <w:rsid w:val="00632EB3"/>
    <w:rsid w:val="0063408D"/>
    <w:rsid w:val="00634286"/>
    <w:rsid w:val="006651C6"/>
    <w:rsid w:val="00665468"/>
    <w:rsid w:val="00675476"/>
    <w:rsid w:val="006812DB"/>
    <w:rsid w:val="006B49E7"/>
    <w:rsid w:val="006C544D"/>
    <w:rsid w:val="006D769C"/>
    <w:rsid w:val="006E6B65"/>
    <w:rsid w:val="00703473"/>
    <w:rsid w:val="00713DAE"/>
    <w:rsid w:val="007311E2"/>
    <w:rsid w:val="007347DD"/>
    <w:rsid w:val="007357D8"/>
    <w:rsid w:val="00746D92"/>
    <w:rsid w:val="007544A2"/>
    <w:rsid w:val="007644B5"/>
    <w:rsid w:val="00785271"/>
    <w:rsid w:val="007962F2"/>
    <w:rsid w:val="007A34BF"/>
    <w:rsid w:val="007A6607"/>
    <w:rsid w:val="007A6A40"/>
    <w:rsid w:val="007B07B8"/>
    <w:rsid w:val="007B1080"/>
    <w:rsid w:val="007B6012"/>
    <w:rsid w:val="00801F4A"/>
    <w:rsid w:val="00813303"/>
    <w:rsid w:val="00815582"/>
    <w:rsid w:val="008278CA"/>
    <w:rsid w:val="008955E0"/>
    <w:rsid w:val="008A4380"/>
    <w:rsid w:val="008A4B04"/>
    <w:rsid w:val="008D6A4A"/>
    <w:rsid w:val="008D73CA"/>
    <w:rsid w:val="00901E01"/>
    <w:rsid w:val="00954863"/>
    <w:rsid w:val="00954E7D"/>
    <w:rsid w:val="009624A6"/>
    <w:rsid w:val="00976775"/>
    <w:rsid w:val="009A2778"/>
    <w:rsid w:val="009B49C6"/>
    <w:rsid w:val="009E0064"/>
    <w:rsid w:val="00A42FB7"/>
    <w:rsid w:val="00A603D8"/>
    <w:rsid w:val="00AA46D2"/>
    <w:rsid w:val="00AB3818"/>
    <w:rsid w:val="00AC4FB2"/>
    <w:rsid w:val="00AC7DEA"/>
    <w:rsid w:val="00AD34C3"/>
    <w:rsid w:val="00AD7A51"/>
    <w:rsid w:val="00B03B0D"/>
    <w:rsid w:val="00B37392"/>
    <w:rsid w:val="00B5643A"/>
    <w:rsid w:val="00B731C1"/>
    <w:rsid w:val="00BA33FC"/>
    <w:rsid w:val="00BA3EC3"/>
    <w:rsid w:val="00BE5797"/>
    <w:rsid w:val="00C2627D"/>
    <w:rsid w:val="00C36426"/>
    <w:rsid w:val="00C52284"/>
    <w:rsid w:val="00C92E27"/>
    <w:rsid w:val="00CB302D"/>
    <w:rsid w:val="00CC6497"/>
    <w:rsid w:val="00CE0D14"/>
    <w:rsid w:val="00CF5E47"/>
    <w:rsid w:val="00D2514F"/>
    <w:rsid w:val="00DB0992"/>
    <w:rsid w:val="00DB6AD4"/>
    <w:rsid w:val="00DC15EE"/>
    <w:rsid w:val="00E17747"/>
    <w:rsid w:val="00E32D7E"/>
    <w:rsid w:val="00E45ADB"/>
    <w:rsid w:val="00E4609E"/>
    <w:rsid w:val="00E57D0E"/>
    <w:rsid w:val="00E6147C"/>
    <w:rsid w:val="00E734BE"/>
    <w:rsid w:val="00E91B50"/>
    <w:rsid w:val="00EA242F"/>
    <w:rsid w:val="00EB4263"/>
    <w:rsid w:val="00EB584E"/>
    <w:rsid w:val="00ED4B12"/>
    <w:rsid w:val="00ED4B67"/>
    <w:rsid w:val="00EF3A93"/>
    <w:rsid w:val="00F14BC4"/>
    <w:rsid w:val="00F56212"/>
    <w:rsid w:val="00F66812"/>
    <w:rsid w:val="00F71532"/>
    <w:rsid w:val="00FE5784"/>
    <w:rsid w:val="00FE5F50"/>
    <w:rsid w:val="00FF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39"/>
    <w:rsid w:val="00C2627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03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3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39"/>
    <w:rsid w:val="00C2627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03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3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image" Target="media/image14.wmf"/><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wmf"/><Relationship Id="rId28" Type="http://schemas.openxmlformats.org/officeDocument/2006/relationships/image" Target="media/image19.png"/><Relationship Id="rId10" Type="http://schemas.openxmlformats.org/officeDocument/2006/relationships/image" Target="media/image4.w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7.png"/><Relationship Id="rId22" Type="http://schemas.openxmlformats.org/officeDocument/2006/relationships/oleObject" Target="embeddings/oleObject3.bin"/><Relationship Id="rId27" Type="http://schemas.openxmlformats.org/officeDocument/2006/relationships/image" Target="media/image18.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A5C67-F774-4BBE-B387-2048AB19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5218</Words>
  <Characters>29745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dcterms:created xsi:type="dcterms:W3CDTF">2021-11-22T21:51:00Z</dcterms:created>
  <dcterms:modified xsi:type="dcterms:W3CDTF">2021-11-22T22:15:00Z</dcterms:modified>
</cp:coreProperties>
</file>