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09D08" w14:textId="68DC9987" w:rsidR="00AB34D2" w:rsidRDefault="001F6EB9" w:rsidP="00C11055">
      <w:pPr>
        <w:spacing w:after="0" w:line="480" w:lineRule="auto"/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</w:t>
      </w:r>
      <w:r w:rsidR="00DF349E">
        <w:rPr>
          <w:rFonts w:ascii="Arial" w:hAnsi="Arial" w:cs="Arial"/>
          <w:b/>
          <w:sz w:val="24"/>
          <w:szCs w:val="24"/>
        </w:rPr>
        <w:t>GURE CAPTIONS</w:t>
      </w:r>
    </w:p>
    <w:p w14:paraId="5C1ABC1E" w14:textId="77777777" w:rsidR="00EA1F35" w:rsidRDefault="00EA1F35" w:rsidP="00C11055">
      <w:pPr>
        <w:spacing w:after="0" w:line="48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16393EF2" w14:textId="593FD9F7" w:rsidR="00DF349E" w:rsidRDefault="00DF349E" w:rsidP="00DF349E">
      <w:pPr>
        <w:pStyle w:val="ListParagraph"/>
        <w:spacing w:after="0" w:line="240" w:lineRule="auto"/>
        <w:ind w:left="993" w:hanging="993"/>
        <w:jc w:val="both"/>
        <w:rPr>
          <w:rFonts w:cstheme="minorHAnsi"/>
          <w:sz w:val="24"/>
          <w:szCs w:val="24"/>
          <w:lang w:val="id-ID"/>
        </w:rPr>
      </w:pPr>
      <w:r w:rsidRPr="00DF349E">
        <w:rPr>
          <w:rFonts w:cstheme="minorHAnsi"/>
          <w:sz w:val="24"/>
          <w:szCs w:val="24"/>
          <w:lang w:val="id-ID"/>
        </w:rPr>
        <w:t xml:space="preserve">Figure 1. SDS-PAGE of GRA-1 proteins of </w:t>
      </w:r>
      <w:r w:rsidRPr="00DF349E">
        <w:rPr>
          <w:rFonts w:cstheme="minorHAnsi"/>
          <w:i/>
          <w:sz w:val="24"/>
          <w:szCs w:val="24"/>
          <w:lang w:val="id-ID"/>
        </w:rPr>
        <w:t>T.gondii</w:t>
      </w:r>
      <w:r w:rsidRPr="00DF349E">
        <w:rPr>
          <w:rFonts w:cstheme="minorHAnsi"/>
          <w:sz w:val="24"/>
          <w:szCs w:val="24"/>
          <w:lang w:val="id-ID"/>
        </w:rPr>
        <w:t xml:space="preserve">. Line 1: protein marker, line 2: negative control </w:t>
      </w:r>
      <w:r>
        <w:rPr>
          <w:rFonts w:cstheme="minorHAnsi"/>
          <w:sz w:val="24"/>
          <w:szCs w:val="24"/>
          <w:lang w:val="id-ID"/>
        </w:rPr>
        <w:t xml:space="preserve">       </w:t>
      </w:r>
      <w:r w:rsidR="00316E8B">
        <w:rPr>
          <w:rFonts w:cstheme="minorHAnsi"/>
          <w:sz w:val="24"/>
          <w:szCs w:val="24"/>
          <w:lang w:val="id-ID"/>
        </w:rPr>
        <w:t>(</w:t>
      </w:r>
      <w:bookmarkStart w:id="0" w:name="_GoBack"/>
      <w:bookmarkEnd w:id="0"/>
      <w:r w:rsidRPr="00DF349E">
        <w:rPr>
          <w:rFonts w:cstheme="minorHAnsi"/>
          <w:sz w:val="24"/>
          <w:szCs w:val="24"/>
          <w:lang w:val="id-ID"/>
        </w:rPr>
        <w:t xml:space="preserve">lysate of </w:t>
      </w:r>
      <w:r w:rsidRPr="00DF349E">
        <w:rPr>
          <w:rFonts w:cstheme="minorHAnsi"/>
          <w:i/>
          <w:sz w:val="24"/>
          <w:szCs w:val="24"/>
          <w:lang w:val="id-ID"/>
        </w:rPr>
        <w:t xml:space="preserve">E. coli </w:t>
      </w:r>
      <w:r w:rsidRPr="00DF349E">
        <w:rPr>
          <w:rFonts w:cstheme="minorHAnsi"/>
          <w:iCs/>
          <w:sz w:val="24"/>
          <w:szCs w:val="24"/>
          <w:lang w:val="id-ID"/>
        </w:rPr>
        <w:t>BL21</w:t>
      </w:r>
      <w:r w:rsidRPr="00DF349E">
        <w:rPr>
          <w:rFonts w:cstheme="minorHAnsi"/>
          <w:sz w:val="24"/>
          <w:szCs w:val="24"/>
          <w:lang w:val="id-ID"/>
        </w:rPr>
        <w:t xml:space="preserve"> without plasmid-32a(+)), line: 3: lysate of </w:t>
      </w:r>
      <w:r w:rsidRPr="00DF349E">
        <w:rPr>
          <w:rFonts w:cstheme="minorHAnsi"/>
          <w:i/>
          <w:sz w:val="24"/>
          <w:szCs w:val="24"/>
          <w:lang w:val="id-ID"/>
        </w:rPr>
        <w:t>E. coli</w:t>
      </w:r>
      <w:r w:rsidRPr="00DF349E">
        <w:rPr>
          <w:rFonts w:cstheme="minorHAnsi"/>
          <w:sz w:val="24"/>
          <w:szCs w:val="24"/>
          <w:lang w:val="id-ID"/>
        </w:rPr>
        <w:t xml:space="preserve">  </w:t>
      </w:r>
      <w:r w:rsidRPr="00DF349E">
        <w:rPr>
          <w:rFonts w:cstheme="minorHAnsi"/>
          <w:iCs/>
          <w:sz w:val="24"/>
          <w:szCs w:val="24"/>
          <w:lang w:val="id-ID"/>
        </w:rPr>
        <w:t>BL21</w:t>
      </w:r>
      <w:r w:rsidRPr="00DF349E">
        <w:rPr>
          <w:rFonts w:cstheme="minorHAnsi"/>
          <w:sz w:val="24"/>
          <w:szCs w:val="24"/>
          <w:lang w:val="id-ID"/>
        </w:rPr>
        <w:t xml:space="preserve"> without the addition of IPTG, and line 4: unpurified GRA-1 proteins (A). Westernblotting of GRA-1 proteins by using 6x anti-histidine Tag monoclonal antibody. line 1: protein marker, line 2: negative control (lysate of </w:t>
      </w:r>
      <w:r w:rsidRPr="00DF349E">
        <w:rPr>
          <w:rFonts w:cstheme="minorHAnsi"/>
          <w:i/>
          <w:sz w:val="24"/>
          <w:szCs w:val="24"/>
          <w:lang w:val="id-ID"/>
        </w:rPr>
        <w:t>E. coli</w:t>
      </w:r>
      <w:r w:rsidRPr="00DF349E">
        <w:rPr>
          <w:rFonts w:cstheme="minorHAnsi"/>
          <w:sz w:val="24"/>
          <w:szCs w:val="24"/>
          <w:lang w:val="id-ID"/>
        </w:rPr>
        <w:t xml:space="preserve"> </w:t>
      </w:r>
      <w:r w:rsidRPr="00DF349E">
        <w:rPr>
          <w:rFonts w:cstheme="minorHAnsi"/>
          <w:iCs/>
          <w:sz w:val="24"/>
          <w:szCs w:val="24"/>
          <w:lang w:val="id-ID"/>
        </w:rPr>
        <w:t>BL21</w:t>
      </w:r>
      <w:r w:rsidRPr="00DF349E">
        <w:rPr>
          <w:rFonts w:cstheme="minorHAnsi"/>
          <w:sz w:val="24"/>
          <w:szCs w:val="24"/>
          <w:lang w:val="id-ID"/>
        </w:rPr>
        <w:t xml:space="preserve"> without plasmid-32a(+)), line 3: a purified GRA-1 protein (B).</w:t>
      </w:r>
    </w:p>
    <w:p w14:paraId="3958DAE7" w14:textId="77777777" w:rsidR="00DF349E" w:rsidRDefault="00DF349E" w:rsidP="00DF349E">
      <w:pPr>
        <w:pStyle w:val="ListParagraph"/>
        <w:spacing w:after="0" w:line="240" w:lineRule="auto"/>
        <w:ind w:left="993" w:hanging="993"/>
        <w:jc w:val="both"/>
        <w:rPr>
          <w:rFonts w:cstheme="minorHAnsi"/>
          <w:sz w:val="24"/>
          <w:szCs w:val="24"/>
          <w:lang w:val="id-ID"/>
        </w:rPr>
      </w:pPr>
    </w:p>
    <w:p w14:paraId="360655CB" w14:textId="77777777" w:rsidR="00DF349E" w:rsidRDefault="00DF349E" w:rsidP="00DF349E">
      <w:pPr>
        <w:pStyle w:val="ListParagraph"/>
        <w:spacing w:after="0" w:line="240" w:lineRule="auto"/>
        <w:ind w:left="993" w:hanging="993"/>
        <w:jc w:val="both"/>
        <w:rPr>
          <w:rFonts w:cstheme="minorHAnsi"/>
          <w:sz w:val="24"/>
          <w:szCs w:val="24"/>
          <w:lang w:val="id-ID"/>
        </w:rPr>
      </w:pPr>
    </w:p>
    <w:p w14:paraId="49237C58" w14:textId="6C5692A0" w:rsidR="00DF349E" w:rsidRPr="00DF349E" w:rsidRDefault="00DF349E" w:rsidP="00DF349E">
      <w:pPr>
        <w:pStyle w:val="ListParagraph"/>
        <w:spacing w:after="0" w:line="240" w:lineRule="auto"/>
        <w:ind w:left="993" w:right="1558" w:hanging="993"/>
        <w:jc w:val="both"/>
        <w:rPr>
          <w:rFonts w:cstheme="minorHAnsi"/>
          <w:sz w:val="24"/>
          <w:szCs w:val="24"/>
          <w:lang w:val="id-ID"/>
        </w:rPr>
      </w:pPr>
      <w:r w:rsidRPr="00DF349E">
        <w:rPr>
          <w:rFonts w:cstheme="minorHAnsi"/>
          <w:sz w:val="24"/>
          <w:szCs w:val="24"/>
          <w:vertAlign w:val="superscript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62743" wp14:editId="76FD39BC">
                <wp:simplePos x="0" y="0"/>
                <wp:positionH relativeFrom="column">
                  <wp:posOffset>1753870</wp:posOffset>
                </wp:positionH>
                <wp:positionV relativeFrom="paragraph">
                  <wp:posOffset>2837180</wp:posOffset>
                </wp:positionV>
                <wp:extent cx="143510" cy="128270"/>
                <wp:effectExtent l="3810" t="1270" r="0" b="381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DEC80" id="Rectangle 8" o:spid="_x0000_s1026" style="position:absolute;margin-left:138.1pt;margin-top:223.4pt;width:11.3pt;height:1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" stroked="f"/>
            </w:pict>
          </mc:Fallback>
        </mc:AlternateContent>
      </w:r>
      <w:r w:rsidRPr="00DF349E">
        <w:rPr>
          <w:rFonts w:cstheme="minorHAnsi"/>
          <w:sz w:val="24"/>
          <w:szCs w:val="24"/>
        </w:rPr>
        <w:t>Figure 2. Distribution of toxoplasmosis in around the river flow</w:t>
      </w:r>
      <w:r w:rsidRPr="00DF349E">
        <w:rPr>
          <w:rFonts w:cstheme="minorHAnsi"/>
          <w:sz w:val="24"/>
          <w:szCs w:val="24"/>
          <w:lang w:val="id-ID"/>
        </w:rPr>
        <w:t xml:space="preserve"> (blue)</w:t>
      </w:r>
      <w:r w:rsidRPr="00DF349E">
        <w:rPr>
          <w:rFonts w:cstheme="minorHAnsi"/>
          <w:sz w:val="24"/>
          <w:szCs w:val="24"/>
        </w:rPr>
        <w:t xml:space="preserve"> in Sleman District</w:t>
      </w:r>
      <w:r w:rsidRPr="00DF349E">
        <w:rPr>
          <w:rFonts w:cstheme="minorHAnsi"/>
          <w:sz w:val="24"/>
          <w:szCs w:val="24"/>
          <w:lang w:val="id-ID"/>
        </w:rPr>
        <w:t>. Prevalance of toxoplasmosis in human who life near the rivershed were 59.2% (25 m from river), 54.8% (50 m from river), and 46.1% (100 m from river) respectively.</w:t>
      </w:r>
    </w:p>
    <w:p w14:paraId="1CFEC1B4" w14:textId="77777777" w:rsidR="00DF349E" w:rsidRPr="00DF349E" w:rsidRDefault="00DF349E" w:rsidP="00DF349E">
      <w:pPr>
        <w:pStyle w:val="ListParagraph"/>
        <w:spacing w:after="0" w:line="240" w:lineRule="auto"/>
        <w:ind w:left="993" w:hanging="993"/>
        <w:jc w:val="both"/>
        <w:rPr>
          <w:rFonts w:cstheme="minorHAnsi"/>
          <w:sz w:val="24"/>
          <w:szCs w:val="24"/>
          <w:lang w:val="id-ID"/>
        </w:rPr>
      </w:pPr>
    </w:p>
    <w:p w14:paraId="350E6FD2" w14:textId="77777777" w:rsidR="00DF349E" w:rsidRDefault="00DF349E" w:rsidP="00DF349E">
      <w:pPr>
        <w:pStyle w:val="ListParagraph"/>
        <w:spacing w:after="0" w:line="240" w:lineRule="auto"/>
        <w:ind w:left="993" w:right="1700" w:hanging="993"/>
        <w:jc w:val="both"/>
        <w:rPr>
          <w:rFonts w:cstheme="minorHAnsi"/>
          <w:sz w:val="24"/>
          <w:szCs w:val="24"/>
          <w:lang w:val="id-ID"/>
        </w:rPr>
      </w:pPr>
      <w:r w:rsidRPr="00DF349E">
        <w:rPr>
          <w:rFonts w:cstheme="minorHAnsi"/>
          <w:sz w:val="24"/>
          <w:szCs w:val="24"/>
        </w:rPr>
        <w:t>Figure 3. Distribution of toxoplasmosis in around the farms in Sleman District</w:t>
      </w:r>
      <w:r w:rsidRPr="00DF349E">
        <w:rPr>
          <w:rFonts w:cstheme="minorHAnsi"/>
          <w:sz w:val="24"/>
          <w:szCs w:val="24"/>
          <w:lang w:val="id-ID"/>
        </w:rPr>
        <w:t>. Prevalence of toxoplasmosis based on distance of cattle pens to settlements from 100 m (purple), 200 m (light green) and 300 m (pink) were 34.7%, 26.9% and 37.5% respectively.</w:t>
      </w:r>
    </w:p>
    <w:p w14:paraId="0F44A052" w14:textId="77777777" w:rsidR="00DF349E" w:rsidRDefault="00DF349E" w:rsidP="00DF349E">
      <w:pPr>
        <w:pStyle w:val="ListParagraph"/>
        <w:spacing w:after="0" w:line="240" w:lineRule="auto"/>
        <w:ind w:left="993" w:right="1700" w:hanging="993"/>
        <w:jc w:val="both"/>
        <w:rPr>
          <w:rFonts w:cstheme="minorHAnsi"/>
          <w:sz w:val="24"/>
          <w:szCs w:val="24"/>
          <w:lang w:val="id-ID"/>
        </w:rPr>
      </w:pPr>
    </w:p>
    <w:p w14:paraId="5E5C2944" w14:textId="77777777" w:rsidR="00DF349E" w:rsidRPr="00DF349E" w:rsidRDefault="00DF349E" w:rsidP="00DF349E">
      <w:pPr>
        <w:pStyle w:val="ListParagraph"/>
        <w:spacing w:after="0" w:line="240" w:lineRule="auto"/>
        <w:ind w:left="993" w:right="1700" w:hanging="993"/>
        <w:jc w:val="both"/>
        <w:rPr>
          <w:rFonts w:cstheme="minorHAnsi"/>
          <w:sz w:val="24"/>
          <w:szCs w:val="24"/>
          <w:lang w:val="id-ID"/>
        </w:rPr>
      </w:pPr>
    </w:p>
    <w:p w14:paraId="001E1778" w14:textId="500D4C3C" w:rsidR="00DF349E" w:rsidRPr="00DF349E" w:rsidRDefault="00DF349E" w:rsidP="00DF349E">
      <w:pPr>
        <w:spacing w:after="0" w:line="240" w:lineRule="auto"/>
        <w:ind w:left="993" w:right="1701" w:hanging="993"/>
        <w:jc w:val="both"/>
        <w:rPr>
          <w:rFonts w:cstheme="minorHAnsi"/>
          <w:sz w:val="24"/>
          <w:szCs w:val="24"/>
          <w:lang w:val="id-ID"/>
        </w:rPr>
      </w:pPr>
      <w:r w:rsidRPr="00DF349E">
        <w:rPr>
          <w:rFonts w:cstheme="minorHAnsi"/>
          <w:sz w:val="24"/>
          <w:szCs w:val="24"/>
        </w:rPr>
        <w:t>Figure</w:t>
      </w:r>
      <w:r>
        <w:rPr>
          <w:rFonts w:cstheme="minorHAnsi"/>
          <w:sz w:val="24"/>
          <w:szCs w:val="24"/>
          <w:lang w:val="id-ID"/>
        </w:rPr>
        <w:t xml:space="preserve"> </w:t>
      </w:r>
      <w:r w:rsidRPr="00DF349E">
        <w:rPr>
          <w:rFonts w:cstheme="minorHAnsi"/>
          <w:sz w:val="24"/>
          <w:szCs w:val="24"/>
        </w:rPr>
        <w:t xml:space="preserve"> 4. </w:t>
      </w:r>
      <w:r>
        <w:rPr>
          <w:rFonts w:cstheme="minorHAnsi"/>
          <w:sz w:val="24"/>
          <w:szCs w:val="24"/>
          <w:lang w:val="id-ID"/>
        </w:rPr>
        <w:t xml:space="preserve"> </w:t>
      </w:r>
      <w:r w:rsidRPr="00DF349E">
        <w:rPr>
          <w:rFonts w:cstheme="minorHAnsi"/>
          <w:sz w:val="24"/>
          <w:szCs w:val="24"/>
        </w:rPr>
        <w:t>Distribution of toxoplasmosis in the various of altitude in Sleman District</w:t>
      </w:r>
      <w:r w:rsidRPr="00DF349E">
        <w:rPr>
          <w:rFonts w:cstheme="minorHAnsi"/>
          <w:sz w:val="24"/>
          <w:szCs w:val="24"/>
          <w:lang w:val="id-ID"/>
        </w:rPr>
        <w:t xml:space="preserve">. The areas with high altitude (sepia), medium altitude (brown), and low altitude (russet) showed prevalence of toxoplasmosis were 41.1%, 61.9%, and 66.5% respectively.  </w:t>
      </w:r>
    </w:p>
    <w:p w14:paraId="201FD7DA" w14:textId="77777777" w:rsidR="00DF349E" w:rsidRDefault="00DF349E" w:rsidP="00DF349E">
      <w:pPr>
        <w:pStyle w:val="ListParagraph"/>
        <w:spacing w:after="0" w:line="240" w:lineRule="auto"/>
        <w:ind w:left="993" w:right="1700" w:hanging="993"/>
        <w:jc w:val="both"/>
        <w:rPr>
          <w:rFonts w:cstheme="minorHAnsi"/>
          <w:sz w:val="24"/>
          <w:szCs w:val="24"/>
          <w:lang w:val="id-ID"/>
        </w:rPr>
      </w:pPr>
    </w:p>
    <w:p w14:paraId="779C1AED" w14:textId="77777777" w:rsidR="00DF349E" w:rsidRDefault="00DF349E" w:rsidP="00DF349E">
      <w:pPr>
        <w:pStyle w:val="ListParagraph"/>
        <w:spacing w:after="0" w:line="240" w:lineRule="auto"/>
        <w:ind w:left="993" w:right="1700" w:hanging="993"/>
        <w:jc w:val="both"/>
        <w:rPr>
          <w:rFonts w:cstheme="minorHAnsi"/>
          <w:sz w:val="24"/>
          <w:szCs w:val="24"/>
          <w:lang w:val="id-ID"/>
        </w:rPr>
      </w:pPr>
    </w:p>
    <w:p w14:paraId="323F3EBC" w14:textId="77777777" w:rsidR="00DF349E" w:rsidRPr="00DF349E" w:rsidRDefault="00DF349E" w:rsidP="00DF349E">
      <w:pPr>
        <w:autoSpaceDE w:val="0"/>
        <w:autoSpaceDN w:val="0"/>
        <w:adjustRightInd w:val="0"/>
        <w:spacing w:after="0" w:line="240" w:lineRule="auto"/>
        <w:ind w:left="993" w:right="1841" w:hanging="993"/>
        <w:jc w:val="both"/>
        <w:rPr>
          <w:rFonts w:cstheme="minorHAnsi"/>
          <w:sz w:val="24"/>
          <w:szCs w:val="24"/>
          <w:lang w:val="id-ID"/>
        </w:rPr>
      </w:pPr>
      <w:r w:rsidRPr="00DF349E">
        <w:rPr>
          <w:rFonts w:cstheme="minorHAnsi"/>
          <w:sz w:val="24"/>
          <w:szCs w:val="24"/>
        </w:rPr>
        <w:t>Figure 5. Distribution of toxoplasmosis based on soil surface temperature in Sleman</w:t>
      </w:r>
      <w:r w:rsidRPr="00DF349E">
        <w:rPr>
          <w:rFonts w:cstheme="minorHAnsi"/>
          <w:sz w:val="24"/>
          <w:szCs w:val="24"/>
          <w:lang w:val="id-ID"/>
        </w:rPr>
        <w:t xml:space="preserve"> District. The areas with surface temperature 20-25</w:t>
      </w:r>
      <w:r w:rsidRPr="00DF349E">
        <w:rPr>
          <w:rFonts w:eastAsia="Times New Roman" w:cstheme="minorHAnsi"/>
          <w:sz w:val="24"/>
          <w:szCs w:val="24"/>
          <w:lang w:eastAsia="id-ID"/>
        </w:rPr>
        <w:t>°</w:t>
      </w:r>
      <w:r w:rsidRPr="00DF349E">
        <w:rPr>
          <w:rFonts w:cstheme="minorHAnsi"/>
          <w:sz w:val="24"/>
          <w:szCs w:val="24"/>
          <w:lang w:val="id-ID"/>
        </w:rPr>
        <w:t>C</w:t>
      </w:r>
      <w:r w:rsidRPr="00DF349E">
        <w:rPr>
          <w:rFonts w:cstheme="minorHAnsi"/>
          <w:sz w:val="24"/>
          <w:szCs w:val="24"/>
        </w:rPr>
        <w:t xml:space="preserve"> </w:t>
      </w:r>
      <w:r w:rsidRPr="00DF349E">
        <w:rPr>
          <w:rFonts w:cstheme="minorHAnsi"/>
          <w:sz w:val="24"/>
          <w:szCs w:val="24"/>
          <w:lang w:val="id-ID"/>
        </w:rPr>
        <w:t>(yellow), 26-30</w:t>
      </w:r>
      <w:r w:rsidRPr="00DF349E">
        <w:rPr>
          <w:rFonts w:eastAsia="Times New Roman" w:cstheme="minorHAnsi"/>
          <w:sz w:val="24"/>
          <w:szCs w:val="24"/>
          <w:lang w:eastAsia="id-ID"/>
        </w:rPr>
        <w:t>°</w:t>
      </w:r>
      <w:r w:rsidRPr="00DF349E">
        <w:rPr>
          <w:rFonts w:cstheme="minorHAnsi"/>
          <w:sz w:val="24"/>
          <w:szCs w:val="24"/>
          <w:lang w:val="id-ID"/>
        </w:rPr>
        <w:t>C</w:t>
      </w:r>
      <w:r w:rsidRPr="00DF349E">
        <w:rPr>
          <w:rFonts w:cstheme="minorHAnsi"/>
          <w:sz w:val="24"/>
          <w:szCs w:val="24"/>
        </w:rPr>
        <w:t xml:space="preserve"> </w:t>
      </w:r>
      <w:r w:rsidRPr="00DF349E">
        <w:rPr>
          <w:rFonts w:cstheme="minorHAnsi"/>
          <w:sz w:val="24"/>
          <w:szCs w:val="24"/>
          <w:lang w:val="id-ID"/>
        </w:rPr>
        <w:t>(brown), and &gt;30</w:t>
      </w:r>
      <w:r w:rsidRPr="00DF349E">
        <w:rPr>
          <w:rFonts w:eastAsia="Times New Roman" w:cstheme="minorHAnsi"/>
          <w:sz w:val="24"/>
          <w:szCs w:val="24"/>
          <w:lang w:eastAsia="id-ID"/>
        </w:rPr>
        <w:t>°</w:t>
      </w:r>
      <w:r w:rsidRPr="00DF349E">
        <w:rPr>
          <w:rFonts w:cstheme="minorHAnsi"/>
          <w:sz w:val="24"/>
          <w:szCs w:val="24"/>
          <w:lang w:val="id-ID"/>
        </w:rPr>
        <w:t>C (red) showed prevalence of toxoplasmosis were 54.4%, 66.4%, and 48.2% resvectively.</w:t>
      </w:r>
    </w:p>
    <w:p w14:paraId="3F567343" w14:textId="77777777" w:rsidR="00DF349E" w:rsidRPr="00DF349E" w:rsidRDefault="00DF349E" w:rsidP="00DF349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F349E">
        <w:rPr>
          <w:sz w:val="24"/>
          <w:szCs w:val="24"/>
        </w:rPr>
        <w:t xml:space="preserve">              </w:t>
      </w:r>
    </w:p>
    <w:p w14:paraId="33091472" w14:textId="77777777" w:rsidR="00DF349E" w:rsidRPr="00DF349E" w:rsidRDefault="00DF349E" w:rsidP="00DF349E">
      <w:pPr>
        <w:pStyle w:val="ListParagraph"/>
        <w:spacing w:after="0" w:line="240" w:lineRule="auto"/>
        <w:ind w:left="993" w:right="1700" w:hanging="993"/>
        <w:jc w:val="both"/>
        <w:rPr>
          <w:rFonts w:cstheme="minorHAnsi"/>
          <w:sz w:val="28"/>
          <w:szCs w:val="28"/>
          <w:lang w:val="id-ID"/>
        </w:rPr>
      </w:pPr>
    </w:p>
    <w:p w14:paraId="345BC4FA" w14:textId="7325EEED" w:rsidR="00DF349E" w:rsidRPr="00DF349E" w:rsidRDefault="00DF349E" w:rsidP="00DF349E">
      <w:pPr>
        <w:spacing w:after="0" w:line="240" w:lineRule="auto"/>
        <w:ind w:left="851" w:right="1841" w:hanging="851"/>
        <w:jc w:val="both"/>
        <w:rPr>
          <w:rFonts w:cstheme="minorHAnsi"/>
          <w:sz w:val="24"/>
          <w:szCs w:val="24"/>
          <w:lang w:val="id-ID"/>
        </w:rPr>
      </w:pPr>
      <w:r w:rsidRPr="00DF349E">
        <w:rPr>
          <w:rFonts w:cstheme="minorHAnsi"/>
          <w:sz w:val="24"/>
          <w:szCs w:val="24"/>
        </w:rPr>
        <w:t xml:space="preserve">Figure 6. Distribution of toxoplasmosis based on population of cats in settlement in </w:t>
      </w:r>
      <w:r w:rsidRPr="00DF349E">
        <w:rPr>
          <w:rFonts w:cstheme="minorHAnsi"/>
          <w:sz w:val="24"/>
          <w:szCs w:val="24"/>
          <w:lang w:val="id-ID"/>
        </w:rPr>
        <w:t>Sleman District. The areas with rar</w:t>
      </w:r>
      <w:r>
        <w:rPr>
          <w:rFonts w:cstheme="minorHAnsi"/>
          <w:sz w:val="24"/>
          <w:szCs w:val="24"/>
          <w:lang w:val="id-ID"/>
        </w:rPr>
        <w:t>e c</w:t>
      </w:r>
      <w:r w:rsidR="00750967">
        <w:rPr>
          <w:rFonts w:cstheme="minorHAnsi"/>
          <w:sz w:val="24"/>
          <w:szCs w:val="24"/>
          <w:lang w:val="id-ID"/>
        </w:rPr>
        <w:t>at populations (green), small</w:t>
      </w:r>
      <w:r w:rsidRPr="00DF349E">
        <w:rPr>
          <w:rFonts w:cstheme="minorHAnsi"/>
          <w:sz w:val="24"/>
          <w:szCs w:val="24"/>
          <w:lang w:val="id-ID"/>
        </w:rPr>
        <w:t xml:space="preserve"> cat</w:t>
      </w:r>
      <w:r w:rsidR="00750967">
        <w:rPr>
          <w:rFonts w:cstheme="minorHAnsi"/>
          <w:sz w:val="24"/>
          <w:szCs w:val="24"/>
          <w:lang w:val="id-ID"/>
        </w:rPr>
        <w:t xml:space="preserve"> populations (yellow), and </w:t>
      </w:r>
      <w:r w:rsidRPr="00DF349E">
        <w:rPr>
          <w:rFonts w:cstheme="minorHAnsi"/>
          <w:sz w:val="24"/>
          <w:szCs w:val="24"/>
          <w:lang w:val="id-ID"/>
        </w:rPr>
        <w:t>cat populations</w:t>
      </w:r>
      <w:r w:rsidR="00750967">
        <w:rPr>
          <w:rFonts w:cstheme="minorHAnsi"/>
          <w:sz w:val="24"/>
          <w:szCs w:val="24"/>
          <w:lang w:val="id-ID"/>
        </w:rPr>
        <w:t xml:space="preserve"> a lot</w:t>
      </w:r>
      <w:r w:rsidRPr="00DF349E">
        <w:rPr>
          <w:rFonts w:cstheme="minorHAnsi"/>
          <w:sz w:val="24"/>
          <w:szCs w:val="24"/>
          <w:lang w:val="id-ID"/>
        </w:rPr>
        <w:t xml:space="preserve"> (brown) showed prevalence of toxoplasmosis were 49%, 56.5%,and 75.8% respectively. </w:t>
      </w:r>
    </w:p>
    <w:p w14:paraId="0549F47B" w14:textId="77777777" w:rsidR="00DF349E" w:rsidRPr="00DF349E" w:rsidRDefault="00DF349E" w:rsidP="00DF349E">
      <w:pPr>
        <w:pStyle w:val="ListParagraph"/>
        <w:spacing w:after="0" w:line="240" w:lineRule="auto"/>
        <w:ind w:left="993" w:right="1700" w:hanging="993"/>
        <w:jc w:val="both"/>
        <w:rPr>
          <w:rFonts w:cstheme="minorHAnsi"/>
          <w:sz w:val="24"/>
          <w:szCs w:val="24"/>
          <w:lang w:val="id-ID"/>
        </w:rPr>
      </w:pPr>
    </w:p>
    <w:p w14:paraId="716BDD05" w14:textId="77777777" w:rsidR="00DF349E" w:rsidRDefault="00DF349E" w:rsidP="00C11055">
      <w:pPr>
        <w:spacing w:after="0" w:line="48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sectPr w:rsidR="00DF349E" w:rsidSect="00DF349E">
      <w:headerReference w:type="default" r:id="rId8"/>
      <w:footerReference w:type="default" r:id="rId9"/>
      <w:type w:val="continuous"/>
      <w:pgSz w:w="11906" w:h="16838"/>
      <w:pgMar w:top="1418" w:right="1134" w:bottom="1134" w:left="1134" w:header="737" w:footer="850" w:gutter="0"/>
      <w:lnNumType w:countBy="1" w:restart="continuous"/>
      <w:cols w:space="113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EFFDF" w14:textId="77777777" w:rsidR="00A45C32" w:rsidRDefault="00A45C32" w:rsidP="00794FB1">
      <w:pPr>
        <w:spacing w:after="0" w:line="240" w:lineRule="auto"/>
      </w:pPr>
      <w:r>
        <w:separator/>
      </w:r>
    </w:p>
  </w:endnote>
  <w:endnote w:type="continuationSeparator" w:id="0">
    <w:p w14:paraId="77182040" w14:textId="77777777" w:rsidR="00A45C32" w:rsidRDefault="00A45C32" w:rsidP="0079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altName w:val="Times New Roman"/>
    <w:charset w:val="00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Segoe UI Historic"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4169034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640B83" w14:textId="77777777" w:rsidR="008E30D9" w:rsidRDefault="008E30D9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515F5">
          <w:t>5</w:t>
        </w:r>
        <w:r>
          <w:fldChar w:fldCharType="end"/>
        </w:r>
      </w:p>
    </w:sdtContent>
  </w:sdt>
  <w:p w14:paraId="721A7EFF" w14:textId="77777777" w:rsidR="008E30D9" w:rsidRPr="00996841" w:rsidRDefault="008E30D9" w:rsidP="00894EA3">
    <w:pPr>
      <w:pStyle w:val="Footer"/>
      <w:tabs>
        <w:tab w:val="clear" w:pos="4513"/>
        <w:tab w:val="clear" w:pos="9026"/>
        <w:tab w:val="left" w:pos="6750"/>
      </w:tabs>
      <w:ind w:right="-1"/>
      <w:jc w:val="both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FB51F" w14:textId="77777777" w:rsidR="00A45C32" w:rsidRDefault="00A45C32" w:rsidP="00794FB1">
      <w:pPr>
        <w:spacing w:after="0" w:line="240" w:lineRule="auto"/>
      </w:pPr>
      <w:r>
        <w:separator/>
      </w:r>
    </w:p>
  </w:footnote>
  <w:footnote w:type="continuationSeparator" w:id="0">
    <w:p w14:paraId="572327BE" w14:textId="77777777" w:rsidR="00A45C32" w:rsidRDefault="00A45C32" w:rsidP="00794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6A7BC" w14:textId="77777777" w:rsidR="008E30D9" w:rsidRPr="00737827" w:rsidRDefault="008E30D9" w:rsidP="009E2F6E">
    <w:pPr>
      <w:spacing w:after="0" w:line="240" w:lineRule="auto"/>
      <w:rPr>
        <w:rFonts w:ascii="PT Sans" w:hAnsi="PT Sans" w:cs="Arial"/>
        <w:sz w:val="18"/>
      </w:rPr>
    </w:pPr>
  </w:p>
  <w:p w14:paraId="44AD8BD2" w14:textId="77777777" w:rsidR="008E30D9" w:rsidRDefault="008E30D9" w:rsidP="009E2F6E">
    <w:pPr>
      <w:spacing w:after="0" w:line="240" w:lineRule="auto"/>
      <w:rPr>
        <w:rFonts w:ascii="PT Sans" w:hAnsi="PT Sans" w:cs="Segoe UI Historic"/>
        <w:sz w:val="18"/>
      </w:rPr>
    </w:pPr>
    <w:r>
      <w:rPr>
        <w:rFonts w:ascii="PT Sans" w:hAnsi="PT Sans" w:cs="Segoe UI Historic"/>
        <w:sz w:val="18"/>
      </w:rPr>
      <w:t xml:space="preserve">Indonesian Journal of Biotechnology </w:t>
    </w:r>
    <w:r>
      <w:rPr>
        <w:rFonts w:ascii="PT Sans" w:hAnsi="PT Sans" w:cs="Segoe UI Historic"/>
        <w:sz w:val="18"/>
      </w:rPr>
      <w:tab/>
    </w:r>
    <w:r>
      <w:rPr>
        <w:rFonts w:ascii="PT Sans" w:hAnsi="PT Sans" w:cs="Segoe UI Historic"/>
        <w:sz w:val="18"/>
      </w:rPr>
      <w:tab/>
    </w:r>
    <w:r>
      <w:rPr>
        <w:rFonts w:ascii="PT Sans" w:hAnsi="PT Sans" w:cs="Segoe UI Historic"/>
        <w:sz w:val="18"/>
      </w:rPr>
      <w:tab/>
    </w:r>
    <w:r>
      <w:rPr>
        <w:rFonts w:ascii="PT Sans" w:hAnsi="PT Sans" w:cs="Segoe UI Historic"/>
        <w:sz w:val="18"/>
      </w:rPr>
      <w:tab/>
    </w:r>
    <w:r>
      <w:rPr>
        <w:rFonts w:ascii="PT Sans" w:hAnsi="PT Sans" w:cs="Segoe UI Historic"/>
        <w:sz w:val="18"/>
      </w:rPr>
      <w:tab/>
    </w:r>
    <w:r>
      <w:rPr>
        <w:rFonts w:ascii="PT Sans" w:hAnsi="PT Sans" w:cs="Segoe UI Historic"/>
        <w:sz w:val="18"/>
      </w:rPr>
      <w:tab/>
      <w:t xml:space="preserve">         Manuscript Submission Template</w:t>
    </w:r>
  </w:p>
  <w:p w14:paraId="50D9DDCA" w14:textId="77777777" w:rsidR="008E30D9" w:rsidRDefault="008E30D9" w:rsidP="009E2F6E">
    <w:pPr>
      <w:spacing w:after="0" w:line="240" w:lineRule="auto"/>
      <w:rPr>
        <w:rFonts w:ascii="PT Sans" w:hAnsi="PT Sans" w:cs="Segoe UI Historic"/>
        <w:sz w:val="18"/>
      </w:rPr>
    </w:pPr>
  </w:p>
  <w:p w14:paraId="511E7ACE" w14:textId="77777777" w:rsidR="008E30D9" w:rsidRPr="00737827" w:rsidRDefault="008E30D9" w:rsidP="009E2F6E">
    <w:pPr>
      <w:spacing w:after="0" w:line="240" w:lineRule="auto"/>
      <w:rPr>
        <w:rFonts w:ascii="PT Sans" w:hAnsi="PT Sans" w:cs="Segoe UI Historic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B31FA"/>
    <w:multiLevelType w:val="multilevel"/>
    <w:tmpl w:val="EA6827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317E7535"/>
    <w:multiLevelType w:val="multilevel"/>
    <w:tmpl w:val="317E7535"/>
    <w:lvl w:ilvl="0"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40083B0E"/>
    <w:multiLevelType w:val="multilevel"/>
    <w:tmpl w:val="9FFE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C70507"/>
    <w:multiLevelType w:val="multilevel"/>
    <w:tmpl w:val="345403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6734086B"/>
    <w:multiLevelType w:val="multilevel"/>
    <w:tmpl w:val="2FBE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063367"/>
    <w:multiLevelType w:val="hybridMultilevel"/>
    <w:tmpl w:val="6EAE9A32"/>
    <w:lvl w:ilvl="0" w:tplc="A748DD78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CC6FF8"/>
    <w:multiLevelType w:val="multilevel"/>
    <w:tmpl w:val="E2044E20"/>
    <w:lvl w:ilvl="0">
      <w:start w:val="1"/>
      <w:numFmt w:val="decimal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CzNDAyNTG0NLY0s7BU0lEKTi0uzszPAykwrAUAxuNSHywAAAA="/>
  </w:docVars>
  <w:rsids>
    <w:rsidRoot w:val="00276358"/>
    <w:rsid w:val="00005D67"/>
    <w:rsid w:val="000100A2"/>
    <w:rsid w:val="000114C3"/>
    <w:rsid w:val="00015FE5"/>
    <w:rsid w:val="000212DE"/>
    <w:rsid w:val="00021933"/>
    <w:rsid w:val="000339AD"/>
    <w:rsid w:val="00044C41"/>
    <w:rsid w:val="000515F5"/>
    <w:rsid w:val="00055FC9"/>
    <w:rsid w:val="00060256"/>
    <w:rsid w:val="00070340"/>
    <w:rsid w:val="00071D52"/>
    <w:rsid w:val="00076E4D"/>
    <w:rsid w:val="000776E9"/>
    <w:rsid w:val="00085DE8"/>
    <w:rsid w:val="00092205"/>
    <w:rsid w:val="000A35AE"/>
    <w:rsid w:val="000A50AF"/>
    <w:rsid w:val="000B11A3"/>
    <w:rsid w:val="000B210B"/>
    <w:rsid w:val="000B24EE"/>
    <w:rsid w:val="000B565C"/>
    <w:rsid w:val="000C15AB"/>
    <w:rsid w:val="000C7802"/>
    <w:rsid w:val="000D1801"/>
    <w:rsid w:val="000E6670"/>
    <w:rsid w:val="000F2639"/>
    <w:rsid w:val="000F66F5"/>
    <w:rsid w:val="001078D0"/>
    <w:rsid w:val="00114EDE"/>
    <w:rsid w:val="0012605D"/>
    <w:rsid w:val="00132384"/>
    <w:rsid w:val="00132497"/>
    <w:rsid w:val="00132F85"/>
    <w:rsid w:val="00135654"/>
    <w:rsid w:val="00137D24"/>
    <w:rsid w:val="00144FE5"/>
    <w:rsid w:val="00147066"/>
    <w:rsid w:val="001503A3"/>
    <w:rsid w:val="001605BC"/>
    <w:rsid w:val="00160D92"/>
    <w:rsid w:val="00164640"/>
    <w:rsid w:val="001744E9"/>
    <w:rsid w:val="001756F8"/>
    <w:rsid w:val="00184820"/>
    <w:rsid w:val="00190230"/>
    <w:rsid w:val="00196AFD"/>
    <w:rsid w:val="001A2C03"/>
    <w:rsid w:val="001A69BE"/>
    <w:rsid w:val="001A7C82"/>
    <w:rsid w:val="001D326F"/>
    <w:rsid w:val="001E2232"/>
    <w:rsid w:val="001F1DC1"/>
    <w:rsid w:val="001F5A4C"/>
    <w:rsid w:val="001F6EB9"/>
    <w:rsid w:val="00224607"/>
    <w:rsid w:val="00227629"/>
    <w:rsid w:val="002312F7"/>
    <w:rsid w:val="00250104"/>
    <w:rsid w:val="00260868"/>
    <w:rsid w:val="0026510D"/>
    <w:rsid w:val="002729AA"/>
    <w:rsid w:val="00272EF6"/>
    <w:rsid w:val="00274012"/>
    <w:rsid w:val="00276358"/>
    <w:rsid w:val="00282131"/>
    <w:rsid w:val="0028666B"/>
    <w:rsid w:val="00295AAA"/>
    <w:rsid w:val="00296FAD"/>
    <w:rsid w:val="002C0662"/>
    <w:rsid w:val="002C1785"/>
    <w:rsid w:val="002D2EC4"/>
    <w:rsid w:val="002D6CDC"/>
    <w:rsid w:val="002E0914"/>
    <w:rsid w:val="002E5FA7"/>
    <w:rsid w:val="002E68FB"/>
    <w:rsid w:val="002F63B6"/>
    <w:rsid w:val="00304D65"/>
    <w:rsid w:val="00313258"/>
    <w:rsid w:val="00315F32"/>
    <w:rsid w:val="00316E8B"/>
    <w:rsid w:val="00325D48"/>
    <w:rsid w:val="00335C05"/>
    <w:rsid w:val="003469B0"/>
    <w:rsid w:val="00350873"/>
    <w:rsid w:val="003661BF"/>
    <w:rsid w:val="0038128B"/>
    <w:rsid w:val="003830EF"/>
    <w:rsid w:val="003852B8"/>
    <w:rsid w:val="00387AC7"/>
    <w:rsid w:val="003B125C"/>
    <w:rsid w:val="003B59A0"/>
    <w:rsid w:val="003B6495"/>
    <w:rsid w:val="003C5CEC"/>
    <w:rsid w:val="003D0723"/>
    <w:rsid w:val="003D2835"/>
    <w:rsid w:val="003D3015"/>
    <w:rsid w:val="003E7F35"/>
    <w:rsid w:val="003F70B2"/>
    <w:rsid w:val="004037BD"/>
    <w:rsid w:val="00410DAE"/>
    <w:rsid w:val="00414D5D"/>
    <w:rsid w:val="00416D1C"/>
    <w:rsid w:val="00416F9F"/>
    <w:rsid w:val="00430CCD"/>
    <w:rsid w:val="004318BC"/>
    <w:rsid w:val="0043459D"/>
    <w:rsid w:val="004403E7"/>
    <w:rsid w:val="004441F4"/>
    <w:rsid w:val="00451C9A"/>
    <w:rsid w:val="00454AED"/>
    <w:rsid w:val="00457503"/>
    <w:rsid w:val="004713E5"/>
    <w:rsid w:val="0047151E"/>
    <w:rsid w:val="004778F1"/>
    <w:rsid w:val="004873D7"/>
    <w:rsid w:val="00487E9D"/>
    <w:rsid w:val="004917D4"/>
    <w:rsid w:val="00493182"/>
    <w:rsid w:val="0049497B"/>
    <w:rsid w:val="004B093C"/>
    <w:rsid w:val="004B1FBE"/>
    <w:rsid w:val="004B42F9"/>
    <w:rsid w:val="004B555C"/>
    <w:rsid w:val="004C5A2B"/>
    <w:rsid w:val="004C754A"/>
    <w:rsid w:val="004C793F"/>
    <w:rsid w:val="004D5E39"/>
    <w:rsid w:val="004D78C5"/>
    <w:rsid w:val="004E27D8"/>
    <w:rsid w:val="004E53DD"/>
    <w:rsid w:val="004F1779"/>
    <w:rsid w:val="004F3856"/>
    <w:rsid w:val="004F5751"/>
    <w:rsid w:val="004F5884"/>
    <w:rsid w:val="004F640A"/>
    <w:rsid w:val="004F7EFE"/>
    <w:rsid w:val="005016C8"/>
    <w:rsid w:val="00512818"/>
    <w:rsid w:val="00522C71"/>
    <w:rsid w:val="00532663"/>
    <w:rsid w:val="0054403C"/>
    <w:rsid w:val="00545551"/>
    <w:rsid w:val="005466EF"/>
    <w:rsid w:val="00553B84"/>
    <w:rsid w:val="0055559F"/>
    <w:rsid w:val="005566DD"/>
    <w:rsid w:val="00560F1F"/>
    <w:rsid w:val="00563483"/>
    <w:rsid w:val="00564E89"/>
    <w:rsid w:val="005821ED"/>
    <w:rsid w:val="005A4172"/>
    <w:rsid w:val="005A62BE"/>
    <w:rsid w:val="005A722B"/>
    <w:rsid w:val="005B19C6"/>
    <w:rsid w:val="005C01C7"/>
    <w:rsid w:val="005C77BD"/>
    <w:rsid w:val="005F762A"/>
    <w:rsid w:val="00610B86"/>
    <w:rsid w:val="006155C5"/>
    <w:rsid w:val="00621380"/>
    <w:rsid w:val="00621E7F"/>
    <w:rsid w:val="00622A80"/>
    <w:rsid w:val="00627580"/>
    <w:rsid w:val="00644729"/>
    <w:rsid w:val="00644D79"/>
    <w:rsid w:val="00660733"/>
    <w:rsid w:val="006904DF"/>
    <w:rsid w:val="006942B1"/>
    <w:rsid w:val="00697C96"/>
    <w:rsid w:val="006A2243"/>
    <w:rsid w:val="006B0786"/>
    <w:rsid w:val="006B57CE"/>
    <w:rsid w:val="006C2B92"/>
    <w:rsid w:val="006C54F5"/>
    <w:rsid w:val="006E4DC3"/>
    <w:rsid w:val="00702EAA"/>
    <w:rsid w:val="00705761"/>
    <w:rsid w:val="0072723E"/>
    <w:rsid w:val="00737827"/>
    <w:rsid w:val="00740A00"/>
    <w:rsid w:val="00740F27"/>
    <w:rsid w:val="00742827"/>
    <w:rsid w:val="00750967"/>
    <w:rsid w:val="00751AB4"/>
    <w:rsid w:val="00753A56"/>
    <w:rsid w:val="00764661"/>
    <w:rsid w:val="00780B7B"/>
    <w:rsid w:val="00784744"/>
    <w:rsid w:val="00794FB1"/>
    <w:rsid w:val="00795764"/>
    <w:rsid w:val="007A2668"/>
    <w:rsid w:val="007B0502"/>
    <w:rsid w:val="007C5BCA"/>
    <w:rsid w:val="007C75B2"/>
    <w:rsid w:val="007E1F48"/>
    <w:rsid w:val="007E671F"/>
    <w:rsid w:val="007F20F3"/>
    <w:rsid w:val="007F40E9"/>
    <w:rsid w:val="007F52D9"/>
    <w:rsid w:val="007F7F93"/>
    <w:rsid w:val="00800E2B"/>
    <w:rsid w:val="00805E78"/>
    <w:rsid w:val="008135F6"/>
    <w:rsid w:val="00822160"/>
    <w:rsid w:val="00832743"/>
    <w:rsid w:val="0083284F"/>
    <w:rsid w:val="00832D8F"/>
    <w:rsid w:val="008336B2"/>
    <w:rsid w:val="00834B60"/>
    <w:rsid w:val="00837CC5"/>
    <w:rsid w:val="0084115F"/>
    <w:rsid w:val="00843140"/>
    <w:rsid w:val="008466BA"/>
    <w:rsid w:val="00850694"/>
    <w:rsid w:val="00850985"/>
    <w:rsid w:val="00854E56"/>
    <w:rsid w:val="00855879"/>
    <w:rsid w:val="00856BE4"/>
    <w:rsid w:val="0085777E"/>
    <w:rsid w:val="00867066"/>
    <w:rsid w:val="00880AED"/>
    <w:rsid w:val="00893422"/>
    <w:rsid w:val="00893619"/>
    <w:rsid w:val="00894EA3"/>
    <w:rsid w:val="00897CF0"/>
    <w:rsid w:val="008A42BA"/>
    <w:rsid w:val="008A4720"/>
    <w:rsid w:val="008B34E3"/>
    <w:rsid w:val="008C4AD1"/>
    <w:rsid w:val="008D0654"/>
    <w:rsid w:val="008D0D7B"/>
    <w:rsid w:val="008D641B"/>
    <w:rsid w:val="008E30D9"/>
    <w:rsid w:val="008F479A"/>
    <w:rsid w:val="0090680A"/>
    <w:rsid w:val="00914161"/>
    <w:rsid w:val="0092046D"/>
    <w:rsid w:val="0092451D"/>
    <w:rsid w:val="009246E0"/>
    <w:rsid w:val="009264B1"/>
    <w:rsid w:val="0092759E"/>
    <w:rsid w:val="009325D9"/>
    <w:rsid w:val="00932657"/>
    <w:rsid w:val="009363BD"/>
    <w:rsid w:val="00940A08"/>
    <w:rsid w:val="009628B2"/>
    <w:rsid w:val="00972778"/>
    <w:rsid w:val="00976022"/>
    <w:rsid w:val="00996841"/>
    <w:rsid w:val="009A0796"/>
    <w:rsid w:val="009A5006"/>
    <w:rsid w:val="009B23E2"/>
    <w:rsid w:val="009B53A1"/>
    <w:rsid w:val="009C34D9"/>
    <w:rsid w:val="009C675A"/>
    <w:rsid w:val="009C78F5"/>
    <w:rsid w:val="009D1FA3"/>
    <w:rsid w:val="009D6C76"/>
    <w:rsid w:val="009E2F6E"/>
    <w:rsid w:val="009E41C8"/>
    <w:rsid w:val="009F13E8"/>
    <w:rsid w:val="009F4651"/>
    <w:rsid w:val="009F7EDC"/>
    <w:rsid w:val="00A1062B"/>
    <w:rsid w:val="00A20536"/>
    <w:rsid w:val="00A2086A"/>
    <w:rsid w:val="00A22245"/>
    <w:rsid w:val="00A257FD"/>
    <w:rsid w:val="00A32464"/>
    <w:rsid w:val="00A45C32"/>
    <w:rsid w:val="00A56957"/>
    <w:rsid w:val="00A57CA0"/>
    <w:rsid w:val="00A70208"/>
    <w:rsid w:val="00A72347"/>
    <w:rsid w:val="00A76E64"/>
    <w:rsid w:val="00A83392"/>
    <w:rsid w:val="00A84BC1"/>
    <w:rsid w:val="00A8739A"/>
    <w:rsid w:val="00A97212"/>
    <w:rsid w:val="00AA0913"/>
    <w:rsid w:val="00AB2829"/>
    <w:rsid w:val="00AB34D2"/>
    <w:rsid w:val="00AB4719"/>
    <w:rsid w:val="00AC05B7"/>
    <w:rsid w:val="00AC0C80"/>
    <w:rsid w:val="00AC3F12"/>
    <w:rsid w:val="00AC48C4"/>
    <w:rsid w:val="00AD31F3"/>
    <w:rsid w:val="00AE3581"/>
    <w:rsid w:val="00AF03FF"/>
    <w:rsid w:val="00AF07C1"/>
    <w:rsid w:val="00AF278C"/>
    <w:rsid w:val="00B02808"/>
    <w:rsid w:val="00B042A9"/>
    <w:rsid w:val="00B121D2"/>
    <w:rsid w:val="00B26892"/>
    <w:rsid w:val="00B30E88"/>
    <w:rsid w:val="00B34318"/>
    <w:rsid w:val="00B36FDA"/>
    <w:rsid w:val="00B40139"/>
    <w:rsid w:val="00B4090B"/>
    <w:rsid w:val="00B642FE"/>
    <w:rsid w:val="00B701AA"/>
    <w:rsid w:val="00B75B4F"/>
    <w:rsid w:val="00B81106"/>
    <w:rsid w:val="00B93BE2"/>
    <w:rsid w:val="00B96174"/>
    <w:rsid w:val="00BB520E"/>
    <w:rsid w:val="00BC0674"/>
    <w:rsid w:val="00BC0B8F"/>
    <w:rsid w:val="00BC41FB"/>
    <w:rsid w:val="00BC6A1F"/>
    <w:rsid w:val="00BE2B81"/>
    <w:rsid w:val="00BE55D6"/>
    <w:rsid w:val="00BF0DCE"/>
    <w:rsid w:val="00BF35E9"/>
    <w:rsid w:val="00BF693B"/>
    <w:rsid w:val="00C00BA7"/>
    <w:rsid w:val="00C03888"/>
    <w:rsid w:val="00C11055"/>
    <w:rsid w:val="00C13633"/>
    <w:rsid w:val="00C217C2"/>
    <w:rsid w:val="00C2516D"/>
    <w:rsid w:val="00C378FE"/>
    <w:rsid w:val="00C41730"/>
    <w:rsid w:val="00C42027"/>
    <w:rsid w:val="00C4217B"/>
    <w:rsid w:val="00C42221"/>
    <w:rsid w:val="00C5001D"/>
    <w:rsid w:val="00C62DCC"/>
    <w:rsid w:val="00C66CBC"/>
    <w:rsid w:val="00C73019"/>
    <w:rsid w:val="00C820D4"/>
    <w:rsid w:val="00CA155A"/>
    <w:rsid w:val="00CA2E7D"/>
    <w:rsid w:val="00CB30D8"/>
    <w:rsid w:val="00CB68B9"/>
    <w:rsid w:val="00CC0421"/>
    <w:rsid w:val="00CC3C24"/>
    <w:rsid w:val="00CC5C92"/>
    <w:rsid w:val="00CC5E5D"/>
    <w:rsid w:val="00CC7951"/>
    <w:rsid w:val="00CD761E"/>
    <w:rsid w:val="00CD785E"/>
    <w:rsid w:val="00CE670A"/>
    <w:rsid w:val="00CE7104"/>
    <w:rsid w:val="00CF1201"/>
    <w:rsid w:val="00D00693"/>
    <w:rsid w:val="00D013D2"/>
    <w:rsid w:val="00D052B8"/>
    <w:rsid w:val="00D2173B"/>
    <w:rsid w:val="00D27814"/>
    <w:rsid w:val="00D27E8B"/>
    <w:rsid w:val="00D27EF9"/>
    <w:rsid w:val="00D46ABB"/>
    <w:rsid w:val="00D61117"/>
    <w:rsid w:val="00D677F6"/>
    <w:rsid w:val="00DA3005"/>
    <w:rsid w:val="00DA47C0"/>
    <w:rsid w:val="00DA5282"/>
    <w:rsid w:val="00DC0E93"/>
    <w:rsid w:val="00DC0EA7"/>
    <w:rsid w:val="00DC1C60"/>
    <w:rsid w:val="00DC71A0"/>
    <w:rsid w:val="00DD0ACD"/>
    <w:rsid w:val="00DD0C5E"/>
    <w:rsid w:val="00DD10E9"/>
    <w:rsid w:val="00DD7C27"/>
    <w:rsid w:val="00DE1D02"/>
    <w:rsid w:val="00DE2BBF"/>
    <w:rsid w:val="00DF263D"/>
    <w:rsid w:val="00DF349E"/>
    <w:rsid w:val="00E00861"/>
    <w:rsid w:val="00E20A5E"/>
    <w:rsid w:val="00E21AD6"/>
    <w:rsid w:val="00E251FF"/>
    <w:rsid w:val="00E25777"/>
    <w:rsid w:val="00E3176E"/>
    <w:rsid w:val="00E33E6C"/>
    <w:rsid w:val="00E4145C"/>
    <w:rsid w:val="00E45514"/>
    <w:rsid w:val="00E55FD6"/>
    <w:rsid w:val="00E57C8E"/>
    <w:rsid w:val="00E763D1"/>
    <w:rsid w:val="00E828E3"/>
    <w:rsid w:val="00E85D5B"/>
    <w:rsid w:val="00E96814"/>
    <w:rsid w:val="00EA1F35"/>
    <w:rsid w:val="00EA47FD"/>
    <w:rsid w:val="00EB1622"/>
    <w:rsid w:val="00EB1ACE"/>
    <w:rsid w:val="00EB487B"/>
    <w:rsid w:val="00EC189C"/>
    <w:rsid w:val="00EC74EF"/>
    <w:rsid w:val="00EE1258"/>
    <w:rsid w:val="00EF0765"/>
    <w:rsid w:val="00EF3C5E"/>
    <w:rsid w:val="00F00711"/>
    <w:rsid w:val="00F137AC"/>
    <w:rsid w:val="00F14BB5"/>
    <w:rsid w:val="00F15F59"/>
    <w:rsid w:val="00F24983"/>
    <w:rsid w:val="00F32064"/>
    <w:rsid w:val="00F32CB0"/>
    <w:rsid w:val="00F32CBF"/>
    <w:rsid w:val="00F32E6F"/>
    <w:rsid w:val="00F35594"/>
    <w:rsid w:val="00F443C1"/>
    <w:rsid w:val="00F5416E"/>
    <w:rsid w:val="00F632D1"/>
    <w:rsid w:val="00F70C41"/>
    <w:rsid w:val="00F725BB"/>
    <w:rsid w:val="00F7347A"/>
    <w:rsid w:val="00F73ED3"/>
    <w:rsid w:val="00F8640F"/>
    <w:rsid w:val="00F90D62"/>
    <w:rsid w:val="00F96944"/>
    <w:rsid w:val="00FA52D6"/>
    <w:rsid w:val="00FB0C43"/>
    <w:rsid w:val="00FB6436"/>
    <w:rsid w:val="00FC6EBB"/>
    <w:rsid w:val="00FC7F0F"/>
    <w:rsid w:val="00FE3522"/>
    <w:rsid w:val="00FE723C"/>
    <w:rsid w:val="00FF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A77903"/>
  <w15:chartTrackingRefBased/>
  <w15:docId w15:val="{DE883C87-70E0-4621-8A17-D94DFB71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FB1"/>
    <w:rPr>
      <w:noProof/>
      <w:lang w:val="en-US"/>
    </w:rPr>
  </w:style>
  <w:style w:type="paragraph" w:styleId="Heading1">
    <w:name w:val="heading 1"/>
    <w:aliases w:val="Heading 1 IJBiotech"/>
    <w:basedOn w:val="Normal"/>
    <w:next w:val="Normal"/>
    <w:link w:val="Heading1Char"/>
    <w:uiPriority w:val="9"/>
    <w:qFormat/>
    <w:rsid w:val="00BC41FB"/>
    <w:pPr>
      <w:keepNext/>
      <w:keepLines/>
      <w:numPr>
        <w:numId w:val="2"/>
      </w:numPr>
      <w:spacing w:before="240" w:after="0"/>
      <w:outlineLvl w:val="0"/>
    </w:pPr>
    <w:rPr>
      <w:rFonts w:ascii="PT Serif" w:eastAsiaTheme="majorEastAsia" w:hAnsi="PT Serif" w:cstheme="majorBidi"/>
      <w:b/>
      <w:color w:val="2E74B5" w:themeColor="accent1" w:themeShade="BF"/>
      <w:sz w:val="2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34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FB1"/>
    <w:rPr>
      <w:noProof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4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FB1"/>
    <w:rPr>
      <w:noProof/>
      <w:lang w:val="en-US"/>
    </w:rPr>
  </w:style>
  <w:style w:type="character" w:styleId="PlaceholderText">
    <w:name w:val="Placeholder Text"/>
    <w:basedOn w:val="DefaultParagraphFont"/>
    <w:uiPriority w:val="99"/>
    <w:semiHidden/>
    <w:rsid w:val="00794FB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968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41FB"/>
    <w:pPr>
      <w:ind w:left="720"/>
      <w:contextualSpacing/>
    </w:pPr>
  </w:style>
  <w:style w:type="character" w:customStyle="1" w:styleId="Heading1Char">
    <w:name w:val="Heading 1 Char"/>
    <w:aliases w:val="Heading 1 IJBiotech Char"/>
    <w:basedOn w:val="DefaultParagraphFont"/>
    <w:link w:val="Heading1"/>
    <w:uiPriority w:val="9"/>
    <w:rsid w:val="00BC41FB"/>
    <w:rPr>
      <w:rFonts w:ascii="PT Serif" w:eastAsiaTheme="majorEastAsia" w:hAnsi="PT Serif" w:cstheme="majorBidi"/>
      <w:b/>
      <w:noProof/>
      <w:color w:val="2E74B5" w:themeColor="accent1" w:themeShade="BF"/>
      <w:sz w:val="20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B34D2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795764"/>
  </w:style>
  <w:style w:type="paragraph" w:styleId="NormalWeb">
    <w:name w:val="Normal (Web)"/>
    <w:basedOn w:val="Normal"/>
    <w:uiPriority w:val="99"/>
    <w:unhideWhenUsed/>
    <w:rsid w:val="005F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4282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7FD"/>
    <w:rPr>
      <w:rFonts w:ascii="Segoe UI" w:hAnsi="Segoe UI" w:cs="Segoe UI"/>
      <w:noProof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FC6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E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EBB"/>
    <w:rPr>
      <w:noProof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EBB"/>
    <w:rPr>
      <w:b/>
      <w:bCs/>
      <w:noProof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385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97212"/>
    <w:rPr>
      <w:b/>
      <w:bCs/>
    </w:rPr>
  </w:style>
  <w:style w:type="character" w:styleId="Emphasis">
    <w:name w:val="Emphasis"/>
    <w:basedOn w:val="DefaultParagraphFont"/>
    <w:uiPriority w:val="20"/>
    <w:qFormat/>
    <w:rsid w:val="00A97212"/>
    <w:rPr>
      <w:i/>
      <w:iCs/>
    </w:rPr>
  </w:style>
  <w:style w:type="character" w:customStyle="1" w:styleId="hps">
    <w:name w:val="hps"/>
    <w:basedOn w:val="DefaultParagraphFont"/>
    <w:rsid w:val="0085777E"/>
  </w:style>
  <w:style w:type="character" w:customStyle="1" w:styleId="shorttext">
    <w:name w:val="short_text"/>
    <w:basedOn w:val="DefaultParagraphFont"/>
    <w:rsid w:val="00822160"/>
  </w:style>
  <w:style w:type="character" w:customStyle="1" w:styleId="atn">
    <w:name w:val="atn"/>
    <w:basedOn w:val="DefaultParagraphFont"/>
    <w:rsid w:val="00740F2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0F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F27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element-citation">
    <w:name w:val="element-citation"/>
    <w:basedOn w:val="DefaultParagraphFont"/>
    <w:rsid w:val="00F5416E"/>
  </w:style>
  <w:style w:type="character" w:customStyle="1" w:styleId="ref-journal">
    <w:name w:val="ref-journal"/>
    <w:basedOn w:val="DefaultParagraphFont"/>
    <w:rsid w:val="00F5416E"/>
  </w:style>
  <w:style w:type="character" w:customStyle="1" w:styleId="ref-vol">
    <w:name w:val="ref-vol"/>
    <w:basedOn w:val="DefaultParagraphFont"/>
    <w:rsid w:val="00F5416E"/>
  </w:style>
  <w:style w:type="paragraph" w:customStyle="1" w:styleId="Default">
    <w:name w:val="Default"/>
    <w:rsid w:val="00AF03FF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frontelement">
    <w:name w:val="frontelement"/>
    <w:basedOn w:val="DefaultParagraphFont"/>
    <w:rsid w:val="005016C8"/>
  </w:style>
  <w:style w:type="character" w:styleId="FollowedHyperlink">
    <w:name w:val="FollowedHyperlink"/>
    <w:basedOn w:val="DefaultParagraphFont"/>
    <w:uiPriority w:val="99"/>
    <w:semiHidden/>
    <w:unhideWhenUsed/>
    <w:rsid w:val="00A83392"/>
    <w:rPr>
      <w:color w:val="954F72" w:themeColor="followedHyperlink"/>
      <w:u w:val="single"/>
    </w:rPr>
  </w:style>
  <w:style w:type="character" w:customStyle="1" w:styleId="id-label">
    <w:name w:val="id-label"/>
    <w:basedOn w:val="DefaultParagraphFont"/>
    <w:rsid w:val="000515F5"/>
  </w:style>
  <w:style w:type="character" w:customStyle="1" w:styleId="citation-doi">
    <w:name w:val="citation-doi"/>
    <w:basedOn w:val="DefaultParagraphFont"/>
    <w:rsid w:val="00051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8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OURNAL\manuscript%20T.gondi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81F1-9D38-44A6-A176-48316186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manuscript T.gondii.dotx</Template>
  <TotalTime>62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cp:lastPrinted>2017-08-29T02:34:00Z</cp:lastPrinted>
  <dcterms:created xsi:type="dcterms:W3CDTF">2020-05-07T03:22:00Z</dcterms:created>
  <dcterms:modified xsi:type="dcterms:W3CDTF">2020-09-18T00:54:00Z</dcterms:modified>
</cp:coreProperties>
</file>