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CC4" w:rsidRPr="00936A0F" w:rsidRDefault="00871CC4" w:rsidP="00871CC4">
      <w:pPr>
        <w:autoSpaceDE w:val="0"/>
        <w:autoSpaceDN w:val="0"/>
        <w:adjustRightInd w:val="0"/>
        <w:spacing w:line="480" w:lineRule="auto"/>
        <w:jc w:val="center"/>
        <w:rPr>
          <w:rFonts w:ascii="Arial" w:eastAsia="Calibri" w:hAnsi="Arial" w:cs="Arial"/>
          <w:b/>
          <w:bCs/>
          <w:sz w:val="22"/>
          <w:szCs w:val="22"/>
          <w:lang w:val="en-ID" w:eastAsia="id-ID"/>
        </w:rPr>
      </w:pPr>
      <w:r w:rsidRPr="00936A0F">
        <w:rPr>
          <w:rFonts w:ascii="Arial" w:eastAsia="Calibri" w:hAnsi="Arial" w:cs="Arial"/>
          <w:b/>
          <w:bCs/>
          <w:sz w:val="22"/>
          <w:szCs w:val="22"/>
          <w:lang w:val="id-ID" w:eastAsia="id-ID"/>
        </w:rPr>
        <w:t xml:space="preserve">POTENTIAL ANALYSIS AND DEVELOPMENT </w:t>
      </w:r>
      <w:r w:rsidRPr="00936A0F">
        <w:rPr>
          <w:rFonts w:ascii="Arial" w:eastAsia="Calibri" w:hAnsi="Arial" w:cs="Arial"/>
          <w:b/>
          <w:bCs/>
          <w:sz w:val="22"/>
          <w:szCs w:val="22"/>
          <w:lang w:eastAsia="id-ID"/>
        </w:rPr>
        <w:t xml:space="preserve">STRATEGIES BASED ON ZONING FOR </w:t>
      </w:r>
      <w:r w:rsidRPr="00936A0F">
        <w:rPr>
          <w:rFonts w:ascii="Arial" w:eastAsia="Calibri" w:hAnsi="Arial" w:cs="Arial"/>
          <w:b/>
          <w:bCs/>
          <w:sz w:val="22"/>
          <w:szCs w:val="22"/>
          <w:lang w:val="id-ID" w:eastAsia="id-ID"/>
        </w:rPr>
        <w:t>BEEF</w:t>
      </w:r>
      <w:r w:rsidRPr="00936A0F">
        <w:rPr>
          <w:rFonts w:ascii="Arial" w:eastAsia="Calibri" w:hAnsi="Arial" w:cs="Arial"/>
          <w:b/>
          <w:bCs/>
          <w:sz w:val="22"/>
          <w:szCs w:val="22"/>
          <w:lang w:val="en-ID" w:eastAsia="id-ID"/>
        </w:rPr>
        <w:t xml:space="preserve"> </w:t>
      </w:r>
      <w:r w:rsidRPr="00936A0F">
        <w:rPr>
          <w:rFonts w:ascii="Arial" w:eastAsia="Calibri" w:hAnsi="Arial" w:cs="Arial"/>
          <w:b/>
          <w:bCs/>
          <w:sz w:val="22"/>
          <w:szCs w:val="22"/>
          <w:lang w:val="id-ID" w:eastAsia="id-ID"/>
        </w:rPr>
        <w:t xml:space="preserve">CATTLE FARMING </w:t>
      </w:r>
      <w:r w:rsidRPr="00936A0F">
        <w:rPr>
          <w:rFonts w:ascii="Arial" w:eastAsia="Calibri" w:hAnsi="Arial" w:cs="Arial"/>
          <w:b/>
          <w:bCs/>
          <w:sz w:val="22"/>
          <w:szCs w:val="22"/>
          <w:lang w:eastAsia="id-ID"/>
        </w:rPr>
        <w:t>IN</w:t>
      </w:r>
      <w:r w:rsidRPr="00936A0F">
        <w:rPr>
          <w:rFonts w:ascii="Arial" w:eastAsia="Calibri" w:hAnsi="Arial" w:cs="Arial"/>
          <w:b/>
          <w:bCs/>
          <w:sz w:val="22"/>
          <w:szCs w:val="22"/>
          <w:lang w:val="id-ID" w:eastAsia="id-ID"/>
        </w:rPr>
        <w:t xml:space="preserve"> </w:t>
      </w:r>
      <w:r w:rsidRPr="00936A0F">
        <w:rPr>
          <w:rFonts w:ascii="Arial" w:eastAsia="Calibri" w:hAnsi="Arial" w:cs="Arial"/>
          <w:b/>
          <w:bCs/>
          <w:sz w:val="22"/>
          <w:szCs w:val="22"/>
          <w:lang w:val="en-ID" w:eastAsia="id-ID"/>
        </w:rPr>
        <w:t xml:space="preserve">KEPULAUAN </w:t>
      </w:r>
    </w:p>
    <w:p w:rsidR="00871CC4" w:rsidRPr="00936A0F" w:rsidRDefault="00871CC4" w:rsidP="00871CC4">
      <w:pPr>
        <w:autoSpaceDE w:val="0"/>
        <w:autoSpaceDN w:val="0"/>
        <w:adjustRightInd w:val="0"/>
        <w:spacing w:line="480" w:lineRule="auto"/>
        <w:jc w:val="center"/>
        <w:rPr>
          <w:rFonts w:ascii="Arial" w:eastAsia="Calibri" w:hAnsi="Arial" w:cs="Arial"/>
          <w:b/>
          <w:bCs/>
          <w:sz w:val="22"/>
          <w:szCs w:val="22"/>
          <w:lang w:val="id-ID" w:eastAsia="id-ID"/>
        </w:rPr>
      </w:pPr>
      <w:r w:rsidRPr="00936A0F">
        <w:rPr>
          <w:rFonts w:ascii="Arial" w:eastAsia="Calibri" w:hAnsi="Arial" w:cs="Arial"/>
          <w:b/>
          <w:bCs/>
          <w:sz w:val="22"/>
          <w:szCs w:val="22"/>
          <w:lang w:val="id-ID" w:eastAsia="id-ID"/>
        </w:rPr>
        <w:t>BANGKA</w:t>
      </w:r>
      <w:r w:rsidRPr="00936A0F">
        <w:rPr>
          <w:rFonts w:ascii="Arial" w:eastAsia="Calibri" w:hAnsi="Arial" w:cs="Arial"/>
          <w:b/>
          <w:bCs/>
          <w:sz w:val="22"/>
          <w:szCs w:val="22"/>
          <w:lang w:eastAsia="id-ID"/>
        </w:rPr>
        <w:t>-</w:t>
      </w:r>
      <w:r w:rsidRPr="00936A0F">
        <w:rPr>
          <w:rFonts w:ascii="Arial" w:eastAsia="Calibri" w:hAnsi="Arial" w:cs="Arial"/>
          <w:b/>
          <w:bCs/>
          <w:sz w:val="22"/>
          <w:szCs w:val="22"/>
          <w:lang w:val="id-ID" w:eastAsia="id-ID"/>
        </w:rPr>
        <w:t>BELITUNG PROVINCE</w:t>
      </w:r>
    </w:p>
    <w:p w:rsidR="00871CC4" w:rsidRPr="00936A0F" w:rsidRDefault="00871CC4" w:rsidP="00871CC4">
      <w:pPr>
        <w:autoSpaceDE w:val="0"/>
        <w:autoSpaceDN w:val="0"/>
        <w:adjustRightInd w:val="0"/>
        <w:spacing w:line="480" w:lineRule="auto"/>
        <w:jc w:val="center"/>
        <w:rPr>
          <w:rFonts w:ascii="Arial" w:eastAsia="Calibri" w:hAnsi="Arial" w:cs="Arial"/>
          <w:b/>
          <w:bCs/>
          <w:i/>
          <w:sz w:val="22"/>
          <w:szCs w:val="22"/>
          <w:lang w:val="id-ID" w:eastAsia="id-ID"/>
        </w:rPr>
      </w:pPr>
    </w:p>
    <w:p w:rsidR="00871CC4" w:rsidRPr="00936A0F" w:rsidRDefault="00871CC4" w:rsidP="00871CC4">
      <w:pPr>
        <w:autoSpaceDE w:val="0"/>
        <w:autoSpaceDN w:val="0"/>
        <w:adjustRightInd w:val="0"/>
        <w:spacing w:line="480" w:lineRule="auto"/>
        <w:jc w:val="center"/>
        <w:rPr>
          <w:rFonts w:ascii="Arial" w:eastAsia="Calibri" w:hAnsi="Arial" w:cs="Arial"/>
          <w:b/>
          <w:bCs/>
          <w:sz w:val="22"/>
          <w:szCs w:val="22"/>
          <w:lang w:val="id-ID" w:eastAsia="id-ID"/>
        </w:rPr>
      </w:pPr>
      <w:r w:rsidRPr="00936A0F">
        <w:rPr>
          <w:rFonts w:ascii="Arial" w:eastAsia="Calibri" w:hAnsi="Arial" w:cs="Arial"/>
          <w:b/>
          <w:bCs/>
          <w:sz w:val="22"/>
          <w:szCs w:val="22"/>
          <w:lang w:val="id-ID" w:eastAsia="id-ID"/>
        </w:rPr>
        <w:t>Muhammad Taufiq Alamsyah</w:t>
      </w:r>
      <w:r w:rsidRPr="00936A0F">
        <w:rPr>
          <w:rFonts w:ascii="Arial" w:eastAsia="Calibri" w:hAnsi="Arial" w:cs="Arial"/>
          <w:b/>
          <w:bCs/>
          <w:sz w:val="22"/>
          <w:szCs w:val="22"/>
          <w:vertAlign w:val="superscript"/>
          <w:lang w:val="id-ID" w:eastAsia="id-ID"/>
        </w:rPr>
        <w:t>1</w:t>
      </w:r>
      <w:r w:rsidRPr="00936A0F">
        <w:rPr>
          <w:rFonts w:ascii="Arial" w:eastAsia="Calibri" w:hAnsi="Arial" w:cs="Arial"/>
          <w:b/>
          <w:bCs/>
          <w:sz w:val="22"/>
          <w:szCs w:val="22"/>
          <w:vertAlign w:val="superscript"/>
          <w:lang w:eastAsia="id-ID"/>
        </w:rPr>
        <w:t>,2</w:t>
      </w:r>
      <w:r w:rsidRPr="00936A0F">
        <w:rPr>
          <w:rFonts w:ascii="Arial" w:eastAsia="Calibri" w:hAnsi="Arial" w:cs="Arial"/>
          <w:b/>
          <w:bCs/>
          <w:sz w:val="22"/>
          <w:szCs w:val="22"/>
          <w:lang w:val="id-ID" w:eastAsia="id-ID"/>
        </w:rPr>
        <w:t>, Siti Andarwati</w:t>
      </w:r>
      <w:r w:rsidRPr="00936A0F">
        <w:rPr>
          <w:rFonts w:ascii="Arial" w:eastAsia="Calibri" w:hAnsi="Arial" w:cs="Arial"/>
          <w:b/>
          <w:bCs/>
          <w:sz w:val="22"/>
          <w:szCs w:val="22"/>
          <w:vertAlign w:val="superscript"/>
          <w:lang w:eastAsia="id-ID"/>
        </w:rPr>
        <w:t>1</w:t>
      </w:r>
      <w:bookmarkStart w:id="0" w:name="_GoBack"/>
      <w:bookmarkEnd w:id="0"/>
      <w:r w:rsidRPr="00936A0F">
        <w:rPr>
          <w:rFonts w:ascii="Arial" w:eastAsia="Calibri" w:hAnsi="Arial" w:cs="Arial"/>
          <w:b/>
          <w:bCs/>
          <w:sz w:val="22"/>
          <w:szCs w:val="22"/>
          <w:lang w:val="id-ID" w:eastAsia="id-ID"/>
        </w:rPr>
        <w:t>, Tri Anggraeni Kusumastuti</w:t>
      </w:r>
      <w:r w:rsidRPr="00936A0F">
        <w:rPr>
          <w:rFonts w:ascii="Arial" w:eastAsia="Calibri" w:hAnsi="Arial" w:cs="Arial"/>
          <w:b/>
          <w:bCs/>
          <w:sz w:val="22"/>
          <w:szCs w:val="22"/>
          <w:vertAlign w:val="superscript"/>
          <w:lang w:eastAsia="id-ID"/>
        </w:rPr>
        <w:t>1</w:t>
      </w:r>
      <w:r w:rsidRPr="00936A0F">
        <w:rPr>
          <w:rFonts w:ascii="Arial" w:eastAsia="Calibri" w:hAnsi="Arial" w:cs="Arial"/>
          <w:b/>
          <w:bCs/>
          <w:sz w:val="22"/>
          <w:szCs w:val="22"/>
          <w:lang w:val="id-ID" w:eastAsia="id-ID"/>
        </w:rPr>
        <w:t xml:space="preserve">, </w:t>
      </w:r>
      <w:r w:rsidRPr="00936A0F">
        <w:rPr>
          <w:rFonts w:ascii="Arial" w:eastAsia="Calibri" w:hAnsi="Arial" w:cs="Arial"/>
          <w:b/>
          <w:bCs/>
          <w:sz w:val="22"/>
          <w:szCs w:val="22"/>
          <w:lang w:eastAsia="id-ID"/>
        </w:rPr>
        <w:t>and</w:t>
      </w:r>
      <w:r w:rsidRPr="00936A0F">
        <w:rPr>
          <w:rFonts w:ascii="Arial" w:eastAsia="Calibri" w:hAnsi="Arial" w:cs="Arial"/>
          <w:b/>
          <w:bCs/>
          <w:sz w:val="22"/>
          <w:szCs w:val="22"/>
          <w:lang w:val="id-ID" w:eastAsia="id-ID"/>
        </w:rPr>
        <w:t xml:space="preserve"> Panjono</w:t>
      </w:r>
      <w:r w:rsidRPr="00936A0F">
        <w:rPr>
          <w:rFonts w:ascii="Arial" w:eastAsia="Calibri" w:hAnsi="Arial" w:cs="Arial"/>
          <w:b/>
          <w:bCs/>
          <w:sz w:val="22"/>
          <w:szCs w:val="22"/>
          <w:vertAlign w:val="superscript"/>
          <w:lang w:eastAsia="id-ID"/>
        </w:rPr>
        <w:t>1</w:t>
      </w:r>
      <w:r w:rsidRPr="00936A0F">
        <w:rPr>
          <w:rFonts w:ascii="Arial" w:eastAsia="Calibri" w:hAnsi="Arial" w:cs="Arial"/>
          <w:b/>
          <w:bCs/>
          <w:sz w:val="22"/>
          <w:szCs w:val="22"/>
          <w:lang w:val="id-ID" w:eastAsia="id-ID"/>
        </w:rPr>
        <w:t>*</w:t>
      </w:r>
    </w:p>
    <w:p w:rsidR="00871CC4" w:rsidRPr="00936A0F" w:rsidRDefault="00871CC4" w:rsidP="00871CC4">
      <w:pPr>
        <w:autoSpaceDE w:val="0"/>
        <w:autoSpaceDN w:val="0"/>
        <w:adjustRightInd w:val="0"/>
        <w:spacing w:line="480" w:lineRule="auto"/>
        <w:ind w:firstLine="720"/>
        <w:jc w:val="center"/>
        <w:rPr>
          <w:rFonts w:ascii="Arial" w:eastAsia="Calibri" w:hAnsi="Arial" w:cs="Arial"/>
          <w:sz w:val="22"/>
          <w:szCs w:val="22"/>
          <w:lang w:val="id-ID" w:eastAsia="id-ID"/>
        </w:rPr>
      </w:pPr>
    </w:p>
    <w:p w:rsidR="00871CC4" w:rsidRPr="00936A0F" w:rsidRDefault="00871CC4" w:rsidP="00871CC4">
      <w:pPr>
        <w:autoSpaceDE w:val="0"/>
        <w:autoSpaceDN w:val="0"/>
        <w:adjustRightInd w:val="0"/>
        <w:spacing w:line="480" w:lineRule="auto"/>
        <w:ind w:firstLine="720"/>
        <w:jc w:val="center"/>
        <w:rPr>
          <w:rFonts w:ascii="Arial" w:hAnsi="Arial" w:cs="Arial"/>
          <w:sz w:val="22"/>
          <w:szCs w:val="22"/>
          <w:lang w:val="id-ID"/>
        </w:rPr>
      </w:pPr>
      <w:r w:rsidRPr="00936A0F">
        <w:rPr>
          <w:rFonts w:ascii="Arial" w:hAnsi="Arial" w:cs="Arial"/>
          <w:sz w:val="22"/>
          <w:szCs w:val="22"/>
          <w:vertAlign w:val="superscript"/>
          <w:lang w:val="id-ID"/>
        </w:rPr>
        <w:t>1</w:t>
      </w:r>
      <w:r w:rsidRPr="00936A0F">
        <w:rPr>
          <w:rFonts w:ascii="Arial" w:hAnsi="Arial" w:cs="Arial"/>
          <w:sz w:val="22"/>
          <w:szCs w:val="22"/>
          <w:lang w:val="id-ID"/>
        </w:rPr>
        <w:t xml:space="preserve">Faculty of Animal Science, Universitas Gadjah Mada, </w:t>
      </w:r>
    </w:p>
    <w:p w:rsidR="00871CC4" w:rsidRPr="00936A0F" w:rsidRDefault="00871CC4" w:rsidP="00871CC4">
      <w:pPr>
        <w:autoSpaceDE w:val="0"/>
        <w:autoSpaceDN w:val="0"/>
        <w:adjustRightInd w:val="0"/>
        <w:spacing w:line="480" w:lineRule="auto"/>
        <w:ind w:firstLine="720"/>
        <w:jc w:val="center"/>
        <w:rPr>
          <w:rFonts w:ascii="Arial" w:hAnsi="Arial" w:cs="Arial"/>
          <w:sz w:val="22"/>
          <w:szCs w:val="22"/>
        </w:rPr>
      </w:pPr>
      <w:r w:rsidRPr="00936A0F">
        <w:rPr>
          <w:rFonts w:ascii="Arial" w:hAnsi="Arial" w:cs="Arial"/>
          <w:sz w:val="22"/>
          <w:szCs w:val="22"/>
          <w:lang w:val="id-ID"/>
        </w:rPr>
        <w:t>Fauna</w:t>
      </w:r>
      <w:r w:rsidRPr="00936A0F">
        <w:rPr>
          <w:rFonts w:ascii="Arial" w:hAnsi="Arial" w:cs="Arial"/>
          <w:sz w:val="22"/>
          <w:szCs w:val="22"/>
        </w:rPr>
        <w:t xml:space="preserve"> Street</w:t>
      </w:r>
      <w:r w:rsidRPr="00936A0F">
        <w:rPr>
          <w:rFonts w:ascii="Arial" w:hAnsi="Arial" w:cs="Arial"/>
          <w:sz w:val="22"/>
          <w:szCs w:val="22"/>
          <w:lang w:val="id-ID"/>
        </w:rPr>
        <w:t xml:space="preserve"> No. 3, </w:t>
      </w:r>
      <w:r w:rsidRPr="00936A0F">
        <w:rPr>
          <w:rFonts w:ascii="Arial" w:hAnsi="Arial" w:cs="Arial"/>
          <w:sz w:val="22"/>
          <w:szCs w:val="22"/>
        </w:rPr>
        <w:t>Campus of</w:t>
      </w:r>
      <w:r w:rsidRPr="00936A0F">
        <w:rPr>
          <w:rFonts w:ascii="Arial" w:hAnsi="Arial" w:cs="Arial"/>
          <w:sz w:val="22"/>
          <w:szCs w:val="22"/>
          <w:lang w:val="id-ID"/>
        </w:rPr>
        <w:t xml:space="preserve"> UGM Bulaksumur, Yogyakarta 55281, Indonesia</w:t>
      </w:r>
    </w:p>
    <w:p w:rsidR="00871CC4" w:rsidRPr="00936A0F" w:rsidRDefault="00871CC4" w:rsidP="00871CC4">
      <w:pPr>
        <w:autoSpaceDE w:val="0"/>
        <w:autoSpaceDN w:val="0"/>
        <w:adjustRightInd w:val="0"/>
        <w:spacing w:line="480" w:lineRule="auto"/>
        <w:ind w:firstLine="720"/>
        <w:jc w:val="center"/>
        <w:rPr>
          <w:rFonts w:ascii="Arial" w:hAnsi="Arial" w:cs="Arial"/>
          <w:sz w:val="22"/>
          <w:szCs w:val="22"/>
        </w:rPr>
      </w:pPr>
      <w:r w:rsidRPr="00936A0F">
        <w:rPr>
          <w:rFonts w:ascii="Arial" w:hAnsi="Arial" w:cs="Arial"/>
          <w:sz w:val="22"/>
          <w:szCs w:val="22"/>
          <w:vertAlign w:val="superscript"/>
          <w:lang w:val="id-ID"/>
        </w:rPr>
        <w:t>2</w:t>
      </w:r>
      <w:r w:rsidRPr="00936A0F">
        <w:rPr>
          <w:rFonts w:ascii="Arial" w:hAnsi="Arial" w:cs="Arial"/>
          <w:sz w:val="22"/>
          <w:szCs w:val="22"/>
        </w:rPr>
        <w:t xml:space="preserve">Agency of Agriculture and Food Security </w:t>
      </w:r>
      <w:proofErr w:type="spellStart"/>
      <w:r w:rsidRPr="00936A0F">
        <w:rPr>
          <w:rFonts w:ascii="Arial" w:hAnsi="Arial" w:cs="Arial"/>
          <w:sz w:val="22"/>
          <w:szCs w:val="22"/>
        </w:rPr>
        <w:t>Kepulauan</w:t>
      </w:r>
      <w:proofErr w:type="spellEnd"/>
      <w:r w:rsidRPr="00936A0F">
        <w:rPr>
          <w:rFonts w:ascii="Arial" w:hAnsi="Arial" w:cs="Arial"/>
          <w:sz w:val="22"/>
          <w:szCs w:val="22"/>
        </w:rPr>
        <w:t xml:space="preserve"> Bangka Belitung Province, </w:t>
      </w:r>
      <w:proofErr w:type="spellStart"/>
      <w:r w:rsidRPr="00936A0F">
        <w:rPr>
          <w:rFonts w:ascii="Arial" w:hAnsi="Arial" w:cs="Arial"/>
          <w:sz w:val="22"/>
          <w:szCs w:val="22"/>
        </w:rPr>
        <w:t>Komplek</w:t>
      </w:r>
      <w:proofErr w:type="spellEnd"/>
      <w:r w:rsidRPr="00936A0F">
        <w:rPr>
          <w:rFonts w:ascii="Arial" w:hAnsi="Arial" w:cs="Arial"/>
          <w:sz w:val="22"/>
          <w:szCs w:val="22"/>
        </w:rPr>
        <w:t xml:space="preserve"> </w:t>
      </w:r>
      <w:proofErr w:type="spellStart"/>
      <w:r w:rsidRPr="00936A0F">
        <w:rPr>
          <w:rFonts w:ascii="Arial" w:hAnsi="Arial" w:cs="Arial"/>
          <w:sz w:val="22"/>
          <w:szCs w:val="22"/>
        </w:rPr>
        <w:t>Perkantoran</w:t>
      </w:r>
      <w:proofErr w:type="spellEnd"/>
      <w:r w:rsidRPr="00936A0F">
        <w:rPr>
          <w:rFonts w:ascii="Arial" w:hAnsi="Arial" w:cs="Arial"/>
          <w:sz w:val="22"/>
          <w:szCs w:val="22"/>
        </w:rPr>
        <w:t xml:space="preserve"> </w:t>
      </w:r>
      <w:proofErr w:type="spellStart"/>
      <w:r w:rsidRPr="00936A0F">
        <w:rPr>
          <w:rFonts w:ascii="Arial" w:hAnsi="Arial" w:cs="Arial"/>
          <w:sz w:val="22"/>
          <w:szCs w:val="22"/>
        </w:rPr>
        <w:t>Terpadu</w:t>
      </w:r>
      <w:proofErr w:type="spellEnd"/>
      <w:r w:rsidRPr="00936A0F">
        <w:rPr>
          <w:rFonts w:ascii="Arial" w:hAnsi="Arial" w:cs="Arial"/>
          <w:sz w:val="22"/>
          <w:szCs w:val="22"/>
        </w:rPr>
        <w:t xml:space="preserve">, </w:t>
      </w:r>
      <w:proofErr w:type="spellStart"/>
      <w:r w:rsidRPr="00936A0F">
        <w:rPr>
          <w:rFonts w:ascii="Arial" w:hAnsi="Arial" w:cs="Arial"/>
          <w:sz w:val="22"/>
          <w:szCs w:val="22"/>
        </w:rPr>
        <w:t>Pemerintah</w:t>
      </w:r>
      <w:proofErr w:type="spellEnd"/>
      <w:r w:rsidRPr="00936A0F">
        <w:rPr>
          <w:rFonts w:ascii="Arial" w:hAnsi="Arial" w:cs="Arial"/>
          <w:sz w:val="22"/>
          <w:szCs w:val="22"/>
        </w:rPr>
        <w:t xml:space="preserve"> </w:t>
      </w:r>
      <w:proofErr w:type="spellStart"/>
      <w:r w:rsidRPr="00936A0F">
        <w:rPr>
          <w:rFonts w:ascii="Arial" w:hAnsi="Arial" w:cs="Arial"/>
          <w:sz w:val="22"/>
          <w:szCs w:val="22"/>
        </w:rPr>
        <w:t>Provinsi</w:t>
      </w:r>
      <w:proofErr w:type="spellEnd"/>
      <w:r w:rsidRPr="00936A0F">
        <w:rPr>
          <w:rFonts w:ascii="Arial" w:hAnsi="Arial" w:cs="Arial"/>
          <w:sz w:val="22"/>
          <w:szCs w:val="22"/>
        </w:rPr>
        <w:t xml:space="preserve"> </w:t>
      </w:r>
      <w:proofErr w:type="spellStart"/>
      <w:r w:rsidRPr="00936A0F">
        <w:rPr>
          <w:rFonts w:ascii="Arial" w:hAnsi="Arial" w:cs="Arial"/>
          <w:sz w:val="22"/>
          <w:szCs w:val="22"/>
        </w:rPr>
        <w:t>Kepulauan</w:t>
      </w:r>
      <w:proofErr w:type="spellEnd"/>
      <w:r w:rsidRPr="00936A0F">
        <w:rPr>
          <w:rFonts w:ascii="Arial" w:hAnsi="Arial" w:cs="Arial"/>
          <w:sz w:val="22"/>
          <w:szCs w:val="22"/>
        </w:rPr>
        <w:t xml:space="preserve"> Bangka Belitung, </w:t>
      </w:r>
      <w:proofErr w:type="spellStart"/>
      <w:r w:rsidRPr="00936A0F">
        <w:rPr>
          <w:rFonts w:ascii="Arial" w:hAnsi="Arial" w:cs="Arial"/>
          <w:sz w:val="22"/>
          <w:szCs w:val="22"/>
        </w:rPr>
        <w:t>Jalan</w:t>
      </w:r>
      <w:proofErr w:type="spellEnd"/>
      <w:r w:rsidRPr="00936A0F">
        <w:rPr>
          <w:rFonts w:ascii="Arial" w:hAnsi="Arial" w:cs="Arial"/>
          <w:sz w:val="22"/>
          <w:szCs w:val="22"/>
        </w:rPr>
        <w:t xml:space="preserve"> </w:t>
      </w:r>
      <w:proofErr w:type="spellStart"/>
      <w:r w:rsidRPr="00936A0F">
        <w:rPr>
          <w:rFonts w:ascii="Arial" w:hAnsi="Arial" w:cs="Arial"/>
          <w:sz w:val="22"/>
          <w:szCs w:val="22"/>
        </w:rPr>
        <w:t>Pulau</w:t>
      </w:r>
      <w:proofErr w:type="spellEnd"/>
      <w:r w:rsidRPr="00936A0F">
        <w:rPr>
          <w:rFonts w:ascii="Arial" w:hAnsi="Arial" w:cs="Arial"/>
          <w:sz w:val="22"/>
          <w:szCs w:val="22"/>
        </w:rPr>
        <w:t xml:space="preserve"> Bangka, Air </w:t>
      </w:r>
      <w:proofErr w:type="spellStart"/>
      <w:r w:rsidRPr="00936A0F">
        <w:rPr>
          <w:rFonts w:ascii="Arial" w:hAnsi="Arial" w:cs="Arial"/>
          <w:sz w:val="22"/>
          <w:szCs w:val="22"/>
        </w:rPr>
        <w:t>Itam</w:t>
      </w:r>
      <w:proofErr w:type="spellEnd"/>
      <w:r w:rsidRPr="00936A0F">
        <w:rPr>
          <w:rFonts w:ascii="Arial" w:hAnsi="Arial" w:cs="Arial"/>
          <w:sz w:val="22"/>
          <w:szCs w:val="22"/>
        </w:rPr>
        <w:t xml:space="preserve">,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33149, Indonesia</w:t>
      </w:r>
    </w:p>
    <w:p w:rsidR="00871CC4" w:rsidRPr="00936A0F" w:rsidRDefault="00871CC4" w:rsidP="00871CC4">
      <w:pPr>
        <w:autoSpaceDE w:val="0"/>
        <w:autoSpaceDN w:val="0"/>
        <w:adjustRightInd w:val="0"/>
        <w:spacing w:line="480" w:lineRule="auto"/>
        <w:ind w:firstLine="720"/>
        <w:jc w:val="center"/>
        <w:rPr>
          <w:rFonts w:ascii="Arial" w:hAnsi="Arial" w:cs="Arial"/>
          <w:color w:val="000000"/>
          <w:sz w:val="22"/>
          <w:szCs w:val="22"/>
          <w:lang w:val="id-ID"/>
        </w:rPr>
      </w:pPr>
      <w:r w:rsidRPr="00936A0F">
        <w:rPr>
          <w:rFonts w:ascii="Arial" w:hAnsi="Arial" w:cs="Arial"/>
          <w:color w:val="000000"/>
          <w:sz w:val="22"/>
          <w:szCs w:val="22"/>
          <w:lang w:val="id-ID"/>
        </w:rPr>
        <w:t xml:space="preserve">*Corresponding author: </w:t>
      </w:r>
      <w:r w:rsidRPr="00936A0F">
        <w:rPr>
          <w:rFonts w:ascii="Arial" w:hAnsi="Arial" w:cs="Arial"/>
          <w:color w:val="000000"/>
          <w:sz w:val="22"/>
          <w:szCs w:val="22"/>
        </w:rPr>
        <w:t>M</w:t>
      </w:r>
      <w:r w:rsidRPr="00936A0F">
        <w:rPr>
          <w:rFonts w:ascii="Arial" w:hAnsi="Arial" w:cs="Arial"/>
          <w:color w:val="000000"/>
          <w:sz w:val="22"/>
          <w:szCs w:val="22"/>
          <w:lang w:val="id-ID"/>
        </w:rPr>
        <w:t xml:space="preserve">. +62 813 2802 2087, E-mail: </w:t>
      </w:r>
      <w:r w:rsidR="009E6451" w:rsidRPr="00936A0F">
        <w:fldChar w:fldCharType="begin"/>
      </w:r>
      <w:r w:rsidR="009E6451" w:rsidRPr="00936A0F">
        <w:rPr>
          <w:rFonts w:ascii="Arial" w:hAnsi="Arial" w:cs="Arial"/>
          <w:sz w:val="22"/>
          <w:szCs w:val="22"/>
        </w:rPr>
        <w:instrText xml:space="preserve"> HYPERLINK "mailto:panjono@ugm.ac.id" </w:instrText>
      </w:r>
      <w:r w:rsidR="009E6451" w:rsidRPr="00936A0F">
        <w:fldChar w:fldCharType="separate"/>
      </w:r>
      <w:r w:rsidRPr="00936A0F">
        <w:rPr>
          <w:rStyle w:val="Hyperlink"/>
          <w:rFonts w:ascii="Arial" w:hAnsi="Arial" w:cs="Arial"/>
          <w:sz w:val="22"/>
          <w:szCs w:val="22"/>
          <w:lang w:val="id-ID"/>
        </w:rPr>
        <w:t>panjono@ugm.ac.id</w:t>
      </w:r>
      <w:r w:rsidR="009E6451" w:rsidRPr="00936A0F">
        <w:rPr>
          <w:rStyle w:val="Hyperlink"/>
          <w:rFonts w:ascii="Arial" w:hAnsi="Arial" w:cs="Arial"/>
          <w:sz w:val="22"/>
          <w:szCs w:val="22"/>
          <w:lang w:val="id-ID"/>
        </w:rPr>
        <w:fldChar w:fldCharType="end"/>
      </w:r>
    </w:p>
    <w:p w:rsidR="00871CC4" w:rsidRPr="00936A0F" w:rsidRDefault="00871CC4" w:rsidP="00871CC4">
      <w:pPr>
        <w:spacing w:line="480" w:lineRule="auto"/>
        <w:rPr>
          <w:rFonts w:ascii="Arial" w:hAnsi="Arial" w:cs="Arial"/>
          <w:color w:val="000000"/>
          <w:sz w:val="22"/>
          <w:szCs w:val="22"/>
          <w:lang w:val="id-ID"/>
        </w:rPr>
      </w:pPr>
    </w:p>
    <w:p w:rsidR="00871CC4" w:rsidRPr="00936A0F" w:rsidRDefault="00871CC4" w:rsidP="00871CC4">
      <w:pPr>
        <w:autoSpaceDE w:val="0"/>
        <w:autoSpaceDN w:val="0"/>
        <w:adjustRightInd w:val="0"/>
        <w:spacing w:line="480" w:lineRule="auto"/>
        <w:jc w:val="center"/>
        <w:rPr>
          <w:rFonts w:ascii="Arial" w:eastAsia="Calibri" w:hAnsi="Arial" w:cs="Arial"/>
          <w:b/>
          <w:bCs/>
          <w:sz w:val="22"/>
          <w:szCs w:val="22"/>
          <w:lang w:eastAsia="id-ID"/>
        </w:rPr>
      </w:pPr>
      <w:r w:rsidRPr="00936A0F">
        <w:rPr>
          <w:rFonts w:ascii="Arial" w:eastAsia="Calibri" w:hAnsi="Arial" w:cs="Arial"/>
          <w:b/>
          <w:bCs/>
          <w:sz w:val="22"/>
          <w:szCs w:val="22"/>
          <w:lang w:val="id-ID" w:eastAsia="id-ID"/>
        </w:rPr>
        <w:t>ABS</w:t>
      </w:r>
      <w:r w:rsidRPr="00936A0F">
        <w:rPr>
          <w:rFonts w:ascii="Arial" w:eastAsia="Calibri" w:hAnsi="Arial" w:cs="Arial"/>
          <w:b/>
          <w:bCs/>
          <w:sz w:val="22"/>
          <w:szCs w:val="22"/>
          <w:lang w:eastAsia="id-ID"/>
        </w:rPr>
        <w:t>TRACT</w:t>
      </w:r>
    </w:p>
    <w:p w:rsidR="00871CC4" w:rsidRPr="00936A0F" w:rsidRDefault="00871CC4" w:rsidP="00871CC4">
      <w:pPr>
        <w:spacing w:line="480" w:lineRule="auto"/>
        <w:ind w:firstLine="720"/>
        <w:jc w:val="both"/>
        <w:rPr>
          <w:rFonts w:ascii="Arial" w:hAnsi="Arial" w:cs="Arial"/>
          <w:bCs/>
          <w:sz w:val="22"/>
          <w:szCs w:val="22"/>
        </w:rPr>
      </w:pPr>
      <w:r w:rsidRPr="00936A0F">
        <w:rPr>
          <w:rFonts w:ascii="Arial" w:hAnsi="Arial" w:cs="Arial"/>
          <w:bCs/>
          <w:sz w:val="22"/>
          <w:szCs w:val="22"/>
        </w:rPr>
        <w:t xml:space="preserve">This research was aimed in </w:t>
      </w:r>
      <w:proofErr w:type="spellStart"/>
      <w:r w:rsidRPr="00936A0F">
        <w:rPr>
          <w:rFonts w:ascii="Arial" w:hAnsi="Arial" w:cs="Arial"/>
          <w:bCs/>
          <w:sz w:val="22"/>
          <w:szCs w:val="22"/>
        </w:rPr>
        <w:t>detemining</w:t>
      </w:r>
      <w:proofErr w:type="spellEnd"/>
      <w:r w:rsidRPr="00936A0F">
        <w:rPr>
          <w:rFonts w:ascii="Arial" w:hAnsi="Arial" w:cs="Arial"/>
          <w:bCs/>
          <w:sz w:val="22"/>
          <w:szCs w:val="22"/>
        </w:rPr>
        <w:t xml:space="preserve"> the potency mapping and development strategies based on zoning for beef cattle farming in </w:t>
      </w:r>
      <w:proofErr w:type="spellStart"/>
      <w:r w:rsidRPr="00936A0F">
        <w:rPr>
          <w:rFonts w:ascii="Arial" w:hAnsi="Arial" w:cs="Arial"/>
          <w:bCs/>
          <w:sz w:val="22"/>
          <w:szCs w:val="22"/>
        </w:rPr>
        <w:t>Kepulauan</w:t>
      </w:r>
      <w:proofErr w:type="spellEnd"/>
      <w:r w:rsidRPr="00936A0F">
        <w:rPr>
          <w:rFonts w:ascii="Arial" w:hAnsi="Arial" w:cs="Arial"/>
          <w:bCs/>
          <w:sz w:val="22"/>
          <w:szCs w:val="22"/>
        </w:rPr>
        <w:t xml:space="preserve"> Bangka Belitung Province. This research was implemented by using survey methods in two stages. The first stage </w:t>
      </w:r>
      <w:proofErr w:type="spellStart"/>
      <w:r w:rsidRPr="00936A0F">
        <w:rPr>
          <w:rFonts w:ascii="Arial" w:hAnsi="Arial" w:cs="Arial"/>
          <w:bCs/>
          <w:sz w:val="22"/>
          <w:szCs w:val="22"/>
        </w:rPr>
        <w:t>wasanalyzing</w:t>
      </w:r>
      <w:proofErr w:type="spellEnd"/>
      <w:r w:rsidRPr="00936A0F">
        <w:rPr>
          <w:rFonts w:ascii="Arial" w:hAnsi="Arial" w:cs="Arial"/>
          <w:bCs/>
          <w:sz w:val="22"/>
          <w:szCs w:val="22"/>
        </w:rPr>
        <w:t xml:space="preserve"> and making regional potency mapping from secondary data with potential index analyses. The second stage was observing the results of the observation, an in-depth interview, and focus group discussion towards 42 respondents consisted of 14 cattle farmers, 5 cattle sellers, 5 agriculture agency officers, and 18 officials who were in charge of the cattle function in regency/city. Purposive sampling was used to choose respondents. Meanwhile, the data analysis used SWOT analysis. The results of potency mapping showed that Bangka had the highest index (the most potential). </w:t>
      </w:r>
      <w:proofErr w:type="spellStart"/>
      <w:r w:rsidRPr="00936A0F">
        <w:rPr>
          <w:rFonts w:ascii="Arial" w:hAnsi="Arial" w:cs="Arial"/>
          <w:bCs/>
          <w:sz w:val="22"/>
          <w:szCs w:val="22"/>
        </w:rPr>
        <w:t>Pangkalpinang</w:t>
      </w:r>
      <w:proofErr w:type="spellEnd"/>
      <w:r w:rsidRPr="00936A0F">
        <w:rPr>
          <w:rFonts w:ascii="Arial" w:hAnsi="Arial" w:cs="Arial"/>
          <w:bCs/>
          <w:sz w:val="22"/>
          <w:szCs w:val="22"/>
        </w:rPr>
        <w:t xml:space="preserve"> had the lowest index (potential). The qualitative SWOT analysis resulted in the strategy of SO (Strength-Opportunity), WO (Weakness-Opportunity), ST (Strength-Treat), and WT (Weakness-Threats). Qualitative analysis of SWOT showed the internal factor -0,153 (x) and external factor 0,34 (y). The </w:t>
      </w:r>
      <w:r w:rsidRPr="00936A0F">
        <w:rPr>
          <w:rFonts w:ascii="Arial" w:hAnsi="Arial" w:cs="Arial"/>
          <w:bCs/>
          <w:sz w:val="22"/>
          <w:szCs w:val="22"/>
        </w:rPr>
        <w:lastRenderedPageBreak/>
        <w:t>strategies were in quadrant III; changing the policies by minimizing the weakness to take advantage of opportunities. The analysis for</w:t>
      </w:r>
      <w:r w:rsidRPr="00936A0F">
        <w:rPr>
          <w:rFonts w:ascii="Arial" w:hAnsi="Arial" w:cs="Arial"/>
          <w:bCs/>
          <w:sz w:val="22"/>
          <w:szCs w:val="22"/>
          <w:lang w:val="vi-VN"/>
        </w:rPr>
        <w:t xml:space="preserve"> </w:t>
      </w:r>
      <w:r w:rsidRPr="00936A0F">
        <w:rPr>
          <w:rFonts w:ascii="Arial" w:hAnsi="Arial" w:cs="Arial"/>
          <w:bCs/>
          <w:sz w:val="22"/>
          <w:szCs w:val="22"/>
        </w:rPr>
        <w:t>RTRW documents and the result of SWOT analysis generated 6 (six) zones</w:t>
      </w:r>
      <w:r w:rsidRPr="00936A0F">
        <w:rPr>
          <w:rFonts w:ascii="Arial" w:hAnsi="Arial" w:cs="Arial"/>
          <w:bCs/>
          <w:sz w:val="22"/>
          <w:szCs w:val="22"/>
          <w:lang w:val="vi-VN"/>
        </w:rPr>
        <w:t xml:space="preserve"> </w:t>
      </w:r>
      <w:r w:rsidRPr="00936A0F">
        <w:rPr>
          <w:rFonts w:ascii="Arial" w:hAnsi="Arial" w:cs="Arial"/>
          <w:bCs/>
          <w:sz w:val="22"/>
          <w:szCs w:val="22"/>
        </w:rPr>
        <w:t xml:space="preserve">and development priorities. Thus, the development plan of beef cattle consisted of priority zones: 1). I: production center and product processing in Bangka Tengah; 2) II: Cattle farmer integration in Bangka, Bangka Barat, and Belitung </w:t>
      </w:r>
      <w:proofErr w:type="spellStart"/>
      <w:r w:rsidRPr="00936A0F">
        <w:rPr>
          <w:rFonts w:ascii="Arial" w:hAnsi="Arial" w:cs="Arial"/>
          <w:bCs/>
          <w:sz w:val="22"/>
          <w:szCs w:val="22"/>
        </w:rPr>
        <w:t>Timur</w:t>
      </w:r>
      <w:proofErr w:type="spellEnd"/>
      <w:r w:rsidRPr="00936A0F">
        <w:rPr>
          <w:rFonts w:ascii="Arial" w:hAnsi="Arial" w:cs="Arial"/>
          <w:bCs/>
          <w:sz w:val="22"/>
          <w:szCs w:val="22"/>
        </w:rPr>
        <w:t xml:space="preserve">; 3) III: Cattle farming in a previously ex-mining land in Bangka, Bangka Barat, and Belitung </w:t>
      </w:r>
      <w:proofErr w:type="spellStart"/>
      <w:r w:rsidRPr="00936A0F">
        <w:rPr>
          <w:rFonts w:ascii="Arial" w:hAnsi="Arial" w:cs="Arial"/>
          <w:bCs/>
          <w:sz w:val="22"/>
          <w:szCs w:val="22"/>
        </w:rPr>
        <w:t>Timur</w:t>
      </w:r>
      <w:proofErr w:type="spellEnd"/>
      <w:r w:rsidRPr="00936A0F">
        <w:rPr>
          <w:rFonts w:ascii="Arial" w:hAnsi="Arial" w:cs="Arial"/>
          <w:bCs/>
          <w:sz w:val="22"/>
          <w:szCs w:val="22"/>
        </w:rPr>
        <w:t xml:space="preserve">; 4) IV: production center with local based feed production in Bangka Selatan; 5) V: Modern cattle farm with technology-based in </w:t>
      </w:r>
      <w:proofErr w:type="spellStart"/>
      <w:r w:rsidRPr="00936A0F">
        <w:rPr>
          <w:rFonts w:ascii="Arial" w:hAnsi="Arial" w:cs="Arial"/>
          <w:bCs/>
          <w:sz w:val="22"/>
          <w:szCs w:val="22"/>
        </w:rPr>
        <w:t>Pangkalpinang</w:t>
      </w:r>
      <w:proofErr w:type="spellEnd"/>
      <w:r w:rsidRPr="00936A0F">
        <w:rPr>
          <w:rFonts w:ascii="Arial" w:hAnsi="Arial" w:cs="Arial"/>
          <w:bCs/>
          <w:sz w:val="22"/>
          <w:szCs w:val="22"/>
        </w:rPr>
        <w:t xml:space="preserve">; 6) VI: Animal farm with </w:t>
      </w:r>
      <w:proofErr w:type="spellStart"/>
      <w:r w:rsidRPr="00936A0F">
        <w:rPr>
          <w:rFonts w:ascii="Arial" w:hAnsi="Arial" w:cs="Arial"/>
          <w:bCs/>
          <w:sz w:val="22"/>
          <w:szCs w:val="22"/>
        </w:rPr>
        <w:t>agrotourism</w:t>
      </w:r>
      <w:proofErr w:type="spellEnd"/>
      <w:r w:rsidRPr="00936A0F">
        <w:rPr>
          <w:rFonts w:ascii="Arial" w:hAnsi="Arial" w:cs="Arial"/>
          <w:bCs/>
          <w:sz w:val="22"/>
          <w:szCs w:val="22"/>
        </w:rPr>
        <w:t xml:space="preserve"> based in </w:t>
      </w:r>
      <w:proofErr w:type="spellStart"/>
      <w:r w:rsidRPr="00936A0F">
        <w:rPr>
          <w:rFonts w:ascii="Arial" w:hAnsi="Arial" w:cs="Arial"/>
          <w:bCs/>
          <w:sz w:val="22"/>
          <w:szCs w:val="22"/>
        </w:rPr>
        <w:t>Pangkalpinang</w:t>
      </w:r>
      <w:proofErr w:type="spellEnd"/>
      <w:r w:rsidRPr="00936A0F">
        <w:rPr>
          <w:rFonts w:ascii="Arial" w:hAnsi="Arial" w:cs="Arial"/>
          <w:bCs/>
          <w:sz w:val="22"/>
          <w:szCs w:val="22"/>
        </w:rPr>
        <w:t xml:space="preserve"> and Belitung.   </w:t>
      </w:r>
    </w:p>
    <w:p w:rsidR="00871CC4" w:rsidRPr="00936A0F" w:rsidRDefault="00871CC4" w:rsidP="00871CC4">
      <w:pPr>
        <w:spacing w:line="480" w:lineRule="auto"/>
        <w:jc w:val="both"/>
        <w:rPr>
          <w:rFonts w:ascii="Arial" w:hAnsi="Arial" w:cs="Arial"/>
          <w:b/>
          <w:i/>
          <w:sz w:val="22"/>
          <w:szCs w:val="22"/>
        </w:rPr>
      </w:pPr>
      <w:r w:rsidRPr="00936A0F">
        <w:rPr>
          <w:rFonts w:ascii="Arial" w:hAnsi="Arial" w:cs="Arial"/>
          <w:b/>
          <w:sz w:val="22"/>
          <w:szCs w:val="22"/>
        </w:rPr>
        <w:t>Keywords: SWOT Analysis, Potency Mapping, Strategy Priority, Beef Cattle, Zoning Strategy</w:t>
      </w:r>
    </w:p>
    <w:p w:rsidR="00871CC4" w:rsidRPr="00936A0F" w:rsidRDefault="008802B3" w:rsidP="00871CC4">
      <w:pPr>
        <w:autoSpaceDE w:val="0"/>
        <w:autoSpaceDN w:val="0"/>
        <w:adjustRightInd w:val="0"/>
        <w:spacing w:line="480" w:lineRule="auto"/>
        <w:jc w:val="center"/>
        <w:rPr>
          <w:rFonts w:ascii="Arial" w:eastAsia="Calibri" w:hAnsi="Arial" w:cs="Arial"/>
          <w:b/>
          <w:bCs/>
          <w:sz w:val="22"/>
          <w:szCs w:val="22"/>
          <w:lang w:eastAsia="id-ID"/>
        </w:rPr>
      </w:pPr>
      <w:r w:rsidRPr="00936A0F">
        <w:rPr>
          <w:rFonts w:ascii="Arial" w:eastAsia="Calibri" w:hAnsi="Arial" w:cs="Arial"/>
          <w:b/>
          <w:bCs/>
          <w:sz w:val="22"/>
          <w:szCs w:val="22"/>
          <w:lang w:eastAsia="id-ID"/>
        </w:rPr>
        <w:t>Introduction</w:t>
      </w:r>
    </w:p>
    <w:p w:rsidR="00871CC4" w:rsidRPr="00936A0F" w:rsidRDefault="00871CC4" w:rsidP="00871CC4">
      <w:pPr>
        <w:pStyle w:val="HTMLPreformatted"/>
        <w:shd w:val="clear" w:color="auto" w:fill="FFFFFF" w:themeFill="background1"/>
        <w:spacing w:after="0" w:line="480" w:lineRule="auto"/>
        <w:jc w:val="both"/>
        <w:rPr>
          <w:rFonts w:ascii="Arial" w:hAnsi="Arial" w:cs="Arial" w:hint="default"/>
          <w:sz w:val="22"/>
          <w:szCs w:val="22"/>
        </w:rPr>
      </w:pPr>
      <w:r w:rsidRPr="00936A0F">
        <w:rPr>
          <w:rFonts w:ascii="Arial" w:eastAsia="Calibri" w:hAnsi="Arial" w:cs="Arial" w:hint="default"/>
          <w:sz w:val="22"/>
          <w:szCs w:val="22"/>
          <w:lang w:eastAsia="id-ID"/>
        </w:rPr>
        <w:tab/>
        <w:t xml:space="preserve">Beef cattle of the </w:t>
      </w:r>
      <w:proofErr w:type="spellStart"/>
      <w:r w:rsidRPr="00936A0F">
        <w:rPr>
          <w:rFonts w:ascii="Arial" w:eastAsia="Calibri" w:hAnsi="Arial" w:cs="Arial" w:hint="default"/>
          <w:sz w:val="22"/>
          <w:szCs w:val="22"/>
          <w:lang w:eastAsia="id-ID"/>
        </w:rPr>
        <w:t>the</w:t>
      </w:r>
      <w:proofErr w:type="spellEnd"/>
      <w:r w:rsidRPr="00936A0F">
        <w:rPr>
          <w:rFonts w:ascii="Arial" w:eastAsia="Calibri" w:hAnsi="Arial" w:cs="Arial" w:hint="default"/>
          <w:sz w:val="22"/>
          <w:szCs w:val="22"/>
          <w:lang w:eastAsia="id-ID"/>
        </w:rPr>
        <w:t xml:space="preserve"> livestock sub-sector commodity as an integral part of livestock sector plays an importance role in supplying meat as a source of animal protein in Indonesia. </w:t>
      </w:r>
      <w:r w:rsidRPr="00936A0F">
        <w:rPr>
          <w:rFonts w:ascii="Arial" w:hAnsi="Arial" w:cs="Arial" w:hint="default"/>
          <w:sz w:val="22"/>
          <w:szCs w:val="22"/>
        </w:rPr>
        <w:t>It shows that b</w:t>
      </w:r>
      <w:r w:rsidRPr="00936A0F">
        <w:rPr>
          <w:rFonts w:ascii="Arial" w:eastAsia="Calibri" w:hAnsi="Arial" w:cs="Arial" w:hint="default"/>
          <w:sz w:val="22"/>
          <w:szCs w:val="22"/>
          <w:lang w:eastAsia="id-ID"/>
        </w:rPr>
        <w:t xml:space="preserve">eef cattle farms have a bright future since the demand for materials derived from livestock increase as the population, money, and people's awareness of the value of eating healthy food rises. </w:t>
      </w:r>
      <w:r w:rsidRPr="00936A0F">
        <w:rPr>
          <w:rStyle w:val="y2iqfc"/>
          <w:rFonts w:ascii="Arial" w:hAnsi="Arial" w:cs="Arial" w:hint="default"/>
          <w:sz w:val="22"/>
          <w:szCs w:val="22"/>
          <w:lang/>
        </w:rPr>
        <w:t>Meat consumption in Indonesia every year also always increases, due to public awareness of the importance of consuming animal protein</w:t>
      </w:r>
      <w:r w:rsidRPr="00936A0F">
        <w:rPr>
          <w:rFonts w:ascii="Arial" w:eastAsia="Calibri" w:hAnsi="Arial" w:cs="Arial" w:hint="default"/>
          <w:sz w:val="22"/>
          <w:szCs w:val="22"/>
          <w:lang w:eastAsia="id-ID"/>
        </w:rPr>
        <w:t xml:space="preserve"> </w:t>
      </w:r>
      <w:r w:rsidRPr="00936A0F">
        <w:rPr>
          <w:rFonts w:ascii="Arial" w:eastAsia="Calibri" w:hAnsi="Arial" w:cs="Arial" w:hint="default"/>
          <w:sz w:val="22"/>
          <w:szCs w:val="22"/>
          <w:lang w:eastAsia="id-ID"/>
        </w:rPr>
        <w:fldChar w:fldCharType="begin" w:fldLock="1"/>
      </w:r>
      <w:r w:rsidRPr="00936A0F">
        <w:rPr>
          <w:rFonts w:ascii="Arial" w:eastAsia="Calibri" w:hAnsi="Arial" w:cs="Arial" w:hint="default"/>
          <w:sz w:val="22"/>
          <w:szCs w:val="22"/>
          <w:lang w:eastAsia="id-ID"/>
        </w:rPr>
        <w:instrText>ADDIN CSL_CITATION {"citationItems":[{"id":"ITEM-1","itemData":{"DOI":"https://doi.org/10.35792/zot.36.2.2016.12538","author":[{"dropping-particle":"","family":"Tadete","given":"Muh. Anshar.","non-dropping-particle":"","parse-names":false,"suffix":""},{"dropping-particle":"","family":"Elly","given":"F.H.","non-dropping-particle":"","parse-names":false,"suffix":""},{"dropping-particle":"","family":"Kalangi","given":"L.S.","non-dropping-particle":"","parse-names":false,"suffix":""},{"dropping-particle":"","family":"Hadju","given":"R.","non-dropping-particle":"","parse-names":false,"suffix":""}],"container-title":"Jurnal Zootek","id":"ITEM-1","issue":"2","issued":{"date-parts":[["2016"]]},"page":"363-371","title":"Pengaruh Pendapatan Masyarakat Terhadap Konsumsi Daging Sapi Di Desa Kotabunan Kecamatan Kotabunan Kabupaten Bolaang Mongondow Timur","type":"article-journal","volume":"36"},"uris":["http://www.mendeley.com/documents/?uuid=b0a33f59-86be-4699-a57d-b2b9bfc05ea4"]}],"mendeley":{"formattedCitation":"(Tadete et al. 2016)","manualFormatting":"(Tadete et al., 2016)","plainTextFormattedCitation":"(Tadete et al. 2016)","previouslyFormattedCitation":"(Tadete et al. 2016)"},"properties":{"noteIndex":0},"schema":"https://github.com/citation-style-language/schema/raw/master/csl-citation.json"}</w:instrText>
      </w:r>
      <w:r w:rsidRPr="00936A0F">
        <w:rPr>
          <w:rFonts w:ascii="Arial" w:eastAsia="Calibri" w:hAnsi="Arial" w:cs="Arial" w:hint="default"/>
          <w:sz w:val="22"/>
          <w:szCs w:val="22"/>
          <w:lang w:eastAsia="id-ID"/>
        </w:rPr>
        <w:fldChar w:fldCharType="separate"/>
      </w:r>
      <w:r w:rsidRPr="00936A0F">
        <w:rPr>
          <w:rFonts w:ascii="Arial" w:eastAsia="Calibri" w:hAnsi="Arial" w:cs="Arial" w:hint="default"/>
          <w:noProof/>
          <w:sz w:val="22"/>
          <w:szCs w:val="22"/>
          <w:lang w:eastAsia="id-ID"/>
        </w:rPr>
        <w:t>(Tadete et al., 2016)</w:t>
      </w:r>
      <w:r w:rsidRPr="00936A0F">
        <w:rPr>
          <w:rFonts w:ascii="Arial" w:eastAsia="Calibri" w:hAnsi="Arial" w:cs="Arial" w:hint="default"/>
          <w:sz w:val="22"/>
          <w:szCs w:val="22"/>
          <w:lang w:eastAsia="id-ID"/>
        </w:rPr>
        <w:fldChar w:fldCharType="end"/>
      </w:r>
      <w:r w:rsidRPr="00936A0F">
        <w:rPr>
          <w:rFonts w:ascii="Arial" w:eastAsia="Calibri" w:hAnsi="Arial" w:cs="Arial" w:hint="default"/>
          <w:sz w:val="22"/>
          <w:szCs w:val="22"/>
          <w:lang w:eastAsia="id-ID"/>
        </w:rPr>
        <w:t xml:space="preserve">. This condition is caused by important role of meat as a source of </w:t>
      </w:r>
      <w:r w:rsidRPr="00936A0F">
        <w:rPr>
          <w:rFonts w:ascii="Arial" w:hAnsi="Arial" w:cs="Arial" w:hint="default"/>
          <w:sz w:val="22"/>
          <w:szCs w:val="22"/>
        </w:rPr>
        <w:t xml:space="preserve">high-quality proteins, minerals and vitamins and other compounds, which was difficult to obtain in sufficient amount from other sources </w:t>
      </w:r>
      <w:r w:rsidRPr="00936A0F">
        <w:rPr>
          <w:rFonts w:ascii="Arial" w:hAnsi="Arial" w:cs="Arial" w:hint="default"/>
          <w:sz w:val="22"/>
          <w:szCs w:val="22"/>
        </w:rPr>
        <w:fldChar w:fldCharType="begin" w:fldLock="1"/>
      </w:r>
      <w:r w:rsidRPr="00936A0F">
        <w:rPr>
          <w:rFonts w:ascii="Arial" w:hAnsi="Arial" w:cs="Arial" w:hint="default"/>
          <w:sz w:val="22"/>
          <w:szCs w:val="22"/>
        </w:rPr>
        <w:instrText>ADDIN CSL_CITATION {"citationItems":[{"id":"ITEM-1","itemData":{"DOI":"https://doi.org/10.3390/foods10071556","author":[{"dropping-particle":"","family":"Geiker","given":"Nina Rica Wium","non-dropping-particle":"","parse-names":false,"suffix":""},{"dropping-particle":"","family":"Bertram","given":"Hanne Christine","non-dropping-particle":"","parse-names":false,"suffix":""},{"dropping-particle":"","family":"Mejborn","given":"Heddie","non-dropping-particle":"","parse-names":false,"suffix":""},{"dropping-particle":"","family":"Dragsted","given":"Lars O.","non-dropping-particle":"","parse-names":false,"suffix":""},{"dropping-particle":"","family":"Kristensen","given":"Lars","non-dropping-particle":"","parse-names":false,"suffix":""},{"dropping-particle":"","family":"Carrascal","given":"Jorge R.","non-dropping-particle":"","parse-names":false,"suffix":""},{"dropping-particle":"","family":"Bügel","given":"Susanne","non-dropping-particle":"","parse-names":false,"suffix":""},{"dropping-particle":"","family":"Astrup","given":"Arne","non-dropping-particle":"","parse-names":false,"suffix":""}],"container-title":"Journal Foods","id":"ITEM-1","issue":"1556","issued":{"date-parts":[["2021"]]},"page":"1-17","title":"Meat and Human Health-Current Knowledge and Research Gaps","type":"article-journal","volume":"10"},"uris":["http://www.mendeley.com/documents/?uuid=e6d4e8c5-b7fe-49af-9a17-9a0d65f79048"]}],"mendeley":{"formattedCitation":"(Geiker et al. 2021)","manualFormatting":"(Geiker et al., 2021)","plainTextFormattedCitation":"(Geiker et al. 2021)","previouslyFormattedCitation":"(Geiker et al. 2021)"},"properties":{"noteIndex":0},"schema":"https://github.com/citation-style-language/schema/raw/master/csl-citation.json"}</w:instrText>
      </w:r>
      <w:r w:rsidRPr="00936A0F">
        <w:rPr>
          <w:rFonts w:ascii="Arial" w:hAnsi="Arial" w:cs="Arial" w:hint="default"/>
          <w:sz w:val="22"/>
          <w:szCs w:val="22"/>
        </w:rPr>
        <w:fldChar w:fldCharType="separate"/>
      </w:r>
      <w:r w:rsidRPr="00936A0F">
        <w:rPr>
          <w:rFonts w:ascii="Arial" w:hAnsi="Arial" w:cs="Arial" w:hint="default"/>
          <w:noProof/>
          <w:sz w:val="22"/>
          <w:szCs w:val="22"/>
        </w:rPr>
        <w:t xml:space="preserve">(Geiker </w:t>
      </w:r>
      <w:r w:rsidRPr="00936A0F">
        <w:rPr>
          <w:rFonts w:ascii="Arial" w:hAnsi="Arial" w:cs="Arial" w:hint="default"/>
          <w:i/>
          <w:noProof/>
          <w:sz w:val="22"/>
          <w:szCs w:val="22"/>
        </w:rPr>
        <w:t xml:space="preserve">et al., </w:t>
      </w:r>
      <w:r w:rsidRPr="00936A0F">
        <w:rPr>
          <w:rFonts w:ascii="Arial" w:hAnsi="Arial" w:cs="Arial" w:hint="default"/>
          <w:noProof/>
          <w:sz w:val="22"/>
          <w:szCs w:val="22"/>
        </w:rPr>
        <w:t>2021)</w:t>
      </w:r>
      <w:r w:rsidRPr="00936A0F">
        <w:rPr>
          <w:rFonts w:ascii="Arial" w:hAnsi="Arial" w:cs="Arial" w:hint="default"/>
          <w:sz w:val="22"/>
          <w:szCs w:val="22"/>
        </w:rPr>
        <w:fldChar w:fldCharType="end"/>
      </w:r>
      <w:r w:rsidRPr="00936A0F">
        <w:rPr>
          <w:rFonts w:ascii="Arial" w:hAnsi="Arial" w:cs="Arial" w:hint="default"/>
          <w:sz w:val="22"/>
          <w:szCs w:val="22"/>
        </w:rPr>
        <w:t>.</w:t>
      </w:r>
    </w:p>
    <w:p w:rsidR="00871CC4" w:rsidRPr="00936A0F" w:rsidRDefault="00871CC4" w:rsidP="00871CC4">
      <w:pPr>
        <w:pStyle w:val="HTMLPreformatted"/>
        <w:shd w:val="clear" w:color="auto" w:fill="FFFFFF" w:themeFill="background1"/>
        <w:spacing w:after="0" w:line="480" w:lineRule="auto"/>
        <w:jc w:val="both"/>
        <w:rPr>
          <w:rFonts w:ascii="Arial" w:hAnsi="Arial" w:cs="Arial" w:hint="default"/>
          <w:sz w:val="22"/>
          <w:szCs w:val="22"/>
        </w:rPr>
      </w:pPr>
      <w:r w:rsidRPr="00936A0F">
        <w:rPr>
          <w:rFonts w:ascii="Arial" w:hAnsi="Arial" w:cs="Arial" w:hint="default"/>
          <w:sz w:val="22"/>
          <w:szCs w:val="22"/>
        </w:rPr>
        <w:tab/>
      </w:r>
      <w:r w:rsidRPr="00936A0F">
        <w:rPr>
          <w:rFonts w:ascii="Arial" w:eastAsia="Calibri" w:hAnsi="Arial" w:cs="Arial" w:hint="default"/>
          <w:sz w:val="22"/>
          <w:szCs w:val="22"/>
          <w:lang w:eastAsia="id-ID"/>
        </w:rPr>
        <w:t>M</w:t>
      </w:r>
      <w:r w:rsidRPr="00936A0F">
        <w:rPr>
          <w:rFonts w:ascii="Arial" w:hAnsi="Arial" w:cs="Arial" w:hint="default"/>
          <w:sz w:val="22"/>
          <w:szCs w:val="22"/>
        </w:rPr>
        <w:t xml:space="preserve">ost of the beef production in Indonesia, 78% comes from traditional livestock, 5% from imports, and 17% from live livestock imports, especially from Australia </w:t>
      </w:r>
      <w:r w:rsidRPr="00936A0F">
        <w:rPr>
          <w:rFonts w:ascii="Arial" w:hAnsi="Arial" w:cs="Arial" w:hint="default"/>
          <w:sz w:val="22"/>
          <w:szCs w:val="22"/>
        </w:rPr>
        <w:fldChar w:fldCharType="begin" w:fldLock="1"/>
      </w:r>
      <w:r w:rsidRPr="00936A0F">
        <w:rPr>
          <w:rFonts w:ascii="Arial" w:hAnsi="Arial" w:cs="Arial" w:hint="default"/>
          <w:sz w:val="22"/>
          <w:szCs w:val="22"/>
        </w:rPr>
        <w:instrText>ADDIN CSL_CITATION {"citationItems":[{"id":"ITEM-1","itemData":{"DOI":"https://doi. org/10.25015/penyuluhan.v13i2.14977","author":[{"dropping-particle":"","family":"Zakiah","given":"","non-dropping-particle":"","parse-names":false,"suffix":""},{"dropping-particle":"","family":"Saleh","given":"Amiruddin","non-dropping-particle":"","parse-names":false,"suffix":""},{"dropping-particle":"","family":"Matindas","given":"Krishnarini","non-dropping-particle":"","parse-names":false,"suffix":""}],"container-title":"Jurnal Penyuluhan","id":"ITEM-1","issue":"2","issued":{"date-parts":[["2017"]]},"page":"133-142","title":"Gaya kepemimpinan dan perilaku komunikasi GPPT dengan kapasitas kelembagaan sekolah peternakan rakyat di Kabupaten Muara Enim","type":"article-journal","volume":"13"},"uris":["http://www.mendeley.com/documents/?uuid=0da0494f-7837-4abc-a586-5d5487e8e0b3"]}],"mendeley":{"formattedCitation":"(Zakiah, Saleh, and Matindas 2017)","manualFormatting":"(Zakiah et al., 2017)","plainTextFormattedCitation":"(Zakiah, Saleh, and Matindas 2017)","previouslyFormattedCitation":"(Zakiah, Saleh, and Matindas 2017)"},"properties":{"noteIndex":0},"schema":"https://github.com/citation-style-language/schema/raw/master/csl-citation.json"}</w:instrText>
      </w:r>
      <w:r w:rsidRPr="00936A0F">
        <w:rPr>
          <w:rFonts w:ascii="Arial" w:hAnsi="Arial" w:cs="Arial" w:hint="default"/>
          <w:sz w:val="22"/>
          <w:szCs w:val="22"/>
        </w:rPr>
        <w:fldChar w:fldCharType="separate"/>
      </w:r>
      <w:r w:rsidRPr="00936A0F">
        <w:rPr>
          <w:rFonts w:ascii="Arial" w:hAnsi="Arial" w:cs="Arial" w:hint="default"/>
          <w:noProof/>
          <w:sz w:val="22"/>
          <w:szCs w:val="22"/>
        </w:rPr>
        <w:t xml:space="preserve">(Zakiah </w:t>
      </w:r>
      <w:r w:rsidRPr="00936A0F">
        <w:rPr>
          <w:rFonts w:ascii="Arial" w:hAnsi="Arial" w:cs="Arial" w:hint="default"/>
          <w:i/>
          <w:noProof/>
          <w:sz w:val="22"/>
          <w:szCs w:val="22"/>
        </w:rPr>
        <w:t>et al.,</w:t>
      </w:r>
      <w:r w:rsidRPr="00936A0F">
        <w:rPr>
          <w:rFonts w:ascii="Arial" w:hAnsi="Arial" w:cs="Arial" w:hint="default"/>
          <w:noProof/>
          <w:sz w:val="22"/>
          <w:szCs w:val="22"/>
        </w:rPr>
        <w:t xml:space="preserve"> 2017)</w:t>
      </w:r>
      <w:r w:rsidRPr="00936A0F">
        <w:rPr>
          <w:rFonts w:ascii="Arial" w:hAnsi="Arial" w:cs="Arial" w:hint="default"/>
          <w:sz w:val="22"/>
          <w:szCs w:val="22"/>
        </w:rPr>
        <w:fldChar w:fldCharType="end"/>
      </w:r>
      <w:r w:rsidRPr="00936A0F">
        <w:rPr>
          <w:rFonts w:ascii="Arial" w:eastAsia="Calibri" w:hAnsi="Arial" w:cs="Arial" w:hint="default"/>
          <w:sz w:val="22"/>
          <w:szCs w:val="22"/>
          <w:lang w:eastAsia="id-ID"/>
        </w:rPr>
        <w:t xml:space="preserve">. The demand also always increases every year, as well as the number of import which also continues to grow since domestic cattle farms have not been able to meet market needs. </w:t>
      </w:r>
      <w:r w:rsidRPr="00936A0F">
        <w:rPr>
          <w:rFonts w:ascii="Arial" w:eastAsia="Times New Roman" w:hAnsi="Arial" w:cs="Arial" w:hint="default"/>
          <w:sz w:val="22"/>
          <w:szCs w:val="22"/>
          <w:lang w:eastAsia="en-US"/>
        </w:rPr>
        <w:t xml:space="preserve">In addition, the quality of imported meat also has several advantages, such as being more tender, a high degree of marbling, so that it is favored by consumers </w:t>
      </w:r>
      <w:r w:rsidRPr="00936A0F">
        <w:rPr>
          <w:rFonts w:ascii="Arial" w:eastAsia="Calibri" w:hAnsi="Arial" w:cs="Arial" w:hint="default"/>
          <w:sz w:val="22"/>
          <w:szCs w:val="22"/>
          <w:lang w:eastAsia="id-ID"/>
        </w:rPr>
        <w:fldChar w:fldCharType="begin" w:fldLock="1"/>
      </w:r>
      <w:r w:rsidRPr="00936A0F">
        <w:rPr>
          <w:rFonts w:ascii="Arial" w:eastAsia="Calibri" w:hAnsi="Arial" w:cs="Arial" w:hint="default"/>
          <w:sz w:val="22"/>
          <w:szCs w:val="22"/>
          <w:lang w:eastAsia="id-ID"/>
        </w:rPr>
        <w:instrText>ADDIN CSL_CITATION {"citationItems":[{"id":"ITEM-1","itemData":{"DOI":"https://doi.org/10.18343/jipi.20.2.108","author":[{"dropping-particle":"","family":"Priyanto","given":"Rudy","non-dropping-particle":"","parse-names":false,"suffix":""},{"dropping-particle":"","family":"Fuah","given":"Asnath Maria","non-dropping-particle":"","parse-names":false,"suffix":""},{"dropping-particle":"","family":"Aditia","given":"Edit Lesa","non-dropping-particle":"","parse-names":false,"suffix":""},{"dropping-particle":"","family":"Baihaqi","given":"Muhammad","non-dropping-particle":"","parse-names":false,"suffix":""},{"dropping-particle":"","family":"Ismail","given":"Muhammad","non-dropping-particle":"","parse-names":false,"suffix":""}],"container-title":"Jurnal Ilmu Pertanian Indonesia","id":"ITEM-1","issue":"2","issued":{"date-parts":[["2015"]]},"page":"108-114","title":"Peningkatan Produksi dan Kualitas Daging Sapi Lokal Melalui Penggemukkan Berbasis Serealia pada Taraf Energi yang Berbeda","type":"article-journal","volume":"20"},"uris":["http://www.mendeley.com/documents/?uuid=5f327274-0e0a-4450-b3bf-09d15b86be4d"]}],"mendeley":{"formattedCitation":"(Priyanto et al. 2015)","manualFormatting":"(Priyanto et al., 2015)","plainTextFormattedCitation":"(Priyanto et al. 2015)","previouslyFormattedCitation":"(Priyanto et al. 2015)"},"properties":{"noteIndex":0},"schema":"https://github.com/citation-style-language/schema/raw/master/csl-citation.json"}</w:instrText>
      </w:r>
      <w:r w:rsidRPr="00936A0F">
        <w:rPr>
          <w:rFonts w:ascii="Arial" w:eastAsia="Calibri" w:hAnsi="Arial" w:cs="Arial" w:hint="default"/>
          <w:sz w:val="22"/>
          <w:szCs w:val="22"/>
          <w:lang w:eastAsia="id-ID"/>
        </w:rPr>
        <w:fldChar w:fldCharType="separate"/>
      </w:r>
      <w:r w:rsidRPr="00936A0F">
        <w:rPr>
          <w:rFonts w:ascii="Arial" w:eastAsia="Calibri" w:hAnsi="Arial" w:cs="Arial" w:hint="default"/>
          <w:noProof/>
          <w:sz w:val="22"/>
          <w:szCs w:val="22"/>
          <w:lang w:eastAsia="id-ID"/>
        </w:rPr>
        <w:t xml:space="preserve">(Priyanto </w:t>
      </w:r>
      <w:r w:rsidRPr="00936A0F">
        <w:rPr>
          <w:rFonts w:ascii="Arial" w:eastAsia="Calibri" w:hAnsi="Arial" w:cs="Arial" w:hint="default"/>
          <w:i/>
          <w:noProof/>
          <w:sz w:val="22"/>
          <w:szCs w:val="22"/>
          <w:lang w:eastAsia="id-ID"/>
        </w:rPr>
        <w:t>et al</w:t>
      </w:r>
      <w:r w:rsidRPr="00936A0F">
        <w:rPr>
          <w:rFonts w:ascii="Arial" w:eastAsia="Calibri" w:hAnsi="Arial" w:cs="Arial" w:hint="default"/>
          <w:noProof/>
          <w:sz w:val="22"/>
          <w:szCs w:val="22"/>
          <w:lang w:eastAsia="id-ID"/>
        </w:rPr>
        <w:t>., 2015)</w:t>
      </w:r>
      <w:r w:rsidRPr="00936A0F">
        <w:rPr>
          <w:rFonts w:ascii="Arial" w:eastAsia="Calibri" w:hAnsi="Arial" w:cs="Arial" w:hint="default"/>
          <w:sz w:val="22"/>
          <w:szCs w:val="22"/>
          <w:lang w:eastAsia="id-ID"/>
        </w:rPr>
        <w:fldChar w:fldCharType="end"/>
      </w:r>
      <w:r w:rsidRPr="00936A0F">
        <w:rPr>
          <w:rFonts w:ascii="Arial" w:eastAsia="Calibri" w:hAnsi="Arial" w:cs="Arial" w:hint="default"/>
          <w:sz w:val="22"/>
          <w:szCs w:val="22"/>
          <w:lang w:eastAsia="id-ID"/>
        </w:rPr>
        <w:t xml:space="preserve">. </w:t>
      </w:r>
    </w:p>
    <w:p w:rsidR="00871CC4" w:rsidRPr="00936A0F" w:rsidRDefault="00871CC4" w:rsidP="00871CC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sz w:val="22"/>
          <w:szCs w:val="22"/>
        </w:rPr>
      </w:pPr>
      <w:r w:rsidRPr="00936A0F">
        <w:rPr>
          <w:rFonts w:ascii="Arial" w:hAnsi="Arial" w:cs="Arial"/>
          <w:sz w:val="22"/>
          <w:szCs w:val="22"/>
          <w:lang/>
        </w:rPr>
        <w:lastRenderedPageBreak/>
        <w:tab/>
        <w:t xml:space="preserve">In achieving a national increase in beef cattle population, it is necessary to support the regions in Indonesia which still have potential resources of cattle populations. </w:t>
      </w:r>
      <w:proofErr w:type="spellStart"/>
      <w:r w:rsidRPr="00936A0F">
        <w:rPr>
          <w:rFonts w:ascii="Arial" w:hAnsi="Arial" w:cs="Arial"/>
          <w:sz w:val="22"/>
          <w:szCs w:val="22"/>
          <w:lang/>
        </w:rPr>
        <w:t>Kepulauan</w:t>
      </w:r>
      <w:proofErr w:type="spellEnd"/>
      <w:r w:rsidRPr="00936A0F">
        <w:rPr>
          <w:rFonts w:ascii="Arial" w:hAnsi="Arial" w:cs="Arial"/>
          <w:sz w:val="22"/>
          <w:szCs w:val="22"/>
          <w:lang/>
        </w:rPr>
        <w:t xml:space="preserve"> Bangka Belitung Province (Babel), as the area with the lowest beef cattle population in Sumatra, has the potential to increase its beef cattle population.</w:t>
      </w:r>
    </w:p>
    <w:p w:rsidR="00871CC4" w:rsidRPr="00936A0F" w:rsidRDefault="00871CC4" w:rsidP="00871CC4">
      <w:pPr>
        <w:pStyle w:val="HTMLPreformatted"/>
        <w:shd w:val="clear" w:color="auto" w:fill="FFFFFF" w:themeFill="background1"/>
        <w:spacing w:after="0" w:line="480" w:lineRule="auto"/>
        <w:jc w:val="both"/>
        <w:rPr>
          <w:rFonts w:ascii="Arial" w:eastAsia="Times New Roman" w:hAnsi="Arial" w:cs="Arial" w:hint="default"/>
          <w:color w:val="202124"/>
          <w:sz w:val="22"/>
          <w:szCs w:val="22"/>
          <w:lang w:eastAsia="en-US"/>
        </w:rPr>
      </w:pPr>
      <w:r w:rsidRPr="00936A0F">
        <w:rPr>
          <w:rFonts w:ascii="Arial" w:eastAsia="Calibri" w:hAnsi="Arial" w:cs="Arial" w:hint="default"/>
          <w:sz w:val="22"/>
          <w:szCs w:val="22"/>
          <w:lang w:eastAsia="id-ID"/>
        </w:rPr>
        <w:tab/>
        <w:t xml:space="preserve">Babel Province has </w:t>
      </w:r>
      <w:r w:rsidRPr="00936A0F">
        <w:rPr>
          <w:rFonts w:ascii="Arial" w:hAnsi="Arial" w:cs="Arial" w:hint="default"/>
          <w:sz w:val="22"/>
          <w:szCs w:val="22"/>
        </w:rPr>
        <w:t xml:space="preserve">natural resources in the form of land as a place for livestock keeping and forage production. Good quality and forage availability can increase production, especially for increasing body weight of cattle </w:t>
      </w:r>
      <w:r w:rsidRPr="00936A0F">
        <w:rPr>
          <w:rFonts w:ascii="Arial" w:hAnsi="Arial" w:cs="Arial" w:hint="default"/>
          <w:sz w:val="22"/>
          <w:szCs w:val="22"/>
        </w:rPr>
        <w:fldChar w:fldCharType="begin" w:fldLock="1"/>
      </w:r>
      <w:r w:rsidRPr="00936A0F">
        <w:rPr>
          <w:rFonts w:ascii="Arial" w:hAnsi="Arial" w:cs="Arial" w:hint="default"/>
          <w:sz w:val="22"/>
          <w:szCs w:val="22"/>
        </w:rPr>
        <w:instrText>ADDIN CSL_CITATION {"citationItems":[{"id":"ITEM-1","itemData":{"DOI":"https://doi.org/10.29244/jitl.16.2.53-60","author":[{"dropping-particle":"","family":"Suhaema","given":"E","non-dropping-particle":"","parse-names":false,"suffix":""},{"dropping-particle":"","family":"Widiatmaka","given":"","non-dropping-particle":"","parse-names":false,"suffix":""},{"dropping-particle":"","family":"B","given":"Tjahjono","non-dropping-particle":"","parse-names":false,"suffix":""}],"container-title":"Tanah Lingkungan","id":"ITEM-1","issue":"2","issued":{"date-parts":[["2014"]]},"page":"53-60","title":"The regional development of beef cattle based on physical and forage land suitability in Cianjur Regency","type":"article-journal","volume":"16"},"uris":["http://www.mendeley.com/documents/?uuid=d1fd19d1-7b3e-4bd6-90ad-28948d9f6912"]}],"mendeley":{"formattedCitation":"(Suhaema, Widiatmaka, and B 2014)","manualFormatting":"(Suhaema et al., 2014)","plainTextFormattedCitation":"(Suhaema, Widiatmaka, and B 2014)","previouslyFormattedCitation":"(Suhaema, Widiatmaka, and B 2014)"},"properties":{"noteIndex":0},"schema":"https://github.com/citation-style-language/schema/raw/master/csl-citation.json"}</w:instrText>
      </w:r>
      <w:r w:rsidRPr="00936A0F">
        <w:rPr>
          <w:rFonts w:ascii="Arial" w:hAnsi="Arial" w:cs="Arial" w:hint="default"/>
          <w:sz w:val="22"/>
          <w:szCs w:val="22"/>
        </w:rPr>
        <w:fldChar w:fldCharType="separate"/>
      </w:r>
      <w:r w:rsidRPr="00936A0F">
        <w:rPr>
          <w:rFonts w:ascii="Arial" w:hAnsi="Arial" w:cs="Arial" w:hint="default"/>
          <w:noProof/>
          <w:sz w:val="22"/>
          <w:szCs w:val="22"/>
        </w:rPr>
        <w:t xml:space="preserve">(Suhaema </w:t>
      </w:r>
      <w:r w:rsidRPr="00936A0F">
        <w:rPr>
          <w:rFonts w:ascii="Arial" w:hAnsi="Arial" w:cs="Arial" w:hint="default"/>
          <w:i/>
          <w:noProof/>
          <w:sz w:val="22"/>
          <w:szCs w:val="22"/>
        </w:rPr>
        <w:t xml:space="preserve">et al., </w:t>
      </w:r>
      <w:r w:rsidRPr="00936A0F">
        <w:rPr>
          <w:rFonts w:ascii="Arial" w:hAnsi="Arial" w:cs="Arial" w:hint="default"/>
          <w:noProof/>
          <w:sz w:val="22"/>
          <w:szCs w:val="22"/>
        </w:rPr>
        <w:t>2014)</w:t>
      </w:r>
      <w:r w:rsidRPr="00936A0F">
        <w:rPr>
          <w:rFonts w:ascii="Arial" w:hAnsi="Arial" w:cs="Arial" w:hint="default"/>
          <w:sz w:val="22"/>
          <w:szCs w:val="22"/>
        </w:rPr>
        <w:fldChar w:fldCharType="end"/>
      </w:r>
      <w:r w:rsidRPr="00936A0F">
        <w:rPr>
          <w:rFonts w:ascii="Arial" w:hAnsi="Arial" w:cs="Arial" w:hint="default"/>
          <w:sz w:val="22"/>
          <w:szCs w:val="22"/>
        </w:rPr>
        <w:t>. Forage producing areas in Babel Province include gardens (160,327), rice fields (25,093 Ha), palm plantation (48,351.9) and forests (43,661 Ha).</w:t>
      </w:r>
      <w:r w:rsidRPr="00936A0F">
        <w:rPr>
          <w:rFonts w:ascii="Arial" w:eastAsia="Calibri" w:hAnsi="Arial" w:cs="Arial" w:hint="default"/>
          <w:sz w:val="22"/>
          <w:szCs w:val="22"/>
          <w:lang w:eastAsia="id-ID"/>
        </w:rPr>
        <w:t xml:space="preserve"> The beef cattle population in this Province during the 2014-2019 period continued to increase, ranging from 10,136; 10,557; 11,604; 12,664; 13,760; and 14,760 </w:t>
      </w:r>
      <w:r w:rsidRPr="00936A0F">
        <w:rPr>
          <w:rFonts w:ascii="Arial" w:eastAsia="Calibri" w:hAnsi="Arial" w:cs="Arial" w:hint="default"/>
          <w:sz w:val="22"/>
          <w:szCs w:val="22"/>
          <w:lang w:eastAsia="id-ID"/>
        </w:rPr>
        <w:fldChar w:fldCharType="begin" w:fldLock="1"/>
      </w:r>
      <w:r w:rsidRPr="00936A0F">
        <w:rPr>
          <w:rFonts w:ascii="Arial" w:eastAsia="Calibri" w:hAnsi="Arial" w:cs="Arial" w:hint="default"/>
          <w:sz w:val="22"/>
          <w:szCs w:val="22"/>
          <w:lang w:eastAsia="id-ID"/>
        </w:rPr>
        <w:instrText>ADDIN CSL_CITATION {"citationItems":[{"id":"ITEM-1","itemData":{"author":[{"dropping-particle":"","family":"BPS","given":"","non-dropping-particle":"","parse-names":false,"suffix":""}],"id":"ITEM-1","issued":{"date-parts":[["2020"]]},"title":"Provinsi Kepulauan Bangka Belitung dalam Angka","type":"book"},"uris":["http://www.mendeley.com/documents/?uuid=3cc58032-bdfe-4377-ba81-69808121e206"]}],"mendeley":{"formattedCitation":"(BPS 2020)","manualFormatting":"(BPS Provinsi Kepulauan Bangka Belitung, 2020)","plainTextFormattedCitation":"(BPS 2020)","previouslyFormattedCitation":"(BPS 2020)"},"properties":{"noteIndex":0},"schema":"https://github.com/citation-style-language/schema/raw/master/csl-citation.json"}</w:instrText>
      </w:r>
      <w:r w:rsidRPr="00936A0F">
        <w:rPr>
          <w:rFonts w:ascii="Arial" w:eastAsia="Calibri" w:hAnsi="Arial" w:cs="Arial" w:hint="default"/>
          <w:sz w:val="22"/>
          <w:szCs w:val="22"/>
          <w:lang w:eastAsia="id-ID"/>
        </w:rPr>
        <w:fldChar w:fldCharType="separate"/>
      </w:r>
      <w:r w:rsidRPr="00936A0F">
        <w:rPr>
          <w:rFonts w:ascii="Arial" w:eastAsia="Calibri" w:hAnsi="Arial" w:cs="Arial" w:hint="default"/>
          <w:noProof/>
          <w:sz w:val="22"/>
          <w:szCs w:val="22"/>
          <w:lang w:eastAsia="id-ID"/>
        </w:rPr>
        <w:t>(BPS Provinsi Kepulauan Bangka Belitung, 2020)</w:t>
      </w:r>
      <w:r w:rsidRPr="00936A0F">
        <w:rPr>
          <w:rFonts w:ascii="Arial" w:eastAsia="Calibri" w:hAnsi="Arial" w:cs="Arial" w:hint="default"/>
          <w:sz w:val="22"/>
          <w:szCs w:val="22"/>
          <w:lang w:eastAsia="id-ID"/>
        </w:rPr>
        <w:fldChar w:fldCharType="end"/>
      </w:r>
      <w:r w:rsidRPr="00936A0F">
        <w:rPr>
          <w:rFonts w:ascii="Arial" w:eastAsia="Calibri" w:hAnsi="Arial" w:cs="Arial" w:hint="default"/>
          <w:sz w:val="22"/>
          <w:szCs w:val="22"/>
          <w:lang w:eastAsia="id-ID"/>
        </w:rPr>
        <w:t xml:space="preserve">. </w:t>
      </w:r>
      <w:r w:rsidRPr="00936A0F">
        <w:rPr>
          <w:rFonts w:ascii="Arial" w:eastAsia="Times New Roman" w:hAnsi="Arial" w:cs="Arial" w:hint="default"/>
          <w:sz w:val="22"/>
          <w:szCs w:val="22"/>
          <w:lang w:eastAsia="en-US"/>
        </w:rPr>
        <w:t>Until now, the annual increase in population has not been commensurate with the needs of beef cattle in the region, so Babel has to import livestock from outside region, either in the form of frozen meat or feeder cattle.</w:t>
      </w:r>
    </w:p>
    <w:p w:rsidR="00871CC4" w:rsidRPr="00936A0F" w:rsidRDefault="00871CC4" w:rsidP="00871CC4">
      <w:pPr>
        <w:shd w:val="clear" w:color="auto" w:fill="FFFFFF" w:themeFill="background1"/>
        <w:autoSpaceDE w:val="0"/>
        <w:autoSpaceDN w:val="0"/>
        <w:adjustRightInd w:val="0"/>
        <w:spacing w:line="480" w:lineRule="auto"/>
        <w:jc w:val="both"/>
        <w:rPr>
          <w:rFonts w:ascii="Arial" w:eastAsia="Calibri" w:hAnsi="Arial" w:cs="Arial"/>
          <w:sz w:val="22"/>
          <w:szCs w:val="22"/>
          <w:lang w:eastAsia="id-ID"/>
        </w:rPr>
      </w:pPr>
      <w:r w:rsidRPr="00936A0F">
        <w:rPr>
          <w:rFonts w:ascii="Arial" w:eastAsia="Calibri" w:hAnsi="Arial" w:cs="Arial"/>
          <w:sz w:val="22"/>
          <w:szCs w:val="22"/>
          <w:lang w:val="id-ID" w:eastAsia="id-ID"/>
        </w:rPr>
        <w:tab/>
      </w:r>
      <w:r w:rsidRPr="00936A0F">
        <w:rPr>
          <w:rFonts w:ascii="Arial" w:eastAsia="Calibri" w:hAnsi="Arial" w:cs="Arial"/>
          <w:sz w:val="22"/>
          <w:szCs w:val="22"/>
          <w:lang w:eastAsia="id-ID"/>
        </w:rPr>
        <w:t xml:space="preserve">The development of beef cattle farms has become one of working program priorities of </w:t>
      </w:r>
      <w:proofErr w:type="spellStart"/>
      <w:r w:rsidRPr="00936A0F">
        <w:rPr>
          <w:rFonts w:ascii="Arial" w:eastAsia="Calibri" w:hAnsi="Arial" w:cs="Arial"/>
          <w:sz w:val="22"/>
          <w:szCs w:val="22"/>
          <w:lang w:eastAsia="id-ID"/>
        </w:rPr>
        <w:t>Kepulauan</w:t>
      </w:r>
      <w:proofErr w:type="spellEnd"/>
      <w:r w:rsidRPr="00936A0F">
        <w:rPr>
          <w:rFonts w:ascii="Arial" w:eastAsia="Calibri" w:hAnsi="Arial" w:cs="Arial"/>
          <w:sz w:val="22"/>
          <w:szCs w:val="22"/>
          <w:lang w:eastAsia="id-ID"/>
        </w:rPr>
        <w:t xml:space="preserve"> Bangka Belitung Governor, as detailed in the Regional Medium Term Development Plan (</w:t>
      </w:r>
      <w:proofErr w:type="spellStart"/>
      <w:r w:rsidRPr="00936A0F">
        <w:rPr>
          <w:rFonts w:ascii="Arial" w:eastAsia="Calibri" w:hAnsi="Arial" w:cs="Arial"/>
          <w:i/>
          <w:iCs/>
          <w:sz w:val="22"/>
          <w:szCs w:val="22"/>
          <w:lang w:eastAsia="id-ID"/>
        </w:rPr>
        <w:t>Rencana</w:t>
      </w:r>
      <w:proofErr w:type="spellEnd"/>
      <w:r w:rsidRPr="00936A0F">
        <w:rPr>
          <w:rFonts w:ascii="Arial" w:eastAsia="Calibri" w:hAnsi="Arial" w:cs="Arial"/>
          <w:i/>
          <w:iCs/>
          <w:sz w:val="22"/>
          <w:szCs w:val="22"/>
          <w:lang w:eastAsia="id-ID"/>
        </w:rPr>
        <w:t xml:space="preserve"> Pembangunan </w:t>
      </w:r>
      <w:proofErr w:type="spellStart"/>
      <w:r w:rsidRPr="00936A0F">
        <w:rPr>
          <w:rFonts w:ascii="Arial" w:eastAsia="Calibri" w:hAnsi="Arial" w:cs="Arial"/>
          <w:i/>
          <w:iCs/>
          <w:sz w:val="22"/>
          <w:szCs w:val="22"/>
          <w:lang w:eastAsia="id-ID"/>
        </w:rPr>
        <w:t>Jangka</w:t>
      </w:r>
      <w:proofErr w:type="spellEnd"/>
      <w:r w:rsidRPr="00936A0F">
        <w:rPr>
          <w:rFonts w:ascii="Arial" w:eastAsia="Calibri" w:hAnsi="Arial" w:cs="Arial"/>
          <w:i/>
          <w:iCs/>
          <w:sz w:val="22"/>
          <w:szCs w:val="22"/>
          <w:lang w:eastAsia="id-ID"/>
        </w:rPr>
        <w:t xml:space="preserve"> </w:t>
      </w:r>
      <w:proofErr w:type="spellStart"/>
      <w:r w:rsidRPr="00936A0F">
        <w:rPr>
          <w:rFonts w:ascii="Arial" w:eastAsia="Calibri" w:hAnsi="Arial" w:cs="Arial"/>
          <w:i/>
          <w:iCs/>
          <w:sz w:val="22"/>
          <w:szCs w:val="22"/>
          <w:lang w:eastAsia="id-ID"/>
        </w:rPr>
        <w:t>Menengah</w:t>
      </w:r>
      <w:proofErr w:type="spellEnd"/>
      <w:r w:rsidRPr="00936A0F">
        <w:rPr>
          <w:rFonts w:ascii="Arial" w:eastAsia="Calibri" w:hAnsi="Arial" w:cs="Arial"/>
          <w:i/>
          <w:iCs/>
          <w:sz w:val="22"/>
          <w:szCs w:val="22"/>
          <w:lang w:eastAsia="id-ID"/>
        </w:rPr>
        <w:t xml:space="preserve"> Daerah / RPJMD</w:t>
      </w:r>
      <w:r w:rsidRPr="00936A0F">
        <w:rPr>
          <w:rFonts w:ascii="Arial" w:eastAsia="Calibri" w:hAnsi="Arial" w:cs="Arial"/>
          <w:sz w:val="22"/>
          <w:szCs w:val="22"/>
          <w:lang w:eastAsia="id-ID"/>
        </w:rPr>
        <w:t xml:space="preserve">) for increasing beef cattle production. The Governor also targets </w:t>
      </w:r>
      <w:proofErr w:type="spellStart"/>
      <w:r w:rsidRPr="00936A0F">
        <w:rPr>
          <w:rFonts w:ascii="Arial" w:eastAsia="Calibri" w:hAnsi="Arial" w:cs="Arial"/>
          <w:sz w:val="22"/>
          <w:szCs w:val="22"/>
          <w:lang w:eastAsia="id-ID"/>
        </w:rPr>
        <w:t>Kepulauan</w:t>
      </w:r>
      <w:proofErr w:type="spellEnd"/>
      <w:r w:rsidRPr="00936A0F">
        <w:rPr>
          <w:rFonts w:ascii="Arial" w:eastAsia="Calibri" w:hAnsi="Arial" w:cs="Arial"/>
          <w:sz w:val="22"/>
          <w:szCs w:val="22"/>
          <w:lang w:eastAsia="id-ID"/>
        </w:rPr>
        <w:t xml:space="preserve"> Bangka Belitung Province to become a cattle center in the Sumatera and be able to reach meat self-sufficiency. Therefore, the local government through </w:t>
      </w:r>
      <w:r w:rsidRPr="00936A0F">
        <w:rPr>
          <w:rFonts w:ascii="Arial" w:hAnsi="Arial" w:cs="Arial"/>
          <w:sz w:val="22"/>
          <w:szCs w:val="22"/>
        </w:rPr>
        <w:t xml:space="preserve">the Agricultural Agency of </w:t>
      </w:r>
      <w:proofErr w:type="spellStart"/>
      <w:r w:rsidRPr="00936A0F">
        <w:rPr>
          <w:rFonts w:ascii="Arial" w:hAnsi="Arial" w:cs="Arial"/>
          <w:sz w:val="22"/>
          <w:szCs w:val="22"/>
        </w:rPr>
        <w:t>Kepulauan</w:t>
      </w:r>
      <w:proofErr w:type="spellEnd"/>
      <w:r w:rsidRPr="00936A0F">
        <w:rPr>
          <w:rFonts w:ascii="Arial" w:hAnsi="Arial" w:cs="Arial"/>
          <w:sz w:val="22"/>
          <w:szCs w:val="22"/>
        </w:rPr>
        <w:t xml:space="preserve"> Bangka Belitung Province proclaimed the program of </w:t>
      </w:r>
      <w:r w:rsidRPr="00936A0F">
        <w:rPr>
          <w:rFonts w:ascii="Arial" w:hAnsi="Arial" w:cs="Arial"/>
          <w:i/>
          <w:iCs/>
          <w:sz w:val="22"/>
          <w:szCs w:val="22"/>
        </w:rPr>
        <w:t xml:space="preserve">“Babel </w:t>
      </w:r>
      <w:proofErr w:type="spellStart"/>
      <w:r w:rsidRPr="00936A0F">
        <w:rPr>
          <w:rFonts w:ascii="Arial" w:hAnsi="Arial" w:cs="Arial"/>
          <w:i/>
          <w:iCs/>
          <w:sz w:val="22"/>
          <w:szCs w:val="22"/>
        </w:rPr>
        <w:t>Lumpat</w:t>
      </w:r>
      <w:proofErr w:type="spellEnd"/>
      <w:r w:rsidRPr="00936A0F">
        <w:rPr>
          <w:rFonts w:ascii="Arial" w:hAnsi="Arial" w:cs="Arial"/>
          <w:i/>
          <w:iCs/>
          <w:sz w:val="22"/>
          <w:szCs w:val="22"/>
        </w:rPr>
        <w:t xml:space="preserve"> </w:t>
      </w:r>
      <w:r w:rsidRPr="00936A0F">
        <w:rPr>
          <w:rFonts w:ascii="Arial" w:hAnsi="Arial" w:cs="Arial"/>
          <w:iCs/>
          <w:sz w:val="22"/>
          <w:szCs w:val="22"/>
        </w:rPr>
        <w:t>(</w:t>
      </w:r>
      <w:r w:rsidRPr="00936A0F">
        <w:rPr>
          <w:rFonts w:ascii="Arial" w:hAnsi="Arial" w:cs="Arial"/>
          <w:i/>
          <w:iCs/>
          <w:sz w:val="22"/>
          <w:szCs w:val="22"/>
        </w:rPr>
        <w:t xml:space="preserve">Babel </w:t>
      </w:r>
      <w:proofErr w:type="spellStart"/>
      <w:r w:rsidRPr="00936A0F">
        <w:rPr>
          <w:rFonts w:ascii="Arial" w:hAnsi="Arial" w:cs="Arial"/>
          <w:i/>
          <w:iCs/>
          <w:sz w:val="22"/>
          <w:szCs w:val="22"/>
        </w:rPr>
        <w:t>Lumbung</w:t>
      </w:r>
      <w:proofErr w:type="spellEnd"/>
      <w:r w:rsidRPr="00936A0F">
        <w:rPr>
          <w:rFonts w:ascii="Arial" w:hAnsi="Arial" w:cs="Arial"/>
          <w:i/>
          <w:iCs/>
          <w:sz w:val="22"/>
          <w:szCs w:val="22"/>
        </w:rPr>
        <w:t xml:space="preserve"> </w:t>
      </w:r>
      <w:proofErr w:type="spellStart"/>
      <w:r w:rsidRPr="00936A0F">
        <w:rPr>
          <w:rFonts w:ascii="Arial" w:hAnsi="Arial" w:cs="Arial"/>
          <w:i/>
          <w:iCs/>
          <w:sz w:val="22"/>
          <w:szCs w:val="22"/>
        </w:rPr>
        <w:t>Pangan</w:t>
      </w:r>
      <w:proofErr w:type="spellEnd"/>
      <w:r w:rsidRPr="00936A0F">
        <w:rPr>
          <w:rFonts w:ascii="Arial" w:hAnsi="Arial" w:cs="Arial"/>
          <w:i/>
          <w:iCs/>
          <w:sz w:val="22"/>
          <w:szCs w:val="22"/>
        </w:rPr>
        <w:t xml:space="preserve"> </w:t>
      </w:r>
      <w:proofErr w:type="spellStart"/>
      <w:r w:rsidRPr="00936A0F">
        <w:rPr>
          <w:rFonts w:ascii="Arial" w:hAnsi="Arial" w:cs="Arial"/>
          <w:i/>
          <w:iCs/>
          <w:sz w:val="22"/>
          <w:szCs w:val="22"/>
        </w:rPr>
        <w:t>Asal</w:t>
      </w:r>
      <w:proofErr w:type="spellEnd"/>
      <w:r w:rsidRPr="00936A0F">
        <w:rPr>
          <w:rFonts w:ascii="Arial" w:hAnsi="Arial" w:cs="Arial"/>
          <w:i/>
          <w:iCs/>
          <w:sz w:val="22"/>
          <w:szCs w:val="22"/>
        </w:rPr>
        <w:t xml:space="preserve"> </w:t>
      </w:r>
      <w:proofErr w:type="spellStart"/>
      <w:r w:rsidRPr="00936A0F">
        <w:rPr>
          <w:rFonts w:ascii="Arial" w:hAnsi="Arial" w:cs="Arial"/>
          <w:i/>
          <w:iCs/>
          <w:sz w:val="22"/>
          <w:szCs w:val="22"/>
        </w:rPr>
        <w:t>Ternak</w:t>
      </w:r>
      <w:proofErr w:type="spellEnd"/>
      <w:r w:rsidRPr="00936A0F">
        <w:rPr>
          <w:rFonts w:ascii="Arial" w:hAnsi="Arial" w:cs="Arial"/>
          <w:iCs/>
          <w:sz w:val="22"/>
          <w:szCs w:val="22"/>
        </w:rPr>
        <w:t>)</w:t>
      </w:r>
      <w:r w:rsidRPr="00936A0F">
        <w:rPr>
          <w:rFonts w:ascii="Arial" w:hAnsi="Arial" w:cs="Arial"/>
          <w:i/>
          <w:iCs/>
          <w:sz w:val="22"/>
          <w:szCs w:val="22"/>
        </w:rPr>
        <w:t>”</w:t>
      </w:r>
      <w:r w:rsidRPr="00936A0F">
        <w:rPr>
          <w:rFonts w:ascii="Arial" w:hAnsi="Arial" w:cs="Arial"/>
          <w:sz w:val="22"/>
          <w:szCs w:val="22"/>
        </w:rPr>
        <w:t xml:space="preserve"> which means the realization of Babel as the livestock center in the Sumatera region.</w:t>
      </w:r>
    </w:p>
    <w:p w:rsidR="00871CC4" w:rsidRPr="00936A0F" w:rsidRDefault="00871CC4" w:rsidP="00871CC4">
      <w:pPr>
        <w:shd w:val="clear" w:color="auto" w:fill="FFFFFF" w:themeFill="background1"/>
        <w:autoSpaceDE w:val="0"/>
        <w:autoSpaceDN w:val="0"/>
        <w:adjustRightInd w:val="0"/>
        <w:spacing w:line="480" w:lineRule="auto"/>
        <w:jc w:val="both"/>
        <w:rPr>
          <w:rFonts w:ascii="Arial" w:hAnsi="Arial" w:cs="Arial"/>
          <w:sz w:val="22"/>
          <w:szCs w:val="22"/>
        </w:rPr>
      </w:pPr>
      <w:r w:rsidRPr="00936A0F">
        <w:rPr>
          <w:rFonts w:ascii="Arial" w:eastAsia="Calibri" w:hAnsi="Arial" w:cs="Arial"/>
          <w:sz w:val="22"/>
          <w:szCs w:val="22"/>
          <w:lang w:eastAsia="id-ID"/>
        </w:rPr>
        <w:tab/>
        <w:t xml:space="preserve">To achieve the target, an alternative strategy that matches each potential region should be formulated. The alternative strategies must be elaborated in terms of zoning strategy, because the condition of each regency/city is different, especially the Babel contour area which is an archipelago. </w:t>
      </w:r>
      <w:r w:rsidRPr="00936A0F">
        <w:rPr>
          <w:rStyle w:val="y2iqfc"/>
          <w:rFonts w:ascii="Arial" w:hAnsi="Arial" w:cs="Arial"/>
          <w:sz w:val="22"/>
          <w:szCs w:val="22"/>
          <w:lang/>
        </w:rPr>
        <w:t xml:space="preserve">Very few studies have been carried out on the development of beef cattle farming in the Babel region, because Babel is indeed known as a tin mining area, </w:t>
      </w:r>
      <w:r w:rsidRPr="00936A0F">
        <w:rPr>
          <w:rStyle w:val="y2iqfc"/>
          <w:rFonts w:ascii="Arial" w:hAnsi="Arial" w:cs="Arial"/>
          <w:sz w:val="22"/>
          <w:szCs w:val="22"/>
          <w:lang/>
        </w:rPr>
        <w:lastRenderedPageBreak/>
        <w:t>not an agricultural and livestock area. Research that had been conducted was about the potential of Belitung district as a beef cattle development area</w:t>
      </w:r>
      <w:r w:rsidRPr="00936A0F">
        <w:rPr>
          <w:rFonts w:ascii="Arial" w:hAnsi="Arial" w:cs="Arial"/>
          <w:sz w:val="22"/>
          <w:szCs w:val="22"/>
        </w:rPr>
        <w:t xml:space="preserve">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journal.ipb.ac.id/index.php/ipthp/article/view/15472","author":[{"dropping-particle":"","family":"B","given":"Erbowo","non-dropping-particle":"","parse-names":false,"suffix":""},{"dropping-particle":"","family":"Cyrilla","given":"L","non-dropping-particle":"","parse-names":false,"suffix":""},{"dropping-particle":"","family":"Priyanto","given":"R","non-dropping-particle":"","parse-names":false,"suffix":""}],"container-title":"Jurnal Ilmu Produksi dan Teknologi Hasil Peternakan","id":"ITEM-1","issue":"1","issued":{"date-parts":[["2013"]]},"page":"1-7","title":"Potensi Kabupaten Belitung Sebagai Kawasan Pengembangan Sapi Potong","type":"article-journal","volume":"1"},"uris":["http://www.mendeley.com/documents/?uuid=beb7754f-2876-436f-bce6-dda4182684f4"]}],"mendeley":{"formattedCitation":"(B, Cyrilla, and Priyanto 2013)","manualFormatting":"Erbowo, 2013)","plainTextFormattedCitation":"(B, Cyrilla, and Priyanto 2013)","previouslyFormattedCitation":"(B, Cyrilla, and Priyanto 2013)"},"properties":{"noteIndex":0},"schema":"https://github.com/citation-style-language/schema/raw/master/csl-citation.json"}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Erbowo, 2013)</w:t>
      </w:r>
      <w:r w:rsidRPr="00936A0F">
        <w:rPr>
          <w:rFonts w:ascii="Arial" w:hAnsi="Arial" w:cs="Arial"/>
          <w:sz w:val="22"/>
          <w:szCs w:val="22"/>
        </w:rPr>
        <w:fldChar w:fldCharType="end"/>
      </w:r>
      <w:r w:rsidRPr="00936A0F">
        <w:rPr>
          <w:rFonts w:ascii="Arial" w:hAnsi="Arial" w:cs="Arial"/>
          <w:sz w:val="22"/>
          <w:szCs w:val="22"/>
        </w:rPr>
        <w:t xml:space="preserve">. </w:t>
      </w:r>
      <w:r w:rsidRPr="00936A0F">
        <w:rPr>
          <w:rFonts w:ascii="Arial" w:hAnsi="Arial" w:cs="Arial"/>
          <w:sz w:val="22"/>
          <w:szCs w:val="22"/>
          <w:lang/>
        </w:rPr>
        <w:t xml:space="preserve">The results of the </w:t>
      </w:r>
      <w:proofErr w:type="gramStart"/>
      <w:r w:rsidRPr="00936A0F">
        <w:rPr>
          <w:rFonts w:ascii="Arial" w:hAnsi="Arial" w:cs="Arial"/>
          <w:sz w:val="22"/>
          <w:szCs w:val="22"/>
          <w:lang/>
        </w:rPr>
        <w:t>research  only</w:t>
      </w:r>
      <w:proofErr w:type="gramEnd"/>
      <w:r w:rsidRPr="00936A0F">
        <w:rPr>
          <w:rFonts w:ascii="Arial" w:hAnsi="Arial" w:cs="Arial"/>
          <w:sz w:val="22"/>
          <w:szCs w:val="22"/>
          <w:lang/>
        </w:rPr>
        <w:t xml:space="preserve"> explained the components, as well as the strategies needed in the development of beef cattle area in Belitung Regency. So far, there is no research and comprehensive analysis that had been conducted</w:t>
      </w:r>
      <w:r w:rsidRPr="00936A0F">
        <w:rPr>
          <w:rFonts w:ascii="Arial" w:hAnsi="Arial" w:cs="Arial"/>
          <w:sz w:val="22"/>
          <w:szCs w:val="22"/>
        </w:rPr>
        <w:t xml:space="preserve"> to determine the strategy to support the development of beef cattle in Babel. Therefore, this r</w:t>
      </w:r>
      <w:r w:rsidR="00F953E5">
        <w:rPr>
          <w:rFonts w:ascii="Arial" w:hAnsi="Arial" w:cs="Arial"/>
          <w:sz w:val="22"/>
          <w:szCs w:val="22"/>
        </w:rPr>
        <w:t>esearch was aimed at developing</w:t>
      </w:r>
      <w:r w:rsidRPr="00936A0F">
        <w:rPr>
          <w:rFonts w:ascii="Arial" w:hAnsi="Arial" w:cs="Arial"/>
          <w:sz w:val="22"/>
          <w:szCs w:val="22"/>
        </w:rPr>
        <w:t xml:space="preserve"> an alternative strategy based on zoning for beef cattle according to the potency analysis of each region in Bangka Belitung Province. The findings of this research were expected to provide a guide for local governments in developing the most appropriate program for beef cattle as an important sub-sector for regional development in </w:t>
      </w:r>
      <w:proofErr w:type="spellStart"/>
      <w:r w:rsidRPr="00936A0F">
        <w:rPr>
          <w:rFonts w:ascii="Arial" w:hAnsi="Arial" w:cs="Arial"/>
          <w:sz w:val="22"/>
          <w:szCs w:val="22"/>
        </w:rPr>
        <w:t>Kepulauan</w:t>
      </w:r>
      <w:proofErr w:type="spellEnd"/>
      <w:r w:rsidRPr="00936A0F">
        <w:rPr>
          <w:rFonts w:ascii="Arial" w:hAnsi="Arial" w:cs="Arial"/>
          <w:sz w:val="22"/>
          <w:szCs w:val="22"/>
        </w:rPr>
        <w:t xml:space="preserve"> Bangka Belitung Province. </w:t>
      </w:r>
    </w:p>
    <w:p w:rsidR="008802B3" w:rsidRPr="00936A0F" w:rsidRDefault="008802B3" w:rsidP="00871CC4">
      <w:pPr>
        <w:shd w:val="clear" w:color="auto" w:fill="FFFFFF" w:themeFill="background1"/>
        <w:autoSpaceDE w:val="0"/>
        <w:autoSpaceDN w:val="0"/>
        <w:adjustRightInd w:val="0"/>
        <w:spacing w:line="480" w:lineRule="auto"/>
        <w:jc w:val="both"/>
        <w:rPr>
          <w:rFonts w:ascii="Arial" w:hAnsi="Arial" w:cs="Arial"/>
          <w:sz w:val="22"/>
          <w:szCs w:val="22"/>
        </w:rPr>
      </w:pPr>
    </w:p>
    <w:p w:rsidR="00871CC4" w:rsidRPr="00936A0F" w:rsidRDefault="008802B3" w:rsidP="00871CC4">
      <w:pPr>
        <w:autoSpaceDE w:val="0"/>
        <w:autoSpaceDN w:val="0"/>
        <w:adjustRightInd w:val="0"/>
        <w:spacing w:line="480" w:lineRule="auto"/>
        <w:jc w:val="center"/>
        <w:rPr>
          <w:rFonts w:ascii="Arial" w:hAnsi="Arial" w:cs="Arial"/>
          <w:b/>
          <w:bCs/>
          <w:sz w:val="22"/>
          <w:szCs w:val="22"/>
        </w:rPr>
      </w:pPr>
      <w:r w:rsidRPr="00936A0F">
        <w:rPr>
          <w:rFonts w:ascii="Arial" w:hAnsi="Arial" w:cs="Arial"/>
          <w:b/>
          <w:bCs/>
          <w:sz w:val="22"/>
          <w:szCs w:val="22"/>
        </w:rPr>
        <w:t>Materials and Methods</w:t>
      </w:r>
    </w:p>
    <w:p w:rsidR="00871CC4" w:rsidRPr="00936A0F" w:rsidRDefault="00871CC4" w:rsidP="00871CC4">
      <w:pPr>
        <w:spacing w:line="480" w:lineRule="auto"/>
        <w:ind w:firstLine="567"/>
        <w:jc w:val="both"/>
        <w:rPr>
          <w:rFonts w:ascii="Arial" w:hAnsi="Arial" w:cs="Arial"/>
          <w:sz w:val="22"/>
          <w:szCs w:val="22"/>
        </w:rPr>
      </w:pPr>
      <w:r w:rsidRPr="00936A0F">
        <w:rPr>
          <w:rFonts w:ascii="Arial" w:hAnsi="Arial" w:cs="Arial"/>
          <w:sz w:val="22"/>
          <w:szCs w:val="22"/>
        </w:rPr>
        <w:t>This research used a survey method which was executed by using 2 (two) stages. The first stage was to do an analysis on region potency mapping. The second stage was to create a formula for an alternative strategy.</w:t>
      </w:r>
    </w:p>
    <w:p w:rsidR="00871CC4" w:rsidRPr="00936A0F" w:rsidRDefault="008802B3" w:rsidP="008802B3">
      <w:pPr>
        <w:spacing w:line="480" w:lineRule="auto"/>
        <w:rPr>
          <w:rFonts w:ascii="Arial" w:hAnsi="Arial" w:cs="Arial"/>
          <w:b/>
          <w:sz w:val="22"/>
          <w:szCs w:val="22"/>
        </w:rPr>
      </w:pPr>
      <w:r w:rsidRPr="00936A0F">
        <w:rPr>
          <w:rFonts w:ascii="Arial" w:hAnsi="Arial" w:cs="Arial"/>
          <w:b/>
          <w:sz w:val="22"/>
          <w:szCs w:val="22"/>
        </w:rPr>
        <w:t>The region potency analysis and mapping</w:t>
      </w:r>
      <w:r w:rsidR="00871CC4" w:rsidRPr="00936A0F">
        <w:rPr>
          <w:rFonts w:ascii="Arial" w:hAnsi="Arial" w:cs="Arial"/>
          <w:sz w:val="22"/>
          <w:szCs w:val="22"/>
          <w:lang w:val="id-ID"/>
        </w:rPr>
        <w:t xml:space="preserve"> </w:t>
      </w:r>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lang w:val="id-ID"/>
        </w:rPr>
        <w:tab/>
      </w:r>
      <w:r w:rsidRPr="00936A0F">
        <w:rPr>
          <w:rFonts w:ascii="Arial" w:hAnsi="Arial" w:cs="Arial"/>
          <w:sz w:val="22"/>
          <w:szCs w:val="22"/>
        </w:rPr>
        <w:t>This research was based on secondary data to analyze and map the potential development of beef cattle farming in each regency/city. The secondary data were gathered from the Ministry of Agriculture Republic of Indonesia, Central Bureau of Statistics (BPS), and the</w:t>
      </w:r>
      <w:r w:rsidRPr="00936A0F">
        <w:rPr>
          <w:rFonts w:ascii="Arial" w:hAnsi="Arial" w:cs="Arial"/>
          <w:sz w:val="22"/>
          <w:szCs w:val="22"/>
          <w:lang w:val="vi-VN"/>
        </w:rPr>
        <w:t xml:space="preserve"> </w:t>
      </w:r>
      <w:r w:rsidRPr="00936A0F">
        <w:rPr>
          <w:rFonts w:ascii="Arial" w:hAnsi="Arial" w:cs="Arial"/>
          <w:sz w:val="22"/>
          <w:szCs w:val="22"/>
        </w:rPr>
        <w:t>local Agency that was in charge in the cattle farming function in the research area. The data were gathered from</w:t>
      </w:r>
      <w:r w:rsidRPr="00936A0F">
        <w:rPr>
          <w:rFonts w:ascii="Arial" w:hAnsi="Arial" w:cs="Arial"/>
          <w:sz w:val="22"/>
          <w:szCs w:val="22"/>
          <w:lang w:val="vi-VN"/>
        </w:rPr>
        <w:t xml:space="preserve"> </w:t>
      </w:r>
      <w:r w:rsidRPr="00936A0F">
        <w:rPr>
          <w:rFonts w:ascii="Arial" w:hAnsi="Arial" w:cs="Arial"/>
          <w:sz w:val="22"/>
          <w:szCs w:val="22"/>
        </w:rPr>
        <w:t>the data of physical resources, human resources, social resources, and also from the supporting infrastructures which were taken from the Ministry of Agriculture Republic Indonesia, Central Bureau of Statistics (BPS), and the</w:t>
      </w:r>
      <w:r w:rsidRPr="00936A0F">
        <w:rPr>
          <w:rFonts w:ascii="Arial" w:hAnsi="Arial" w:cs="Arial"/>
          <w:sz w:val="22"/>
          <w:szCs w:val="22"/>
          <w:lang w:val="vi-VN"/>
        </w:rPr>
        <w:t xml:space="preserve"> </w:t>
      </w:r>
      <w:r w:rsidRPr="00936A0F">
        <w:rPr>
          <w:rFonts w:ascii="Arial" w:hAnsi="Arial" w:cs="Arial"/>
          <w:sz w:val="22"/>
          <w:szCs w:val="22"/>
        </w:rPr>
        <w:t xml:space="preserve">local </w:t>
      </w:r>
      <w:r w:rsidRPr="00936A0F">
        <w:rPr>
          <w:rFonts w:ascii="Arial" w:hAnsi="Arial" w:cs="Arial"/>
          <w:sz w:val="22"/>
          <w:szCs w:val="22"/>
          <w:lang w:val="vi-VN"/>
        </w:rPr>
        <w:t>Agency in the research area.</w:t>
      </w:r>
    </w:p>
    <w:p w:rsidR="00871CC4" w:rsidRPr="00936A0F" w:rsidRDefault="00871CC4" w:rsidP="00871CC4">
      <w:pPr>
        <w:spacing w:line="480" w:lineRule="auto"/>
        <w:jc w:val="both"/>
        <w:rPr>
          <w:rFonts w:ascii="Arial" w:hAnsi="Arial" w:cs="Arial"/>
          <w:sz w:val="22"/>
          <w:szCs w:val="22"/>
        </w:rPr>
      </w:pPr>
      <w:r w:rsidRPr="00936A0F">
        <w:rPr>
          <w:rFonts w:ascii="Arial" w:hAnsi="Arial" w:cs="Arial"/>
          <w:color w:val="FF0000"/>
          <w:sz w:val="22"/>
          <w:szCs w:val="22"/>
          <w:lang w:val="id-ID"/>
        </w:rPr>
        <w:tab/>
      </w:r>
      <w:r w:rsidRPr="00936A0F">
        <w:rPr>
          <w:rFonts w:ascii="Arial" w:hAnsi="Arial" w:cs="Arial"/>
          <w:sz w:val="22"/>
          <w:szCs w:val="22"/>
        </w:rPr>
        <w:t xml:space="preserve">Carrying capacity was calculated based on the production of dry matter forage towards the minimum feed requirements of cattle (1 AU) in one year. The animal unit (AU) was a unit for the ruminant cattle population multiplied by the conversion factor. The conversion factor for beef cattle was 0,7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{"citationItems":[{"id":"ITEM-1","itemData":{"DOI":"http://dx.doi.org/10.23960/jipt.v4i2.p%25p","author":[{"dropping-particle":"","family":"Saputra","given":"Juwita Indrya","non-dropping-particle":"","parse-names":false,"suffix":""},{"dropping-particle":"","family":"Liman","given":"","non-dropping-particle":"","parse-names":false,"suffix":""},{"dropping-particle":"","family":"Widodo","given":"Yusuf","non-dropping-particle":"","parse-names":false,"suffix":""}],"container-title":"Jurnal Ilmiah Peternakan Terpadu","id":"ITEM-1","issue":"2","issued":{"date-parts":[["2016"]]},"page":"115-123","title":"Analisis Potensi Pengembangan Peternakan Sapi Potong Di Kabupaten Pesawaran","type":"article-journal","volume":"4"},"uris":["http://www.mendeley.com/documents/?uuid=d2c269f0-e319-44d4-ba12-2d4537a847e5"]}],"mendeley":{"formattedCitation":"(Saputra, Liman, and Widodo 2016)","manualFormatting":"(Saputra et al., 2016)","plainTextFormattedCitation":"(Saputra, Liman, and Widodo 2016)","previouslyFormattedCitation":"(Saputra, Liman, and Widodo 2016)"},"properties":{"noteIndex":0},"schema":"https://github.com/citation-style-language/schema/raw/master/csl-citation.json"}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(Saputra </w:t>
      </w:r>
      <w:r w:rsidRPr="00936A0F">
        <w:rPr>
          <w:rFonts w:ascii="Arial" w:hAnsi="Arial" w:cs="Arial"/>
          <w:i/>
          <w:noProof/>
          <w:sz w:val="22"/>
          <w:szCs w:val="22"/>
        </w:rPr>
        <w:t xml:space="preserve">et al., </w:t>
      </w:r>
      <w:r w:rsidRPr="00936A0F">
        <w:rPr>
          <w:rFonts w:ascii="Arial" w:hAnsi="Arial" w:cs="Arial"/>
          <w:noProof/>
          <w:sz w:val="22"/>
          <w:szCs w:val="22"/>
        </w:rPr>
        <w:t>2016)</w:t>
      </w:r>
      <w:r w:rsidRPr="00936A0F">
        <w:rPr>
          <w:rFonts w:ascii="Arial" w:hAnsi="Arial" w:cs="Arial"/>
          <w:sz w:val="22"/>
          <w:szCs w:val="22"/>
        </w:rPr>
        <w:fldChar w:fldCharType="end"/>
      </w:r>
      <w:r w:rsidRPr="00936A0F">
        <w:rPr>
          <w:rFonts w:ascii="Arial" w:hAnsi="Arial" w:cs="Arial"/>
          <w:sz w:val="22"/>
          <w:szCs w:val="22"/>
        </w:rPr>
        <w:t xml:space="preserve">. Dry matter forage production </w:t>
      </w:r>
      <w:r w:rsidRPr="00936A0F">
        <w:rPr>
          <w:rFonts w:ascii="Arial" w:hAnsi="Arial" w:cs="Arial"/>
          <w:sz w:val="22"/>
          <w:szCs w:val="22"/>
        </w:rPr>
        <w:lastRenderedPageBreak/>
        <w:t xml:space="preserve">was the amount of natural forage potential, potential agricultural waste, and potential forage from palm plantation, using equations of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 org/10.29244/jipthp.4.1.264-268","author":[{"dropping-particle":"","family":"Yuniar","given":"P S","non-dropping-particle":"","parse-names":false,"suffix":""},{"dropping-particle":"","family":"M","given":"Fuah A","non-dropping-particle":"","parse-names":false,"suffix":""},{"dropping-particle":"","family":"Widiatmaka","given":"","non-dropping-particle":"","parse-names":false,"suffix":""}],"container-title":"Jurnal Ilmu Produksi dan Teknologi Hasil Peternakan","id":"ITEM-1","issue":"1","issued":{"date-parts":[["2016"]]},"page":"64-268","title":"Carrying capacity and priority region for development of beef cattle production in South Tangerang","type":"article-journal","volume":"4"},"uris":["http://www.mendeley.com/documents/?uuid=8c156456-24f4-4704-8e6a-2058e4336b4f"]}],"mendeley":{"formattedCitation":"(Yuniar, M, and Widiatmaka 2016)","manualFormatting":"Yuniar et al., (2016)","plainTextFormattedCitation":"(Yuniar, M, and Widiatmaka 2016)","previouslyFormattedCitation":"(Yuniar, M, and Widiatmaka 2016)"},"properties":{"noteIndex":0},"schema":"https://github.com/citation-style-language/schema/raw/master/csl-citation.json"}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Yuniar </w:t>
      </w:r>
      <w:r w:rsidRPr="00936A0F">
        <w:rPr>
          <w:rFonts w:ascii="Arial" w:hAnsi="Arial" w:cs="Arial"/>
          <w:i/>
          <w:noProof/>
          <w:sz w:val="22"/>
          <w:szCs w:val="22"/>
        </w:rPr>
        <w:t xml:space="preserve">et al., </w:t>
      </w:r>
      <w:r w:rsidRPr="00936A0F">
        <w:rPr>
          <w:rFonts w:ascii="Arial" w:hAnsi="Arial" w:cs="Arial"/>
          <w:noProof/>
          <w:sz w:val="22"/>
          <w:szCs w:val="22"/>
        </w:rPr>
        <w:t>(2016)</w:t>
      </w:r>
      <w:r w:rsidRPr="00936A0F">
        <w:rPr>
          <w:rFonts w:ascii="Arial" w:hAnsi="Arial" w:cs="Arial"/>
          <w:sz w:val="22"/>
          <w:szCs w:val="22"/>
        </w:rPr>
        <w:fldChar w:fldCharType="end"/>
      </w:r>
      <w:r w:rsidRPr="00936A0F">
        <w:rPr>
          <w:rFonts w:ascii="Arial" w:hAnsi="Arial" w:cs="Arial"/>
          <w:sz w:val="22"/>
          <w:szCs w:val="22"/>
        </w:rPr>
        <w:t xml:space="preserve">,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10.29244/jitl.16.2.53-60","author":[{"dropping-particle":"","family":"Suhaema","given":"E","non-dropping-particle":"","parse-names":false,"suffix":""},{"dropping-particle":"","family":"Widiatmaka","given":"","non-dropping-particle":"","parse-names":false,"suffix":""},{"dropping-particle":"","family":"B","given":"Tjahjono","non-dropping-particle":"","parse-names":false,"suffix":""}],"container-title":"Tanah Lingkungan","id":"ITEM-1","issue":"2","issued":{"date-parts":[["2014"]]},"page":"53-60","title":"The regional development of beef cattle based on physical and forage land suitability in Cianjur Regency","type":"article-journal","volume":"16"},"uris":["http://www.mendeley.com/documents/?uuid=d1fd19d1-7b3e-4bd6-90ad-28948d9f6912"]}],"mendeley":{"formattedCitation":"(Suhaema, Widiatmaka, and B 2014)","manualFormatting":"Suhaema et al., (2014)","plainTextFormattedCitation":"(Suhaema, Widiatmaka, and B 2014)","previouslyFormattedCitation":"(Suhaema, Widiatmaka, and B 2014)"},"properties":{"noteIndex":0},"schema":"https://github.com/citation-style-language/schema/raw/master/csl-citation.json"}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Suhaema </w:t>
      </w:r>
      <w:r w:rsidRPr="00936A0F">
        <w:rPr>
          <w:rFonts w:ascii="Arial" w:hAnsi="Arial" w:cs="Arial"/>
          <w:i/>
          <w:noProof/>
          <w:sz w:val="22"/>
          <w:szCs w:val="22"/>
        </w:rPr>
        <w:t xml:space="preserve">et al., </w:t>
      </w:r>
      <w:r w:rsidRPr="00936A0F">
        <w:rPr>
          <w:rFonts w:ascii="Arial" w:hAnsi="Arial" w:cs="Arial"/>
          <w:noProof/>
          <w:sz w:val="22"/>
          <w:szCs w:val="22"/>
        </w:rPr>
        <w:t>(2014)</w:t>
      </w:r>
      <w:r w:rsidRPr="00936A0F">
        <w:rPr>
          <w:rFonts w:ascii="Arial" w:hAnsi="Arial" w:cs="Arial"/>
          <w:sz w:val="22"/>
          <w:szCs w:val="22"/>
        </w:rPr>
        <w:fldChar w:fldCharType="end"/>
      </w:r>
      <w:r w:rsidRPr="00936A0F">
        <w:rPr>
          <w:rFonts w:ascii="Arial" w:hAnsi="Arial" w:cs="Arial"/>
          <w:sz w:val="22"/>
          <w:szCs w:val="22"/>
        </w:rPr>
        <w:t xml:space="preserve">, and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dx.doi.org/10.20527/es.v14i1.4886","author":[{"dropping-particle":"","family":"Rizali","given":"Akhmad","non-dropping-particle":"","parse-names":false,"suffix":""},{"dropping-particle":"","family":"Fachrianto","given":"","non-dropping-particle":"","parse-names":false,"suffix":""},{"dropping-particle":"","family":"Ansari","given":"M. Hafiz","non-dropping-particle":"","parse-names":false,"suffix":""},{"dropping-particle":"","family":"Wahdi","given":"Anis","non-dropping-particle":"","parse-names":false,"suffix":""}],"container-title":"EnviroScienteae","id":"ITEM-1","issue":"1","issued":{"date-parts":[["2018"]]},"page":"1-7","title":"Pemanfaatan Limbah Pelepah dan Daun Kelapa Sawit Melalui Fermentasi Trchoderma sp. Sebagai Pakan Sapi Potong","type":"article-journal","volume":"14"},"uris":["http://www.mendeley.com/documents/?uuid=80f19d20-6e6a-49de-bb8e-863fc99d3f97"]}],"mendeley":{"formattedCitation":"(Rizali et al. 2018)","manualFormatting":"Rizali et al., (2018)","plainTextFormattedCitation":"(Rizali et al. 2018)","previouslyFormattedCitation":"(Rizali et al. 2018)"},"properties":{"noteIndex":0},"schema":"https://github.com/citation-style-language/schema/raw/master/csl-citation.json"}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Rizali </w:t>
      </w:r>
      <w:r w:rsidRPr="00936A0F">
        <w:rPr>
          <w:rFonts w:ascii="Arial" w:hAnsi="Arial" w:cs="Arial"/>
          <w:i/>
          <w:noProof/>
          <w:sz w:val="22"/>
          <w:szCs w:val="22"/>
        </w:rPr>
        <w:t>et al</w:t>
      </w:r>
      <w:r w:rsidRPr="00936A0F">
        <w:rPr>
          <w:rFonts w:ascii="Arial" w:hAnsi="Arial" w:cs="Arial"/>
          <w:noProof/>
          <w:sz w:val="22"/>
          <w:szCs w:val="22"/>
        </w:rPr>
        <w:t>., (2018)</w:t>
      </w:r>
      <w:r w:rsidRPr="00936A0F">
        <w:rPr>
          <w:rFonts w:ascii="Arial" w:hAnsi="Arial" w:cs="Arial"/>
          <w:sz w:val="22"/>
          <w:szCs w:val="22"/>
        </w:rPr>
        <w:fldChar w:fldCharType="end"/>
      </w:r>
      <w:r w:rsidRPr="00936A0F">
        <w:rPr>
          <w:rFonts w:ascii="Arial" w:hAnsi="Arial" w:cs="Arial"/>
          <w:sz w:val="22"/>
          <w:szCs w:val="22"/>
        </w:rPr>
        <w:t xml:space="preserve">. The minimum cattle feed requirements was estimated by using equation of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dx.doi.org/10.20527/es.v14i1.4886","author":[{"dropping-particle":"","family":"Rizali","given":"Akhmad","non-dropping-particle":"","parse-names":false,"suffix":""},{"dropping-particle":"","family":"Fachrianto","given":"","non-dropping-particle":"","parse-names":false,"suffix":""},{"dropping-particle":"","family":"Ansari","given":"M. Hafiz","non-dropping-particle":"","parse-names":false,"suffix":""},{"dropping-particle":"","family":"Wahdi","given":"Anis","non-dropping-particle":"","parse-names":false,"suffix":""}],"container-title":"EnviroScienteae","id":"ITEM-1","issue":"1","issued":{"date-parts":[["2018"]]},"page":"1-7","title":"Pemanfaatan Limbah Pelepah dan Daun Kelapa Sawit Melalui Fermentasi Trchoderma sp. Sebagai Pakan Sapi Potong","type":"article-journal","volume":"14"},"uris":["http://www.mendeley.com/documents/?uuid=80f19d20-6e6a-49de-bb8e-863fc99d3f97"]}],"mendeley":{"formattedCitation":"(Rizali et al. 2018)","manualFormatting":"Rizali et al., (2018)","plainTextFormattedCitation":"(Rizali et al. 2018)","previouslyFormattedCitation":"(Rizali et al. 2018)"},"properties":{"noteIndex":0},"schema":"https://github.com/citation-style-language/schema/raw/master/csl-citation.json"}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Rizali </w:t>
      </w:r>
      <w:r w:rsidRPr="00936A0F">
        <w:rPr>
          <w:rFonts w:ascii="Arial" w:hAnsi="Arial" w:cs="Arial"/>
          <w:i/>
          <w:noProof/>
          <w:sz w:val="22"/>
          <w:szCs w:val="22"/>
        </w:rPr>
        <w:t>et al</w:t>
      </w:r>
      <w:r w:rsidRPr="00936A0F">
        <w:rPr>
          <w:rFonts w:ascii="Arial" w:hAnsi="Arial" w:cs="Arial"/>
          <w:noProof/>
          <w:sz w:val="22"/>
          <w:szCs w:val="22"/>
        </w:rPr>
        <w:t>., (2018)</w:t>
      </w:r>
      <w:r w:rsidRPr="00936A0F">
        <w:rPr>
          <w:rFonts w:ascii="Arial" w:hAnsi="Arial" w:cs="Arial"/>
          <w:sz w:val="22"/>
          <w:szCs w:val="22"/>
        </w:rPr>
        <w:fldChar w:fldCharType="end"/>
      </w:r>
      <w:r w:rsidRPr="00936A0F">
        <w:rPr>
          <w:rFonts w:ascii="Arial" w:hAnsi="Arial" w:cs="Arial"/>
          <w:sz w:val="22"/>
          <w:szCs w:val="22"/>
        </w:rPr>
        <w:t>.</w:t>
      </w:r>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rPr>
        <w:t>Natural forage potential (ton) = {(Ga x 2.875) + (Fa x 0.6) + (</w:t>
      </w:r>
      <w:proofErr w:type="spellStart"/>
      <w:r w:rsidRPr="00936A0F">
        <w:rPr>
          <w:rFonts w:ascii="Arial" w:hAnsi="Arial" w:cs="Arial"/>
          <w:sz w:val="22"/>
          <w:szCs w:val="22"/>
        </w:rPr>
        <w:t>Cpa</w:t>
      </w:r>
      <w:proofErr w:type="spellEnd"/>
      <w:r w:rsidRPr="00936A0F">
        <w:rPr>
          <w:rFonts w:ascii="Arial" w:hAnsi="Arial" w:cs="Arial"/>
          <w:sz w:val="22"/>
          <w:szCs w:val="22"/>
        </w:rPr>
        <w:t xml:space="preserve"> x 10) + (</w:t>
      </w:r>
      <w:proofErr w:type="spellStart"/>
      <w:r w:rsidRPr="00936A0F">
        <w:rPr>
          <w:rFonts w:ascii="Arial" w:hAnsi="Arial" w:cs="Arial"/>
          <w:sz w:val="22"/>
          <w:szCs w:val="22"/>
        </w:rPr>
        <w:t>Cfa</w:t>
      </w:r>
      <w:proofErr w:type="spellEnd"/>
      <w:r w:rsidRPr="00936A0F">
        <w:rPr>
          <w:rFonts w:ascii="Arial" w:hAnsi="Arial" w:cs="Arial"/>
          <w:sz w:val="22"/>
          <w:szCs w:val="22"/>
        </w:rPr>
        <w:t xml:space="preserve"> x 0.5) + (</w:t>
      </w:r>
      <w:proofErr w:type="spellStart"/>
      <w:r w:rsidRPr="00936A0F">
        <w:rPr>
          <w:rFonts w:ascii="Arial" w:hAnsi="Arial" w:cs="Arial"/>
          <w:sz w:val="22"/>
          <w:szCs w:val="22"/>
        </w:rPr>
        <w:t>Cla</w:t>
      </w:r>
      <w:proofErr w:type="spellEnd"/>
      <w:r w:rsidRPr="00936A0F">
        <w:rPr>
          <w:rFonts w:ascii="Arial" w:hAnsi="Arial" w:cs="Arial"/>
          <w:sz w:val="22"/>
          <w:szCs w:val="22"/>
        </w:rPr>
        <w:t xml:space="preserve"> x 5)} x 0.5 where Ga is garden area, Fa is forest area, </w:t>
      </w:r>
      <w:proofErr w:type="spellStart"/>
      <w:r w:rsidRPr="00936A0F">
        <w:rPr>
          <w:rFonts w:ascii="Arial" w:hAnsi="Arial" w:cs="Arial"/>
          <w:sz w:val="22"/>
          <w:szCs w:val="22"/>
        </w:rPr>
        <w:t>Cpa</w:t>
      </w:r>
      <w:proofErr w:type="spellEnd"/>
      <w:r w:rsidRPr="00936A0F">
        <w:rPr>
          <w:rFonts w:ascii="Arial" w:hAnsi="Arial" w:cs="Arial"/>
          <w:sz w:val="22"/>
          <w:szCs w:val="22"/>
        </w:rPr>
        <w:t xml:space="preserve"> is coconut plant area, </w:t>
      </w:r>
      <w:proofErr w:type="spellStart"/>
      <w:r w:rsidRPr="00936A0F">
        <w:rPr>
          <w:rFonts w:ascii="Arial" w:hAnsi="Arial" w:cs="Arial"/>
          <w:sz w:val="22"/>
          <w:szCs w:val="22"/>
        </w:rPr>
        <w:t>Cfa</w:t>
      </w:r>
      <w:proofErr w:type="spellEnd"/>
      <w:r w:rsidRPr="00936A0F">
        <w:rPr>
          <w:rFonts w:ascii="Arial" w:hAnsi="Arial" w:cs="Arial"/>
          <w:sz w:val="22"/>
          <w:szCs w:val="22"/>
        </w:rPr>
        <w:t xml:space="preserve"> is coffee plant area, </w:t>
      </w:r>
      <w:proofErr w:type="spellStart"/>
      <w:r w:rsidRPr="00936A0F">
        <w:rPr>
          <w:rFonts w:ascii="Arial" w:hAnsi="Arial" w:cs="Arial"/>
          <w:sz w:val="22"/>
          <w:szCs w:val="22"/>
        </w:rPr>
        <w:t>Cla</w:t>
      </w:r>
      <w:proofErr w:type="spellEnd"/>
      <w:r w:rsidRPr="00936A0F">
        <w:rPr>
          <w:rFonts w:ascii="Arial" w:hAnsi="Arial" w:cs="Arial"/>
          <w:sz w:val="22"/>
          <w:szCs w:val="22"/>
        </w:rPr>
        <w:t xml:space="preserve"> is clove plant area. The numbers in the formula are assumed to be natural forage potential produced per hectare of the land area.</w:t>
      </w:r>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rPr>
        <w:t>Potential of agricultural waste (ton) = {(</w:t>
      </w:r>
      <w:proofErr w:type="spellStart"/>
      <w:r w:rsidRPr="00936A0F">
        <w:rPr>
          <w:rFonts w:ascii="Arial" w:hAnsi="Arial" w:cs="Arial"/>
          <w:sz w:val="22"/>
          <w:szCs w:val="22"/>
        </w:rPr>
        <w:t>wr</w:t>
      </w:r>
      <w:proofErr w:type="spellEnd"/>
      <w:r w:rsidRPr="00936A0F">
        <w:rPr>
          <w:rFonts w:ascii="Arial" w:hAnsi="Arial" w:cs="Arial"/>
          <w:sz w:val="22"/>
          <w:szCs w:val="22"/>
        </w:rPr>
        <w:t xml:space="preserve"> x 0.4) + (</w:t>
      </w:r>
      <w:proofErr w:type="spellStart"/>
      <w:r w:rsidRPr="00936A0F">
        <w:rPr>
          <w:rFonts w:ascii="Arial" w:hAnsi="Arial" w:cs="Arial"/>
          <w:sz w:val="22"/>
          <w:szCs w:val="22"/>
        </w:rPr>
        <w:t>fr</w:t>
      </w:r>
      <w:proofErr w:type="spellEnd"/>
      <w:r w:rsidRPr="00936A0F">
        <w:rPr>
          <w:rFonts w:ascii="Arial" w:hAnsi="Arial" w:cs="Arial"/>
          <w:sz w:val="22"/>
          <w:szCs w:val="22"/>
        </w:rPr>
        <w:t xml:space="preserve"> x 3 x 0.4) + (</w:t>
      </w:r>
      <w:proofErr w:type="spellStart"/>
      <w:r w:rsidRPr="00936A0F">
        <w:rPr>
          <w:rFonts w:ascii="Arial" w:hAnsi="Arial" w:cs="Arial"/>
          <w:sz w:val="22"/>
          <w:szCs w:val="22"/>
        </w:rPr>
        <w:t>cn</w:t>
      </w:r>
      <w:proofErr w:type="spellEnd"/>
      <w:r w:rsidRPr="00936A0F">
        <w:rPr>
          <w:rFonts w:ascii="Arial" w:hAnsi="Arial" w:cs="Arial"/>
          <w:sz w:val="22"/>
          <w:szCs w:val="22"/>
        </w:rPr>
        <w:t xml:space="preserve"> x 3 x 0.5) + (</w:t>
      </w:r>
      <w:proofErr w:type="spellStart"/>
      <w:r w:rsidRPr="00936A0F">
        <w:rPr>
          <w:rFonts w:ascii="Arial" w:hAnsi="Arial" w:cs="Arial"/>
          <w:sz w:val="22"/>
          <w:szCs w:val="22"/>
        </w:rPr>
        <w:t>sb</w:t>
      </w:r>
      <w:proofErr w:type="spellEnd"/>
      <w:r w:rsidRPr="00936A0F">
        <w:rPr>
          <w:rFonts w:ascii="Arial" w:hAnsi="Arial" w:cs="Arial"/>
          <w:sz w:val="22"/>
          <w:szCs w:val="22"/>
        </w:rPr>
        <w:t xml:space="preserve"> x 3 x 0.55) + (</w:t>
      </w:r>
      <w:proofErr w:type="spellStart"/>
      <w:r w:rsidRPr="00936A0F">
        <w:rPr>
          <w:rFonts w:ascii="Arial" w:hAnsi="Arial" w:cs="Arial"/>
          <w:sz w:val="22"/>
          <w:szCs w:val="22"/>
        </w:rPr>
        <w:t>pt</w:t>
      </w:r>
      <w:proofErr w:type="spellEnd"/>
      <w:r w:rsidRPr="00936A0F">
        <w:rPr>
          <w:rFonts w:ascii="Arial" w:hAnsi="Arial" w:cs="Arial"/>
          <w:sz w:val="22"/>
          <w:szCs w:val="22"/>
        </w:rPr>
        <w:t xml:space="preserve"> x 2 x 0.55) + (</w:t>
      </w:r>
      <w:proofErr w:type="spellStart"/>
      <w:r w:rsidRPr="00936A0F">
        <w:rPr>
          <w:rFonts w:ascii="Arial" w:hAnsi="Arial" w:cs="Arial"/>
          <w:sz w:val="22"/>
          <w:szCs w:val="22"/>
        </w:rPr>
        <w:t>sp</w:t>
      </w:r>
      <w:proofErr w:type="spellEnd"/>
      <w:r w:rsidRPr="00936A0F">
        <w:rPr>
          <w:rFonts w:ascii="Arial" w:hAnsi="Arial" w:cs="Arial"/>
          <w:sz w:val="22"/>
          <w:szCs w:val="22"/>
        </w:rPr>
        <w:t xml:space="preserve"> x 0.25/6) + (</w:t>
      </w:r>
      <w:proofErr w:type="spellStart"/>
      <w:r w:rsidRPr="00936A0F">
        <w:rPr>
          <w:rFonts w:ascii="Arial" w:hAnsi="Arial" w:cs="Arial"/>
          <w:sz w:val="22"/>
          <w:szCs w:val="22"/>
        </w:rPr>
        <w:t>cs</w:t>
      </w:r>
      <w:proofErr w:type="spellEnd"/>
      <w:r w:rsidRPr="00936A0F">
        <w:rPr>
          <w:rFonts w:ascii="Arial" w:hAnsi="Arial" w:cs="Arial"/>
          <w:sz w:val="22"/>
          <w:szCs w:val="22"/>
        </w:rPr>
        <w:t xml:space="preserve"> x 0.25/4)} x 0.65 where </w:t>
      </w:r>
      <w:proofErr w:type="spellStart"/>
      <w:r w:rsidRPr="00936A0F">
        <w:rPr>
          <w:rFonts w:ascii="Arial" w:hAnsi="Arial" w:cs="Arial"/>
          <w:sz w:val="22"/>
          <w:szCs w:val="22"/>
        </w:rPr>
        <w:t>wr</w:t>
      </w:r>
      <w:proofErr w:type="spellEnd"/>
      <w:r w:rsidRPr="00936A0F">
        <w:rPr>
          <w:rFonts w:ascii="Arial" w:hAnsi="Arial" w:cs="Arial"/>
          <w:sz w:val="22"/>
          <w:szCs w:val="22"/>
        </w:rPr>
        <w:t xml:space="preserve"> is wetland rice, </w:t>
      </w:r>
      <w:proofErr w:type="spellStart"/>
      <w:r w:rsidRPr="00936A0F">
        <w:rPr>
          <w:rFonts w:ascii="Arial" w:hAnsi="Arial" w:cs="Arial"/>
          <w:sz w:val="22"/>
          <w:szCs w:val="22"/>
        </w:rPr>
        <w:t>fr</w:t>
      </w:r>
      <w:proofErr w:type="spellEnd"/>
      <w:r w:rsidRPr="00936A0F">
        <w:rPr>
          <w:rFonts w:ascii="Arial" w:hAnsi="Arial" w:cs="Arial"/>
          <w:sz w:val="22"/>
          <w:szCs w:val="22"/>
        </w:rPr>
        <w:t xml:space="preserve"> is field rice, </w:t>
      </w:r>
      <w:proofErr w:type="spellStart"/>
      <w:r w:rsidRPr="00936A0F">
        <w:rPr>
          <w:rFonts w:ascii="Arial" w:hAnsi="Arial" w:cs="Arial"/>
          <w:sz w:val="22"/>
          <w:szCs w:val="22"/>
        </w:rPr>
        <w:t>cn</w:t>
      </w:r>
      <w:proofErr w:type="spellEnd"/>
      <w:r w:rsidRPr="00936A0F">
        <w:rPr>
          <w:rFonts w:ascii="Arial" w:hAnsi="Arial" w:cs="Arial"/>
          <w:sz w:val="22"/>
          <w:szCs w:val="22"/>
        </w:rPr>
        <w:t xml:space="preserve"> is corn, </w:t>
      </w:r>
      <w:proofErr w:type="spellStart"/>
      <w:r w:rsidRPr="00936A0F">
        <w:rPr>
          <w:rFonts w:ascii="Arial" w:hAnsi="Arial" w:cs="Arial"/>
          <w:sz w:val="22"/>
          <w:szCs w:val="22"/>
        </w:rPr>
        <w:t>sb</w:t>
      </w:r>
      <w:proofErr w:type="spellEnd"/>
      <w:r w:rsidRPr="00936A0F">
        <w:rPr>
          <w:rFonts w:ascii="Arial" w:hAnsi="Arial" w:cs="Arial"/>
          <w:sz w:val="22"/>
          <w:szCs w:val="22"/>
        </w:rPr>
        <w:t xml:space="preserve"> is soybean, </w:t>
      </w:r>
      <w:proofErr w:type="spellStart"/>
      <w:r w:rsidRPr="00936A0F">
        <w:rPr>
          <w:rFonts w:ascii="Arial" w:hAnsi="Arial" w:cs="Arial"/>
          <w:sz w:val="22"/>
          <w:szCs w:val="22"/>
        </w:rPr>
        <w:t>pt</w:t>
      </w:r>
      <w:proofErr w:type="spellEnd"/>
      <w:r w:rsidRPr="00936A0F">
        <w:rPr>
          <w:rFonts w:ascii="Arial" w:hAnsi="Arial" w:cs="Arial"/>
          <w:sz w:val="22"/>
          <w:szCs w:val="22"/>
        </w:rPr>
        <w:t xml:space="preserve"> is peanuts, </w:t>
      </w:r>
      <w:proofErr w:type="spellStart"/>
      <w:r w:rsidRPr="00936A0F">
        <w:rPr>
          <w:rFonts w:ascii="Arial" w:hAnsi="Arial" w:cs="Arial"/>
          <w:sz w:val="22"/>
          <w:szCs w:val="22"/>
        </w:rPr>
        <w:t>sp</w:t>
      </w:r>
      <w:proofErr w:type="spellEnd"/>
      <w:r w:rsidRPr="00936A0F">
        <w:rPr>
          <w:rFonts w:ascii="Arial" w:hAnsi="Arial" w:cs="Arial"/>
          <w:sz w:val="22"/>
          <w:szCs w:val="22"/>
        </w:rPr>
        <w:t xml:space="preserve"> is sweet potatoes, </w:t>
      </w:r>
      <w:proofErr w:type="spellStart"/>
      <w:r w:rsidRPr="00936A0F">
        <w:rPr>
          <w:rFonts w:ascii="Arial" w:hAnsi="Arial" w:cs="Arial"/>
          <w:sz w:val="22"/>
          <w:szCs w:val="22"/>
        </w:rPr>
        <w:t>cs</w:t>
      </w:r>
      <w:proofErr w:type="spellEnd"/>
      <w:r w:rsidRPr="00936A0F">
        <w:rPr>
          <w:rFonts w:ascii="Arial" w:hAnsi="Arial" w:cs="Arial"/>
          <w:sz w:val="22"/>
          <w:szCs w:val="22"/>
        </w:rPr>
        <w:t xml:space="preserve"> is cassava. The numbers in the formula are the assumptions about the potential waste produced from the production of each type of plant food.</w:t>
      </w:r>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rPr>
        <w:t>Potential of palm plantation forage = 23 x 0,007 x 312 x 36% = 18 ton dry matter/</w:t>
      </w:r>
      <w:proofErr w:type="spellStart"/>
      <w:r w:rsidRPr="00936A0F">
        <w:rPr>
          <w:rFonts w:ascii="Arial" w:hAnsi="Arial" w:cs="Arial"/>
          <w:sz w:val="22"/>
          <w:szCs w:val="22"/>
        </w:rPr>
        <w:t>yearwhere</w:t>
      </w:r>
      <w:proofErr w:type="spellEnd"/>
      <w:r w:rsidRPr="00936A0F">
        <w:rPr>
          <w:rFonts w:ascii="Arial" w:hAnsi="Arial" w:cs="Arial"/>
          <w:sz w:val="22"/>
          <w:szCs w:val="22"/>
        </w:rPr>
        <w:t xml:space="preserve"> 23 is the amount of midrib; 0,007 is </w:t>
      </w:r>
      <w:proofErr w:type="spellStart"/>
      <w:r w:rsidRPr="00936A0F">
        <w:rPr>
          <w:rFonts w:ascii="Arial" w:hAnsi="Arial" w:cs="Arial"/>
          <w:sz w:val="22"/>
          <w:szCs w:val="22"/>
        </w:rPr>
        <w:t>theweight</w:t>
      </w:r>
      <w:proofErr w:type="spellEnd"/>
      <w:r w:rsidRPr="00936A0F">
        <w:rPr>
          <w:rFonts w:ascii="Arial" w:hAnsi="Arial" w:cs="Arial"/>
          <w:sz w:val="22"/>
          <w:szCs w:val="22"/>
        </w:rPr>
        <w:t xml:space="preserve"> of each midrib; 312 is the amount of working days; 36% is the dry matter of midrib. The numbers in the formula are the estimation about the potential dry matter produced from the palm plantation.</w:t>
      </w:r>
    </w:p>
    <w:p w:rsidR="00871CC4" w:rsidRPr="00936A0F" w:rsidRDefault="00871CC4" w:rsidP="00871CC4">
      <w:pPr>
        <w:spacing w:line="480" w:lineRule="auto"/>
        <w:jc w:val="both"/>
        <w:rPr>
          <w:rFonts w:ascii="Arial" w:hAnsi="Arial" w:cs="Arial"/>
          <w:color w:val="FF0000"/>
          <w:sz w:val="22"/>
          <w:szCs w:val="22"/>
        </w:rPr>
      </w:pPr>
      <w:r w:rsidRPr="00936A0F">
        <w:rPr>
          <w:rFonts w:ascii="Arial" w:hAnsi="Arial" w:cs="Arial"/>
          <w:sz w:val="22"/>
          <w:szCs w:val="22"/>
        </w:rPr>
        <w:t xml:space="preserve">Minimum cattle feed requirements (R) = 3% x 200 kg x </w:t>
      </w:r>
      <w:proofErr w:type="gramStart"/>
      <w:r w:rsidRPr="00936A0F">
        <w:rPr>
          <w:rFonts w:ascii="Arial" w:hAnsi="Arial" w:cs="Arial"/>
          <w:sz w:val="22"/>
          <w:szCs w:val="22"/>
        </w:rPr>
        <w:t>365  =</w:t>
      </w:r>
      <w:proofErr w:type="gramEnd"/>
      <w:r w:rsidRPr="00936A0F">
        <w:rPr>
          <w:rFonts w:ascii="Arial" w:hAnsi="Arial" w:cs="Arial"/>
          <w:sz w:val="22"/>
          <w:szCs w:val="22"/>
        </w:rPr>
        <w:t xml:space="preserve"> 2,190 ton DDM/year/AU. R is minimum cattle feed requirements (1 AU) in tons of digestible dry matter for 1 year, 3% is the minimum requirement for the number of forage rations (dry matter) on livestock weight, 200 kg is the live weight of 1 AU of beef cattle, 365 is the number of days in 1 year. </w:t>
      </w:r>
    </w:p>
    <w:p w:rsidR="00871CC4" w:rsidRPr="00936A0F" w:rsidRDefault="00871CC4" w:rsidP="00871CC4">
      <w:pPr>
        <w:spacing w:line="480" w:lineRule="auto"/>
        <w:ind w:firstLine="720"/>
        <w:jc w:val="both"/>
        <w:rPr>
          <w:rFonts w:ascii="Arial" w:hAnsi="Arial" w:cs="Arial"/>
          <w:sz w:val="22"/>
          <w:szCs w:val="22"/>
          <w:lang w:val="id-ID"/>
        </w:rPr>
      </w:pPr>
      <w:r w:rsidRPr="00936A0F">
        <w:rPr>
          <w:rFonts w:ascii="Arial" w:hAnsi="Arial" w:cs="Arial"/>
          <w:sz w:val="22"/>
          <w:szCs w:val="22"/>
        </w:rPr>
        <w:t xml:space="preserve">The population pressure value was calculated by using the formula of </w:t>
      </w:r>
      <w:r w:rsidRPr="00936A0F">
        <w:rPr>
          <w:rFonts w:ascii="Arial" w:hAnsi="Arial" w:cs="Arial"/>
          <w:i/>
          <w:iCs/>
          <w:sz w:val="22"/>
          <w:szCs w:val="22"/>
        </w:rPr>
        <w:t xml:space="preserve">Otto </w:t>
      </w:r>
      <w:proofErr w:type="spellStart"/>
      <w:r w:rsidRPr="00936A0F">
        <w:rPr>
          <w:rFonts w:ascii="Arial" w:hAnsi="Arial" w:cs="Arial"/>
          <w:i/>
          <w:iCs/>
          <w:sz w:val="22"/>
          <w:szCs w:val="22"/>
        </w:rPr>
        <w:t>Soemarwoto</w:t>
      </w:r>
      <w:proofErr w:type="spellEnd"/>
      <w:r w:rsidRPr="00936A0F">
        <w:rPr>
          <w:rFonts w:ascii="Arial" w:hAnsi="Arial" w:cs="Arial"/>
          <w:i/>
          <w:iCs/>
          <w:sz w:val="22"/>
          <w:szCs w:val="22"/>
        </w:rPr>
        <w:t xml:space="preserve"> Model III</w:t>
      </w:r>
      <w:r w:rsidRPr="00936A0F">
        <w:rPr>
          <w:rFonts w:ascii="Arial" w:hAnsi="Arial" w:cs="Arial"/>
          <w:sz w:val="22"/>
          <w:szCs w:val="22"/>
        </w:rPr>
        <w:t xml:space="preserve">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dx.doi.org/10.25157/ma.v4i1.715","author":[{"dropping-particle":"","family":"Herlindawati","given":"Anne","non-dropping-particle":"","parse-names":false,"suffix":""},{"dropping-particle":"","family":"Trimo","given":"Lucyana","non-dropping-particle":"","parse-names":false,"suffix":""},{"dropping-particle":"","family":"Noor","given":"Trisna Insan","non-dropping-particle":"","parse-names":false,"suffix":""}],"container-title":"Jurnal Pemikiran Masyarakat Ilmiah Berwawasan Agribisnis","id":"ITEM-1","issue":"1","issued":{"date-parts":[["2018"]]},"page":"12-24","title":"Analisis Tekanan Penduduk Terhadap Petani Padi Sawah (Suatu Kasus di kecamatan Cilamaya Kulon, Kabupaten Karawang, Jawa Barat)","type":"article-journal","volume":"4"},"uris":["http://www.mendeley.com/documents/?uuid=cf4dfa80-26e6-4aaf-a979-7eb087d20790"]}],"mendeley":{"formattedCitation":"(Herlindawati, Trimo, and Noor 2018)","manualFormatting":"(Herlindawati et al., 2018)","plainTextFormattedCitation":"(Herlindawati, Trimo, and Noor 2018)","previouslyFormattedCitation":"(Herlindawati, Trimo, and Noor 2018)"},"properties":{"noteIndex":0},"schema":"https://github.com/citation-style-language/schema/raw/master/csl-citation.json"}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(Herlindawati </w:t>
      </w:r>
      <w:r w:rsidRPr="00936A0F">
        <w:rPr>
          <w:rFonts w:ascii="Arial" w:hAnsi="Arial" w:cs="Arial"/>
          <w:i/>
          <w:noProof/>
          <w:sz w:val="22"/>
          <w:szCs w:val="22"/>
        </w:rPr>
        <w:t xml:space="preserve">et al., </w:t>
      </w:r>
      <w:r w:rsidRPr="00936A0F">
        <w:rPr>
          <w:rFonts w:ascii="Arial" w:hAnsi="Arial" w:cs="Arial"/>
          <w:noProof/>
          <w:sz w:val="22"/>
          <w:szCs w:val="22"/>
        </w:rPr>
        <w:t>2018)</w:t>
      </w:r>
      <w:r w:rsidRPr="00936A0F">
        <w:rPr>
          <w:rFonts w:ascii="Arial" w:hAnsi="Arial" w:cs="Arial"/>
          <w:sz w:val="22"/>
          <w:szCs w:val="22"/>
        </w:rPr>
        <w:fldChar w:fldCharType="end"/>
      </w:r>
      <w:r w:rsidRPr="00936A0F">
        <w:rPr>
          <w:rFonts w:ascii="Arial" w:hAnsi="Arial" w:cs="Arial"/>
          <w:sz w:val="22"/>
          <w:szCs w:val="22"/>
        </w:rPr>
        <w:t xml:space="preserve"> as follows:                                                                                                                  </w:t>
      </w:r>
      <m:oMath>
        <m:r>
          <w:rPr>
            <w:rFonts w:ascii="Cambria Math" w:hAnsi="Cambria Math" w:cs="Arial"/>
            <w:sz w:val="22"/>
            <w:szCs w:val="22"/>
            <w:lang w:val="id-ID"/>
          </w:rPr>
          <m:t>TKt=</m:t>
        </m:r>
        <m:d>
          <m:dPr>
            <m:ctrlPr>
              <w:rPr>
                <w:rFonts w:ascii="Cambria Math" w:hAnsi="Cambria Math" w:cs="Arial"/>
                <w:i/>
                <w:sz w:val="22"/>
                <w:szCs w:val="22"/>
                <w:lang w:val="id-ID"/>
              </w:rPr>
            </m:ctrlPr>
          </m:dPr>
          <m:e>
            <m:r>
              <w:rPr>
                <w:rFonts w:ascii="Cambria Math" w:hAnsi="Cambria Math" w:cs="Arial"/>
                <w:sz w:val="22"/>
                <w:szCs w:val="22"/>
                <w:lang w:val="id-ID"/>
              </w:rPr>
              <m:t>1-α t</m:t>
            </m:r>
          </m:e>
        </m:d>
        <m:r>
          <w:rPr>
            <w:rFonts w:ascii="Cambria Math" w:hAnsi="Cambria Math" w:cs="Arial"/>
            <w:sz w:val="22"/>
            <w:szCs w:val="22"/>
            <w:lang w:val="id-ID"/>
          </w:rPr>
          <m:t xml:space="preserve">. zt. </m:t>
        </m:r>
        <m:f>
          <m:fPr>
            <m:ctrlPr>
              <w:rPr>
                <w:rFonts w:ascii="Cambria Math" w:hAnsi="Cambria Math" w:cs="Arial"/>
                <w:i/>
                <w:sz w:val="22"/>
                <w:szCs w:val="22"/>
                <w:lang w:val="id-ID"/>
              </w:rPr>
            </m:ctrlPr>
          </m:fPr>
          <m:num>
            <m:sSup>
              <m:sSupPr>
                <m:ctrlPr>
                  <w:rPr>
                    <w:rFonts w:ascii="Cambria Math" w:hAnsi="Cambria Math" w:cs="Arial"/>
                    <w:i/>
                    <w:sz w:val="22"/>
                    <w:szCs w:val="22"/>
                    <w:lang w:val="id-ID"/>
                  </w:rPr>
                </m:ctrlPr>
              </m:sSupPr>
              <m:e>
                <m:r>
                  <w:rPr>
                    <w:rFonts w:ascii="Cambria Math" w:hAnsi="Cambria Math" w:cs="Arial"/>
                    <w:sz w:val="22"/>
                    <w:szCs w:val="22"/>
                    <w:lang w:val="id-ID"/>
                  </w:rPr>
                  <m:t>ft.P0(1+r)</m:t>
                </m:r>
              </m:e>
              <m:sup>
                <m:r>
                  <w:rPr>
                    <w:rFonts w:ascii="Cambria Math" w:hAnsi="Cambria Math" w:cs="Arial"/>
                    <w:sz w:val="22"/>
                    <w:szCs w:val="22"/>
                    <w:lang w:val="id-ID"/>
                  </w:rPr>
                  <m:t>t</m:t>
                </m:r>
              </m:sup>
            </m:sSup>
          </m:num>
          <m:den>
            <m:r>
              <w:rPr>
                <w:rFonts w:ascii="Cambria Math" w:hAnsi="Cambria Math" w:cs="Arial"/>
                <w:sz w:val="22"/>
                <w:szCs w:val="22"/>
                <w:lang w:val="id-ID"/>
              </w:rPr>
              <m:t>Lt</m:t>
            </m:r>
          </m:den>
        </m:f>
      </m:oMath>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rPr>
        <w:t xml:space="preserve">From the formula above, </w:t>
      </w:r>
      <w:r w:rsidRPr="00936A0F">
        <w:rPr>
          <w:rFonts w:ascii="Arial" w:hAnsi="Arial" w:cs="Arial"/>
          <w:i/>
          <w:iCs/>
          <w:sz w:val="22"/>
          <w:szCs w:val="22"/>
        </w:rPr>
        <w:t>TK</w:t>
      </w:r>
      <w:r w:rsidRPr="00936A0F">
        <w:rPr>
          <w:rFonts w:ascii="Arial" w:hAnsi="Arial" w:cs="Arial"/>
          <w:sz w:val="22"/>
          <w:szCs w:val="22"/>
        </w:rPr>
        <w:t xml:space="preserve"> is the population pressure towards the agricultural land, </w:t>
      </w:r>
      <w:r w:rsidRPr="00936A0F">
        <w:rPr>
          <w:rFonts w:ascii="Arial" w:hAnsi="Arial" w:cs="Arial"/>
          <w:i/>
          <w:iCs/>
          <w:sz w:val="22"/>
          <w:szCs w:val="22"/>
        </w:rPr>
        <w:t>t</w:t>
      </w:r>
      <w:r w:rsidRPr="00936A0F">
        <w:rPr>
          <w:rFonts w:ascii="Arial" w:hAnsi="Arial" w:cs="Arial"/>
          <w:sz w:val="22"/>
          <w:szCs w:val="22"/>
        </w:rPr>
        <w:t xml:space="preserve"> is the calculation of time, </w:t>
      </w:r>
      <w:r w:rsidRPr="00936A0F">
        <w:rPr>
          <w:rFonts w:ascii="Arial" w:hAnsi="Arial" w:cs="Arial"/>
          <w:i/>
          <w:iCs/>
          <w:sz w:val="22"/>
          <w:szCs w:val="22"/>
        </w:rPr>
        <w:t>z</w:t>
      </w:r>
      <w:r w:rsidRPr="00936A0F">
        <w:rPr>
          <w:rFonts w:ascii="Arial" w:hAnsi="Arial" w:cs="Arial"/>
          <w:sz w:val="22"/>
          <w:szCs w:val="22"/>
        </w:rPr>
        <w:t xml:space="preserve"> is the land area that supports the life of a farmer at a desired level of living, </w:t>
      </w:r>
      <w:proofErr w:type="spellStart"/>
      <w:r w:rsidRPr="00936A0F">
        <w:rPr>
          <w:rFonts w:ascii="Arial" w:hAnsi="Arial" w:cs="Arial"/>
          <w:sz w:val="22"/>
          <w:szCs w:val="22"/>
        </w:rPr>
        <w:t>i.e</w:t>
      </w:r>
      <w:proofErr w:type="spellEnd"/>
      <w:r w:rsidRPr="00936A0F">
        <w:rPr>
          <w:rFonts w:ascii="Arial" w:hAnsi="Arial" w:cs="Arial"/>
          <w:sz w:val="22"/>
          <w:szCs w:val="22"/>
        </w:rPr>
        <w:t xml:space="preserve"> 0,78 ha/person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dx.doi.org/10.21082/jae.v29n2.2011.113-145","author":[{"dropping-particle":"","family":"Nazam","given":"M","non-dropping-particle":"","parse-names":false,"suffix":""},{"dropping-particle":"","family":"S.","given":"Sabiham","non-dropping-particle":"","parse-names":false,"suffix":""},{"dropping-particle":"","family":"B.","given":"Pramudya","non-dropping-particle":"","parse-names":false,"suffix":""},{"dropping-particle":"","family":"Widiatmaka","given":"","non-dropping-particle":"","parse-names":false,"suffix":""}],"container-title":"Jurnal Agro Ekonomi","id":"ITEM-1","issue":"2","issued":{"date-parts":[["2011"]]},"page":"113-141","title":"Penetapan Luas Lahan Optimum Usahatani Padi Sawah Mendukung Kemandirian Pangan Berkelanjutan di Nusa Tenggara Barat","type":"article-journal","volume":"29"},"uris":["http://www.mendeley.com/documents/?uuid=0708425a-441f-4c82-9365-15871d6c0179"]}],"mendeley":{"formattedCitation":"(Nazam et al. 2011)","manualFormatting":"(Nazam et al., 2011)","plainTextFormattedCitation":"(Nazam et al. 2011)","previouslyFormattedCitation":"(Nazam et al. 2011)"},"properties":{"noteIndex":0},"schema":"https://github.com/citation-style-language/schema/raw/master/csl-citation.json"}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(Nazam </w:t>
      </w:r>
      <w:r w:rsidRPr="00936A0F">
        <w:rPr>
          <w:rFonts w:ascii="Arial" w:hAnsi="Arial" w:cs="Arial"/>
          <w:i/>
          <w:noProof/>
          <w:sz w:val="22"/>
          <w:szCs w:val="22"/>
        </w:rPr>
        <w:t>et al</w:t>
      </w:r>
      <w:r w:rsidRPr="00936A0F">
        <w:rPr>
          <w:rFonts w:ascii="Arial" w:hAnsi="Arial" w:cs="Arial"/>
          <w:noProof/>
          <w:sz w:val="22"/>
          <w:szCs w:val="22"/>
        </w:rPr>
        <w:t>., 2011)</w:t>
      </w:r>
      <w:r w:rsidRPr="00936A0F">
        <w:rPr>
          <w:rFonts w:ascii="Arial" w:hAnsi="Arial" w:cs="Arial"/>
          <w:sz w:val="22"/>
          <w:szCs w:val="22"/>
        </w:rPr>
        <w:fldChar w:fldCharType="end"/>
      </w:r>
      <w:r w:rsidRPr="00936A0F">
        <w:rPr>
          <w:rFonts w:ascii="Arial" w:hAnsi="Arial" w:cs="Arial"/>
          <w:sz w:val="22"/>
          <w:szCs w:val="22"/>
        </w:rPr>
        <w:t xml:space="preserve">, </w:t>
      </w:r>
      <w:r w:rsidRPr="00936A0F">
        <w:rPr>
          <w:rFonts w:ascii="Arial" w:hAnsi="Arial" w:cs="Arial"/>
          <w:i/>
          <w:iCs/>
          <w:sz w:val="22"/>
          <w:szCs w:val="22"/>
        </w:rPr>
        <w:t>f</w:t>
      </w:r>
      <w:r w:rsidRPr="00936A0F">
        <w:rPr>
          <w:rFonts w:ascii="Arial" w:hAnsi="Arial" w:cs="Arial"/>
          <w:sz w:val="22"/>
          <w:szCs w:val="22"/>
        </w:rPr>
        <w:t xml:space="preserve"> is the farmer percentage of the population. </w:t>
      </w:r>
      <w:r w:rsidRPr="00936A0F">
        <w:rPr>
          <w:rFonts w:ascii="Arial" w:hAnsi="Arial" w:cs="Arial"/>
          <w:i/>
          <w:iCs/>
          <w:sz w:val="22"/>
          <w:szCs w:val="22"/>
        </w:rPr>
        <w:lastRenderedPageBreak/>
        <w:t>Po</w:t>
      </w:r>
      <w:r w:rsidRPr="00936A0F">
        <w:rPr>
          <w:rFonts w:ascii="Arial" w:hAnsi="Arial" w:cs="Arial"/>
          <w:sz w:val="22"/>
          <w:szCs w:val="22"/>
        </w:rPr>
        <w:t xml:space="preserve"> is the number of population in people reference time (people), </w:t>
      </w:r>
      <w:proofErr w:type="spellStart"/>
      <w:r w:rsidRPr="00936A0F">
        <w:rPr>
          <w:rFonts w:ascii="Arial" w:hAnsi="Arial" w:cs="Arial"/>
          <w:i/>
          <w:iCs/>
          <w:sz w:val="22"/>
          <w:szCs w:val="22"/>
        </w:rPr>
        <w:t>r</w:t>
      </w:r>
      <w:proofErr w:type="spellEnd"/>
      <w:r w:rsidRPr="00936A0F">
        <w:rPr>
          <w:rFonts w:ascii="Arial" w:hAnsi="Arial" w:cs="Arial"/>
          <w:sz w:val="22"/>
          <w:szCs w:val="22"/>
        </w:rPr>
        <w:t xml:space="preserve"> is the level average of annual population growth rate, and </w:t>
      </w:r>
      <w:r w:rsidRPr="00936A0F">
        <w:rPr>
          <w:rFonts w:ascii="Arial" w:hAnsi="Arial" w:cs="Arial"/>
          <w:i/>
          <w:iCs/>
          <w:sz w:val="22"/>
          <w:szCs w:val="22"/>
        </w:rPr>
        <w:t>L</w:t>
      </w:r>
      <w:r w:rsidRPr="00936A0F">
        <w:rPr>
          <w:rFonts w:ascii="Arial" w:hAnsi="Arial" w:cs="Arial"/>
          <w:sz w:val="22"/>
          <w:szCs w:val="22"/>
        </w:rPr>
        <w:t xml:space="preserve"> is the extensive farming land which is available in the related area, </w:t>
      </w:r>
      <m:oMath>
        <m:r>
          <w:rPr>
            <w:rFonts w:ascii="Cambria Math" w:hAnsi="Cambria Math" w:cs="Arial"/>
            <w:sz w:val="22"/>
            <w:szCs w:val="22"/>
            <w:lang w:val="id-ID"/>
          </w:rPr>
          <m:t>α</m:t>
        </m:r>
      </m:oMath>
      <w:r w:rsidRPr="00936A0F">
        <w:rPr>
          <w:rFonts w:ascii="Arial" w:hAnsi="Arial" w:cs="Arial"/>
          <w:sz w:val="22"/>
          <w:szCs w:val="22"/>
        </w:rPr>
        <w:t xml:space="preserve"> is the income fraction of non-farming (0.35). The classification of population pressure value of &lt; 1 means that it had not experienced the population pressure in this particular area. The value of &gt;1 means that the particular area had experienced population pressure that exceeds the land capacity (critical level).</w:t>
      </w:r>
    </w:p>
    <w:p w:rsidR="00871CC4" w:rsidRPr="00936A0F" w:rsidRDefault="00871CC4" w:rsidP="00871CC4">
      <w:pPr>
        <w:spacing w:line="480" w:lineRule="auto"/>
        <w:ind w:firstLine="720"/>
        <w:jc w:val="both"/>
        <w:rPr>
          <w:rFonts w:ascii="Arial" w:hAnsi="Arial" w:cs="Arial"/>
          <w:sz w:val="22"/>
          <w:szCs w:val="22"/>
        </w:rPr>
      </w:pPr>
      <w:r w:rsidRPr="00936A0F">
        <w:rPr>
          <w:rFonts w:ascii="Arial" w:hAnsi="Arial" w:cs="Arial"/>
          <w:sz w:val="22"/>
          <w:szCs w:val="22"/>
        </w:rPr>
        <w:t xml:space="preserve">The potency map of the area was analyzed by using the potential index analysis method by </w:t>
      </w:r>
      <w:r w:rsidRPr="00936A0F">
        <w:rPr>
          <w:rFonts w:ascii="Arial" w:hAnsi="Arial" w:cs="Arial"/>
          <w:sz w:val="22"/>
          <w:szCs w:val="22"/>
        </w:rPr>
        <w:fldChar w:fldCharType="begin" w:fldLock="1"/>
      </w:r>
      <w:r w:rsidR="00270A01">
        <w:rPr>
          <w:rFonts w:ascii="Arial" w:hAnsi="Arial" w:cs="Arial"/>
          <w:sz w:val="22"/>
          <w:szCs w:val="22"/>
        </w:rPr>
        <w:instrText>ADDIN CSL_CITATION {"citationItems":[{"id":"ITEM-1","itemData":{"DOI":"https://doi.org/10.20884/1.erjpe.2014.9.1.483","author":[{"dropping-particle":"","family":"Ahmad","given":"Abdul Aziz","non-dropping-particle":"","parse-names":false,"suffix":""},{"dropping-particle":"","family":"Sugiharto","given":"Moch.","non-dropping-particle":"","parse-names":false,"suffix":""}],"container-title":"Eko-Regional","id":"ITEM-1","issue":"July","issued":{"date-parts":[["2018"]]},"page":"106-115","title":"Peta Pengembangan Sapi Potong di Kabupaten Banjarnegara","type":"article-journal","volume":"9/no.2"},"uris":["http://www.mendeley.com/documents/?uuid=7377358d-7374-4b0f-881c-0a0f2beffe82"]}],"mendeley":{"formattedCitation":"(Ahmad and Sugiharto 2018)","manualFormatting":"Ahmad &amp; Sugiharto (2018)","plainTextFormattedCitation":"(Ahmad and Sugiharto 2018)","previouslyFormattedCitation":"(Ahmad and Sugiharto 2018)"},"properties":{"noteIndex":0},"schema":"https://github.com/citation-style-language/schema/raw/master/csl-citation.json"}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Ahmad </w:t>
      </w:r>
      <w:r w:rsidR="00AC2798" w:rsidRPr="00936A0F">
        <w:rPr>
          <w:rFonts w:ascii="Arial" w:hAnsi="Arial" w:cs="Arial"/>
          <w:noProof/>
          <w:sz w:val="22"/>
          <w:szCs w:val="22"/>
        </w:rPr>
        <w:t>&amp;</w:t>
      </w:r>
      <w:r w:rsidRPr="00936A0F">
        <w:rPr>
          <w:rFonts w:ascii="Arial" w:hAnsi="Arial" w:cs="Arial"/>
          <w:noProof/>
          <w:sz w:val="22"/>
          <w:szCs w:val="22"/>
        </w:rPr>
        <w:t xml:space="preserve"> Sugiharto (2018)</w:t>
      </w:r>
      <w:r w:rsidRPr="00936A0F">
        <w:rPr>
          <w:rFonts w:ascii="Arial" w:hAnsi="Arial" w:cs="Arial"/>
          <w:sz w:val="22"/>
          <w:szCs w:val="22"/>
        </w:rPr>
        <w:fldChar w:fldCharType="end"/>
      </w:r>
      <w:r w:rsidRPr="00936A0F">
        <w:rPr>
          <w:rFonts w:ascii="Arial" w:hAnsi="Arial" w:cs="Arial"/>
          <w:sz w:val="22"/>
          <w:szCs w:val="22"/>
        </w:rPr>
        <w:t xml:space="preserve">, in which the potential index was determined by weighting each indicator and its variable based on the priority as determined by Expert Judgement towards 5 (five) respondents from </w:t>
      </w:r>
      <w:r w:rsidRPr="00936A0F">
        <w:rPr>
          <w:rFonts w:ascii="Arial" w:hAnsi="Arial" w:cs="Arial"/>
          <w:color w:val="231F20"/>
          <w:sz w:val="22"/>
          <w:szCs w:val="22"/>
        </w:rPr>
        <w:t xml:space="preserve">the Agricultural Agency of </w:t>
      </w:r>
      <w:proofErr w:type="spellStart"/>
      <w:r w:rsidRPr="00936A0F">
        <w:rPr>
          <w:rFonts w:ascii="Arial" w:hAnsi="Arial" w:cs="Arial"/>
          <w:sz w:val="22"/>
          <w:szCs w:val="22"/>
        </w:rPr>
        <w:t>Kepulauan</w:t>
      </w:r>
      <w:proofErr w:type="spellEnd"/>
      <w:r w:rsidRPr="00936A0F">
        <w:rPr>
          <w:rFonts w:ascii="Arial" w:hAnsi="Arial" w:cs="Arial"/>
          <w:sz w:val="22"/>
          <w:szCs w:val="22"/>
        </w:rPr>
        <w:t xml:space="preserve"> Bangka Belitung Province who was considered well-informed about the condition of beef cattle</w:t>
      </w:r>
      <w:r w:rsidRPr="00936A0F">
        <w:rPr>
          <w:rFonts w:ascii="Arial" w:hAnsi="Arial" w:cs="Arial"/>
          <w:sz w:val="22"/>
          <w:szCs w:val="22"/>
          <w:lang w:val="vi-VN"/>
        </w:rPr>
        <w:t xml:space="preserve"> </w:t>
      </w:r>
      <w:r w:rsidRPr="00936A0F">
        <w:rPr>
          <w:rFonts w:ascii="Arial" w:hAnsi="Arial" w:cs="Arial"/>
          <w:sz w:val="22"/>
          <w:szCs w:val="22"/>
        </w:rPr>
        <w:t xml:space="preserve">farming in Babel. Before determining the potential index process was started, the equalization of each variable and indicator was conducted by using measurement scale application between 0 (0%) to 1 (100%).   </w:t>
      </w:r>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rPr>
        <w:t>The indexing measurement was conducted by using the formula:</w:t>
      </w:r>
    </w:p>
    <w:p w:rsidR="00871CC4" w:rsidRPr="00936A0F" w:rsidRDefault="00871CC4" w:rsidP="00871CC4">
      <w:pPr>
        <w:spacing w:line="480" w:lineRule="auto"/>
        <w:rPr>
          <w:rFonts w:ascii="Arial" w:hAnsi="Arial" w:cs="Arial"/>
          <w:sz w:val="22"/>
          <w:szCs w:val="22"/>
        </w:rPr>
      </w:pPr>
      <w:r w:rsidRPr="00936A0F">
        <w:rPr>
          <w:rFonts w:ascii="Arial" w:hAnsi="Arial" w:cs="Arial"/>
          <w:i/>
          <w:iCs/>
          <w:sz w:val="22"/>
          <w:szCs w:val="22"/>
        </w:rPr>
        <w:t>Xin</w:t>
      </w:r>
      <w:r w:rsidRPr="00936A0F">
        <w:rPr>
          <w:rFonts w:ascii="Arial" w:hAnsi="Arial" w:cs="Arial"/>
          <w:sz w:val="22"/>
          <w:szCs w:val="22"/>
        </w:rPr>
        <w:t xml:space="preserve"> index variable:</w:t>
      </w:r>
    </w:p>
    <w:p w:rsidR="00871CC4" w:rsidRPr="00936A0F" w:rsidRDefault="003C013D" w:rsidP="00871CC4">
      <w:pPr>
        <w:spacing w:line="480" w:lineRule="auto"/>
        <w:ind w:left="720"/>
        <w:jc w:val="both"/>
        <w:rPr>
          <w:rFonts w:ascii="Arial" w:hAnsi="Arial" w:cs="Arial"/>
          <w:sz w:val="22"/>
          <w:szCs w:val="22"/>
          <w:lang w:val="id-ID"/>
        </w:rPr>
      </w:pPr>
      <m:oMathPara>
        <m:oMath>
          <m:f>
            <m:fPr>
              <m:ctrlPr>
                <w:rPr>
                  <w:rFonts w:ascii="Cambria Math" w:hAnsi="Cambria Math" w:cs="Arial"/>
                  <w:i/>
                  <w:sz w:val="22"/>
                  <w:szCs w:val="22"/>
                  <w:lang w:val="id-ID"/>
                </w:rPr>
              </m:ctrlPr>
            </m:fPr>
            <m:num>
              <m:r>
                <m:rPr>
                  <m:nor/>
                </m:rPr>
                <w:rPr>
                  <w:rFonts w:ascii="Arial" w:hAnsi="Arial" w:cs="Arial"/>
                  <w:sz w:val="22"/>
                  <w:szCs w:val="22"/>
                </w:rPr>
                <m:t>The Variable of</m:t>
              </m:r>
              <m:r>
                <m:rPr>
                  <m:nor/>
                </m:rPr>
                <w:rPr>
                  <w:rFonts w:ascii="Arial" w:hAnsi="Arial" w:cs="Arial"/>
                  <w:sz w:val="22"/>
                  <w:szCs w:val="22"/>
                  <w:lang w:val="id-ID"/>
                </w:rPr>
                <m:t xml:space="preserve"> Xi </m:t>
              </m:r>
              <m:r>
                <m:rPr>
                  <m:nor/>
                </m:rPr>
                <w:rPr>
                  <w:rFonts w:ascii="Arial" w:hAnsi="Arial" w:cs="Arial"/>
                  <w:sz w:val="22"/>
                  <w:szCs w:val="22"/>
                </w:rPr>
                <m:t>District</m:t>
              </m:r>
              <m:r>
                <m:rPr>
                  <m:nor/>
                </m:rPr>
                <w:rPr>
                  <w:rFonts w:ascii="Arial" w:hAnsi="Arial" w:cs="Arial"/>
                  <w:sz w:val="22"/>
                  <w:szCs w:val="22"/>
                  <w:lang w:val="id-ID"/>
                </w:rPr>
                <m:t xml:space="preserve"> n-</m:t>
              </m:r>
              <m:r>
                <m:rPr>
                  <m:nor/>
                </m:rPr>
                <w:rPr>
                  <w:rFonts w:ascii="Arial" w:hAnsi="Arial" w:cs="Arial"/>
                  <w:sz w:val="22"/>
                  <w:szCs w:val="22"/>
                </w:rPr>
                <m:t>Minimum Value</m:t>
              </m:r>
              <m:r>
                <m:rPr>
                  <m:nor/>
                </m:rPr>
                <w:rPr>
                  <w:rFonts w:ascii="Arial" w:hAnsi="Arial" w:cs="Arial"/>
                  <w:sz w:val="22"/>
                  <w:szCs w:val="22"/>
                  <w:lang w:val="id-ID"/>
                </w:rPr>
                <m:t xml:space="preserve"> Xi </m:t>
              </m:r>
              <m:r>
                <m:rPr>
                  <m:nor/>
                </m:rPr>
                <w:rPr>
                  <w:rFonts w:ascii="Arial" w:hAnsi="Arial" w:cs="Arial"/>
                  <w:sz w:val="22"/>
                  <w:szCs w:val="22"/>
                </w:rPr>
                <m:t>All Districts</m:t>
              </m:r>
            </m:num>
            <m:den>
              <m:r>
                <m:rPr>
                  <m:nor/>
                </m:rPr>
                <w:rPr>
                  <w:rFonts w:ascii="Arial" w:hAnsi="Arial" w:cs="Arial"/>
                  <w:sz w:val="22"/>
                  <w:szCs w:val="22"/>
                </w:rPr>
                <m:t>Maximum Value</m:t>
              </m:r>
              <m:r>
                <m:rPr>
                  <m:nor/>
                </m:rPr>
                <w:rPr>
                  <w:rFonts w:ascii="Arial" w:hAnsi="Arial" w:cs="Arial"/>
                  <w:sz w:val="22"/>
                  <w:szCs w:val="22"/>
                  <w:lang w:val="id-ID"/>
                </w:rPr>
                <m:t xml:space="preserve"> Xi </m:t>
              </m:r>
              <m:r>
                <m:rPr>
                  <m:nor/>
                </m:rPr>
                <w:rPr>
                  <w:rFonts w:ascii="Arial" w:hAnsi="Arial" w:cs="Arial"/>
                  <w:sz w:val="22"/>
                  <w:szCs w:val="22"/>
                </w:rPr>
                <m:t>All Districts</m:t>
              </m:r>
              <m:r>
                <m:rPr>
                  <m:nor/>
                </m:rPr>
                <w:rPr>
                  <w:rFonts w:ascii="Arial" w:hAnsi="Arial" w:cs="Arial"/>
                  <w:sz w:val="22"/>
                  <w:szCs w:val="22"/>
                  <w:lang w:val="id-ID"/>
                </w:rPr>
                <m:t>-</m:t>
              </m:r>
              <m:r>
                <m:rPr>
                  <m:nor/>
                </m:rPr>
                <w:rPr>
                  <w:rFonts w:ascii="Arial" w:hAnsi="Arial" w:cs="Arial"/>
                  <w:sz w:val="22"/>
                  <w:szCs w:val="22"/>
                </w:rPr>
                <m:t>Minimum Value of</m:t>
              </m:r>
              <m:r>
                <m:rPr>
                  <m:nor/>
                </m:rPr>
                <w:rPr>
                  <w:rFonts w:ascii="Arial" w:hAnsi="Arial" w:cs="Arial"/>
                  <w:sz w:val="22"/>
                  <w:szCs w:val="22"/>
                  <w:lang w:val="id-ID"/>
                </w:rPr>
                <m:t xml:space="preserve"> Xi </m:t>
              </m:r>
              <m:r>
                <m:rPr>
                  <m:nor/>
                </m:rPr>
                <w:rPr>
                  <w:rFonts w:ascii="Arial" w:hAnsi="Arial" w:cs="Arial"/>
                  <w:sz w:val="22"/>
                  <w:szCs w:val="22"/>
                </w:rPr>
                <m:t>All Districts</m:t>
              </m:r>
            </m:den>
          </m:f>
        </m:oMath>
      </m:oMathPara>
    </w:p>
    <w:p w:rsidR="00871CC4" w:rsidRPr="00936A0F" w:rsidRDefault="00871CC4" w:rsidP="00871CC4">
      <w:pPr>
        <w:spacing w:line="480" w:lineRule="auto"/>
        <w:ind w:firstLine="720"/>
        <w:jc w:val="both"/>
        <w:rPr>
          <w:rFonts w:ascii="Arial" w:hAnsi="Arial" w:cs="Arial"/>
          <w:sz w:val="22"/>
          <w:szCs w:val="22"/>
        </w:rPr>
      </w:pPr>
      <w:r w:rsidRPr="00936A0F">
        <w:rPr>
          <w:rFonts w:ascii="Arial" w:hAnsi="Arial" w:cs="Arial"/>
          <w:sz w:val="22"/>
          <w:szCs w:val="22"/>
        </w:rPr>
        <w:t xml:space="preserve">Since the indicator of population </w:t>
      </w:r>
      <w:proofErr w:type="spellStart"/>
      <w:r w:rsidRPr="00936A0F">
        <w:rPr>
          <w:rFonts w:ascii="Arial" w:hAnsi="Arial" w:cs="Arial"/>
          <w:sz w:val="22"/>
          <w:szCs w:val="22"/>
        </w:rPr>
        <w:t>pressurehas</w:t>
      </w:r>
      <w:proofErr w:type="spellEnd"/>
      <w:r w:rsidRPr="00936A0F">
        <w:rPr>
          <w:rFonts w:ascii="Arial" w:hAnsi="Arial" w:cs="Arial"/>
          <w:sz w:val="22"/>
          <w:szCs w:val="22"/>
        </w:rPr>
        <w:t xml:space="preserve"> a negative correlation, the reverse calculation was applied to be: </w:t>
      </w:r>
      <w:r w:rsidRPr="00936A0F">
        <w:rPr>
          <w:rFonts w:ascii="Arial" w:hAnsi="Arial" w:cs="Arial"/>
          <w:sz w:val="22"/>
          <w:szCs w:val="22"/>
          <w:lang w:val="id-ID"/>
        </w:rPr>
        <w:t>(1-</w:t>
      </w:r>
      <w:r w:rsidRPr="00936A0F">
        <w:rPr>
          <w:rFonts w:ascii="Arial" w:hAnsi="Arial" w:cs="Arial"/>
          <w:i/>
          <w:sz w:val="22"/>
          <w:szCs w:val="22"/>
          <w:lang w:val="id-ID"/>
        </w:rPr>
        <w:t>Xin</w:t>
      </w:r>
      <w:r w:rsidRPr="00936A0F">
        <w:rPr>
          <w:rFonts w:ascii="Arial" w:hAnsi="Arial" w:cs="Arial"/>
          <w:sz w:val="22"/>
          <w:szCs w:val="22"/>
          <w:lang w:val="id-ID"/>
        </w:rPr>
        <w:t xml:space="preserve">). </w:t>
      </w:r>
      <w:r w:rsidRPr="00936A0F">
        <w:rPr>
          <w:rFonts w:ascii="Arial" w:hAnsi="Arial" w:cs="Arial"/>
          <w:sz w:val="22"/>
          <w:szCs w:val="22"/>
        </w:rPr>
        <w:t xml:space="preserve">The result of the calculation shows the highest value and lowest value that can be used as the basic standard to determine 4 (four) potential criteria ([most potential, potential, less potential, and low potential) for the index in each variable and indicator.   </w:t>
      </w:r>
    </w:p>
    <w:p w:rsidR="00871CC4" w:rsidRPr="00936A0F" w:rsidRDefault="008802B3" w:rsidP="008802B3">
      <w:pPr>
        <w:spacing w:line="480" w:lineRule="auto"/>
        <w:rPr>
          <w:rFonts w:ascii="Arial" w:hAnsi="Arial" w:cs="Arial"/>
          <w:b/>
          <w:bCs/>
          <w:noProof/>
          <w:sz w:val="22"/>
          <w:szCs w:val="22"/>
        </w:rPr>
      </w:pPr>
      <w:r w:rsidRPr="00936A0F">
        <w:rPr>
          <w:rFonts w:ascii="Arial" w:hAnsi="Arial" w:cs="Arial"/>
          <w:b/>
          <w:bCs/>
          <w:noProof/>
          <w:sz w:val="22"/>
          <w:szCs w:val="22"/>
        </w:rPr>
        <w:t>Alternative strategy f</w:t>
      </w:r>
      <w:r w:rsidR="00871CC4" w:rsidRPr="00936A0F">
        <w:rPr>
          <w:rFonts w:ascii="Arial" w:hAnsi="Arial" w:cs="Arial"/>
          <w:b/>
          <w:bCs/>
          <w:noProof/>
          <w:sz w:val="22"/>
          <w:szCs w:val="22"/>
        </w:rPr>
        <w:t>ormulation</w:t>
      </w:r>
    </w:p>
    <w:p w:rsidR="00871CC4" w:rsidRPr="00936A0F" w:rsidRDefault="00871CC4" w:rsidP="00871CC4">
      <w:pPr>
        <w:spacing w:line="480" w:lineRule="auto"/>
        <w:ind w:firstLine="567"/>
        <w:jc w:val="both"/>
        <w:rPr>
          <w:rFonts w:ascii="Arial" w:hAnsi="Arial" w:cs="Arial"/>
          <w:noProof/>
          <w:sz w:val="22"/>
          <w:szCs w:val="22"/>
        </w:rPr>
      </w:pPr>
      <w:r w:rsidRPr="00936A0F">
        <w:rPr>
          <w:rFonts w:ascii="Arial" w:hAnsi="Arial" w:cs="Arial"/>
          <w:noProof/>
          <w:sz w:val="22"/>
          <w:szCs w:val="22"/>
          <w:lang w:val="id-ID"/>
        </w:rPr>
        <w:tab/>
      </w:r>
      <w:r w:rsidRPr="00936A0F">
        <w:rPr>
          <w:rFonts w:ascii="Arial" w:hAnsi="Arial" w:cs="Arial"/>
          <w:noProof/>
          <w:sz w:val="22"/>
          <w:szCs w:val="22"/>
        </w:rPr>
        <w:t>This research used primary data, secondary data, and previous results of the study. This research was aimed at formulating an alternative strategy that includes</w:t>
      </w:r>
      <w:r w:rsidRPr="00936A0F">
        <w:rPr>
          <w:rFonts w:ascii="Arial" w:hAnsi="Arial" w:cs="Arial"/>
          <w:noProof/>
          <w:sz w:val="22"/>
          <w:szCs w:val="22"/>
          <w:lang w:val="vi-VN"/>
        </w:rPr>
        <w:t xml:space="preserve"> </w:t>
      </w:r>
      <w:r w:rsidRPr="00936A0F">
        <w:rPr>
          <w:rFonts w:ascii="Arial" w:hAnsi="Arial" w:cs="Arial"/>
          <w:noProof/>
          <w:sz w:val="22"/>
          <w:szCs w:val="22"/>
        </w:rPr>
        <w:t xml:space="preserve">zoning, priority, and strategy development plan.  </w:t>
      </w:r>
    </w:p>
    <w:p w:rsidR="00871CC4" w:rsidRPr="00936A0F" w:rsidRDefault="00871CC4" w:rsidP="00270A01">
      <w:pPr>
        <w:spacing w:line="480" w:lineRule="auto"/>
        <w:ind w:firstLine="567"/>
        <w:jc w:val="both"/>
        <w:rPr>
          <w:rFonts w:ascii="Arial" w:hAnsi="Arial" w:cs="Arial"/>
          <w:sz w:val="22"/>
          <w:szCs w:val="22"/>
        </w:rPr>
      </w:pPr>
      <w:r w:rsidRPr="00936A0F">
        <w:rPr>
          <w:rFonts w:ascii="Arial" w:hAnsi="Arial" w:cs="Arial"/>
          <w:sz w:val="22"/>
          <w:szCs w:val="22"/>
        </w:rPr>
        <w:lastRenderedPageBreak/>
        <w:t>Purposive sampling was used to collect data from 14 cattle farmers, 5 cattle sellers, 5 Agriculture agency officers, and 18 officials who are in charge of the animal production in the regency/city. The primary data were taken from the in-depth interview, focus group discussion (FGD), and questionnaire. The primary data were collected from the internal factors, consisted of the strengths and weaknesses, also the external factors from the opportunity and threat towards the deve</w:t>
      </w:r>
      <w:r w:rsidR="00270A01">
        <w:rPr>
          <w:rFonts w:ascii="Arial" w:hAnsi="Arial" w:cs="Arial"/>
          <w:sz w:val="22"/>
          <w:szCs w:val="22"/>
        </w:rPr>
        <w:t xml:space="preserve">lopment of beef cattle farming. </w:t>
      </w:r>
      <w:r w:rsidRPr="00936A0F">
        <w:rPr>
          <w:rFonts w:ascii="Arial" w:hAnsi="Arial" w:cs="Arial"/>
          <w:sz w:val="22"/>
          <w:szCs w:val="22"/>
        </w:rPr>
        <w:t xml:space="preserve">The qualitative </w:t>
      </w:r>
      <w:r w:rsidR="00270A01">
        <w:rPr>
          <w:rFonts w:ascii="Arial" w:hAnsi="Arial" w:cs="Arial"/>
          <w:sz w:val="22"/>
          <w:szCs w:val="22"/>
        </w:rPr>
        <w:t xml:space="preserve">and quantitative </w:t>
      </w:r>
      <w:r w:rsidRPr="00936A0F">
        <w:rPr>
          <w:rFonts w:ascii="Arial" w:hAnsi="Arial" w:cs="Arial"/>
          <w:sz w:val="22"/>
          <w:szCs w:val="22"/>
        </w:rPr>
        <w:t xml:space="preserve">data were analyzed </w:t>
      </w:r>
      <w:r w:rsidR="00270A01">
        <w:rPr>
          <w:rFonts w:ascii="Arial" w:hAnsi="Arial" w:cs="Arial"/>
          <w:sz w:val="22"/>
          <w:szCs w:val="22"/>
        </w:rPr>
        <w:t xml:space="preserve">by using the SWOT method </w:t>
      </w:r>
      <w:r w:rsidRPr="00936A0F">
        <w:rPr>
          <w:rFonts w:ascii="Arial" w:hAnsi="Arial" w:cs="Arial"/>
          <w:sz w:val="22"/>
          <w:szCs w:val="22"/>
        </w:rPr>
        <w:t xml:space="preserve">based on </w:t>
      </w:r>
      <w:r w:rsidR="00270A01">
        <w:rPr>
          <w:rFonts w:ascii="Arial" w:hAnsi="Arial" w:cs="Arial"/>
          <w:sz w:val="22"/>
          <w:szCs w:val="22"/>
        </w:rPr>
        <w:fldChar w:fldCharType="begin" w:fldLock="1"/>
      </w:r>
      <w:r w:rsidR="00270A01">
        <w:rPr>
          <w:rFonts w:ascii="Arial" w:hAnsi="Arial" w:cs="Arial"/>
          <w:sz w:val="22"/>
          <w:szCs w:val="22"/>
        </w:rPr>
        <w:instrText>ADDIN CSL_CITATION {"citationItems":[{"id":"ITEM-1","itemData":{"abstract":"This article describes the factors that cause a lack of desire to read in the library, both internally and externally .One of its effects is not available good collection and bad condition of libraries. cozy library is one of the reasons people users come to the library","author":[{"dropping-particle":"","family":"Rangkuti","given":"Freddy.","non-dropping-particle":"","parse-names":false,"suffix":""}],"container-title":"PT. Gramedia Pustaka Utama. Jakarta.","id":"ITEM-1","issued":{"date-parts":[["2016"]]},"publisher":"PT. Gramedia Pustaka Utama","publisher-place":"Jakarta","title":"Teknik Membedah Kasus Bisnis Analisis SWOT Cara Perhitungan Bobot, Rating, dan OCAI","type":"book"},"uris":["http://www.mendeley.com/documents/?uuid=84512f91-61fb-4e59-8f9c-ffcc859a51dc"]}],"mendeley":{"formattedCitation":"(Rangkuti 2016)","manualFormatting":"Rangkuti (2016)","plainTextFormattedCitation":"(Rangkuti 2016)"},"properties":{"noteIndex":0},"schema":"https://github.com/citation-style-language/schema/raw/master/csl-citation.json"}</w:instrText>
      </w:r>
      <w:r w:rsidR="00270A01">
        <w:rPr>
          <w:rFonts w:ascii="Arial" w:hAnsi="Arial" w:cs="Arial"/>
          <w:sz w:val="22"/>
          <w:szCs w:val="22"/>
        </w:rPr>
        <w:fldChar w:fldCharType="separate"/>
      </w:r>
      <w:r w:rsidR="00270A01">
        <w:rPr>
          <w:rFonts w:ascii="Arial" w:hAnsi="Arial" w:cs="Arial"/>
          <w:noProof/>
          <w:sz w:val="22"/>
          <w:szCs w:val="22"/>
        </w:rPr>
        <w:t>Rangkuti (</w:t>
      </w:r>
      <w:r w:rsidR="00270A01" w:rsidRPr="00270A01">
        <w:rPr>
          <w:rFonts w:ascii="Arial" w:hAnsi="Arial" w:cs="Arial"/>
          <w:noProof/>
          <w:sz w:val="22"/>
          <w:szCs w:val="22"/>
        </w:rPr>
        <w:t>2016)</w:t>
      </w:r>
      <w:r w:rsidR="00270A01">
        <w:rPr>
          <w:rFonts w:ascii="Arial" w:hAnsi="Arial" w:cs="Arial"/>
          <w:sz w:val="22"/>
          <w:szCs w:val="22"/>
        </w:rPr>
        <w:fldChar w:fldCharType="end"/>
      </w:r>
      <w:r w:rsidR="00270A01">
        <w:rPr>
          <w:rFonts w:ascii="Arial" w:hAnsi="Arial" w:cs="Arial"/>
          <w:sz w:val="22"/>
          <w:szCs w:val="22"/>
        </w:rPr>
        <w:t>.</w:t>
      </w:r>
    </w:p>
    <w:p w:rsidR="00871CC4" w:rsidRPr="00936A0F" w:rsidRDefault="00871CC4" w:rsidP="00871CC4">
      <w:pPr>
        <w:spacing w:line="480" w:lineRule="auto"/>
        <w:jc w:val="center"/>
        <w:rPr>
          <w:rFonts w:ascii="Arial" w:hAnsi="Arial" w:cs="Arial"/>
          <w:b/>
          <w:bCs/>
          <w:sz w:val="22"/>
          <w:szCs w:val="22"/>
        </w:rPr>
      </w:pPr>
    </w:p>
    <w:p w:rsidR="00871CC4" w:rsidRPr="00936A0F" w:rsidRDefault="008802B3" w:rsidP="00871CC4">
      <w:pPr>
        <w:spacing w:line="480" w:lineRule="auto"/>
        <w:jc w:val="center"/>
        <w:rPr>
          <w:rFonts w:ascii="Arial" w:hAnsi="Arial" w:cs="Arial"/>
          <w:b/>
          <w:bCs/>
          <w:sz w:val="22"/>
          <w:szCs w:val="22"/>
        </w:rPr>
      </w:pPr>
      <w:r w:rsidRPr="00936A0F">
        <w:rPr>
          <w:rFonts w:ascii="Arial" w:hAnsi="Arial" w:cs="Arial"/>
          <w:b/>
          <w:bCs/>
          <w:sz w:val="22"/>
          <w:szCs w:val="22"/>
        </w:rPr>
        <w:t>Results and Discussion</w:t>
      </w:r>
    </w:p>
    <w:p w:rsidR="00871CC4" w:rsidRPr="00936A0F" w:rsidRDefault="008802B3" w:rsidP="008802B3">
      <w:pPr>
        <w:autoSpaceDE w:val="0"/>
        <w:autoSpaceDN w:val="0"/>
        <w:adjustRightInd w:val="0"/>
        <w:spacing w:line="480" w:lineRule="auto"/>
        <w:rPr>
          <w:rFonts w:ascii="Arial" w:hAnsi="Arial" w:cs="Arial"/>
          <w:b/>
          <w:sz w:val="22"/>
          <w:szCs w:val="22"/>
        </w:rPr>
      </w:pPr>
      <w:r w:rsidRPr="00936A0F">
        <w:rPr>
          <w:rFonts w:ascii="Arial" w:hAnsi="Arial" w:cs="Arial"/>
          <w:b/>
          <w:sz w:val="22"/>
          <w:szCs w:val="22"/>
        </w:rPr>
        <w:t>Region potential m</w:t>
      </w:r>
      <w:r w:rsidR="00871CC4" w:rsidRPr="00936A0F">
        <w:rPr>
          <w:rFonts w:ascii="Arial" w:hAnsi="Arial" w:cs="Arial"/>
          <w:b/>
          <w:sz w:val="22"/>
          <w:szCs w:val="22"/>
        </w:rPr>
        <w:t>apping</w:t>
      </w:r>
    </w:p>
    <w:p w:rsidR="00871CC4" w:rsidRPr="00936A0F" w:rsidRDefault="00871CC4" w:rsidP="00871CC4">
      <w:pPr>
        <w:autoSpaceDE w:val="0"/>
        <w:autoSpaceDN w:val="0"/>
        <w:adjustRightInd w:val="0"/>
        <w:spacing w:line="480" w:lineRule="auto"/>
        <w:ind w:firstLine="720"/>
        <w:jc w:val="both"/>
        <w:rPr>
          <w:rFonts w:ascii="Arial" w:hAnsi="Arial" w:cs="Arial"/>
          <w:sz w:val="22"/>
          <w:szCs w:val="22"/>
        </w:rPr>
      </w:pPr>
      <w:r w:rsidRPr="00936A0F">
        <w:rPr>
          <w:rFonts w:ascii="Arial" w:hAnsi="Arial" w:cs="Arial"/>
          <w:sz w:val="22"/>
          <w:szCs w:val="22"/>
        </w:rPr>
        <w:t>The result of Expert Judgement in Table 1 showed the illustration of urgency level indicator and its variable in developing the beef cattle in Babel. The physical resources had</w:t>
      </w:r>
      <w:r w:rsidRPr="00936A0F">
        <w:rPr>
          <w:rFonts w:ascii="Arial" w:hAnsi="Arial" w:cs="Arial"/>
          <w:sz w:val="22"/>
          <w:szCs w:val="22"/>
          <w:lang w:val="vi-VN"/>
        </w:rPr>
        <w:t xml:space="preserve"> </w:t>
      </w:r>
      <w:r w:rsidRPr="00936A0F">
        <w:rPr>
          <w:rFonts w:ascii="Arial" w:hAnsi="Arial" w:cs="Arial"/>
          <w:sz w:val="22"/>
          <w:szCs w:val="22"/>
        </w:rPr>
        <w:t>the highest urgency level of 32.7%, and</w:t>
      </w:r>
      <w:r w:rsidRPr="00936A0F">
        <w:rPr>
          <w:rFonts w:ascii="Arial" w:hAnsi="Arial" w:cs="Arial"/>
          <w:sz w:val="22"/>
          <w:szCs w:val="22"/>
          <w:lang w:val="vi-VN"/>
        </w:rPr>
        <w:t xml:space="preserve"> then </w:t>
      </w:r>
      <w:r w:rsidRPr="00936A0F">
        <w:rPr>
          <w:rFonts w:ascii="Arial" w:hAnsi="Arial" w:cs="Arial"/>
          <w:sz w:val="22"/>
          <w:szCs w:val="22"/>
        </w:rPr>
        <w:t>human resources of 29%, social resources of 19.4%, and infrastructure of 19%.</w:t>
      </w:r>
    </w:p>
    <w:p w:rsidR="00871CC4" w:rsidRPr="00936A0F" w:rsidRDefault="00871CC4" w:rsidP="00871CC4">
      <w:pPr>
        <w:autoSpaceDE w:val="0"/>
        <w:autoSpaceDN w:val="0"/>
        <w:adjustRightInd w:val="0"/>
        <w:spacing w:line="480" w:lineRule="auto"/>
        <w:ind w:firstLine="720"/>
        <w:jc w:val="both"/>
        <w:rPr>
          <w:rFonts w:ascii="Arial" w:hAnsi="Arial" w:cs="Arial"/>
          <w:sz w:val="22"/>
          <w:szCs w:val="22"/>
        </w:rPr>
      </w:pPr>
      <w:r w:rsidRPr="00936A0F">
        <w:rPr>
          <w:rFonts w:ascii="Arial" w:hAnsi="Arial" w:cs="Arial"/>
          <w:sz w:val="22"/>
          <w:szCs w:val="22"/>
        </w:rPr>
        <w:t>The analysis result in Table 2 showed the potential index in each level. The condition of different resources produced the various potential index in each district/city. The highest index of physical resources with the "most potential” criteria</w:t>
      </w:r>
      <w:r w:rsidRPr="00936A0F" w:rsidDel="00C9079B">
        <w:rPr>
          <w:rFonts w:ascii="Arial" w:hAnsi="Arial" w:cs="Arial"/>
          <w:sz w:val="22"/>
          <w:szCs w:val="22"/>
        </w:rPr>
        <w:t xml:space="preserve"> </w:t>
      </w:r>
      <w:r w:rsidRPr="00936A0F">
        <w:rPr>
          <w:rFonts w:ascii="Arial" w:hAnsi="Arial" w:cs="Arial"/>
          <w:sz w:val="22"/>
          <w:szCs w:val="22"/>
        </w:rPr>
        <w:t xml:space="preserve">is Bangka, followed by Bangka Barat, Belitung </w:t>
      </w:r>
      <w:proofErr w:type="spellStart"/>
      <w:r w:rsidRPr="00936A0F">
        <w:rPr>
          <w:rFonts w:ascii="Arial" w:hAnsi="Arial" w:cs="Arial"/>
          <w:sz w:val="22"/>
          <w:szCs w:val="22"/>
        </w:rPr>
        <w:t>Timur</w:t>
      </w:r>
      <w:proofErr w:type="spellEnd"/>
      <w:r w:rsidRPr="00936A0F">
        <w:rPr>
          <w:rFonts w:ascii="Arial" w:hAnsi="Arial" w:cs="Arial"/>
          <w:sz w:val="22"/>
          <w:szCs w:val="22"/>
        </w:rPr>
        <w:t xml:space="preserve">, and Bangka Selatan. The best index of human resources with “most potential” criteria is Bangka followed by Bangka Selatan. The best index of social resources with criteria “most potential” </w:t>
      </w:r>
      <w:proofErr w:type="spellStart"/>
      <w:r w:rsidRPr="00936A0F">
        <w:rPr>
          <w:rFonts w:ascii="Arial" w:hAnsi="Arial" w:cs="Arial"/>
          <w:sz w:val="22"/>
          <w:szCs w:val="22"/>
        </w:rPr>
        <w:t>ois</w:t>
      </w:r>
      <w:proofErr w:type="spellEnd"/>
      <w:r w:rsidRPr="00936A0F">
        <w:rPr>
          <w:rFonts w:ascii="Arial" w:hAnsi="Arial" w:cs="Arial"/>
          <w:sz w:val="22"/>
          <w:szCs w:val="22"/>
        </w:rPr>
        <w:t xml:space="preserve"> Bangka followed by Bangka Tengah. The best infrastructure potential index with criteria “most potential</w:t>
      </w:r>
      <w:proofErr w:type="gramStart"/>
      <w:r w:rsidRPr="00936A0F">
        <w:rPr>
          <w:rFonts w:ascii="Arial" w:hAnsi="Arial" w:cs="Arial"/>
          <w:sz w:val="22"/>
          <w:szCs w:val="22"/>
        </w:rPr>
        <w:t>”  is</w:t>
      </w:r>
      <w:proofErr w:type="gramEnd"/>
      <w:r w:rsidRPr="00936A0F">
        <w:rPr>
          <w:rFonts w:ascii="Arial" w:hAnsi="Arial" w:cs="Arial"/>
          <w:sz w:val="22"/>
          <w:szCs w:val="22"/>
        </w:rPr>
        <w:t xml:space="preserve"> </w:t>
      </w:r>
      <w:proofErr w:type="spellStart"/>
      <w:r w:rsidRPr="00936A0F">
        <w:rPr>
          <w:rFonts w:ascii="Arial" w:hAnsi="Arial" w:cs="Arial"/>
          <w:sz w:val="22"/>
          <w:szCs w:val="22"/>
        </w:rPr>
        <w:t>Pangkalpinang</w:t>
      </w:r>
      <w:proofErr w:type="spellEnd"/>
      <w:r w:rsidRPr="00936A0F">
        <w:rPr>
          <w:rFonts w:ascii="Arial" w:hAnsi="Arial" w:cs="Arial"/>
          <w:sz w:val="22"/>
          <w:szCs w:val="22"/>
        </w:rPr>
        <w:t>.</w:t>
      </w:r>
    </w:p>
    <w:p w:rsidR="00871CC4" w:rsidRPr="00936A0F" w:rsidRDefault="00871CC4" w:rsidP="00871CC4">
      <w:pPr>
        <w:autoSpaceDE w:val="0"/>
        <w:autoSpaceDN w:val="0"/>
        <w:adjustRightInd w:val="0"/>
        <w:spacing w:line="480" w:lineRule="auto"/>
        <w:ind w:firstLine="720"/>
        <w:jc w:val="both"/>
        <w:rPr>
          <w:rFonts w:ascii="Arial" w:hAnsi="Arial" w:cs="Arial"/>
          <w:sz w:val="22"/>
          <w:szCs w:val="22"/>
        </w:rPr>
      </w:pPr>
      <w:r w:rsidRPr="00936A0F">
        <w:rPr>
          <w:rFonts w:ascii="Arial" w:hAnsi="Arial" w:cs="Arial"/>
          <w:sz w:val="22"/>
          <w:szCs w:val="22"/>
        </w:rPr>
        <w:t xml:space="preserve">The potential region of beef cattle development in Babel can be seen in Picture 1. The analysis result showed that the regency/city in the Babel region had the potential to develop beef cattle farming, with index 4 (most potential) for Bangka, and index 3 (potential) for other regencies/cities. The difference of potential value in each region will be considered in the policy making. By using the region potential map, the comparative superiority of a region can be identified, thus it can be utilized in planning and developing the strategy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{"citationItems":[{"id":"ITEM-1","itemData":{"URL":"http://dpmptsp.riau.go.id/media/file/Strategi-Pengembangan-Potensi-Daerah-Dalam-Peningkatan-Iklim-Investasi.pdf","accessed":{"date-parts":[["2021","1","15"]]},"author":[{"dropping-particle":"","family":"Badan Koordinasi Penanaman Modal","given":"","non-dropping-particle":"","parse-names":false,"suffix":""}],"id":"ITEM-1","issued":{"date-parts":[["2019"]]},"title":"Strategi Pengembangan Potensi Daerah dalam Peningkatan Iklim Investasi","type":"webpage"},"uris":["http://www.mendeley.com/documents/?uuid=2aec3b68-0532-4175-9441-d2630d864263"]}],"mendeley":{"formattedCitation":"(Badan Koordinasi Penanaman Modal 2019)","manualFormatting":"(Badan Koordinasi Penanaman Modal, 2019)","plainTextFormattedCitation":"(Badan Koordinasi Penanaman Modal 2019)","previouslyFormattedCitation":"(Badan Koordinasi Penanaman Modal 2019)"},"properties":{"noteIndex":0},"schema":"https://github.com/citation-style-language/schema/raw/master/csl-citation.json"}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(Badan Koordinasi Penanaman Modal, 2019)</w:t>
      </w:r>
      <w:r w:rsidRPr="00936A0F">
        <w:rPr>
          <w:rFonts w:ascii="Arial" w:hAnsi="Arial" w:cs="Arial"/>
          <w:sz w:val="22"/>
          <w:szCs w:val="22"/>
        </w:rPr>
        <w:fldChar w:fldCharType="end"/>
      </w:r>
      <w:r w:rsidRPr="00936A0F">
        <w:rPr>
          <w:rFonts w:ascii="Arial" w:hAnsi="Arial" w:cs="Arial"/>
          <w:sz w:val="22"/>
          <w:szCs w:val="22"/>
        </w:rPr>
        <w:t>.</w:t>
      </w:r>
    </w:p>
    <w:p w:rsidR="008802B3" w:rsidRDefault="008802B3" w:rsidP="00871CC4">
      <w:pPr>
        <w:autoSpaceDE w:val="0"/>
        <w:autoSpaceDN w:val="0"/>
        <w:adjustRightInd w:val="0"/>
        <w:spacing w:line="480" w:lineRule="auto"/>
        <w:ind w:firstLine="720"/>
        <w:jc w:val="both"/>
        <w:rPr>
          <w:rFonts w:ascii="Arial" w:hAnsi="Arial" w:cs="Arial"/>
          <w:sz w:val="22"/>
          <w:szCs w:val="22"/>
        </w:rPr>
      </w:pPr>
    </w:p>
    <w:p w:rsidR="008C2A84" w:rsidRDefault="008C2A84" w:rsidP="00871CC4">
      <w:pPr>
        <w:autoSpaceDE w:val="0"/>
        <w:autoSpaceDN w:val="0"/>
        <w:adjustRightInd w:val="0"/>
        <w:spacing w:line="480" w:lineRule="auto"/>
        <w:ind w:firstLine="720"/>
        <w:jc w:val="both"/>
        <w:rPr>
          <w:rFonts w:ascii="Arial" w:hAnsi="Arial" w:cs="Arial"/>
          <w:sz w:val="22"/>
          <w:szCs w:val="22"/>
        </w:rPr>
      </w:pPr>
    </w:p>
    <w:p w:rsidR="008C2A84" w:rsidRPr="00936A0F" w:rsidRDefault="008C2A84" w:rsidP="00871CC4">
      <w:pPr>
        <w:autoSpaceDE w:val="0"/>
        <w:autoSpaceDN w:val="0"/>
        <w:adjustRightInd w:val="0"/>
        <w:spacing w:line="480" w:lineRule="auto"/>
        <w:ind w:firstLine="720"/>
        <w:jc w:val="both"/>
        <w:rPr>
          <w:rFonts w:ascii="Arial" w:hAnsi="Arial" w:cs="Arial"/>
          <w:sz w:val="22"/>
          <w:szCs w:val="22"/>
        </w:rPr>
      </w:pPr>
    </w:p>
    <w:p w:rsidR="00871CC4" w:rsidRPr="00936A0F" w:rsidRDefault="00871CC4" w:rsidP="008802B3">
      <w:pPr>
        <w:spacing w:line="480" w:lineRule="auto"/>
        <w:rPr>
          <w:rFonts w:ascii="Arial" w:hAnsi="Arial" w:cs="Arial"/>
          <w:b/>
          <w:bCs/>
          <w:sz w:val="22"/>
          <w:szCs w:val="22"/>
        </w:rPr>
      </w:pPr>
      <w:r w:rsidRPr="00936A0F">
        <w:rPr>
          <w:rFonts w:ascii="Arial" w:hAnsi="Arial" w:cs="Arial"/>
          <w:b/>
          <w:bCs/>
          <w:sz w:val="22"/>
          <w:szCs w:val="22"/>
        </w:rPr>
        <w:t xml:space="preserve">Alternative Strategy </w:t>
      </w:r>
    </w:p>
    <w:p w:rsidR="00871CC4" w:rsidRPr="00936A0F" w:rsidRDefault="00871CC4" w:rsidP="008802B3">
      <w:pPr>
        <w:spacing w:line="480" w:lineRule="auto"/>
        <w:jc w:val="both"/>
        <w:rPr>
          <w:rFonts w:ascii="Arial" w:hAnsi="Arial" w:cs="Arial"/>
          <w:sz w:val="22"/>
          <w:szCs w:val="22"/>
        </w:rPr>
      </w:pPr>
      <w:bookmarkStart w:id="1" w:name="_Toc66868770"/>
      <w:r w:rsidRPr="00936A0F">
        <w:rPr>
          <w:rFonts w:ascii="Arial" w:hAnsi="Arial" w:cs="Arial"/>
          <w:sz w:val="22"/>
          <w:szCs w:val="22"/>
          <w:lang w:val="id-ID"/>
        </w:rPr>
        <w:tab/>
      </w:r>
      <w:r w:rsidRPr="00936A0F">
        <w:rPr>
          <w:rFonts w:ascii="Arial" w:hAnsi="Arial" w:cs="Arial"/>
          <w:sz w:val="22"/>
          <w:szCs w:val="22"/>
        </w:rPr>
        <w:t xml:space="preserve">The alternative strategy was taken from the SWOT analysis results qualitatively and quantitatively. It can be seen in Table 3 and Table 4. The qualitative SWOT analysis showed that there were 4 [four] types of strategies that could be applied, </w:t>
      </w:r>
      <w:proofErr w:type="spellStart"/>
      <w:r w:rsidRPr="00936A0F">
        <w:rPr>
          <w:rFonts w:ascii="Arial" w:hAnsi="Arial" w:cs="Arial"/>
          <w:sz w:val="22"/>
          <w:szCs w:val="22"/>
        </w:rPr>
        <w:t>i.e</w:t>
      </w:r>
      <w:proofErr w:type="spellEnd"/>
      <w:r w:rsidRPr="00936A0F">
        <w:rPr>
          <w:rFonts w:ascii="Arial" w:hAnsi="Arial" w:cs="Arial"/>
          <w:sz w:val="22"/>
          <w:szCs w:val="22"/>
        </w:rPr>
        <w:t xml:space="preserve"> the strategy of SO (Strength-Opportunity), WO (Weakness-Opportunity), ST (Strength-Threat), and WT (Weakness-Threats). The quantitative SWOT analysis showed that the average power – the average weakness was 2,890 – 3,043 =</w:t>
      </w:r>
      <w:r w:rsidRPr="00936A0F">
        <w:rPr>
          <w:rFonts w:ascii="Arial" w:hAnsi="Arial" w:cs="Arial"/>
          <w:sz w:val="22"/>
          <w:szCs w:val="22"/>
          <w:lang w:val="id-ID"/>
        </w:rPr>
        <w:t xml:space="preserve"> -0,153 (</w:t>
      </w:r>
      <w:r w:rsidRPr="00936A0F">
        <w:rPr>
          <w:rFonts w:ascii="Arial" w:hAnsi="Arial" w:cs="Arial"/>
          <w:i/>
          <w:sz w:val="22"/>
          <w:szCs w:val="22"/>
          <w:lang w:val="id-ID"/>
        </w:rPr>
        <w:t>x</w:t>
      </w:r>
      <w:r w:rsidRPr="00936A0F">
        <w:rPr>
          <w:rFonts w:ascii="Arial" w:hAnsi="Arial" w:cs="Arial"/>
          <w:sz w:val="22"/>
          <w:szCs w:val="22"/>
          <w:lang w:val="id-ID"/>
        </w:rPr>
        <w:t xml:space="preserve">) </w:t>
      </w:r>
      <w:r w:rsidRPr="00936A0F">
        <w:rPr>
          <w:rFonts w:ascii="Arial" w:hAnsi="Arial" w:cs="Arial"/>
          <w:sz w:val="22"/>
          <w:szCs w:val="22"/>
        </w:rPr>
        <w:t>and the average opportunity – the average threat is 3,244 – 2,845 = 0,34 (</w:t>
      </w:r>
      <w:r w:rsidRPr="00936A0F">
        <w:rPr>
          <w:rFonts w:ascii="Arial" w:hAnsi="Arial" w:cs="Arial"/>
          <w:i/>
          <w:sz w:val="22"/>
          <w:szCs w:val="22"/>
        </w:rPr>
        <w:t>y</w:t>
      </w:r>
      <w:r w:rsidRPr="00936A0F">
        <w:rPr>
          <w:rFonts w:ascii="Arial" w:hAnsi="Arial" w:cs="Arial"/>
          <w:sz w:val="22"/>
          <w:szCs w:val="22"/>
        </w:rPr>
        <w:t xml:space="preserve">). The strategy matched in the development of beef cattle farming is turning around strategy (quadrant 3), </w:t>
      </w:r>
      <w:proofErr w:type="spellStart"/>
      <w:r w:rsidRPr="00936A0F">
        <w:rPr>
          <w:rFonts w:ascii="Arial" w:hAnsi="Arial" w:cs="Arial"/>
          <w:sz w:val="22"/>
          <w:szCs w:val="22"/>
        </w:rPr>
        <w:t>i.e</w:t>
      </w:r>
      <w:proofErr w:type="spellEnd"/>
      <w:r w:rsidRPr="00936A0F">
        <w:rPr>
          <w:rFonts w:ascii="Arial" w:hAnsi="Arial" w:cs="Arial"/>
          <w:sz w:val="22"/>
          <w:szCs w:val="22"/>
        </w:rPr>
        <w:t xml:space="preserve"> W-O (Weakness-Opportunity) strategy is to minimize the weakness in catching the available opportunities. The strategy of beef cattle development in Bangka Belitung based on SWOT analysis can be seen in Picture 2. </w:t>
      </w:r>
    </w:p>
    <w:p w:rsidR="00871CC4" w:rsidRPr="00936A0F" w:rsidRDefault="00871CC4" w:rsidP="008C2A84">
      <w:pPr>
        <w:pStyle w:val="HTMLPreformatted"/>
        <w:shd w:val="clear" w:color="auto" w:fill="FFFFFF" w:themeFill="background1"/>
        <w:tabs>
          <w:tab w:val="clear" w:pos="916"/>
          <w:tab w:val="left" w:pos="709"/>
        </w:tabs>
        <w:spacing w:after="0" w:line="480" w:lineRule="auto"/>
        <w:ind w:firstLine="567"/>
        <w:jc w:val="both"/>
        <w:rPr>
          <w:rFonts w:ascii="Arial" w:hAnsi="Arial" w:cs="Arial" w:hint="default"/>
          <w:color w:val="202124"/>
          <w:sz w:val="22"/>
          <w:szCs w:val="22"/>
        </w:rPr>
      </w:pPr>
      <w:r w:rsidRPr="00936A0F">
        <w:rPr>
          <w:rFonts w:ascii="Arial" w:hAnsi="Arial" w:cs="Arial" w:hint="default"/>
          <w:sz w:val="22"/>
          <w:szCs w:val="22"/>
        </w:rPr>
        <w:tab/>
        <w:t xml:space="preserve">The W-O strategy covered the improvement of quality and quantity of Human Resources in the agricultural sector. </w:t>
      </w:r>
      <w:r w:rsidRPr="00936A0F">
        <w:rPr>
          <w:rStyle w:val="y2iqfc"/>
          <w:rFonts w:ascii="Arial" w:hAnsi="Arial" w:cs="Arial" w:hint="default"/>
          <w:sz w:val="22"/>
          <w:szCs w:val="22"/>
          <w:lang/>
        </w:rPr>
        <w:t>The condition of beef cattle production system in Babel, which is currently dominated by smallholders, requires assistance through empowering human resources</w:t>
      </w:r>
      <w:r w:rsidRPr="00936A0F">
        <w:rPr>
          <w:rFonts w:ascii="Arial" w:hAnsi="Arial" w:cs="Arial" w:hint="default"/>
          <w:color w:val="202124"/>
          <w:sz w:val="22"/>
          <w:szCs w:val="22"/>
        </w:rPr>
        <w:t xml:space="preserve">. </w:t>
      </w:r>
      <w:r w:rsidRPr="00936A0F">
        <w:rPr>
          <w:rFonts w:ascii="Arial" w:hAnsi="Arial" w:cs="Arial" w:hint="default"/>
          <w:sz w:val="22"/>
          <w:szCs w:val="22"/>
        </w:rPr>
        <w:t xml:space="preserve">Smallholder farmers often have limited access to the inputs, information and services they require to grow a better future. They need to be continuously empowered in terms of input technologies, financial support, information, and markets </w:t>
      </w:r>
      <w:r w:rsidRPr="00936A0F">
        <w:rPr>
          <w:rFonts w:ascii="Arial" w:hAnsi="Arial" w:cs="Arial" w:hint="default"/>
          <w:sz w:val="22"/>
          <w:szCs w:val="22"/>
        </w:rPr>
        <w:fldChar w:fldCharType="begin" w:fldLock="1"/>
      </w:r>
      <w:r w:rsidRPr="00936A0F">
        <w:rPr>
          <w:rFonts w:ascii="Arial" w:hAnsi="Arial" w:cs="Arial" w:hint="default"/>
          <w:sz w:val="22"/>
          <w:szCs w:val="22"/>
        </w:rPr>
        <w:instrText>ADDIN CSL_CITATION {"citationItems":[{"id":"ITEM-1","itemData":{"DOI":"https://doi.org/10.5713/ajas.18.0233","ISBN":"0000000344326","ISSN":"19765517","abstract":"Increasing demand in developing countries for animal sources of food including red meat is predicted to double by 2050. In Indonesia, there has always been a gap between supply and demand of beef with national beef production only satisfying about 45% of demand. This paper aims to describe the current features and prospects for beef production systems in Indonesia. The first part of the article reviews and analyses Indonesian beef cattle production systems. The second part addresses issues related to the current systems for beef production that could become important for future development of the beef industry in Indonesia. Recommendations to improve breeding and reproduction, to empower smallholder farmers, to improve the capacity of industry-related institutions to enhance technology transfer, and to develop systems for industry development such as integration of palm oil or plantations with beef cattle production are briefly discussed.","author":[{"dropping-particle":"","family":"Agus","given":"Ali","non-dropping-particle":"","parse-names":false,"suffix":""},{"dropping-particle":"","family":"Widi","given":"Tri Satya Mastuti","non-dropping-particle":"","parse-names":false,"suffix":""}],"container-title":"Asian-Australasian Journal of Animal Sciences","id":"ITEM-1","issue":"7","issued":{"date-parts":[["2018"]]},"page":"976-983","title":"Current situation and future prospects for beef cattle production in Indonesia - A review","type":"article-journal","volume":"31"},"uris":["http://www.mendeley.com/documents/?uuid=0a081592-a81c-4866-9845-bc04996d71bb"]}],"mendeley":{"formattedCitation":"(Agus and Widi 2018)","manualFormatting":"(Agus and Widi, 2018)","plainTextFormattedCitation":"(Agus and Widi 2018)","previouslyFormattedCitation":"(Agus and Widi 2018)"},"properties":{"noteIndex":0},"schema":"https://github.com/citation-style-language/schema/raw/master/csl-citation.json"}</w:instrText>
      </w:r>
      <w:r w:rsidRPr="00936A0F">
        <w:rPr>
          <w:rFonts w:ascii="Arial" w:hAnsi="Arial" w:cs="Arial" w:hint="default"/>
          <w:sz w:val="22"/>
          <w:szCs w:val="22"/>
        </w:rPr>
        <w:fldChar w:fldCharType="separate"/>
      </w:r>
      <w:r w:rsidRPr="00936A0F">
        <w:rPr>
          <w:rFonts w:ascii="Arial" w:hAnsi="Arial" w:cs="Arial" w:hint="default"/>
          <w:noProof/>
          <w:sz w:val="22"/>
          <w:szCs w:val="22"/>
        </w:rPr>
        <w:t>(Agus and Widi, 2018)</w:t>
      </w:r>
      <w:r w:rsidRPr="00936A0F">
        <w:rPr>
          <w:rFonts w:ascii="Arial" w:hAnsi="Arial" w:cs="Arial" w:hint="default"/>
          <w:sz w:val="22"/>
          <w:szCs w:val="22"/>
        </w:rPr>
        <w:fldChar w:fldCharType="end"/>
      </w:r>
      <w:r w:rsidRPr="00936A0F">
        <w:rPr>
          <w:rFonts w:ascii="Arial" w:hAnsi="Arial" w:cs="Arial" w:hint="default"/>
          <w:sz w:val="22"/>
          <w:szCs w:val="22"/>
        </w:rPr>
        <w:t>. Besides that,</w:t>
      </w:r>
      <w:r w:rsidRPr="00936A0F">
        <w:rPr>
          <w:rFonts w:ascii="Arial" w:hAnsi="Arial" w:cs="Arial" w:hint="default"/>
          <w:color w:val="FF0000"/>
          <w:sz w:val="22"/>
          <w:szCs w:val="22"/>
        </w:rPr>
        <w:t xml:space="preserve"> </w:t>
      </w:r>
      <w:r w:rsidRPr="00936A0F">
        <w:rPr>
          <w:rFonts w:ascii="Arial" w:eastAsia="Times New Roman" w:hAnsi="Arial" w:cs="Arial" w:hint="default"/>
          <w:sz w:val="22"/>
          <w:szCs w:val="22"/>
          <w:lang w:eastAsia="en-US"/>
        </w:rPr>
        <w:t xml:space="preserve">policies that need to be carried out to attract young people into the agricultural sector are intensive policies for young farmers </w:t>
      </w:r>
      <w:r w:rsidRPr="00936A0F">
        <w:rPr>
          <w:rFonts w:ascii="Arial" w:hAnsi="Arial" w:cs="Arial" w:hint="default"/>
          <w:sz w:val="22"/>
          <w:szCs w:val="22"/>
        </w:rPr>
        <w:fldChar w:fldCharType="begin" w:fldLock="1"/>
      </w:r>
      <w:r w:rsidRPr="00936A0F">
        <w:rPr>
          <w:rFonts w:ascii="Arial" w:hAnsi="Arial" w:cs="Arial" w:hint="default"/>
          <w:sz w:val="22"/>
          <w:szCs w:val="22"/>
        </w:rPr>
        <w:instrText>ADDIN CSL_CITATION {"citationItems":[{"id":"ITEM-1","itemData":{"DOI":"https://doi.org/10.21107/agriekonomika.v8i2.5429.g3878","author":[{"dropping-particle":"","family":"Arvianti","given":"Eri Yusnita","non-dropping-particle":"","parse-names":false,"suffix":""},{"dropping-particle":"","family":"Masyhuri","given":"","non-dropping-particle":"","parse-names":false,"suffix":""},{"dropping-particle":"","family":"Waluyati","given":"Lestari Rahayu","non-dropping-particle":"","parse-names":false,"suffix":""},{"dropping-particle":"","family":"Darwanto","given":"Dwijono Hadi","non-dropping-particle":"","parse-names":false,"suffix":""}],"container-title":"Jurnal Sosial Ekonomi dan Kebijakan Pertanian","id":"ITEM-1","issue":"2","issued":{"date-parts":[["2019"]]},"page":"168-180","title":"Gambaran Krisis Petani Muda di Indonesia","type":"article-journal","volume":"8"},"uris":["http://www.mendeley.com/documents/?uuid=cf77cb11-134a-4c50-9eb2-fb4f370f2f0a"]}],"mendeley":{"formattedCitation":"(Arvianti et al. 2019)","manualFormatting":" (Arvianti et al., 2019)","plainTextFormattedCitation":"(Arvianti et al. 2019)","previouslyFormattedCitation":"(Arvianti et al. 2019)"},"properties":{"noteIndex":0},"schema":"https://github.com/citation-style-language/schema/raw/master/csl-citation.json"}</w:instrText>
      </w:r>
      <w:r w:rsidRPr="00936A0F">
        <w:rPr>
          <w:rFonts w:ascii="Arial" w:hAnsi="Arial" w:cs="Arial" w:hint="default"/>
          <w:sz w:val="22"/>
          <w:szCs w:val="22"/>
        </w:rPr>
        <w:fldChar w:fldCharType="separate"/>
      </w:r>
      <w:r w:rsidRPr="00936A0F">
        <w:rPr>
          <w:rFonts w:ascii="Arial" w:hAnsi="Arial" w:cs="Arial" w:hint="default"/>
          <w:noProof/>
          <w:sz w:val="22"/>
          <w:szCs w:val="22"/>
        </w:rPr>
        <w:t xml:space="preserve"> (Arvianti et al., 2019)</w:t>
      </w:r>
      <w:r w:rsidRPr="00936A0F">
        <w:rPr>
          <w:rFonts w:ascii="Arial" w:hAnsi="Arial" w:cs="Arial" w:hint="default"/>
          <w:sz w:val="22"/>
          <w:szCs w:val="22"/>
        </w:rPr>
        <w:fldChar w:fldCharType="end"/>
      </w:r>
      <w:r w:rsidRPr="00936A0F">
        <w:rPr>
          <w:rFonts w:ascii="Arial" w:hAnsi="Arial" w:cs="Arial" w:hint="default"/>
          <w:sz w:val="22"/>
          <w:szCs w:val="22"/>
        </w:rPr>
        <w:t>.</w:t>
      </w:r>
    </w:p>
    <w:p w:rsidR="00871CC4" w:rsidRPr="00936A0F" w:rsidRDefault="00871CC4" w:rsidP="008C2A84">
      <w:pPr>
        <w:pStyle w:val="HTMLPreformatted"/>
        <w:shd w:val="clear" w:color="auto" w:fill="FFFFFF" w:themeFill="background1"/>
        <w:spacing w:after="0" w:line="480" w:lineRule="auto"/>
        <w:ind w:firstLine="567"/>
        <w:jc w:val="both"/>
        <w:rPr>
          <w:rFonts w:ascii="Arial" w:eastAsia="Times New Roman" w:hAnsi="Arial" w:cs="Arial" w:hint="default"/>
          <w:sz w:val="22"/>
          <w:szCs w:val="22"/>
          <w:lang w:eastAsia="en-US"/>
        </w:rPr>
      </w:pPr>
      <w:r w:rsidRPr="00936A0F">
        <w:rPr>
          <w:rFonts w:ascii="Arial" w:hAnsi="Arial" w:cs="Arial" w:hint="default"/>
          <w:sz w:val="22"/>
          <w:szCs w:val="22"/>
        </w:rPr>
        <w:t xml:space="preserve">The next strategy was to increase the number and quality of supporting facilities and infrastructure. </w:t>
      </w:r>
      <w:r w:rsidRPr="00936A0F">
        <w:rPr>
          <w:rFonts w:ascii="Arial" w:eastAsia="Times New Roman" w:hAnsi="Arial" w:cs="Arial" w:hint="default"/>
          <w:sz w:val="22"/>
          <w:szCs w:val="22"/>
          <w:lang w:eastAsia="en-US"/>
        </w:rPr>
        <w:t xml:space="preserve">Livestock technology, as part of supporting facilities and infrastructure, had a huge impact on livestock development. Technologies such as Artificial Insemination (IB) and Embryo Transfer (TE) have a role in support animal husbandry </w:t>
      </w:r>
      <w:r w:rsidRPr="00936A0F">
        <w:rPr>
          <w:rFonts w:ascii="Arial" w:eastAsia="Times New Roman" w:hAnsi="Arial" w:cs="Arial" w:hint="default"/>
          <w:sz w:val="22"/>
          <w:szCs w:val="22"/>
          <w:lang w:eastAsia="en-US"/>
        </w:rPr>
        <w:fldChar w:fldCharType="begin" w:fldLock="1"/>
      </w:r>
      <w:r w:rsidRPr="00936A0F">
        <w:rPr>
          <w:rFonts w:ascii="Arial" w:eastAsia="Times New Roman" w:hAnsi="Arial" w:cs="Arial" w:hint="default"/>
          <w:sz w:val="22"/>
          <w:szCs w:val="22"/>
          <w:lang w:eastAsia="en-US"/>
        </w:rPr>
        <w:instrText>ADDIN CSL_CITATION {"citationItems":[{"id":"ITEM-1","itemData":{"DOI":"https://doi.org/https://doi.org/10.24843/SOCA.2019.v13.i03.p08","author":[{"dropping-particle":"","family":"Rusdiana","given":"Supardi","non-dropping-particle":"","parse-names":false,"suffix":""},{"dropping-particle":"","family":"Talib","given":"Chalid","non-dropping-particle":"","parse-names":false,"suffix":""}],"container-title":"SOCA: Jurnal Sosial Ekonomi Pertanian","id":"ITEM-1","issue":"3","issued":{"date-parts":[["2019"]]},"page":"380-395","title":"Kebijakan Pemerintah Mendukung Peningkatan Usaha Sapi Potong Di Peternak","type":"article-journal","volume":"13"},"uris":["http://www.mendeley.com/documents/?uuid=cd256421-2bce-4ca4-b208-7b79ec9d92c6"]}],"mendeley":{"formattedCitation":"(Rusdiana and Talib 2019)","manualFormatting":"(Rusdiana and Talib, 2019)","plainTextFormattedCitation":"(Rusdiana and Talib 2019)","previouslyFormattedCitation":"(Rusdiana and Talib 2019)"},"properties":{"noteIndex":0},"schema":"https://github.com/citation-style-language/schema/raw/master/csl-citation.json"}</w:instrText>
      </w:r>
      <w:r w:rsidRPr="00936A0F">
        <w:rPr>
          <w:rFonts w:ascii="Arial" w:eastAsia="Times New Roman" w:hAnsi="Arial" w:cs="Arial" w:hint="default"/>
          <w:sz w:val="22"/>
          <w:szCs w:val="22"/>
          <w:lang w:eastAsia="en-US"/>
        </w:rPr>
        <w:fldChar w:fldCharType="separate"/>
      </w:r>
      <w:r w:rsidRPr="00936A0F">
        <w:rPr>
          <w:rFonts w:ascii="Arial" w:eastAsia="Times New Roman" w:hAnsi="Arial" w:cs="Arial" w:hint="default"/>
          <w:noProof/>
          <w:sz w:val="22"/>
          <w:szCs w:val="22"/>
          <w:lang w:eastAsia="en-US"/>
        </w:rPr>
        <w:t>(Rusdiana and Talib, 2019)</w:t>
      </w:r>
      <w:r w:rsidRPr="00936A0F">
        <w:rPr>
          <w:rFonts w:ascii="Arial" w:eastAsia="Times New Roman" w:hAnsi="Arial" w:cs="Arial" w:hint="default"/>
          <w:sz w:val="22"/>
          <w:szCs w:val="22"/>
          <w:lang w:eastAsia="en-US"/>
        </w:rPr>
        <w:fldChar w:fldCharType="end"/>
      </w:r>
      <w:r w:rsidRPr="00936A0F">
        <w:rPr>
          <w:rFonts w:ascii="Arial" w:eastAsia="Times New Roman" w:hAnsi="Arial" w:cs="Arial" w:hint="default"/>
          <w:sz w:val="22"/>
          <w:szCs w:val="22"/>
          <w:lang w:eastAsia="en-US"/>
        </w:rPr>
        <w:t xml:space="preserve">, </w:t>
      </w:r>
      <w:r w:rsidRPr="00936A0F">
        <w:rPr>
          <w:rFonts w:ascii="Arial" w:eastAsia="Times New Roman" w:hAnsi="Arial" w:cs="Arial" w:hint="default"/>
          <w:sz w:val="22"/>
          <w:szCs w:val="22"/>
          <w:lang w:eastAsia="en-US"/>
        </w:rPr>
        <w:lastRenderedPageBreak/>
        <w:t>so the existence of facilities such as animal health center and artificial insemination post is very important.</w:t>
      </w:r>
    </w:p>
    <w:p w:rsidR="00871CC4" w:rsidRPr="00936A0F" w:rsidRDefault="00871CC4" w:rsidP="00871CC4">
      <w:pPr>
        <w:shd w:val="clear" w:color="auto" w:fill="FFFFFF" w:themeFill="background1"/>
        <w:spacing w:line="480" w:lineRule="auto"/>
        <w:ind w:firstLine="567"/>
        <w:jc w:val="both"/>
        <w:rPr>
          <w:rFonts w:ascii="Arial" w:hAnsi="Arial" w:cs="Arial"/>
          <w:sz w:val="22"/>
          <w:szCs w:val="22"/>
        </w:rPr>
      </w:pPr>
      <w:r w:rsidRPr="00936A0F">
        <w:rPr>
          <w:rFonts w:ascii="Arial" w:hAnsi="Arial" w:cs="Arial"/>
          <w:sz w:val="22"/>
          <w:szCs w:val="22"/>
        </w:rPr>
        <w:t xml:space="preserve">The next strategy is to facilitate the equity and business relationship. The government must be able to open up and make equity access, as well as commercial relationships and partnerships to be more accessible and simple. Concrete   efforts will be needed by government, universities, research centers, extension services, and producers themselves to overcome constraints. Commercialization should be increased in all sectors of the livestock industry and general population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 doi.org/10.14334/wartazoa.v29i1.1952","ISSN":"0216-6461","abstract":"The world’s population is expected to grow by over 30% by 2050, putting tremendous strain on agriculture to produce the estimated additional one billion tons of cereal grains and 200 million tons of meat to feed that population. Most of the population growth will occur in Africa and Asia where the majority of smallholder farms are located. Commercialization of smallholder farms can lead to increased productivity. Producer identified constraints to commercialization include infrastructure, poor knowledge of market prices, limited access to banking services and loan opportunities, and poor extension services, among others. To overcome these constraints will take actions by various sectors. Producer must become more market oriented and take advantage of current technologies to improve production. Government organizations should develop ways to build farmer capacity in market and production activities. Research institutes and universities must conduct research to drive innovation, help farmers to apply technologies, and develop means to enhance producer knowledge. Making loans and banking services available to farmers is a main role of the private sector. The private sector can also partner with producers on marketing and market access.","author":[{"dropping-particle":"","family":"Merkel","given":"Roger","non-dropping-particle":"","parse-names":false,"suffix":""}],"container-title":"Wartazoa","id":"ITEM-1","issue":"1","issued":{"date-parts":[["2019"]]},"page":"43-50","title":"Smallholder Livestock Commercialization","type":"article-journal","volume":"29"},"uris":["http://www.mendeley.com/documents/?uuid=84ff3e58-b221-4923-bd2f-efa4a69d84e0"]}],"mendeley":{"formattedCitation":"(Merkel 2019)","manualFormatting":"(Merkel, 2019)","plainTextFormattedCitation":"(Merkel 2019)","previouslyFormattedCitation":"(Merkel 2019)"},"properties":{"noteIndex":0},"schema":"https://github.com/citation-style-language/schema/raw/master/csl-citation.json"}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(Merkel, 2019)</w:t>
      </w:r>
      <w:r w:rsidRPr="00936A0F">
        <w:rPr>
          <w:rFonts w:ascii="Arial" w:hAnsi="Arial" w:cs="Arial"/>
          <w:sz w:val="22"/>
          <w:szCs w:val="22"/>
        </w:rPr>
        <w:fldChar w:fldCharType="end"/>
      </w:r>
      <w:r w:rsidRPr="00936A0F">
        <w:rPr>
          <w:rFonts w:ascii="Arial" w:hAnsi="Arial" w:cs="Arial"/>
          <w:sz w:val="22"/>
          <w:szCs w:val="22"/>
        </w:rPr>
        <w:t>. The example of equity access can be implemented through the Program of</w:t>
      </w:r>
      <w:r w:rsidRPr="00936A0F">
        <w:rPr>
          <w:rFonts w:ascii="Arial" w:hAnsi="Arial" w:cs="Arial"/>
          <w:i/>
          <w:iCs/>
          <w:sz w:val="22"/>
          <w:szCs w:val="22"/>
        </w:rPr>
        <w:t xml:space="preserve"> </w:t>
      </w:r>
      <w:proofErr w:type="spellStart"/>
      <w:r w:rsidRPr="00936A0F">
        <w:rPr>
          <w:rFonts w:ascii="Arial" w:hAnsi="Arial" w:cs="Arial"/>
          <w:i/>
          <w:iCs/>
          <w:sz w:val="22"/>
          <w:szCs w:val="22"/>
        </w:rPr>
        <w:t>Kredit</w:t>
      </w:r>
      <w:proofErr w:type="spellEnd"/>
      <w:r w:rsidRPr="00936A0F">
        <w:rPr>
          <w:rFonts w:ascii="Arial" w:hAnsi="Arial" w:cs="Arial"/>
          <w:i/>
          <w:iCs/>
          <w:sz w:val="22"/>
          <w:szCs w:val="22"/>
        </w:rPr>
        <w:t xml:space="preserve"> Usaha Rakyat (KUR)</w:t>
      </w:r>
      <w:r w:rsidRPr="00936A0F">
        <w:rPr>
          <w:rFonts w:ascii="Arial" w:hAnsi="Arial" w:cs="Arial"/>
          <w:sz w:val="22"/>
          <w:szCs w:val="22"/>
        </w:rPr>
        <w:t xml:space="preserve"> and Corporate Social Responsibility (CSR) which </w:t>
      </w:r>
      <w:proofErr w:type="spellStart"/>
      <w:r w:rsidRPr="00936A0F">
        <w:rPr>
          <w:rFonts w:ascii="Arial" w:hAnsi="Arial" w:cs="Arial"/>
          <w:sz w:val="22"/>
          <w:szCs w:val="22"/>
        </w:rPr>
        <w:t>weredirected</w:t>
      </w:r>
      <w:proofErr w:type="spellEnd"/>
      <w:r w:rsidRPr="00936A0F">
        <w:rPr>
          <w:rFonts w:ascii="Arial" w:hAnsi="Arial" w:cs="Arial"/>
          <w:sz w:val="22"/>
          <w:szCs w:val="22"/>
        </w:rPr>
        <w:t xml:space="preserve"> toward the development of beef cattle for society in Indonesia.  </w:t>
      </w:r>
    </w:p>
    <w:p w:rsidR="00B454DD" w:rsidRPr="00936A0F" w:rsidRDefault="00B454DD" w:rsidP="00871CC4">
      <w:pPr>
        <w:shd w:val="clear" w:color="auto" w:fill="FFFFFF" w:themeFill="background1"/>
        <w:spacing w:line="480" w:lineRule="auto"/>
        <w:ind w:firstLine="567"/>
        <w:jc w:val="both"/>
        <w:rPr>
          <w:rFonts w:ascii="Arial" w:hAnsi="Arial" w:cs="Arial"/>
          <w:sz w:val="22"/>
          <w:szCs w:val="22"/>
        </w:rPr>
      </w:pPr>
    </w:p>
    <w:p w:rsidR="00871CC4" w:rsidRPr="00936A0F" w:rsidRDefault="00B454DD" w:rsidP="00B454DD">
      <w:pPr>
        <w:spacing w:line="480" w:lineRule="auto"/>
        <w:rPr>
          <w:rFonts w:ascii="Arial" w:hAnsi="Arial" w:cs="Arial"/>
          <w:b/>
          <w:sz w:val="22"/>
          <w:szCs w:val="22"/>
        </w:rPr>
      </w:pPr>
      <w:r w:rsidRPr="00936A0F">
        <w:rPr>
          <w:rFonts w:ascii="Arial" w:hAnsi="Arial" w:cs="Arial"/>
          <w:b/>
          <w:sz w:val="22"/>
          <w:szCs w:val="22"/>
        </w:rPr>
        <w:t>Zoning and strategy priority</w:t>
      </w:r>
    </w:p>
    <w:p w:rsidR="00871CC4" w:rsidRPr="00936A0F" w:rsidRDefault="00871CC4" w:rsidP="00871CC4">
      <w:pPr>
        <w:spacing w:line="480" w:lineRule="auto"/>
        <w:ind w:firstLine="720"/>
        <w:jc w:val="both"/>
        <w:rPr>
          <w:rFonts w:ascii="Arial" w:hAnsi="Arial" w:cs="Arial"/>
          <w:sz w:val="22"/>
          <w:szCs w:val="22"/>
        </w:rPr>
      </w:pPr>
      <w:bookmarkStart w:id="2" w:name="_Toc66870092"/>
      <w:r w:rsidRPr="00936A0F">
        <w:rPr>
          <w:rFonts w:ascii="Arial" w:hAnsi="Arial" w:cs="Arial"/>
          <w:sz w:val="22"/>
          <w:szCs w:val="22"/>
        </w:rPr>
        <w:t>The zoning and strategy priority is arranged based on the SWOT analysis result and the documents of spatial lay out and territory planning (</w:t>
      </w:r>
      <w:proofErr w:type="spellStart"/>
      <w:r w:rsidRPr="00936A0F">
        <w:rPr>
          <w:rFonts w:ascii="Arial" w:hAnsi="Arial" w:cs="Arial"/>
          <w:i/>
          <w:sz w:val="22"/>
          <w:szCs w:val="22"/>
        </w:rPr>
        <w:t>Rencana</w:t>
      </w:r>
      <w:proofErr w:type="spellEnd"/>
      <w:r w:rsidRPr="00936A0F">
        <w:rPr>
          <w:rFonts w:ascii="Arial" w:hAnsi="Arial" w:cs="Arial"/>
          <w:i/>
          <w:sz w:val="22"/>
          <w:szCs w:val="22"/>
        </w:rPr>
        <w:t xml:space="preserve"> Tata </w:t>
      </w:r>
      <w:proofErr w:type="spellStart"/>
      <w:r w:rsidRPr="00936A0F">
        <w:rPr>
          <w:rFonts w:ascii="Arial" w:hAnsi="Arial" w:cs="Arial"/>
          <w:i/>
          <w:sz w:val="22"/>
          <w:szCs w:val="22"/>
        </w:rPr>
        <w:t>Ruang</w:t>
      </w:r>
      <w:proofErr w:type="spellEnd"/>
      <w:r w:rsidRPr="00936A0F">
        <w:rPr>
          <w:rFonts w:ascii="Arial" w:hAnsi="Arial" w:cs="Arial"/>
          <w:i/>
          <w:sz w:val="22"/>
          <w:szCs w:val="22"/>
        </w:rPr>
        <w:t xml:space="preserve"> Wilayah</w:t>
      </w:r>
      <w:r w:rsidRPr="00936A0F">
        <w:rPr>
          <w:rFonts w:ascii="Arial" w:hAnsi="Arial" w:cs="Arial"/>
          <w:sz w:val="22"/>
          <w:szCs w:val="22"/>
        </w:rPr>
        <w:t xml:space="preserve">/ RTRW). According to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{"citationItems":[{"id":"ITEM-1","itemData":{"author":[{"dropping-particle":"","family":"E Rustiadi","given":"","non-dropping-particle":"","parse-names":false,"suffix":""},{"dropping-particle":"","family":"Saefulhakim","given":"S","non-dropping-particle":"","parse-names":false,"suffix":""},{"dropping-particle":"","family":"DR","given":"Panuju","non-dropping-particle":"","parse-names":false,"suffix":""}],"id":"ITEM-1","issued":{"date-parts":[["2011"]]},"publisher":"Cerpen Press","publisher-place":"Jakarta","title":"Perencanaan dan Pengembangan Wilayah","type":"book"},"uris":["http://www.mendeley.com/documents/?uuid=4ee02136-5458-4bcd-b56e-ebab76e447b0"]}],"mendeley":{"formattedCitation":"(E Rustiadi, Saefulhakim, and DR 2011)","manualFormatting":"Rustiadi et al., (2011)","plainTextFormattedCitation":"(E Rustiadi, Saefulhakim, and DR 2011)","previouslyFormattedCitation":"(E Rustiadi, Saefulhakim, and DR 2011)"},"properties":{"noteIndex":0},"schema":"https://github.com/citation-style-language/schema/raw/master/csl-citation.json"}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Rustiadi </w:t>
      </w:r>
      <w:r w:rsidRPr="00936A0F">
        <w:rPr>
          <w:rFonts w:ascii="Arial" w:hAnsi="Arial" w:cs="Arial"/>
          <w:i/>
          <w:noProof/>
          <w:sz w:val="22"/>
          <w:szCs w:val="22"/>
        </w:rPr>
        <w:t xml:space="preserve">et al., </w:t>
      </w:r>
      <w:r w:rsidRPr="00936A0F">
        <w:rPr>
          <w:rFonts w:ascii="Arial" w:hAnsi="Arial" w:cs="Arial"/>
          <w:noProof/>
          <w:sz w:val="22"/>
          <w:szCs w:val="22"/>
        </w:rPr>
        <w:t>(2011)</w:t>
      </w:r>
      <w:r w:rsidRPr="00936A0F">
        <w:rPr>
          <w:rFonts w:ascii="Arial" w:hAnsi="Arial" w:cs="Arial"/>
          <w:sz w:val="22"/>
          <w:szCs w:val="22"/>
        </w:rPr>
        <w:fldChar w:fldCharType="end"/>
      </w:r>
      <w:r w:rsidRPr="00936A0F">
        <w:rPr>
          <w:rFonts w:ascii="Arial" w:hAnsi="Arial" w:cs="Arial"/>
          <w:sz w:val="22"/>
          <w:szCs w:val="22"/>
        </w:rPr>
        <w:t xml:space="preserve">, the RTRW document has a role in spatial setup, hence it contributes significantly to the regional development program. This analysis identified six zonings and development priorities. These six zones can be used comprehensively in the land development instruction to effectively organize the development of the beef cattle farming system.       </w:t>
      </w:r>
    </w:p>
    <w:p w:rsidR="00871CC4" w:rsidRPr="00936A0F" w:rsidRDefault="00871CC4" w:rsidP="00871CC4">
      <w:pPr>
        <w:spacing w:line="480" w:lineRule="auto"/>
        <w:jc w:val="both"/>
        <w:rPr>
          <w:rFonts w:ascii="Arial" w:hAnsi="Arial" w:cs="Arial"/>
          <w:sz w:val="22"/>
          <w:szCs w:val="22"/>
        </w:rPr>
      </w:pPr>
      <w:bookmarkStart w:id="3" w:name="_Toc66870093"/>
      <w:bookmarkEnd w:id="2"/>
      <w:r w:rsidRPr="00936A0F">
        <w:rPr>
          <w:rFonts w:ascii="Arial" w:hAnsi="Arial" w:cs="Arial"/>
          <w:sz w:val="22"/>
          <w:szCs w:val="22"/>
          <w:lang w:val="id-ID"/>
        </w:rPr>
        <w:tab/>
      </w:r>
      <w:r w:rsidRPr="00936A0F">
        <w:rPr>
          <w:rFonts w:ascii="Arial" w:hAnsi="Arial" w:cs="Arial"/>
          <w:sz w:val="22"/>
          <w:szCs w:val="22"/>
        </w:rPr>
        <w:t>The first</w:t>
      </w:r>
      <w:r w:rsidRPr="00936A0F">
        <w:rPr>
          <w:rFonts w:ascii="Arial" w:hAnsi="Arial" w:cs="Arial"/>
          <w:sz w:val="22"/>
          <w:szCs w:val="22"/>
          <w:vertAlign w:val="superscript"/>
        </w:rPr>
        <w:t xml:space="preserve"> </w:t>
      </w:r>
      <w:r w:rsidRPr="00936A0F">
        <w:rPr>
          <w:rFonts w:ascii="Arial" w:hAnsi="Arial" w:cs="Arial"/>
          <w:sz w:val="22"/>
          <w:szCs w:val="22"/>
        </w:rPr>
        <w:t xml:space="preserve">priority zone is in Bangka Tengah regency, i.e. production and processing center of beef cattle, which were focused on increasing cow productivity to meet the demand for livestock products such as feeder cattle, meat, and compost. Because this zone had a high livestock population, it had a better potential of becoming a cattle production center. Other assets of this zone included the availability of farming land, ex-mining land, excellent human resource quality, and a high economic level due to its border to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city. This zone will be able to solve the issue and problem about sustainable farming system.  To achieve the sustainability, extensive production systems should be considered to be shifted </w:t>
      </w:r>
      <w:r w:rsidRPr="00936A0F">
        <w:rPr>
          <w:rFonts w:ascii="Arial" w:hAnsi="Arial" w:cs="Arial"/>
          <w:sz w:val="22"/>
          <w:szCs w:val="22"/>
        </w:rPr>
        <w:lastRenderedPageBreak/>
        <w:t xml:space="preserve">to semi-intensive or intensive production systems.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{"citationItems":[{"id":"ITEM-1","itemData":{"DOI":"https://doi.org/10.5398/tasj.2019.42.3.253","ISSN":"2615790X","abstract":"The objective of this study is to evaluate the characteristics of smallholder beef cattle production in Central Vietnam. A total of 360 households were interviewed by using semi-structured questionnaire; a total of 606 beef cows were investigated for evaluating calving interval (CI). Thirty-two fattening cattle were monitored for the estimation of diet structure. Results showed that the cattle herd size was 4.32-4.45 cattle/household. In North Central (NC), 55% of surveyed farmers kept local cattle, 45% kept crossbreeds, and none of surveyed farmers keeping exotic breeds. In South Central (SC), 63% of surveyed farmers kept cross cattle, 32% kept local cattle, and 5% kept exotic breeds. In the breeding method, 70% of surveyed farmers used artificial insemination (AI), 20% used natural mating (NM), and only 10% used both AI and NM in SC, whereas in NC 40% of farmers used AI, 40% used NM, and 20% used both AI and NM. The variety of feedstuffs fed to cattle including roughages and concentrate. The concentrate in the diet for fattening cattle was 25%-35% and protein level was 11%-13%, and the average daily gain of cattle was 0.51-0.63 kg/day. The CI of cows was 12-13 months in SC, whereas in NC it was 13-14 months. There were numerous constraints to cattle production in surveyed households including diseases, lack of good quality feed sources, breeds, knowledge, and lack of capital. In conclusion, cattle production in Central Vietnam is small scale and still largely extensive. There are constraints that must be solved to improve livestock systems in the near future, especially when shifting towards semi-intensive and/or intensive cattle production systems.","author":[{"dropping-particle":"V.","family":"Dung","given":"D.","non-dropping-particle":"","parse-names":false,"suffix":""},{"dropping-particle":"","family":"Roubík","given":"H.","non-dropping-particle":"","parse-names":false,"suffix":""},{"dropping-particle":"","family":"Ngoan","given":"L. D.","non-dropping-particle":"","parse-names":false,"suffix":""},{"dropping-particle":"","family":"Phung","given":"L. D.","non-dropping-particle":"","parse-names":false,"suffix":""},{"dropping-particle":"","family":"Ba","given":"N. X.","non-dropping-particle":"","parse-names":false,"suffix":""}],"container-title":"Tropical Animal Science Journal","id":"ITEM-1","issue":"3","issued":{"date-parts":[["2019"]]},"page":"253-260","title":"Characterization of Smallholder Beef Cattle production system in central vietnam -revealing performance, trends, constraints, and future development","type":"article-journal","volume":"42"},"uris":["http://www.mendeley.com/documents/?uuid=d37746ed-3485-43ba-8796-09e213023c0a"]}],"mendeley":{"formattedCitation":"(Dung et al. 2019)","manualFormatting":"(Dung et al., 2019)","plainTextFormattedCitation":"(Dung et al. 2019)","previouslyFormattedCitation":"(Dung et al. 2019)"},"properties":{"noteIndex":0},"schema":"https://github.com/citation-style-language/schema/raw/master/csl-citation.json"}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(Dung et al., 2019)</w:t>
      </w:r>
      <w:r w:rsidRPr="00936A0F">
        <w:rPr>
          <w:rFonts w:ascii="Arial" w:hAnsi="Arial" w:cs="Arial"/>
          <w:sz w:val="22"/>
          <w:szCs w:val="22"/>
        </w:rPr>
        <w:fldChar w:fldCharType="end"/>
      </w:r>
      <w:r w:rsidRPr="00936A0F">
        <w:rPr>
          <w:rFonts w:ascii="Arial" w:hAnsi="Arial" w:cs="Arial"/>
          <w:sz w:val="22"/>
          <w:szCs w:val="22"/>
        </w:rPr>
        <w:t xml:space="preserve">. Governments, communities (cattleman), and the private sector (investors) must have coordination and cooperation each other so that the development of sustainable beef cattle farms can be achieved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{"citationItems":[{"id":"ITEM-1","itemData":{"DOI":"https://doi.org/10.5398/tasj.2020.43.1.86","ISSN":"2615790X","abstract":"One of the reasons for the low production and productivity of beef cattle in Indonesia is that information on the allocation of livestock areas development is not yet clear. This study aimed to determine the priority areas for developing beef cattle farm in Semarang Regency based on the concept of sustainability. Sustainability was analyzed through the determination of leading commodities (analysis of Location Quotient and Shift Share), optimization of regional potential (analysis of carrying capacity and carrying capacity index of forage, and assessment of suitability of ecological environment of beef cattle). The process of spatial analysis used GIS software. Comprehensive planning for the development of beef cattle farm was directed in three sub-districts, namely: Bringin, Bancak, and Banyubiru. The results of the analysis showed that the three sub¬districts were beef cattle base areas (LQ&gt;1), had business growth (positive SS), and had a safe status for forage availability (&gt;2). Other results showed that the carrying capacity for beef cattle farms in Bringin sub-district was 15,829 AU, Bancak was 8,457 AU, and Banyubiru was 6,315 AU. The land area suitable for beef cattle farm from the three priority sub-districts was 5,760.141 Ha. It can be concluded that the development of beef cattle farm in Semarang Regency is focused on three priority sub¬districts, namely: Bringin, Bancak, and Banyubiru. The results of this study can be an input for local governments in determining the direction and pattern of beef cattle farm development to be more sustainable.","author":[{"dropping-particle":"","family":"B. Santoso","given":"B.","non-dropping-particle":"","parse-names":false,"suffix":""},{"dropping-particle":"","family":"Prasetiyono","given":"B. W.H.E.","non-dropping-particle":"","parse-names":false,"suffix":""}],"container-title":"Tropical Animal Science Journal","id":"ITEM-1","issue":"1","issued":{"date-parts":[["2020"]]},"page":"86-94","title":"the Regional Analysis of Beef Cattle farm Development in Semarang Regency","type":"article-journal","volume":"43"},"uris":["http://www.mendeley.com/documents/?uuid=3536a937-2dd9-4287-90ff-ac67ec2fb87b"]}],"mendeley":{"formattedCitation":"(B. Santoso and Prasetiyono 2020)","manualFormatting":"(Santoso and Prasetiyono, 2020)","plainTextFormattedCitation":"(B. Santoso and Prasetiyono 2020)","previouslyFormattedCitation":"(B. Santoso and Prasetiyono 2020)"},"properties":{"noteIndex":0},"schema":"https://github.com/citation-style-language/schema/raw/master/csl-citation.json"}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(Santoso and Prasetiyono, 2020)</w:t>
      </w:r>
      <w:r w:rsidRPr="00936A0F">
        <w:rPr>
          <w:rFonts w:ascii="Arial" w:hAnsi="Arial" w:cs="Arial"/>
          <w:sz w:val="22"/>
          <w:szCs w:val="22"/>
        </w:rPr>
        <w:fldChar w:fldCharType="end"/>
      </w:r>
      <w:r w:rsidRPr="00936A0F">
        <w:rPr>
          <w:rFonts w:ascii="Arial" w:hAnsi="Arial" w:cs="Arial"/>
          <w:sz w:val="22"/>
          <w:szCs w:val="22"/>
        </w:rPr>
        <w:t>.</w:t>
      </w:r>
    </w:p>
    <w:p w:rsidR="00871CC4" w:rsidRPr="00936A0F" w:rsidRDefault="00871CC4" w:rsidP="00871CC4">
      <w:pPr>
        <w:spacing w:line="480" w:lineRule="auto"/>
        <w:jc w:val="both"/>
        <w:rPr>
          <w:rFonts w:ascii="Arial" w:hAnsi="Arial" w:cs="Arial"/>
          <w:sz w:val="22"/>
          <w:szCs w:val="22"/>
        </w:rPr>
      </w:pPr>
      <w:bookmarkStart w:id="4" w:name="_Toc66870094"/>
      <w:bookmarkEnd w:id="3"/>
      <w:r w:rsidRPr="00936A0F">
        <w:rPr>
          <w:rFonts w:ascii="Arial" w:hAnsi="Arial" w:cs="Arial"/>
          <w:sz w:val="22"/>
          <w:szCs w:val="22"/>
        </w:rPr>
        <w:tab/>
        <w:t xml:space="preserve">The second priority zone is in the Bangka regency, Bangka Barat, Bangka Tengah, Belitung </w:t>
      </w:r>
      <w:proofErr w:type="spellStart"/>
      <w:r w:rsidRPr="00936A0F">
        <w:rPr>
          <w:rFonts w:ascii="Arial" w:hAnsi="Arial" w:cs="Arial"/>
          <w:sz w:val="22"/>
          <w:szCs w:val="22"/>
        </w:rPr>
        <w:t>Timur</w:t>
      </w:r>
      <w:proofErr w:type="spellEnd"/>
      <w:r w:rsidRPr="00936A0F">
        <w:rPr>
          <w:rFonts w:ascii="Arial" w:hAnsi="Arial" w:cs="Arial"/>
          <w:sz w:val="22"/>
          <w:szCs w:val="22"/>
        </w:rPr>
        <w:t xml:space="preserve">, and Bangka Selatan, </w:t>
      </w:r>
      <w:proofErr w:type="spellStart"/>
      <w:r w:rsidRPr="00936A0F">
        <w:rPr>
          <w:rFonts w:ascii="Arial" w:hAnsi="Arial" w:cs="Arial"/>
          <w:sz w:val="22"/>
          <w:szCs w:val="22"/>
        </w:rPr>
        <w:t>i.e</w:t>
      </w:r>
      <w:proofErr w:type="spellEnd"/>
      <w:r w:rsidRPr="00936A0F">
        <w:rPr>
          <w:rFonts w:ascii="Arial" w:hAnsi="Arial" w:cs="Arial"/>
          <w:sz w:val="22"/>
          <w:szCs w:val="22"/>
        </w:rPr>
        <w:t xml:space="preserve"> the crop-livestock integration which was focused on the integrated cattle development with the agriculture sector. Integrated farming system is a system that combines two or more fields of agriculture, which was based on the recycling biological concept, and linked of input-output between the mutually commodities which approach of low-external-input utilization, which was done on the land, through the utilization of crop waste, animal manure, fish waste for the purpose of increasing the production and productivity so as to increase farmer income and create farming condition that are environmentally friendly </w:t>
      </w:r>
      <w:r w:rsidRPr="00936A0F">
        <w:rPr>
          <w:rFonts w:ascii="Arial" w:hAnsi="Arial" w:cs="Arial"/>
          <w:sz w:val="22"/>
          <w:szCs w:val="22"/>
        </w:rPr>
        <w:fldChar w:fldCharType="begin" w:fldLock="1"/>
      </w:r>
      <w:r w:rsidR="00270A01">
        <w:rPr>
          <w:rFonts w:ascii="Arial" w:hAnsi="Arial" w:cs="Arial"/>
          <w:sz w:val="22"/>
          <w:szCs w:val="22"/>
        </w:rPr>
        <w:instrText>ADDIN CSL_CITATION {"citationItems":[{"id":"ITEM-1","itemData":{"DOI":"https://www.gssrr.org/index.php/JournalOfBasicAndApplied/article/view/9477","author":[{"dropping-particle":"","family":"Mukhlis","given":"","non-dropping-particle":"","parse-names":false,"suffix":""},{"dropping-particle":"","family":"Noer","given":"Melinda","non-dropping-particle":"","parse-names":false,"suffix":""},{"dropping-particle":"","family":"Nofialdi","given":"Mahdi","non-dropping-particle":"","parse-names":false,"suffix":""}],"container-title":"International Journal of Sciences: Basic and Applied Research (IJSBAR)","id":"ITEM-1","issue":"3","issued":{"date-parts":[["2018"]]},"page":"68-82","title":"The Integrated Farming System of Crop and Livestock : A Review of Rice and International Journal of Sciences : The Integrated Farming System of Crop and Livestock : A Review of Rice and Cattle Integration Farming","type":"article-journal","volume":"42"},"uris":["http://www.mendeley.com/documents/?uuid=ad8e60f5-85d6-4417-a1f0-19c1fe4bc6f2"]}],"mendeley":{"formattedCitation":"(Mukhlis, Noer, and Nofialdi 2018)","manualFormatting":"(Mukhlis et al., 2018)","plainTextFormattedCitation":"(Mukhlis, Noer, and Nofialdi 2018)","previouslyFormattedCitation":"(Mukhlis, Melinda Noer, Nofialdi 2018)"},"properties":{"noteIndex":0},"schema":"https://github.com/citation-style-language/schema/raw/master/csl-citation.json"}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(Mukhlis </w:t>
      </w:r>
      <w:r w:rsidRPr="00936A0F">
        <w:rPr>
          <w:rFonts w:ascii="Arial" w:hAnsi="Arial" w:cs="Arial"/>
          <w:i/>
          <w:noProof/>
          <w:sz w:val="22"/>
          <w:szCs w:val="22"/>
        </w:rPr>
        <w:t xml:space="preserve">et al., </w:t>
      </w:r>
      <w:r w:rsidRPr="00936A0F">
        <w:rPr>
          <w:rFonts w:ascii="Arial" w:hAnsi="Arial" w:cs="Arial"/>
          <w:noProof/>
          <w:sz w:val="22"/>
          <w:szCs w:val="22"/>
        </w:rPr>
        <w:t>2018)</w:t>
      </w:r>
      <w:r w:rsidRPr="00936A0F">
        <w:rPr>
          <w:rFonts w:ascii="Arial" w:hAnsi="Arial" w:cs="Arial"/>
          <w:sz w:val="22"/>
          <w:szCs w:val="22"/>
        </w:rPr>
        <w:fldChar w:fldCharType="end"/>
      </w:r>
      <w:r w:rsidRPr="00936A0F">
        <w:rPr>
          <w:rFonts w:ascii="Arial" w:hAnsi="Arial" w:cs="Arial"/>
          <w:sz w:val="22"/>
          <w:szCs w:val="22"/>
        </w:rPr>
        <w:t>.</w:t>
      </w:r>
    </w:p>
    <w:p w:rsidR="00871CC4" w:rsidRPr="00936A0F" w:rsidRDefault="00871CC4" w:rsidP="00871CC4">
      <w:pPr>
        <w:autoSpaceDE w:val="0"/>
        <w:autoSpaceDN w:val="0"/>
        <w:adjustRightInd w:val="0"/>
        <w:spacing w:line="480" w:lineRule="auto"/>
        <w:jc w:val="both"/>
        <w:rPr>
          <w:rFonts w:ascii="Arial" w:hAnsi="Arial" w:cs="Arial"/>
          <w:sz w:val="22"/>
          <w:szCs w:val="22"/>
        </w:rPr>
      </w:pPr>
      <w:bookmarkStart w:id="5" w:name="_Toc66870095"/>
      <w:bookmarkEnd w:id="4"/>
      <w:r w:rsidRPr="00936A0F">
        <w:rPr>
          <w:rFonts w:ascii="Arial" w:hAnsi="Arial" w:cs="Arial"/>
          <w:sz w:val="22"/>
          <w:szCs w:val="22"/>
        </w:rPr>
        <w:tab/>
        <w:t xml:space="preserve">The third priority zone is located in Bangka, Bangka Selatan, Bangka Barat, Bangka Tengah, and Belitung </w:t>
      </w:r>
      <w:proofErr w:type="spellStart"/>
      <w:r w:rsidRPr="00936A0F">
        <w:rPr>
          <w:rFonts w:ascii="Arial" w:hAnsi="Arial" w:cs="Arial"/>
          <w:sz w:val="22"/>
          <w:szCs w:val="22"/>
        </w:rPr>
        <w:t>Timur</w:t>
      </w:r>
      <w:proofErr w:type="spellEnd"/>
      <w:r w:rsidRPr="00936A0F">
        <w:rPr>
          <w:rFonts w:ascii="Arial" w:hAnsi="Arial" w:cs="Arial"/>
          <w:sz w:val="22"/>
          <w:szCs w:val="22"/>
        </w:rPr>
        <w:t xml:space="preserve">, i.e. cattle farming in ex-tin mining land which was focused on the utilization of the ex-mining land that has gone through the reclamation process and has not seen any mining activities in a long time. The implementation of an integrated cattle system in the ex-mining land is a wise choice since it is the majority condition of which the implementation of the beef cattle system took place, related to the close relationship between cattle and plants. The biomass from the main crop commodity can be used as feed and the cattle manure can be used to improve the soil quality, while the underground water is used as the water supply in the agricultural activity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{"citationItems":[{"id":"ITEM-1","itemData":{"DOI":"https://doi.org/10.2018/jsdl.v11i2.7305","author":[{"dropping-particle":"","family":"Asmarhansyah","given":"","non-dropping-particle":"","parse-names":false,"suffix":""}],"container-title":"Jurnal Sumberdaya Lahan","id":"ITEM-1","issue":"2","issued":{"date-parts":[["2017"]]},"page":"91-106","title":"Inovasi Teknologi untuk Peningkatan Produktivitas Lahan Bekas Tambang Timah.","type":"article-journal","volume":"11"},"uris":["http://www.mendeley.com/documents/?uuid=d59ed817-dcf7-4e0e-a34f-970c2dd2c5b6"]}],"mendeley":{"formattedCitation":"(Asmarhansyah 2017)","manualFormatting":"(Asmarhansyah, 2017)","plainTextFormattedCitation":"(Asmarhansyah 2017)","previouslyFormattedCitation":"(Asmarhansyah 2017)"},"properties":{"noteIndex":0},"schema":"https://github.com/citation-style-language/schema/raw/master/csl-citation.json"}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(Asmarhansyah, 2017)</w:t>
      </w:r>
      <w:r w:rsidRPr="00936A0F">
        <w:rPr>
          <w:rFonts w:ascii="Arial" w:hAnsi="Arial" w:cs="Arial"/>
          <w:sz w:val="22"/>
          <w:szCs w:val="22"/>
        </w:rPr>
        <w:fldChar w:fldCharType="end"/>
      </w:r>
      <w:r w:rsidRPr="00936A0F">
        <w:rPr>
          <w:rFonts w:ascii="Arial" w:hAnsi="Arial" w:cs="Arial"/>
          <w:sz w:val="22"/>
          <w:szCs w:val="22"/>
        </w:rPr>
        <w:t>. In addition, this available land will be able to be one of the feed sources since the availability of unused land might be a location where forage grows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{"citationItems":[{"id":"ITEM-1","itemData":{"DOI":"https://doi.org/10.21107/agriekonomika.v5i2.1794","author":[{"dropping-particle":"","family":"Rusdiana, S., Adiat, U., dan Hutasoit","given":"R","non-dropping-particle":"","parse-names":false,"suffix":""}],"container-title":"Agriekonomika","id":"ITEM-1","issued":{"date-parts":[["2016"]]},"page":"137-149","title":"Analisis Ekonomi Usaha Ternak Sapi Potong Berbasis Agroekosistem di Indonesia","type":"article-journal","volume":"5"},"uris":["http://www.mendeley.com/documents/?uuid=af6a5d76-999a-421f-81be-1c07fc038293"]}],"mendeley":{"formattedCitation":"(Rusdiana, S., Adiat, U., dan Hutasoit 2016)","manualFormatting":"Rusdiana, 2016)","plainTextFormattedCitation":"(Rusdiana, S., Adiat, U., dan Hutasoit 2016)","previouslyFormattedCitation":"(Rusdiana, S., Adiat, U., dan Hutasoit 2016)"},"properties":{"noteIndex":0},"schema":"https://github.com/citation-style-language/schema/raw/master/csl-citation.json"}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Rusdiana, 2016)</w:t>
      </w:r>
      <w:r w:rsidRPr="00936A0F">
        <w:rPr>
          <w:rFonts w:ascii="Arial" w:hAnsi="Arial" w:cs="Arial"/>
          <w:sz w:val="22"/>
          <w:szCs w:val="22"/>
        </w:rPr>
        <w:fldChar w:fldCharType="end"/>
      </w:r>
      <w:r w:rsidRPr="00936A0F">
        <w:rPr>
          <w:rFonts w:ascii="Arial" w:hAnsi="Arial" w:cs="Arial"/>
          <w:sz w:val="22"/>
          <w:szCs w:val="22"/>
        </w:rPr>
        <w:t>.</w:t>
      </w:r>
    </w:p>
    <w:p w:rsidR="00871CC4" w:rsidRPr="00936A0F" w:rsidRDefault="00871CC4" w:rsidP="00871CC4">
      <w:pPr>
        <w:spacing w:line="480" w:lineRule="auto"/>
        <w:jc w:val="both"/>
        <w:rPr>
          <w:rFonts w:ascii="Arial" w:hAnsi="Arial" w:cs="Arial"/>
          <w:sz w:val="22"/>
          <w:szCs w:val="22"/>
        </w:rPr>
      </w:pPr>
      <w:bookmarkStart w:id="6" w:name="_Toc66870096"/>
      <w:bookmarkEnd w:id="5"/>
      <w:r w:rsidRPr="00936A0F">
        <w:rPr>
          <w:rFonts w:ascii="Arial" w:hAnsi="Arial" w:cs="Arial"/>
          <w:sz w:val="22"/>
          <w:szCs w:val="22"/>
        </w:rPr>
        <w:tab/>
        <w:t xml:space="preserve">The fourth priority zone is located in the Bangka Selatan regency, i.e. a feed production facility based on local resources which were focused on producing cattle feed. The size of the farming area in this location was considered as the highest category). Biomass and byproducts of agriculture plant processing and plantation crop processing have </w:t>
      </w:r>
      <w:r w:rsidRPr="00936A0F">
        <w:rPr>
          <w:rFonts w:ascii="Arial" w:hAnsi="Arial" w:cs="Arial"/>
          <w:sz w:val="22"/>
          <w:szCs w:val="22"/>
        </w:rPr>
        <w:lastRenderedPageBreak/>
        <w:t xml:space="preserve">a significant potential to be used as feed sources, but the nutritional value in the available raw material must be improved with some treatments including physical, chemical and biological methods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{"citationItems":[{"id":"ITEM-1","itemData":{"DOI":"http://dx.doi.org/ 10.7831/ras.5.65","author":[{"dropping-particle":"","family":"Yanti","given":"Yuli","non-dropping-particle":"","parse-names":false,"suffix":""},{"dropping-particle":"","family":"Yayota","given":"Masato","non-dropping-particle":"","parse-names":false,"suffix":""}],"container-title":"Agricultural Science","id":"ITEM-1","issued":{"date-parts":[["2017"]]},"page":"65-76","title":"AGRICULTURAL BY-PRODUCTS AS FEED FOR RUMINANTS IN TROPICAL AREA: NUTRITIVE VALUE AND MITIGATING METHANE EMISSION","type":"article-journal","volume":"5"},"uris":["http://www.mendeley.com/documents/?uuid=f2bdab68-3a6f-47d0-a5e9-fc56989fefad"]}],"mendeley":{"formattedCitation":"(Yanti and Yayota 2017)","manualFormatting":"(Yanti and Yayota, 2017)","plainTextFormattedCitation":"(Yanti and Yayota 2017)","previouslyFormattedCitation":"(Yanti and Yayota 2017)"},"properties":{"noteIndex":0},"schema":"https://github.com/citation-style-language/schema/raw/master/csl-citation.json"}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(Yanti and Yayota, 2017)</w:t>
      </w:r>
      <w:r w:rsidRPr="00936A0F">
        <w:rPr>
          <w:rFonts w:ascii="Arial" w:hAnsi="Arial" w:cs="Arial"/>
          <w:sz w:val="22"/>
          <w:szCs w:val="22"/>
        </w:rPr>
        <w:fldChar w:fldCharType="end"/>
      </w:r>
      <w:r w:rsidRPr="00936A0F">
        <w:rPr>
          <w:rFonts w:ascii="Arial" w:hAnsi="Arial" w:cs="Arial"/>
          <w:sz w:val="22"/>
          <w:szCs w:val="22"/>
        </w:rPr>
        <w:t>.</w:t>
      </w:r>
    </w:p>
    <w:p w:rsidR="00871CC4" w:rsidRPr="00936A0F" w:rsidRDefault="00871CC4" w:rsidP="00871CC4">
      <w:pPr>
        <w:spacing w:line="480" w:lineRule="auto"/>
        <w:jc w:val="both"/>
        <w:rPr>
          <w:rFonts w:ascii="Arial" w:hAnsi="Arial" w:cs="Arial"/>
          <w:sz w:val="22"/>
          <w:szCs w:val="22"/>
        </w:rPr>
      </w:pPr>
      <w:bookmarkStart w:id="7" w:name="_Toc66870097"/>
      <w:bookmarkEnd w:id="6"/>
      <w:r w:rsidRPr="00936A0F">
        <w:rPr>
          <w:rFonts w:ascii="Arial" w:hAnsi="Arial" w:cs="Arial"/>
          <w:sz w:val="22"/>
          <w:szCs w:val="22"/>
          <w:lang w:val="id-ID"/>
        </w:rPr>
        <w:tab/>
      </w:r>
      <w:r w:rsidRPr="00936A0F">
        <w:rPr>
          <w:rFonts w:ascii="Arial" w:hAnsi="Arial" w:cs="Arial"/>
          <w:sz w:val="22"/>
          <w:szCs w:val="22"/>
        </w:rPr>
        <w:t xml:space="preserve">The fifth priority zone was in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w:t>
      </w:r>
      <w:proofErr w:type="spellStart"/>
      <w:r w:rsidRPr="00936A0F">
        <w:rPr>
          <w:rFonts w:ascii="Arial" w:hAnsi="Arial" w:cs="Arial"/>
          <w:sz w:val="22"/>
          <w:szCs w:val="22"/>
        </w:rPr>
        <w:t>i.e</w:t>
      </w:r>
      <w:proofErr w:type="spellEnd"/>
      <w:r w:rsidRPr="00936A0F">
        <w:rPr>
          <w:rFonts w:ascii="Arial" w:hAnsi="Arial" w:cs="Arial"/>
          <w:sz w:val="22"/>
          <w:szCs w:val="22"/>
        </w:rPr>
        <w:t xml:space="preserve"> modern cattle farming with technology-based which was focused on the technology utilization based on the availability of human resources, was supported by the facilities and infrastructure to improve the cattle productivity and the efficiency level of land use. However, the livestock technology was the key to success to the beef production and distribution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{"citationItems":[{"id":"ITEM-1","itemData":{"DOI":"https://doi.org/10.3844/ajavsp.2021.71.76","author":[{"dropping-particle":"","family":"Basyar","given":"Basril","non-dropping-particle":"","parse-names":false,"suffix":""}],"container-title":"American Journal of Animal and Veterinary Sciences","id":"ITEM-1","issue":"1","issued":{"date-parts":[["2021"]]},"page":"71-76","title":"Beef Cattle Farm Development Policies to Overcome Beef Distribution Problem in Indonesia: A Literature Review","type":"article-journal","volume":"16"},"uris":["http://www.mendeley.com/documents/?uuid=d7ae95a9-5d48-4cc9-a7ef-369a2765d31c"]}],"mendeley":{"formattedCitation":"(Basyar 2021)","manualFormatting":"(Basyar, 2021)","plainTextFormattedCitation":"(Basyar 2021)","previouslyFormattedCitation":"(Basyar 2021)"},"properties":{"noteIndex":0},"schema":"https://github.com/citation-style-language/schema/raw/master/csl-citation.json"}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(Basyar, 2021)</w:t>
      </w:r>
      <w:r w:rsidRPr="00936A0F">
        <w:rPr>
          <w:rFonts w:ascii="Arial" w:hAnsi="Arial" w:cs="Arial"/>
          <w:sz w:val="22"/>
          <w:szCs w:val="22"/>
        </w:rPr>
        <w:fldChar w:fldCharType="end"/>
      </w:r>
      <w:r w:rsidRPr="00936A0F">
        <w:rPr>
          <w:rFonts w:ascii="Arial" w:hAnsi="Arial" w:cs="Arial"/>
          <w:sz w:val="22"/>
          <w:szCs w:val="22"/>
        </w:rPr>
        <w:t xml:space="preserve">. The farmer should be able to utilize the technology to increase the efficiency of resources utilization. Applied and simple technologies that were useful and easy to adopt by the farmers are a priority. Feed technologies, by-product technologies including compost management, and parasite control were among the simpler technologies required by farmers to improve cattle performance </w:t>
      </w:r>
      <w:r w:rsidRPr="00936A0F">
        <w:rPr>
          <w:rFonts w:ascii="Arial" w:hAnsi="Arial" w:cs="Arial"/>
          <w:sz w:val="22"/>
          <w:szCs w:val="22"/>
        </w:rPr>
        <w:fldChar w:fldCharType="begin" w:fldLock="1"/>
      </w:r>
      <w:r w:rsidR="00270A01">
        <w:rPr>
          <w:rFonts w:ascii="Arial" w:hAnsi="Arial" w:cs="Arial"/>
          <w:sz w:val="22"/>
          <w:szCs w:val="22"/>
        </w:rPr>
        <w:instrText>ADDIN CSL_CITATION {"citationItems":[{"id":"ITEM-1","itemData":{"DOI":"https://doi.org/10.5713/ajas.18.0233","ISBN":"0000000344326","ISSN":"19765517","abstract":"Increasing demand in developing countries for animal sources of food including red meat is predicted to double by 2050. In Indonesia, there has always been a gap between supply and demand of beef with national beef production only satisfying about 45% of demand. This paper aims to describe the current features and prospects for beef production systems in Indonesia. The first part of the article reviews and analyses Indonesian beef cattle production systems. The second part addresses issues related to the current systems for beef production that could become important for future development of the beef industry in Indonesia. Recommendations to improve breeding and reproduction, to empower smallholder farmers, to improve the capacity of industry-related institutions to enhance technology transfer, and to develop systems for industry development such as integration of palm oil or plantations with beef cattle production are briefly discussed.","author":[{"dropping-particle":"","family":"Agus","given":"Ali","non-dropping-particle":"","parse-names":false,"suffix":""},{"dropping-particle":"","family":"Widi","given":"Tri Satya Mastuti","non-dropping-particle":"","parse-names":false,"suffix":""}],"container-title":"Asian-Australasian Journal of Animal Sciences","id":"ITEM-1","issue":"7","issued":{"date-parts":[["2018"]]},"page":"976-983","title":"Current situation and future prospects for beef cattle production in Indonesia - A review","type":"article-journal","volume":"31"},"uris":["http://www.mendeley.com/documents/?uuid=0a081592-a81c-4866-9845-bc04996d71bb"]}],"mendeley":{"formattedCitation":"(Agus and Widi 2018)","manualFormatting":"(Agus &amp; Widi, 2018)","plainTextFormattedCitation":"(Agus and Widi 2018)","previouslyFormattedCitation":"(Agus and Widi 2018)"},"properties":{"noteIndex":0},"schema":"https://github.com/citation-style-language/schema/raw/master/csl-citation.json"}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(Agus &amp; Widi, 2018)</w:t>
      </w:r>
      <w:r w:rsidRPr="00936A0F">
        <w:rPr>
          <w:rFonts w:ascii="Arial" w:hAnsi="Arial" w:cs="Arial"/>
          <w:sz w:val="22"/>
          <w:szCs w:val="22"/>
        </w:rPr>
        <w:fldChar w:fldCharType="end"/>
      </w:r>
      <w:r w:rsidRPr="00936A0F">
        <w:rPr>
          <w:rFonts w:ascii="Arial" w:hAnsi="Arial" w:cs="Arial"/>
          <w:sz w:val="22"/>
          <w:szCs w:val="22"/>
        </w:rPr>
        <w:t>.</w:t>
      </w:r>
    </w:p>
    <w:p w:rsidR="00871CC4" w:rsidRPr="00936A0F" w:rsidRDefault="00871CC4" w:rsidP="00871CC4">
      <w:pPr>
        <w:spacing w:line="480" w:lineRule="auto"/>
        <w:jc w:val="both"/>
        <w:rPr>
          <w:rFonts w:ascii="Arial" w:hAnsi="Arial" w:cs="Arial"/>
          <w:sz w:val="22"/>
          <w:szCs w:val="22"/>
        </w:rPr>
      </w:pPr>
      <w:bookmarkStart w:id="8" w:name="_Toc66870098"/>
      <w:bookmarkEnd w:id="7"/>
      <w:r w:rsidRPr="00936A0F">
        <w:rPr>
          <w:rFonts w:ascii="Arial" w:hAnsi="Arial" w:cs="Arial"/>
          <w:sz w:val="22"/>
          <w:szCs w:val="22"/>
        </w:rPr>
        <w:tab/>
        <w:t xml:space="preserve">The sixth priority zone is located in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and Belitung </w:t>
      </w:r>
      <w:proofErr w:type="spellStart"/>
      <w:r w:rsidRPr="00936A0F">
        <w:rPr>
          <w:rFonts w:ascii="Arial" w:hAnsi="Arial" w:cs="Arial"/>
          <w:sz w:val="22"/>
          <w:szCs w:val="22"/>
        </w:rPr>
        <w:t>i.e</w:t>
      </w:r>
      <w:proofErr w:type="spellEnd"/>
      <w:r w:rsidRPr="00936A0F">
        <w:rPr>
          <w:rFonts w:ascii="Arial" w:hAnsi="Arial" w:cs="Arial"/>
          <w:sz w:val="22"/>
          <w:szCs w:val="22"/>
        </w:rPr>
        <w:t xml:space="preserve"> the Cattle with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based, which was focused on the development of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based on livestock and agriculture sectors. </w:t>
      </w:r>
      <w:proofErr w:type="gramStart"/>
      <w:r w:rsidRPr="00936A0F">
        <w:rPr>
          <w:rFonts w:ascii="Arial" w:hAnsi="Arial" w:cs="Arial"/>
          <w:sz w:val="22"/>
          <w:szCs w:val="22"/>
        </w:rPr>
        <w:t>The  exploited</w:t>
      </w:r>
      <w:proofErr w:type="gramEnd"/>
      <w:r w:rsidRPr="00936A0F">
        <w:rPr>
          <w:rFonts w:ascii="Arial" w:hAnsi="Arial" w:cs="Arial"/>
          <w:sz w:val="22"/>
          <w:szCs w:val="22"/>
        </w:rPr>
        <w:t xml:space="preserve"> ground and coastline shore, which can be developed as a beef cattle farming area, have the greatest natural potential in this zone.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the most populous city, and the Belitung district which has referred to as the tourism center in Babel have a big potential as the Regional Native Income </w:t>
      </w:r>
      <w:r w:rsidRPr="00936A0F">
        <w:rPr>
          <w:rFonts w:ascii="Arial" w:hAnsi="Arial" w:cs="Arial"/>
          <w:i/>
          <w:iCs/>
          <w:sz w:val="22"/>
          <w:szCs w:val="22"/>
        </w:rPr>
        <w:t>(</w:t>
      </w:r>
      <w:proofErr w:type="spellStart"/>
      <w:r w:rsidRPr="00936A0F">
        <w:rPr>
          <w:rFonts w:ascii="Arial" w:hAnsi="Arial" w:cs="Arial"/>
          <w:i/>
          <w:iCs/>
          <w:sz w:val="22"/>
          <w:szCs w:val="22"/>
        </w:rPr>
        <w:t>Pendapatan</w:t>
      </w:r>
      <w:proofErr w:type="spellEnd"/>
      <w:r w:rsidRPr="00936A0F">
        <w:rPr>
          <w:rFonts w:ascii="Arial" w:hAnsi="Arial" w:cs="Arial"/>
          <w:i/>
          <w:iCs/>
          <w:sz w:val="22"/>
          <w:szCs w:val="22"/>
        </w:rPr>
        <w:t xml:space="preserve"> </w:t>
      </w:r>
      <w:proofErr w:type="spellStart"/>
      <w:r w:rsidRPr="00936A0F">
        <w:rPr>
          <w:rFonts w:ascii="Arial" w:hAnsi="Arial" w:cs="Arial"/>
          <w:i/>
          <w:iCs/>
          <w:sz w:val="22"/>
          <w:szCs w:val="22"/>
        </w:rPr>
        <w:t>Asli</w:t>
      </w:r>
      <w:proofErr w:type="spellEnd"/>
      <w:r w:rsidRPr="00936A0F">
        <w:rPr>
          <w:rFonts w:ascii="Arial" w:hAnsi="Arial" w:cs="Arial"/>
          <w:i/>
          <w:iCs/>
          <w:sz w:val="22"/>
          <w:szCs w:val="22"/>
        </w:rPr>
        <w:t xml:space="preserve"> Daerah)</w:t>
      </w:r>
      <w:r w:rsidRPr="00936A0F">
        <w:rPr>
          <w:rFonts w:ascii="Arial" w:hAnsi="Arial" w:cs="Arial"/>
          <w:sz w:val="22"/>
          <w:szCs w:val="22"/>
        </w:rPr>
        <w:t xml:space="preserve"> for Babel through the development of beef cattle based on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Meanwhile, the development of beef cattle towards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can give the utilization either for the animal farmer and the tourism. On the other hand, by performing the cow farming activity directly for the tourist, the cattle farmer can improve their income from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and provide farming experience to the tourist. Raising cattle can also provide an attraction for tourists by using the offered services, and provided a source of income from selling the cattle. </w:t>
      </w:r>
      <w:r w:rsidRPr="00936A0F">
        <w:rPr>
          <w:rFonts w:ascii="Arial" w:hAnsi="Arial" w:cs="Arial"/>
          <w:sz w:val="22"/>
          <w:szCs w:val="22"/>
        </w:rPr>
        <w:fldChar w:fldCharType="begin" w:fldLock="1"/>
      </w:r>
      <w:r w:rsidRPr="00936A0F">
        <w:rPr>
          <w:rFonts w:ascii="Arial" w:hAnsi="Arial" w:cs="Arial"/>
          <w:sz w:val="22"/>
          <w:szCs w:val="22"/>
        </w:rPr>
        <w:instrText>ADDIN CSL_CITATION {"citationItems":[{"id":"ITEM-1","itemData":{"DOI":"https://doi.org/10.3390/ani11082357","author":[{"dropping-particle":"","family":"Jeczmyk","given":"Anna","non-dropping-particle":"","parse-names":false,"suffix":""},{"dropping-particle":"","family":"Uglis","given":"Jaroslaw","non-dropping-particle":"","parse-names":false,"suffix":""},{"dropping-particle":"","family":"Steppa","given":"Ryszard","non-dropping-particle":"","parse-names":false,"suffix":""}],"container-title":"Journal Animals","id":"ITEM-1","issued":{"date-parts":[["2021"]]},"page":"1-15","title":"Can Animals Be the Key to the Development of Tourism: A Case Study of Livestock in Agritourism","type":"article-journal","volume":"11"},"uris":["http://www.mendeley.com/documents/?uuid=03a540d8-9e69-4f15-9d30-017a839e21d2"]}],"mendeley":{"formattedCitation":"(Jeczmyk, Uglis, and Steppa 2021)","manualFormatting":"(Jeczmyk et al., 2021)","plainTextFormattedCitation":"(Jeczmyk, Uglis, and Steppa 2021)","previouslyFormattedCitation":"(Jeczmyk, Uglis, and Steppa 2021)"},"properties":{"noteIndex":0},"schema":"https://github.com/citation-style-language/schema/raw/master/csl-citation.json"}</w:instrText>
      </w:r>
      <w:r w:rsidRPr="00936A0F">
        <w:rPr>
          <w:rFonts w:ascii="Arial" w:hAnsi="Arial" w:cs="Arial"/>
          <w:sz w:val="22"/>
          <w:szCs w:val="22"/>
        </w:rPr>
        <w:fldChar w:fldCharType="separate"/>
      </w:r>
      <w:r w:rsidRPr="00936A0F">
        <w:rPr>
          <w:rFonts w:ascii="Arial" w:hAnsi="Arial" w:cs="Arial"/>
          <w:noProof/>
          <w:sz w:val="22"/>
          <w:szCs w:val="22"/>
        </w:rPr>
        <w:t xml:space="preserve">(Jeczmyk </w:t>
      </w:r>
      <w:r w:rsidRPr="00936A0F">
        <w:rPr>
          <w:rFonts w:ascii="Arial" w:hAnsi="Arial" w:cs="Arial"/>
          <w:i/>
          <w:noProof/>
          <w:sz w:val="22"/>
          <w:szCs w:val="22"/>
        </w:rPr>
        <w:t>et al.,</w:t>
      </w:r>
      <w:r w:rsidRPr="00936A0F">
        <w:rPr>
          <w:rFonts w:ascii="Arial" w:hAnsi="Arial" w:cs="Arial"/>
          <w:noProof/>
          <w:sz w:val="22"/>
          <w:szCs w:val="22"/>
        </w:rPr>
        <w:t xml:space="preserve"> 2021)</w:t>
      </w:r>
      <w:r w:rsidRPr="00936A0F">
        <w:rPr>
          <w:rFonts w:ascii="Arial" w:hAnsi="Arial" w:cs="Arial"/>
          <w:sz w:val="22"/>
          <w:szCs w:val="22"/>
        </w:rPr>
        <w:fldChar w:fldCharType="end"/>
      </w:r>
    </w:p>
    <w:p w:rsidR="00871CC4" w:rsidRPr="00936A0F" w:rsidRDefault="00871CC4" w:rsidP="00871CC4">
      <w:pPr>
        <w:spacing w:line="480" w:lineRule="auto"/>
        <w:jc w:val="both"/>
        <w:rPr>
          <w:rFonts w:ascii="Arial" w:hAnsi="Arial" w:cs="Arial"/>
          <w:b/>
          <w:bCs/>
          <w:sz w:val="22"/>
          <w:szCs w:val="22"/>
        </w:rPr>
      </w:pPr>
      <w:r w:rsidRPr="00936A0F">
        <w:rPr>
          <w:rFonts w:ascii="Arial" w:hAnsi="Arial" w:cs="Arial"/>
          <w:b/>
          <w:bCs/>
          <w:sz w:val="22"/>
          <w:szCs w:val="22"/>
        </w:rPr>
        <w:t xml:space="preserve">     </w:t>
      </w:r>
    </w:p>
    <w:bookmarkEnd w:id="8"/>
    <w:p w:rsidR="00871CC4" w:rsidRPr="00936A0F" w:rsidRDefault="00B454DD" w:rsidP="00B454DD">
      <w:pPr>
        <w:shd w:val="clear" w:color="auto" w:fill="FFFFFF" w:themeFill="background1"/>
        <w:spacing w:line="480" w:lineRule="auto"/>
        <w:rPr>
          <w:rFonts w:ascii="Arial" w:hAnsi="Arial" w:cs="Arial"/>
          <w:b/>
          <w:sz w:val="22"/>
          <w:szCs w:val="22"/>
        </w:rPr>
      </w:pPr>
      <w:r w:rsidRPr="00936A0F">
        <w:rPr>
          <w:rFonts w:ascii="Arial" w:hAnsi="Arial" w:cs="Arial"/>
          <w:b/>
          <w:sz w:val="22"/>
          <w:szCs w:val="22"/>
        </w:rPr>
        <w:t>The development p</w:t>
      </w:r>
      <w:r w:rsidR="00871CC4" w:rsidRPr="00936A0F">
        <w:rPr>
          <w:rFonts w:ascii="Arial" w:hAnsi="Arial" w:cs="Arial"/>
          <w:b/>
          <w:sz w:val="22"/>
          <w:szCs w:val="22"/>
        </w:rPr>
        <w:t>lan</w:t>
      </w:r>
    </w:p>
    <w:p w:rsidR="00871CC4" w:rsidRPr="00936A0F" w:rsidRDefault="00871CC4" w:rsidP="00871CC4">
      <w:pPr>
        <w:spacing w:line="480" w:lineRule="auto"/>
        <w:jc w:val="both"/>
        <w:rPr>
          <w:rFonts w:ascii="Arial" w:hAnsi="Arial" w:cs="Arial"/>
          <w:sz w:val="22"/>
          <w:szCs w:val="22"/>
        </w:rPr>
      </w:pPr>
      <w:r w:rsidRPr="00936A0F">
        <w:rPr>
          <w:rFonts w:ascii="Arial" w:hAnsi="Arial" w:cs="Arial"/>
          <w:b/>
          <w:bCs/>
          <w:sz w:val="22"/>
          <w:szCs w:val="22"/>
          <w:lang w:val="id-ID"/>
        </w:rPr>
        <w:lastRenderedPageBreak/>
        <w:tab/>
      </w:r>
      <w:r w:rsidRPr="00936A0F">
        <w:rPr>
          <w:rFonts w:ascii="Arial" w:hAnsi="Arial" w:cs="Arial"/>
          <w:sz w:val="22"/>
          <w:szCs w:val="22"/>
        </w:rPr>
        <w:t xml:space="preserve">The development plan of beef cattle farming in Bangka Belitung Province has been formulated in 10 years (2021 – 2030) based on the development priority zone. It is started with the development of a production center and cattle product processing in the first priority zone, because it is matched with the main target of local government to reach meat self-sufficiency </w:t>
      </w:r>
      <w:r w:rsidRPr="00936A0F">
        <w:rPr>
          <w:rFonts w:ascii="Arial" w:hAnsi="Arial" w:cs="Arial"/>
          <w:i/>
          <w:iCs/>
          <w:sz w:val="22"/>
          <w:szCs w:val="22"/>
        </w:rPr>
        <w:t>(</w:t>
      </w:r>
      <w:proofErr w:type="spellStart"/>
      <w:r w:rsidRPr="00936A0F">
        <w:rPr>
          <w:rFonts w:ascii="Arial" w:hAnsi="Arial" w:cs="Arial"/>
          <w:i/>
          <w:iCs/>
          <w:sz w:val="22"/>
          <w:szCs w:val="22"/>
        </w:rPr>
        <w:t>swasembada</w:t>
      </w:r>
      <w:proofErr w:type="spellEnd"/>
      <w:r w:rsidRPr="00936A0F">
        <w:rPr>
          <w:rFonts w:ascii="Arial" w:hAnsi="Arial" w:cs="Arial"/>
          <w:i/>
          <w:iCs/>
          <w:sz w:val="22"/>
          <w:szCs w:val="22"/>
        </w:rPr>
        <w:t xml:space="preserve"> </w:t>
      </w:r>
      <w:proofErr w:type="spellStart"/>
      <w:r w:rsidRPr="00936A0F">
        <w:rPr>
          <w:rFonts w:ascii="Arial" w:hAnsi="Arial" w:cs="Arial"/>
          <w:i/>
          <w:iCs/>
          <w:sz w:val="22"/>
          <w:szCs w:val="22"/>
        </w:rPr>
        <w:t>daging</w:t>
      </w:r>
      <w:proofErr w:type="spellEnd"/>
      <w:r w:rsidRPr="00936A0F">
        <w:rPr>
          <w:rFonts w:ascii="Arial" w:hAnsi="Arial" w:cs="Arial"/>
          <w:i/>
          <w:iCs/>
          <w:sz w:val="22"/>
          <w:szCs w:val="22"/>
        </w:rPr>
        <w:t xml:space="preserve">), </w:t>
      </w:r>
      <w:r w:rsidRPr="00936A0F">
        <w:rPr>
          <w:rFonts w:ascii="Arial" w:hAnsi="Arial" w:cs="Arial"/>
          <w:sz w:val="22"/>
          <w:szCs w:val="22"/>
        </w:rPr>
        <w:t xml:space="preserve">and also make Babel as one of the cattle centers in Sumatera. The first priority zone will be attempted as the cattle barn in the province so it can produce cattle feeder and beef cattle for other regions. To achieve the goal, it is necessary to use field farm potential and available ex-mining land in the second and third priority zones through cattle farmer integration in the area. If farming land and ex-mining land were used optimally, the fourth priority zone, a feed production center based on local resources, can be realized. By having the feed availability quantitatively and qualitatively, the fifth priority zone as the cattle farming with technology-based can be realized.  The last is the sixth zone, which can improve the value-added in beef cattle. It is not only as a feed product supplier for the cattle, but it also can boost society's economy through the integration of cattle farming and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based. It will have a beneficial influence for the cattle farmer and agricultural farmer, </w:t>
      </w:r>
      <w:proofErr w:type="spellStart"/>
      <w:r w:rsidRPr="00936A0F">
        <w:rPr>
          <w:rFonts w:ascii="Arial" w:hAnsi="Arial" w:cs="Arial"/>
          <w:sz w:val="22"/>
          <w:szCs w:val="22"/>
        </w:rPr>
        <w:t>al</w:t>
      </w:r>
      <w:proofErr w:type="spellEnd"/>
      <w:r w:rsidRPr="00936A0F">
        <w:rPr>
          <w:rFonts w:ascii="Arial" w:hAnsi="Arial" w:cs="Arial"/>
          <w:sz w:val="22"/>
          <w:szCs w:val="22"/>
        </w:rPr>
        <w:t xml:space="preserve"> well as for another society. </w:t>
      </w:r>
    </w:p>
    <w:p w:rsidR="00871CC4" w:rsidRPr="00936A0F" w:rsidRDefault="00871CC4" w:rsidP="00871CC4">
      <w:pPr>
        <w:shd w:val="clear" w:color="auto" w:fill="FFFFFF"/>
        <w:spacing w:line="480" w:lineRule="auto"/>
        <w:jc w:val="both"/>
        <w:rPr>
          <w:rFonts w:ascii="Arial" w:hAnsi="Arial" w:cs="Arial"/>
          <w:color w:val="000000"/>
          <w:sz w:val="22"/>
          <w:szCs w:val="22"/>
        </w:rPr>
      </w:pPr>
      <w:r w:rsidRPr="00936A0F">
        <w:rPr>
          <w:rFonts w:ascii="Arial" w:hAnsi="Arial" w:cs="Arial"/>
          <w:sz w:val="22"/>
          <w:szCs w:val="22"/>
        </w:rPr>
        <w:tab/>
        <w:t xml:space="preserve">The participation of all stakeholders in implementing all strategies and solutions determines the level of success of all agriculture development plans in all zones. There must be a synergy between central government, local government, and also all social elements so this development plan can be established. </w:t>
      </w:r>
      <w:r w:rsidRPr="00936A0F">
        <w:rPr>
          <w:rFonts w:ascii="Arial" w:hAnsi="Arial" w:cs="Arial"/>
          <w:color w:val="000000"/>
          <w:sz w:val="22"/>
          <w:szCs w:val="22"/>
        </w:rPr>
        <w:t>Effective communication and possible outcomes is important, especially for policies with heterogeneous impacts, multiple outcomes, long timescales and large uncertainties. If this complexity does not handled properly, will hinder the potential livestock sustainable development and make it difficult to achieve</w:t>
      </w:r>
      <w:r w:rsidR="00C83DD3" w:rsidRPr="00936A0F">
        <w:rPr>
          <w:rFonts w:ascii="Arial" w:hAnsi="Arial" w:cs="Arial"/>
          <w:color w:val="000000"/>
          <w:sz w:val="22"/>
          <w:szCs w:val="22"/>
        </w:rPr>
        <w:t xml:space="preserve"> </w:t>
      </w:r>
      <w:r w:rsidRPr="00936A0F">
        <w:rPr>
          <w:rFonts w:ascii="Arial" w:hAnsi="Arial" w:cs="Arial"/>
          <w:color w:val="000000"/>
          <w:sz w:val="22"/>
          <w:szCs w:val="22"/>
        </w:rPr>
        <w:fldChar w:fldCharType="begin" w:fldLock="1"/>
      </w:r>
      <w:r w:rsidRPr="00936A0F">
        <w:rPr>
          <w:rFonts w:ascii="Arial" w:hAnsi="Arial" w:cs="Arial"/>
          <w:color w:val="000000"/>
          <w:sz w:val="22"/>
          <w:szCs w:val="22"/>
        </w:rPr>
        <w:instrText>ADDIN CSL_CITATION {"citationItems":[{"id":"ITEM-1","itemData":{"DOI":"https://doi.org/10.1038/s43016-020-0042-9","author":[{"dropping-particle":"","family":"Mehrabi","given":"Zia","non-dropping-particle":"","parse-names":false,"suffix":""},{"dropping-particle":"","family":"Gill","given":"Margaret","non-dropping-particle":"","parse-names":false,"suffix":""},{"dropping-particle":"van","family":"Wijk","given":"Mark","non-dropping-particle":"","parse-names":false,"suffix":""},{"dropping-particle":"","family":"Herrero","given":"Mario","non-dropping-particle":"","parse-names":false,"suffix":""},{"dropping-particle":"","family":"Ramankutty","given":"Navin","non-dropping-particle":"","parse-names":false,"suffix":""}],"container-title":"Journal Nature Food","id":"ITEM-1","issued":{"date-parts":[["2020"]]},"page":"160-165","title":"Livestock policy for sustainable development","type":"article-journal","volume":"1"},"uris":["http://www.mendeley.com/documents/?uuid=bf50ea6b-1a12-4433-bda9-4faa26c7e9b4"]}],"mendeley":{"formattedCitation":"(Mehrabi et al. 2020)","manualFormatting":"(Mehrabi et al., 2020)","plainTextFormattedCitation":"(Mehrabi et al. 2020)","previouslyFormattedCitation":"(Mehrabi et al. 2020)"},"properties":{"noteIndex":0},"schema":"https://github.com/citation-style-language/schema/raw/master/csl-citation.json"}</w:instrText>
      </w:r>
      <w:r w:rsidRPr="00936A0F">
        <w:rPr>
          <w:rFonts w:ascii="Arial" w:hAnsi="Arial" w:cs="Arial"/>
          <w:color w:val="000000"/>
          <w:sz w:val="22"/>
          <w:szCs w:val="22"/>
        </w:rPr>
        <w:fldChar w:fldCharType="separate"/>
      </w:r>
      <w:r w:rsidRPr="00936A0F">
        <w:rPr>
          <w:rFonts w:ascii="Arial" w:hAnsi="Arial" w:cs="Arial"/>
          <w:noProof/>
          <w:color w:val="000000"/>
          <w:sz w:val="22"/>
          <w:szCs w:val="22"/>
        </w:rPr>
        <w:t xml:space="preserve">(Mehrabi </w:t>
      </w:r>
      <w:r w:rsidRPr="00936A0F">
        <w:rPr>
          <w:rFonts w:ascii="Arial" w:hAnsi="Arial" w:cs="Arial"/>
          <w:i/>
          <w:noProof/>
          <w:color w:val="000000"/>
          <w:sz w:val="22"/>
          <w:szCs w:val="22"/>
        </w:rPr>
        <w:t>et al</w:t>
      </w:r>
      <w:r w:rsidRPr="00936A0F">
        <w:rPr>
          <w:rFonts w:ascii="Arial" w:hAnsi="Arial" w:cs="Arial"/>
          <w:noProof/>
          <w:color w:val="000000"/>
          <w:sz w:val="22"/>
          <w:szCs w:val="22"/>
        </w:rPr>
        <w:t>., 2020)</w:t>
      </w:r>
      <w:r w:rsidRPr="00936A0F">
        <w:rPr>
          <w:rFonts w:ascii="Arial" w:hAnsi="Arial" w:cs="Arial"/>
          <w:color w:val="000000"/>
          <w:sz w:val="22"/>
          <w:szCs w:val="22"/>
        </w:rPr>
        <w:fldChar w:fldCharType="end"/>
      </w:r>
      <w:r w:rsidRPr="00936A0F">
        <w:rPr>
          <w:rFonts w:ascii="Arial" w:hAnsi="Arial" w:cs="Arial"/>
          <w:color w:val="000000"/>
          <w:sz w:val="22"/>
          <w:szCs w:val="22"/>
        </w:rPr>
        <w:t xml:space="preserve">. </w:t>
      </w:r>
    </w:p>
    <w:p w:rsidR="00B454DD" w:rsidRPr="00936A0F" w:rsidRDefault="00B454DD" w:rsidP="00871CC4">
      <w:pPr>
        <w:shd w:val="clear" w:color="auto" w:fill="FFFFFF"/>
        <w:spacing w:line="480" w:lineRule="auto"/>
        <w:jc w:val="both"/>
        <w:rPr>
          <w:rFonts w:ascii="Arial" w:hAnsi="Arial" w:cs="Arial"/>
          <w:color w:val="000000"/>
          <w:sz w:val="22"/>
          <w:szCs w:val="22"/>
        </w:rPr>
      </w:pPr>
    </w:p>
    <w:bookmarkEnd w:id="1"/>
    <w:p w:rsidR="00871CC4" w:rsidRPr="00936A0F" w:rsidRDefault="00B454DD" w:rsidP="00871CC4">
      <w:pPr>
        <w:spacing w:line="480" w:lineRule="auto"/>
        <w:jc w:val="center"/>
        <w:rPr>
          <w:rFonts w:ascii="Arial" w:hAnsi="Arial" w:cs="Arial"/>
          <w:b/>
          <w:bCs/>
          <w:sz w:val="22"/>
          <w:szCs w:val="22"/>
        </w:rPr>
      </w:pPr>
      <w:r w:rsidRPr="00936A0F">
        <w:rPr>
          <w:rFonts w:ascii="Arial" w:hAnsi="Arial" w:cs="Arial"/>
          <w:b/>
          <w:bCs/>
          <w:sz w:val="22"/>
          <w:szCs w:val="22"/>
        </w:rPr>
        <w:t>Conclusion</w:t>
      </w:r>
    </w:p>
    <w:p w:rsidR="00871CC4" w:rsidRPr="00936A0F" w:rsidRDefault="00871CC4" w:rsidP="00871CC4">
      <w:pPr>
        <w:spacing w:line="480" w:lineRule="auto"/>
        <w:jc w:val="both"/>
        <w:rPr>
          <w:rFonts w:ascii="Arial" w:hAnsi="Arial" w:cs="Arial"/>
          <w:sz w:val="22"/>
          <w:szCs w:val="22"/>
        </w:rPr>
      </w:pPr>
      <w:r w:rsidRPr="00936A0F">
        <w:rPr>
          <w:rFonts w:ascii="Arial" w:hAnsi="Arial" w:cs="Arial"/>
          <w:sz w:val="22"/>
          <w:szCs w:val="22"/>
        </w:rPr>
        <w:tab/>
        <w:t xml:space="preserve">Bangka regency has the highest potential index with the most potential criteria, while the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has the lowest total index, though it has “potential” criteria. The </w:t>
      </w:r>
      <w:r w:rsidRPr="00936A0F">
        <w:rPr>
          <w:rFonts w:ascii="Arial" w:hAnsi="Arial" w:cs="Arial"/>
          <w:sz w:val="22"/>
          <w:szCs w:val="22"/>
        </w:rPr>
        <w:lastRenderedPageBreak/>
        <w:t xml:space="preserve">alternative strategy in the beef cattle development plan consisted of 6 [six] zones and strategic priority. The first priority zone was the production center and cattle product processing in Bangka Tengah. The second priority zone was the cattle farmer integration, in Bangka, Bangka Barat, and Belitung </w:t>
      </w:r>
      <w:proofErr w:type="spellStart"/>
      <w:r w:rsidRPr="00936A0F">
        <w:rPr>
          <w:rFonts w:ascii="Arial" w:hAnsi="Arial" w:cs="Arial"/>
          <w:sz w:val="22"/>
          <w:szCs w:val="22"/>
        </w:rPr>
        <w:t>Timur</w:t>
      </w:r>
      <w:proofErr w:type="spellEnd"/>
      <w:r w:rsidRPr="00936A0F">
        <w:rPr>
          <w:rFonts w:ascii="Arial" w:hAnsi="Arial" w:cs="Arial"/>
          <w:sz w:val="22"/>
          <w:szCs w:val="22"/>
        </w:rPr>
        <w:t xml:space="preserve">. The third priority zone was the beef cattle farming in ex-mining land in Bangka, Bangka Barat, and Belitung </w:t>
      </w:r>
      <w:proofErr w:type="spellStart"/>
      <w:r w:rsidRPr="00936A0F">
        <w:rPr>
          <w:rFonts w:ascii="Arial" w:hAnsi="Arial" w:cs="Arial"/>
          <w:sz w:val="22"/>
          <w:szCs w:val="22"/>
        </w:rPr>
        <w:t>Timur</w:t>
      </w:r>
      <w:proofErr w:type="spellEnd"/>
      <w:r w:rsidRPr="00936A0F">
        <w:rPr>
          <w:rFonts w:ascii="Arial" w:hAnsi="Arial" w:cs="Arial"/>
          <w:sz w:val="22"/>
          <w:szCs w:val="22"/>
        </w:rPr>
        <w:t xml:space="preserve">. The fourth priority zone was the feed production center with local based at Bangka Selatan. The fifth priority zone was the modern beef cattle with technology-based in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The sixth priority zone was the cattle with </w:t>
      </w:r>
      <w:proofErr w:type="spellStart"/>
      <w:r w:rsidRPr="00936A0F">
        <w:rPr>
          <w:rFonts w:ascii="Arial" w:hAnsi="Arial" w:cs="Arial"/>
          <w:sz w:val="22"/>
          <w:szCs w:val="22"/>
        </w:rPr>
        <w:t>agrotourism</w:t>
      </w:r>
      <w:proofErr w:type="spellEnd"/>
      <w:r w:rsidRPr="00936A0F">
        <w:rPr>
          <w:rFonts w:ascii="Arial" w:hAnsi="Arial" w:cs="Arial"/>
          <w:sz w:val="22"/>
          <w:szCs w:val="22"/>
        </w:rPr>
        <w:t xml:space="preserve"> based in </w:t>
      </w:r>
      <w:proofErr w:type="spellStart"/>
      <w:r w:rsidRPr="00936A0F">
        <w:rPr>
          <w:rFonts w:ascii="Arial" w:hAnsi="Arial" w:cs="Arial"/>
          <w:sz w:val="22"/>
          <w:szCs w:val="22"/>
        </w:rPr>
        <w:t>Pangkalpinang</w:t>
      </w:r>
      <w:proofErr w:type="spellEnd"/>
      <w:r w:rsidRPr="00936A0F">
        <w:rPr>
          <w:rFonts w:ascii="Arial" w:hAnsi="Arial" w:cs="Arial"/>
          <w:sz w:val="22"/>
          <w:szCs w:val="22"/>
        </w:rPr>
        <w:t xml:space="preserve"> and Belitung. </w:t>
      </w:r>
    </w:p>
    <w:p w:rsidR="00871CC4" w:rsidRPr="00936A0F" w:rsidRDefault="00871CC4" w:rsidP="00871CC4">
      <w:pPr>
        <w:spacing w:line="480" w:lineRule="auto"/>
        <w:jc w:val="both"/>
        <w:rPr>
          <w:rFonts w:ascii="Arial" w:hAnsi="Arial" w:cs="Arial"/>
          <w:sz w:val="22"/>
          <w:szCs w:val="22"/>
        </w:rPr>
      </w:pPr>
    </w:p>
    <w:p w:rsidR="00871CC4" w:rsidRPr="00936A0F" w:rsidRDefault="00936A0F" w:rsidP="00871CC4">
      <w:pPr>
        <w:shd w:val="clear" w:color="auto" w:fill="FFFFFF"/>
        <w:spacing w:line="480" w:lineRule="auto"/>
        <w:jc w:val="center"/>
        <w:rPr>
          <w:rFonts w:ascii="Arial" w:hAnsi="Arial" w:cs="Arial"/>
          <w:b/>
          <w:sz w:val="22"/>
          <w:szCs w:val="22"/>
        </w:rPr>
      </w:pPr>
      <w:r w:rsidRPr="00936A0F">
        <w:rPr>
          <w:rFonts w:ascii="Arial" w:hAnsi="Arial" w:cs="Arial"/>
          <w:b/>
          <w:sz w:val="22"/>
          <w:szCs w:val="22"/>
        </w:rPr>
        <w:t>Conflict of Interest</w:t>
      </w:r>
    </w:p>
    <w:p w:rsidR="00871CC4" w:rsidRPr="00936A0F" w:rsidRDefault="00871CC4" w:rsidP="00871CC4">
      <w:pPr>
        <w:shd w:val="clear" w:color="auto" w:fill="FFFFFF"/>
        <w:spacing w:line="480" w:lineRule="auto"/>
        <w:ind w:firstLine="720"/>
        <w:jc w:val="both"/>
        <w:rPr>
          <w:rFonts w:ascii="Arial" w:hAnsi="Arial" w:cs="Arial"/>
          <w:sz w:val="22"/>
          <w:szCs w:val="22"/>
        </w:rPr>
      </w:pPr>
      <w:r w:rsidRPr="00936A0F">
        <w:rPr>
          <w:rFonts w:ascii="Arial" w:hAnsi="Arial" w:cs="Arial"/>
          <w:sz w:val="22"/>
          <w:szCs w:val="22"/>
        </w:rPr>
        <w:t>The authors confirmed that there are no conflicts of interest with any financial, personal, or other relationships with other people or organizations related to the material discussed in the manuscript.</w:t>
      </w:r>
    </w:p>
    <w:p w:rsidR="00871CC4" w:rsidRPr="00936A0F" w:rsidRDefault="00936A0F" w:rsidP="008C2A84">
      <w:pPr>
        <w:spacing w:line="480" w:lineRule="auto"/>
        <w:jc w:val="center"/>
        <w:rPr>
          <w:rFonts w:ascii="Arial" w:hAnsi="Arial" w:cs="Arial"/>
          <w:b/>
          <w:bCs/>
          <w:sz w:val="22"/>
          <w:szCs w:val="22"/>
        </w:rPr>
      </w:pPr>
      <w:r w:rsidRPr="00936A0F">
        <w:rPr>
          <w:rFonts w:ascii="Arial" w:hAnsi="Arial" w:cs="Arial"/>
          <w:b/>
          <w:bCs/>
          <w:sz w:val="22"/>
          <w:szCs w:val="22"/>
        </w:rPr>
        <w:t>References</w:t>
      </w:r>
    </w:p>
    <w:p w:rsidR="00270A01" w:rsidRPr="000B230D" w:rsidRDefault="00871CC4" w:rsidP="00270A01">
      <w:pPr>
        <w:widowControl w:val="0"/>
        <w:autoSpaceDE w:val="0"/>
        <w:autoSpaceDN w:val="0"/>
        <w:adjustRightInd w:val="0"/>
        <w:spacing w:after="120"/>
        <w:ind w:left="480" w:hanging="480"/>
        <w:jc w:val="both"/>
        <w:rPr>
          <w:rFonts w:ascii="Arial" w:hAnsi="Arial" w:cs="Arial"/>
          <w:noProof/>
          <w:sz w:val="22"/>
          <w:szCs w:val="22"/>
        </w:rPr>
      </w:pPr>
      <w:r w:rsidRPr="00936A0F">
        <w:rPr>
          <w:rFonts w:ascii="Arial" w:hAnsi="Arial" w:cs="Arial"/>
          <w:color w:val="000000" w:themeColor="text1"/>
          <w:sz w:val="22"/>
          <w:szCs w:val="22"/>
          <w:lang w:val="id-ID"/>
        </w:rPr>
        <w:fldChar w:fldCharType="begin" w:fldLock="1"/>
      </w:r>
      <w:r w:rsidRPr="00936A0F">
        <w:rPr>
          <w:rFonts w:ascii="Arial" w:hAnsi="Arial" w:cs="Arial"/>
          <w:color w:val="000000" w:themeColor="text1"/>
          <w:sz w:val="22"/>
          <w:szCs w:val="22"/>
          <w:lang w:val="id-ID"/>
        </w:rPr>
        <w:instrText xml:space="preserve">ADDIN Mendeley Bibliography CSL_BIBLIOGRAPHY </w:instrText>
      </w:r>
      <w:r w:rsidRPr="00936A0F">
        <w:rPr>
          <w:rFonts w:ascii="Arial" w:hAnsi="Arial" w:cs="Arial"/>
          <w:color w:val="000000" w:themeColor="text1"/>
          <w:sz w:val="22"/>
          <w:szCs w:val="22"/>
          <w:lang w:val="id-ID"/>
        </w:rPr>
        <w:fldChar w:fldCharType="separate"/>
      </w:r>
      <w:r w:rsidR="00270A01" w:rsidRPr="00270A01">
        <w:rPr>
          <w:rFonts w:ascii="Arial" w:hAnsi="Arial" w:cs="Arial"/>
          <w:noProof/>
          <w:sz w:val="22"/>
          <w:szCs w:val="22"/>
        </w:rPr>
        <w:t xml:space="preserve"> </w:t>
      </w:r>
      <w:r w:rsidR="00270A01" w:rsidRPr="000B230D">
        <w:rPr>
          <w:rFonts w:ascii="Arial" w:hAnsi="Arial" w:cs="Arial"/>
          <w:noProof/>
          <w:sz w:val="22"/>
          <w:szCs w:val="22"/>
        </w:rPr>
        <w:t xml:space="preserve">Agus, A., &amp; Widi, T., S., M. 2018. Current Situation and Future Prospects for Beef Cattle Production in Indonesia - A Review. </w:t>
      </w:r>
      <w:r w:rsidR="00270A01" w:rsidRPr="000B230D">
        <w:rPr>
          <w:rFonts w:ascii="Arial" w:hAnsi="Arial" w:cs="Arial"/>
          <w:iCs/>
          <w:noProof/>
          <w:sz w:val="22"/>
          <w:szCs w:val="22"/>
        </w:rPr>
        <w:t>Asian-Australasian Journal of Animal Sciences</w:t>
      </w:r>
      <w:r w:rsidR="00270A01" w:rsidRPr="000B230D">
        <w:rPr>
          <w:rFonts w:ascii="Arial" w:hAnsi="Arial" w:cs="Arial"/>
          <w:noProof/>
          <w:sz w:val="22"/>
          <w:szCs w:val="22"/>
        </w:rPr>
        <w:t xml:space="preserve"> 31(7): 976–83. https://doi.org/10.5713/ajas.18.0233.</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Ahmad, A., A., &amp; Sugiharto, M. 2018. Peta Pengembangan Sapi Potong Di Kabupaten Banjarnegara. </w:t>
      </w:r>
      <w:r w:rsidRPr="000B230D">
        <w:rPr>
          <w:rFonts w:ascii="Arial" w:hAnsi="Arial" w:cs="Arial"/>
          <w:iCs/>
          <w:noProof/>
          <w:sz w:val="22"/>
          <w:szCs w:val="22"/>
        </w:rPr>
        <w:t>Eko-Regional</w:t>
      </w:r>
      <w:r w:rsidRPr="000B230D">
        <w:rPr>
          <w:rFonts w:ascii="Arial" w:hAnsi="Arial" w:cs="Arial"/>
          <w:noProof/>
          <w:sz w:val="22"/>
          <w:szCs w:val="22"/>
        </w:rPr>
        <w:t xml:space="preserve"> 9/no.2(July): 106–15. https ://doi.org/ 10.20884/1.erjpe.2014.9.1.483.</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Arvianti, E., Y., Masyhuri, Waluyati, L., R &amp; Darwanto, D., H. 2019. Gambaran Krisis Petani Muda Di Indonesia. </w:t>
      </w:r>
      <w:r w:rsidRPr="000B230D">
        <w:rPr>
          <w:rFonts w:ascii="Arial" w:hAnsi="Arial" w:cs="Arial"/>
          <w:iCs/>
          <w:noProof/>
          <w:sz w:val="22"/>
          <w:szCs w:val="22"/>
        </w:rPr>
        <w:t>Jurnal Sosial Ekonomi dan Kebijakan Pertanian</w:t>
      </w:r>
      <w:r w:rsidRPr="000B230D">
        <w:rPr>
          <w:rFonts w:ascii="Arial" w:hAnsi="Arial" w:cs="Arial"/>
          <w:noProof/>
          <w:sz w:val="22"/>
          <w:szCs w:val="22"/>
        </w:rPr>
        <w:t xml:space="preserve"> 8(2): 168–80. https://doi.org/10.21107/agriekonomika.v8i2.5429.g3878.</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Asmarhansyah. 2017. Inovasi Teknologi Untuk Peningkatan Produktivitas Lahan Bekas Tambang Timah. </w:t>
      </w:r>
      <w:r w:rsidRPr="000B230D">
        <w:rPr>
          <w:rFonts w:ascii="Arial" w:hAnsi="Arial" w:cs="Arial"/>
          <w:iCs/>
          <w:noProof/>
          <w:sz w:val="22"/>
          <w:szCs w:val="22"/>
        </w:rPr>
        <w:t>Jurnal Sumberdaya Lahan</w:t>
      </w:r>
      <w:r w:rsidRPr="000B230D">
        <w:rPr>
          <w:rFonts w:ascii="Arial" w:hAnsi="Arial" w:cs="Arial"/>
          <w:noProof/>
          <w:sz w:val="22"/>
          <w:szCs w:val="22"/>
        </w:rPr>
        <w:t xml:space="preserve"> 11(2): 91–106. https://doi.org/10.2018/jsdl.v11i2.7305.</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Badan Koordinasi Penanaman Modal. 2019. Strategi Pengembangan Potensi Daerah Dalam Peningkatan Iklim Investasi. http://dpmptsp.riau.go.id/media/file/Strategi-Pengembangan-Potensi-Daerah-Dalam-Peningkatan-Iklim-Investasi.pdf (January 15, 2021).</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Basyar, B. 2021. Beef Cattle Farm Development Policies to Overcome Beef Distribution Problem in Indonesia: A Literature Review. </w:t>
      </w:r>
      <w:r w:rsidRPr="000B230D">
        <w:rPr>
          <w:rFonts w:ascii="Arial" w:hAnsi="Arial" w:cs="Arial"/>
          <w:iCs/>
          <w:noProof/>
          <w:sz w:val="22"/>
          <w:szCs w:val="22"/>
        </w:rPr>
        <w:t>American Journal of Animal and Veterinary Sciences</w:t>
      </w:r>
      <w:r w:rsidRPr="000B230D">
        <w:rPr>
          <w:rFonts w:ascii="Arial" w:hAnsi="Arial" w:cs="Arial"/>
          <w:noProof/>
          <w:sz w:val="22"/>
          <w:szCs w:val="22"/>
        </w:rPr>
        <w:t xml:space="preserve"> 16(1): 71–76. https://doi.org/10.3844/ajavsp.2021.71.76.</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BPS Provinsi Kepulauan Bangka Belitung. 2020. Provinsi Kepulauan Bangka Belitung dalam Angka 2020. </w:t>
      </w:r>
      <w:r w:rsidRPr="000B230D">
        <w:rPr>
          <w:rFonts w:ascii="Arial" w:hAnsi="Arial" w:cs="Arial"/>
          <w:iCs/>
          <w:noProof/>
          <w:sz w:val="22"/>
          <w:szCs w:val="22"/>
        </w:rPr>
        <w:t>Badan Pusat Statistik, Kepulauan Bangka Belitung.</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Dung, D., V., Roubik, H., Ngoan, L., D., Phung, L., D., &amp; Ba, N., X. 2019. Characterization of Smallholder Beef Cattle Production System in Central Vietnam -Revealing Performance, Trends, Constraints, and Future Development. </w:t>
      </w:r>
      <w:r w:rsidRPr="000B230D">
        <w:rPr>
          <w:rFonts w:ascii="Arial" w:hAnsi="Arial" w:cs="Arial"/>
          <w:iCs/>
          <w:noProof/>
          <w:sz w:val="22"/>
          <w:szCs w:val="22"/>
        </w:rPr>
        <w:t>Tropical Animal Science Journal</w:t>
      </w:r>
      <w:r w:rsidRPr="000B230D">
        <w:rPr>
          <w:rFonts w:ascii="Arial" w:hAnsi="Arial" w:cs="Arial"/>
          <w:noProof/>
          <w:sz w:val="22"/>
          <w:szCs w:val="22"/>
        </w:rPr>
        <w:t xml:space="preserve"> 42(3): </w:t>
      </w:r>
      <w:r w:rsidRPr="000B230D">
        <w:rPr>
          <w:rFonts w:ascii="Arial" w:hAnsi="Arial" w:cs="Arial"/>
          <w:noProof/>
          <w:sz w:val="22"/>
          <w:szCs w:val="22"/>
        </w:rPr>
        <w:lastRenderedPageBreak/>
        <w:t>253–60. https://doi.org/10.5398/tasj.2019.42.3.253.</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Erbowo, B., Cyrilla, L., &amp; Priyanto, R. 2013. Potensi Kabupaten Belitung Sebagai Kawasan Pengembangan Sapi Potong. </w:t>
      </w:r>
      <w:r w:rsidRPr="000B230D">
        <w:rPr>
          <w:rFonts w:ascii="Arial" w:hAnsi="Arial" w:cs="Arial"/>
          <w:iCs/>
          <w:noProof/>
          <w:sz w:val="22"/>
          <w:szCs w:val="22"/>
        </w:rPr>
        <w:t>Jurnal Ilmu Produksi dan Teknologi Hasil Peternakan</w:t>
      </w:r>
      <w:r w:rsidRPr="000B230D">
        <w:rPr>
          <w:rFonts w:ascii="Arial" w:hAnsi="Arial" w:cs="Arial"/>
          <w:noProof/>
          <w:sz w:val="22"/>
          <w:szCs w:val="22"/>
        </w:rPr>
        <w:t xml:space="preserve"> 1(1): 1–7. https://journal.ipb.ac.id/index.php/ipthp/article/view/15472.</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Geiker,N., R., W., Bertram, H., C., Mejborn, H., </w:t>
      </w:r>
      <w:r w:rsidRPr="000B230D">
        <w:rPr>
          <w:rFonts w:ascii="Arial" w:hAnsi="Arial" w:cs="Arial"/>
          <w:sz w:val="22"/>
          <w:szCs w:val="22"/>
        </w:rPr>
        <w:t>Dragsted, L., O., Kristensen, L</w:t>
      </w:r>
      <w:r w:rsidRPr="000B230D">
        <w:rPr>
          <w:rFonts w:ascii="Arial" w:hAnsi="Arial" w:cs="Arial"/>
          <w:noProof/>
          <w:sz w:val="22"/>
          <w:szCs w:val="22"/>
        </w:rPr>
        <w:t xml:space="preserve">., </w:t>
      </w:r>
      <w:r w:rsidRPr="000B230D">
        <w:rPr>
          <w:rFonts w:ascii="Arial" w:hAnsi="Arial" w:cs="Arial"/>
          <w:sz w:val="22"/>
          <w:szCs w:val="22"/>
        </w:rPr>
        <w:t>Carrascal, J., R., Bügel, S., &amp; Astrup., A.</w:t>
      </w:r>
      <w:r w:rsidRPr="000B230D">
        <w:rPr>
          <w:rFonts w:ascii="Arial" w:hAnsi="Arial" w:cs="Arial"/>
          <w:noProof/>
          <w:sz w:val="22"/>
          <w:szCs w:val="22"/>
        </w:rPr>
        <w:t xml:space="preserve"> 2021. “Meat and Human Health-Current Knowledge and Research Gaps.” </w:t>
      </w:r>
      <w:r w:rsidRPr="000B230D">
        <w:rPr>
          <w:rFonts w:ascii="Arial" w:hAnsi="Arial" w:cs="Arial"/>
          <w:iCs/>
          <w:noProof/>
          <w:sz w:val="22"/>
          <w:szCs w:val="22"/>
        </w:rPr>
        <w:t>Journal Foods</w:t>
      </w:r>
      <w:r w:rsidRPr="000B230D">
        <w:rPr>
          <w:rFonts w:ascii="Arial" w:hAnsi="Arial" w:cs="Arial"/>
          <w:noProof/>
          <w:sz w:val="22"/>
          <w:szCs w:val="22"/>
        </w:rPr>
        <w:t xml:space="preserve"> 10(1556): 1–17. https://doi.org/10.3390/foods10071556.</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Herlindawati, A., Trimo, L.,  &amp; Noor, T., I. 2018. “Analisis Tekanan Penduduk Terhadap Petani Padi Sawah (Suatu Kasus Di Kecamatan Cilamaya Kulon, Kabupaten Karawang, Jawa Barat).” </w:t>
      </w:r>
      <w:r w:rsidRPr="000B230D">
        <w:rPr>
          <w:rFonts w:ascii="Arial" w:hAnsi="Arial" w:cs="Arial"/>
          <w:iCs/>
          <w:noProof/>
          <w:sz w:val="22"/>
          <w:szCs w:val="22"/>
        </w:rPr>
        <w:t>Jurnal Pemikiran Masyarakat Ilmiah Berwawasan Agribisnis</w:t>
      </w:r>
      <w:r w:rsidRPr="000B230D">
        <w:rPr>
          <w:rFonts w:ascii="Arial" w:hAnsi="Arial" w:cs="Arial"/>
          <w:noProof/>
          <w:sz w:val="22"/>
          <w:szCs w:val="22"/>
        </w:rPr>
        <w:t xml:space="preserve"> 4(1): 12–24. http://dx.doi.org/10.25157/ma.v4i1.715.</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Jeczmyk, A., Uglis, J., &amp; Steppa, R. 2021. Can Animals Be the Key to the Development of Tourism: A Case Study of Livestock in Agritourism. </w:t>
      </w:r>
      <w:r w:rsidRPr="000B230D">
        <w:rPr>
          <w:rFonts w:ascii="Arial" w:hAnsi="Arial" w:cs="Arial"/>
          <w:iCs/>
          <w:noProof/>
          <w:sz w:val="22"/>
          <w:szCs w:val="22"/>
        </w:rPr>
        <w:t>Journal Animals</w:t>
      </w:r>
      <w:r w:rsidRPr="000B230D">
        <w:rPr>
          <w:rFonts w:ascii="Arial" w:hAnsi="Arial" w:cs="Arial"/>
          <w:noProof/>
          <w:sz w:val="22"/>
          <w:szCs w:val="22"/>
        </w:rPr>
        <w:t xml:space="preserve"> 11: 1–15. https://doi.org/10.3390/ani11082357</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Mehrabi, Z., Gill, M., Wijk, M., V., Herrero, M., &amp; Ramankutty, N. 2020. “Livestock Policy for Sustainable Development.” </w:t>
      </w:r>
      <w:r w:rsidRPr="000B230D">
        <w:rPr>
          <w:rFonts w:ascii="Arial" w:hAnsi="Arial" w:cs="Arial"/>
          <w:iCs/>
          <w:noProof/>
          <w:sz w:val="22"/>
          <w:szCs w:val="22"/>
        </w:rPr>
        <w:t>Journal Nature Food</w:t>
      </w:r>
      <w:r w:rsidRPr="000B230D">
        <w:rPr>
          <w:rFonts w:ascii="Arial" w:hAnsi="Arial" w:cs="Arial"/>
          <w:noProof/>
          <w:sz w:val="22"/>
          <w:szCs w:val="22"/>
        </w:rPr>
        <w:t xml:space="preserve"> 1: 160–65. https://doi.org/10.1038/s43016-020-0042-9</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Merkel, R. 2019. “Smallholder Livestock Commercialization.” </w:t>
      </w:r>
      <w:r w:rsidRPr="000B230D">
        <w:rPr>
          <w:rFonts w:ascii="Arial" w:hAnsi="Arial" w:cs="Arial"/>
          <w:iCs/>
          <w:noProof/>
          <w:sz w:val="22"/>
          <w:szCs w:val="22"/>
        </w:rPr>
        <w:t>Wartazoa</w:t>
      </w:r>
      <w:r w:rsidRPr="000B230D">
        <w:rPr>
          <w:rFonts w:ascii="Arial" w:hAnsi="Arial" w:cs="Arial"/>
          <w:noProof/>
          <w:sz w:val="22"/>
          <w:szCs w:val="22"/>
        </w:rPr>
        <w:t xml:space="preserve"> 29(1): 43–50.</w:t>
      </w:r>
      <w:r w:rsidRPr="000B230D">
        <w:rPr>
          <w:rFonts w:ascii="Arial" w:hAnsi="Arial" w:cs="Arial"/>
          <w:sz w:val="22"/>
          <w:szCs w:val="22"/>
        </w:rPr>
        <w:t xml:space="preserve"> </w:t>
      </w:r>
      <w:r w:rsidRPr="000B230D">
        <w:rPr>
          <w:rFonts w:ascii="Arial" w:hAnsi="Arial" w:cs="Arial"/>
          <w:noProof/>
          <w:sz w:val="22"/>
          <w:szCs w:val="22"/>
        </w:rPr>
        <w:t>https:// doi.org/10.14334/wartazoa.v29i1.1952</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Mukhlis, Noer, M., &amp; Nofialdi, M. 2018. The Integrated Farming System of Crop and Livestock : A Review of Rice and International Journal of Sciences. </w:t>
      </w:r>
      <w:r w:rsidRPr="000B230D">
        <w:rPr>
          <w:rFonts w:ascii="Arial" w:hAnsi="Arial" w:cs="Arial"/>
          <w:iCs/>
          <w:noProof/>
          <w:sz w:val="22"/>
          <w:szCs w:val="22"/>
        </w:rPr>
        <w:t>Basic and Applied Research (IJSBAR)</w:t>
      </w:r>
      <w:r w:rsidRPr="000B230D">
        <w:rPr>
          <w:rFonts w:ascii="Arial" w:hAnsi="Arial" w:cs="Arial"/>
          <w:noProof/>
          <w:sz w:val="22"/>
          <w:szCs w:val="22"/>
        </w:rPr>
        <w:t xml:space="preserve"> 42(3): 68–82. https: //www.gssrr.org/ index.php/ JournalOfBasicAndApplied/ article/view/9477</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Nazam, M, Sabiham S., Pramudya B., &amp; Widiatmaka. 2011. “Penetapan Luas Lahan Optimum Usahatani Padi Sawah Mendukung Kemandirian Pangan Berkelanjutan Di Nusa Tenggara Barat.” </w:t>
      </w:r>
      <w:r w:rsidRPr="000B230D">
        <w:rPr>
          <w:rFonts w:ascii="Arial" w:hAnsi="Arial" w:cs="Arial"/>
          <w:iCs/>
          <w:noProof/>
          <w:sz w:val="22"/>
          <w:szCs w:val="22"/>
        </w:rPr>
        <w:t>Jurnal Agro Ekonomi</w:t>
      </w:r>
      <w:r w:rsidRPr="000B230D">
        <w:rPr>
          <w:rFonts w:ascii="Arial" w:hAnsi="Arial" w:cs="Arial"/>
          <w:noProof/>
          <w:sz w:val="22"/>
          <w:szCs w:val="22"/>
        </w:rPr>
        <w:t xml:space="preserve"> 29(2): 113–41. http://dx.doi.org/10.21082/jae.v29n2.2011.113-145.</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Priyanto, R., Fuah, A., M., Aditia, E., L., Baihaqi, M., &amp; Ismail, M. 2015. Peningkatan Produksi Dan Kualitas Daging Sapi Lokal Melalui Penggemukkan Berbasis Serealia Pada Taraf Energi Yang Berbeda. </w:t>
      </w:r>
      <w:r w:rsidRPr="000B230D">
        <w:rPr>
          <w:rFonts w:ascii="Arial" w:hAnsi="Arial" w:cs="Arial"/>
          <w:iCs/>
          <w:noProof/>
          <w:sz w:val="22"/>
          <w:szCs w:val="22"/>
        </w:rPr>
        <w:t>Jurnal Ilmu Pertanian Indonesia</w:t>
      </w:r>
      <w:r w:rsidRPr="000B230D">
        <w:rPr>
          <w:rFonts w:ascii="Arial" w:hAnsi="Arial" w:cs="Arial"/>
          <w:noProof/>
          <w:sz w:val="22"/>
          <w:szCs w:val="22"/>
        </w:rPr>
        <w:t xml:space="preserve"> 20(2): 108–14. https://doi.org/10.18343/jipi.20.2.108.</w:t>
      </w:r>
    </w:p>
    <w:p w:rsidR="00270A01"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Purnomo, S., H., Rahayu, E., T., &amp; Antoro, S., B. 2017. Development Strategy of Beef Cattle in Small Scale Business At Wuryantoro Subdistrict of Wonogiri Regency. </w:t>
      </w:r>
      <w:r w:rsidRPr="000B230D">
        <w:rPr>
          <w:rFonts w:ascii="Arial" w:hAnsi="Arial" w:cs="Arial"/>
          <w:iCs/>
          <w:noProof/>
          <w:sz w:val="22"/>
          <w:szCs w:val="22"/>
        </w:rPr>
        <w:t>Buletin Peternakan</w:t>
      </w:r>
      <w:r w:rsidRPr="000B230D">
        <w:rPr>
          <w:rFonts w:ascii="Arial" w:hAnsi="Arial" w:cs="Arial"/>
          <w:noProof/>
          <w:sz w:val="22"/>
          <w:szCs w:val="22"/>
        </w:rPr>
        <w:t xml:space="preserve"> 41(4): 484–94. tps: //doi.org /10.21059/ buletin peternak.v41i4.22861.</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Pr>
          <w:rFonts w:ascii="Arial" w:hAnsi="Arial" w:cs="Arial"/>
          <w:noProof/>
          <w:sz w:val="22"/>
          <w:szCs w:val="24"/>
        </w:rPr>
        <w:t>Rangkuti, F</w:t>
      </w:r>
      <w:r w:rsidRPr="00270A01">
        <w:rPr>
          <w:rFonts w:ascii="Arial" w:hAnsi="Arial" w:cs="Arial"/>
          <w:noProof/>
          <w:sz w:val="22"/>
          <w:szCs w:val="24"/>
        </w:rPr>
        <w:t xml:space="preserve">. 2016. PT. Gramedia Pustaka Utama. Jakarta. </w:t>
      </w:r>
      <w:r w:rsidRPr="00270A01">
        <w:rPr>
          <w:rFonts w:ascii="Arial" w:hAnsi="Arial" w:cs="Arial"/>
          <w:i/>
          <w:iCs/>
          <w:noProof/>
          <w:sz w:val="22"/>
          <w:szCs w:val="24"/>
        </w:rPr>
        <w:t>Teknik Membedah Kasus Bisnis Analisis SWOT Cara Perhitungan Bobot, Rating, Dan OCAI</w:t>
      </w:r>
      <w:r w:rsidRPr="00270A01">
        <w:rPr>
          <w:rFonts w:ascii="Arial" w:hAnsi="Arial" w:cs="Arial"/>
          <w:noProof/>
          <w:sz w:val="22"/>
          <w:szCs w:val="24"/>
        </w:rPr>
        <w:t>. Jakarta: PT. Gramedia Pustaka Utama.</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Rizali, A., Fachrianto, Ansari, M., H., &amp; Wahdi., A. 2018. Pemanfaatan Limbah Pelepah Dan Daun Kelapa Sawit Melalui Fermentasi Trchoderma Sp. Sebagai Pakan Sapi Potong.” </w:t>
      </w:r>
      <w:r w:rsidRPr="000B230D">
        <w:rPr>
          <w:rFonts w:ascii="Arial" w:hAnsi="Arial" w:cs="Arial"/>
          <w:iCs/>
          <w:noProof/>
          <w:sz w:val="22"/>
          <w:szCs w:val="22"/>
        </w:rPr>
        <w:t>Enviro Scienteae</w:t>
      </w:r>
      <w:r>
        <w:rPr>
          <w:rFonts w:ascii="Arial" w:hAnsi="Arial" w:cs="Arial"/>
          <w:noProof/>
          <w:sz w:val="22"/>
          <w:szCs w:val="22"/>
        </w:rPr>
        <w:t xml:space="preserve"> 14(1): 1–7. http:</w:t>
      </w:r>
      <w:r w:rsidRPr="000B230D">
        <w:rPr>
          <w:rFonts w:ascii="Arial" w:hAnsi="Arial" w:cs="Arial"/>
          <w:noProof/>
          <w:sz w:val="22"/>
          <w:szCs w:val="22"/>
        </w:rPr>
        <w:t>//dx.doi.org/10.20527/es.v14i1.4886.</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Rusdiana, S., Adiat, U., &amp; Hutasoit, R. 2016. Analisis Ekonomi Usaha Ternak Sapi Potong Berbasis Agroekosistem Di Indonesia. </w:t>
      </w:r>
      <w:r w:rsidRPr="000B230D">
        <w:rPr>
          <w:rFonts w:ascii="Arial" w:hAnsi="Arial" w:cs="Arial"/>
          <w:iCs/>
          <w:noProof/>
          <w:sz w:val="22"/>
          <w:szCs w:val="22"/>
        </w:rPr>
        <w:t>Agriekonomika</w:t>
      </w:r>
      <w:r w:rsidRPr="000B230D">
        <w:rPr>
          <w:rFonts w:ascii="Arial" w:hAnsi="Arial" w:cs="Arial"/>
          <w:noProof/>
          <w:sz w:val="22"/>
          <w:szCs w:val="22"/>
        </w:rPr>
        <w:t xml:space="preserve"> 5: 137–49. https://doi.org/10.21107/agriekonomika.v5i2.1794.</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Rusdiana, S., &amp; Talib, C. 2019. Kebijakan Pemerintah Mendukung Peningkatan Usaha Sapi Potong Di Peternak. </w:t>
      </w:r>
      <w:r w:rsidRPr="000B230D">
        <w:rPr>
          <w:rFonts w:ascii="Arial" w:hAnsi="Arial" w:cs="Arial"/>
          <w:iCs/>
          <w:noProof/>
          <w:sz w:val="22"/>
          <w:szCs w:val="22"/>
        </w:rPr>
        <w:t>SOCA: Jurnal Sosial Ekonomi Pertanian</w:t>
      </w:r>
      <w:r w:rsidRPr="000B230D">
        <w:rPr>
          <w:rFonts w:ascii="Arial" w:hAnsi="Arial" w:cs="Arial"/>
          <w:noProof/>
          <w:sz w:val="22"/>
          <w:szCs w:val="22"/>
        </w:rPr>
        <w:t xml:space="preserve"> 13(3): 380–95. https://doi.org/https://doi.org/10.24843/SOCA.2019.v13.i03.p08.</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Rustiadi, E., Saefulhakim, S., &amp; Panuju D., R. 2011. </w:t>
      </w:r>
      <w:r w:rsidRPr="000B230D">
        <w:rPr>
          <w:rFonts w:ascii="Arial" w:hAnsi="Arial" w:cs="Arial"/>
          <w:iCs/>
          <w:noProof/>
          <w:sz w:val="22"/>
          <w:szCs w:val="22"/>
        </w:rPr>
        <w:t xml:space="preserve">Perencanaan Dan Pengembangan </w:t>
      </w:r>
      <w:r w:rsidRPr="000B230D">
        <w:rPr>
          <w:rFonts w:ascii="Arial" w:hAnsi="Arial" w:cs="Arial"/>
          <w:iCs/>
          <w:noProof/>
          <w:sz w:val="22"/>
          <w:szCs w:val="22"/>
        </w:rPr>
        <w:lastRenderedPageBreak/>
        <w:t>Wilayah</w:t>
      </w:r>
      <w:r w:rsidRPr="000B230D">
        <w:rPr>
          <w:rFonts w:ascii="Arial" w:hAnsi="Arial" w:cs="Arial"/>
          <w:noProof/>
          <w:sz w:val="22"/>
          <w:szCs w:val="22"/>
        </w:rPr>
        <w:t>. Jakarta: Cerpen Press.</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Santoso, B., &amp; Prasetiyono, B., W., H., E. 2020. The Regional Analysis of Beef Cattle Farm Development in Semarang Regency. </w:t>
      </w:r>
      <w:r w:rsidRPr="000B230D">
        <w:rPr>
          <w:rFonts w:ascii="Arial" w:hAnsi="Arial" w:cs="Arial"/>
          <w:iCs/>
          <w:noProof/>
          <w:sz w:val="22"/>
          <w:szCs w:val="22"/>
        </w:rPr>
        <w:t>Tropical Animal Science Journal</w:t>
      </w:r>
      <w:r w:rsidRPr="000B230D">
        <w:rPr>
          <w:rFonts w:ascii="Arial" w:hAnsi="Arial" w:cs="Arial"/>
          <w:noProof/>
          <w:sz w:val="22"/>
          <w:szCs w:val="22"/>
        </w:rPr>
        <w:t xml:space="preserve"> 43(1): 86–94. https://doi.org/10.5398/tasj.2020.43.1.86.</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Saputra, J., I., Liman, &amp; Widodo, Y. 2016. Analisis Potensi Pengembangan Peternakan Sapi Potong Di Kabupaten Pesawaran. </w:t>
      </w:r>
      <w:r w:rsidRPr="000B230D">
        <w:rPr>
          <w:rFonts w:ascii="Arial" w:hAnsi="Arial" w:cs="Arial"/>
          <w:iCs/>
          <w:noProof/>
          <w:sz w:val="22"/>
          <w:szCs w:val="22"/>
        </w:rPr>
        <w:t>Jurnal Ilmiah Peternakan Terpadu</w:t>
      </w:r>
      <w:r w:rsidRPr="000B230D">
        <w:rPr>
          <w:rFonts w:ascii="Arial" w:hAnsi="Arial" w:cs="Arial"/>
          <w:noProof/>
          <w:sz w:val="22"/>
          <w:szCs w:val="22"/>
        </w:rPr>
        <w:t xml:space="preserve"> 4(2): 115–23. http://dx.doi.org/10.23960/jipt.v4i2.p%25p.</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Suhaema, E., Widiatmaka, &amp; Tjahjono, B. 2014. The Regional Development of Beef Cattle Based on Physical and Forage Land Suitability in Cianjur Regency. </w:t>
      </w:r>
      <w:r w:rsidRPr="000B230D">
        <w:rPr>
          <w:rFonts w:ascii="Arial" w:hAnsi="Arial" w:cs="Arial"/>
          <w:iCs/>
          <w:noProof/>
          <w:sz w:val="22"/>
          <w:szCs w:val="22"/>
        </w:rPr>
        <w:t>Tanah Lingkungan</w:t>
      </w:r>
      <w:r w:rsidRPr="000B230D">
        <w:rPr>
          <w:rFonts w:ascii="Arial" w:hAnsi="Arial" w:cs="Arial"/>
          <w:noProof/>
          <w:sz w:val="22"/>
          <w:szCs w:val="22"/>
        </w:rPr>
        <w:t xml:space="preserve"> 16(2): 53–60. https://doi.org/10.29244/jitl.16.2.53-60</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Tadete, M., A., Elly, F., H., Kalangi, L., S., &amp; Hadju, R. 2016. Pengaruh Pendapatan Masyarakat Terhadap Konsumsi Daging Sapi Di Desa Kotabunan Kecamatan Kotabunan Kabupaten Bolaang Mongondow Timur. </w:t>
      </w:r>
      <w:r w:rsidRPr="000B230D">
        <w:rPr>
          <w:rFonts w:ascii="Arial" w:hAnsi="Arial" w:cs="Arial"/>
          <w:iCs/>
          <w:noProof/>
          <w:sz w:val="22"/>
          <w:szCs w:val="22"/>
        </w:rPr>
        <w:t>Jurnal Zootek</w:t>
      </w:r>
      <w:r w:rsidRPr="000B230D">
        <w:rPr>
          <w:rFonts w:ascii="Arial" w:hAnsi="Arial" w:cs="Arial"/>
          <w:noProof/>
          <w:sz w:val="22"/>
          <w:szCs w:val="22"/>
        </w:rPr>
        <w:t xml:space="preserve"> 36(2): 363–71. https://doi.org/10.35792/zot.36.2.2016.12538</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Yanti, Y., &amp; Yayota, M. 2017. Agricultural By-Products As Feed For Ruminants In Tropical Area: Nutritive Value and Mitigating Methane Emission. </w:t>
      </w:r>
      <w:r w:rsidRPr="000B230D">
        <w:rPr>
          <w:rFonts w:ascii="Arial" w:hAnsi="Arial" w:cs="Arial"/>
          <w:iCs/>
          <w:noProof/>
          <w:sz w:val="22"/>
          <w:szCs w:val="22"/>
        </w:rPr>
        <w:t>Agricultural Science</w:t>
      </w:r>
      <w:r w:rsidRPr="000B230D">
        <w:rPr>
          <w:rFonts w:ascii="Arial" w:hAnsi="Arial" w:cs="Arial"/>
          <w:noProof/>
          <w:sz w:val="22"/>
          <w:szCs w:val="22"/>
        </w:rPr>
        <w:t xml:space="preserve"> 5: 65–76. http://dx.doi.org/ 10.7831/ras.5.65</w:t>
      </w:r>
    </w:p>
    <w:p w:rsidR="00270A01" w:rsidRPr="000B230D" w:rsidRDefault="00270A01" w:rsidP="00270A01">
      <w:pPr>
        <w:widowControl w:val="0"/>
        <w:autoSpaceDE w:val="0"/>
        <w:autoSpaceDN w:val="0"/>
        <w:adjustRightInd w:val="0"/>
        <w:spacing w:after="120"/>
        <w:ind w:left="480" w:hanging="480"/>
        <w:jc w:val="both"/>
        <w:rPr>
          <w:rFonts w:ascii="Arial" w:hAnsi="Arial" w:cs="Arial"/>
          <w:noProof/>
          <w:sz w:val="22"/>
          <w:szCs w:val="22"/>
        </w:rPr>
      </w:pPr>
      <w:r w:rsidRPr="000B230D">
        <w:rPr>
          <w:rFonts w:ascii="Arial" w:hAnsi="Arial" w:cs="Arial"/>
          <w:noProof/>
          <w:sz w:val="22"/>
          <w:szCs w:val="22"/>
        </w:rPr>
        <w:t xml:space="preserve">Yuniar, P., S., Fuah, A., M., &amp; Widiatmaka. 2016. Carrying Capacity and Priority Region for Development of Beef Cattle Production in South Tangerang. </w:t>
      </w:r>
      <w:r w:rsidRPr="000B230D">
        <w:rPr>
          <w:rFonts w:ascii="Arial" w:hAnsi="Arial" w:cs="Arial"/>
          <w:iCs/>
          <w:noProof/>
          <w:sz w:val="22"/>
          <w:szCs w:val="22"/>
        </w:rPr>
        <w:t>Jurnal Ilmu Produksi dan Teknologi Hasil Peternakan</w:t>
      </w:r>
      <w:r w:rsidRPr="000B230D">
        <w:rPr>
          <w:rFonts w:ascii="Arial" w:hAnsi="Arial" w:cs="Arial"/>
          <w:noProof/>
          <w:sz w:val="22"/>
          <w:szCs w:val="22"/>
        </w:rPr>
        <w:t xml:space="preserve"> 4(1): 64–268. https://doi. org/10.29244/jipthp.4.1.264-268</w:t>
      </w:r>
    </w:p>
    <w:p w:rsidR="00270A01" w:rsidRPr="00270A01" w:rsidRDefault="00270A01" w:rsidP="00270A01">
      <w:pPr>
        <w:widowControl w:val="0"/>
        <w:autoSpaceDE w:val="0"/>
        <w:autoSpaceDN w:val="0"/>
        <w:adjustRightInd w:val="0"/>
        <w:spacing w:after="120"/>
        <w:ind w:left="480" w:hanging="480"/>
        <w:rPr>
          <w:rFonts w:ascii="Arial" w:hAnsi="Arial" w:cs="Arial"/>
          <w:noProof/>
          <w:sz w:val="22"/>
        </w:rPr>
      </w:pPr>
      <w:r w:rsidRPr="000B230D">
        <w:rPr>
          <w:rFonts w:ascii="Arial" w:hAnsi="Arial" w:cs="Arial"/>
          <w:noProof/>
          <w:sz w:val="22"/>
          <w:szCs w:val="22"/>
        </w:rPr>
        <w:t xml:space="preserve">Zakiah, Saleh, A., &amp; Matindas, K. 2017. Gaya Kepemimpinan Dan Perilaku Komunikasi GPPT Dengan Kapasitas Kelembagaan Sekolah Peternakan Rakyat Di Kabupaten Muara Enim. </w:t>
      </w:r>
      <w:r w:rsidRPr="000B230D">
        <w:rPr>
          <w:rFonts w:ascii="Arial" w:hAnsi="Arial" w:cs="Arial"/>
          <w:iCs/>
          <w:noProof/>
          <w:sz w:val="22"/>
          <w:szCs w:val="22"/>
        </w:rPr>
        <w:t>Jurnal Penyuluhan</w:t>
      </w:r>
      <w:r w:rsidRPr="000B230D">
        <w:rPr>
          <w:rFonts w:ascii="Arial" w:hAnsi="Arial" w:cs="Arial"/>
          <w:noProof/>
          <w:sz w:val="22"/>
          <w:szCs w:val="22"/>
        </w:rPr>
        <w:t xml:space="preserve"> 13(2): 133–42.</w:t>
      </w:r>
      <w:r w:rsidRPr="000B230D">
        <w:rPr>
          <w:rFonts w:ascii="Arial" w:hAnsi="Arial" w:cs="Arial"/>
          <w:sz w:val="22"/>
          <w:szCs w:val="22"/>
        </w:rPr>
        <w:t xml:space="preserve"> </w:t>
      </w:r>
      <w:r w:rsidRPr="000B230D">
        <w:rPr>
          <w:rFonts w:ascii="Arial" w:hAnsi="Arial" w:cs="Arial"/>
          <w:noProof/>
          <w:sz w:val="22"/>
          <w:szCs w:val="22"/>
        </w:rPr>
        <w:t>https://doi. org/10.25015/penyuluhan.v13i2.14977</w:t>
      </w:r>
    </w:p>
    <w:p w:rsidR="00270A01" w:rsidRPr="00270A01" w:rsidRDefault="00270A01" w:rsidP="00270A01">
      <w:pPr>
        <w:widowControl w:val="0"/>
        <w:autoSpaceDE w:val="0"/>
        <w:autoSpaceDN w:val="0"/>
        <w:adjustRightInd w:val="0"/>
        <w:spacing w:after="120"/>
        <w:ind w:left="480" w:hanging="480"/>
        <w:rPr>
          <w:rFonts w:ascii="Arial" w:hAnsi="Arial" w:cs="Arial"/>
          <w:noProof/>
          <w:sz w:val="22"/>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r w:rsidRPr="00936A0F">
        <w:rPr>
          <w:rFonts w:ascii="Arial" w:hAnsi="Arial" w:cs="Arial"/>
          <w:color w:val="000000" w:themeColor="text1"/>
          <w:sz w:val="22"/>
          <w:szCs w:val="22"/>
          <w:lang w:val="id-ID"/>
        </w:rPr>
        <w:fldChar w:fldCharType="end"/>
      </w: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widowControl w:val="0"/>
        <w:autoSpaceDE w:val="0"/>
        <w:autoSpaceDN w:val="0"/>
        <w:adjustRightInd w:val="0"/>
        <w:spacing w:after="120"/>
        <w:ind w:left="480" w:hanging="480"/>
        <w:jc w:val="both"/>
        <w:rPr>
          <w:rFonts w:ascii="Arial" w:hAnsi="Arial" w:cs="Arial"/>
          <w:color w:val="000000" w:themeColor="text1"/>
          <w:sz w:val="22"/>
          <w:szCs w:val="22"/>
          <w:lang w:val="id-ID"/>
        </w:rPr>
      </w:pPr>
    </w:p>
    <w:p w:rsidR="00871CC4" w:rsidRPr="00936A0F" w:rsidRDefault="00871CC4" w:rsidP="00871CC4">
      <w:pPr>
        <w:spacing w:after="160" w:line="259" w:lineRule="auto"/>
        <w:rPr>
          <w:rFonts w:ascii="Arial" w:hAnsi="Arial" w:cs="Arial"/>
          <w:color w:val="000000" w:themeColor="text1"/>
          <w:sz w:val="24"/>
          <w:szCs w:val="24"/>
        </w:rPr>
      </w:pPr>
      <w:r w:rsidRPr="00936A0F">
        <w:rPr>
          <w:rFonts w:ascii="Arial" w:hAnsi="Arial" w:cs="Arial"/>
          <w:color w:val="000000" w:themeColor="text1"/>
          <w:sz w:val="24"/>
          <w:szCs w:val="24"/>
        </w:rPr>
        <w:br w:type="page"/>
      </w:r>
    </w:p>
    <w:p w:rsidR="00871CC4" w:rsidRPr="00936A0F" w:rsidRDefault="00871CC4" w:rsidP="00871CC4">
      <w:pPr>
        <w:widowControl w:val="0"/>
        <w:autoSpaceDE w:val="0"/>
        <w:autoSpaceDN w:val="0"/>
        <w:adjustRightInd w:val="0"/>
        <w:ind w:left="482" w:hanging="482"/>
        <w:jc w:val="both"/>
        <w:rPr>
          <w:rFonts w:ascii="Arial" w:hAnsi="Arial" w:cs="Arial"/>
          <w:sz w:val="22"/>
          <w:szCs w:val="22"/>
        </w:rPr>
      </w:pPr>
      <w:r w:rsidRPr="00936A0F">
        <w:rPr>
          <w:rFonts w:ascii="Arial" w:hAnsi="Arial" w:cs="Arial"/>
          <w:color w:val="000000" w:themeColor="text1"/>
          <w:sz w:val="22"/>
          <w:szCs w:val="22"/>
        </w:rPr>
        <w:lastRenderedPageBreak/>
        <w:t xml:space="preserve">Table 1. Indicator Percentage and Potential Variable </w:t>
      </w:r>
    </w:p>
    <w:tbl>
      <w:tblPr>
        <w:tblStyle w:val="TableGrid"/>
        <w:tblpPr w:leftFromText="180" w:rightFromText="180" w:vertAnchor="page" w:horzAnchor="margin" w:tblpY="190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1041"/>
        <w:gridCol w:w="3543"/>
        <w:gridCol w:w="1283"/>
      </w:tblGrid>
      <w:tr w:rsidR="00936A0F" w:rsidRPr="00936A0F" w:rsidTr="00F953E5">
        <w:tc>
          <w:tcPr>
            <w:tcW w:w="2220" w:type="dxa"/>
            <w:tcBorders>
              <w:top w:val="double" w:sz="4" w:space="0" w:color="auto"/>
              <w:bottom w:val="single" w:sz="4" w:space="0" w:color="auto"/>
            </w:tcBorders>
          </w:tcPr>
          <w:p w:rsidR="00936A0F" w:rsidRPr="00936A0F" w:rsidRDefault="00936A0F" w:rsidP="00936A0F">
            <w:pPr>
              <w:jc w:val="center"/>
              <w:rPr>
                <w:rFonts w:ascii="Arial" w:hAnsi="Arial" w:cs="Arial"/>
              </w:rPr>
            </w:pPr>
            <w:r w:rsidRPr="00936A0F">
              <w:rPr>
                <w:rFonts w:ascii="Arial" w:hAnsi="Arial" w:cs="Arial"/>
              </w:rPr>
              <w:t xml:space="preserve">Variable </w:t>
            </w:r>
          </w:p>
        </w:tc>
        <w:tc>
          <w:tcPr>
            <w:tcW w:w="1041" w:type="dxa"/>
            <w:tcBorders>
              <w:top w:val="double" w:sz="4" w:space="0" w:color="auto"/>
              <w:bottom w:val="single" w:sz="4" w:space="0" w:color="auto"/>
            </w:tcBorders>
          </w:tcPr>
          <w:p w:rsidR="00936A0F" w:rsidRPr="00936A0F" w:rsidRDefault="00936A0F" w:rsidP="00936A0F">
            <w:pPr>
              <w:jc w:val="center"/>
              <w:rPr>
                <w:rFonts w:ascii="Arial" w:hAnsi="Arial" w:cs="Arial"/>
              </w:rPr>
            </w:pPr>
            <w:r w:rsidRPr="00936A0F">
              <w:rPr>
                <w:rFonts w:ascii="Arial" w:hAnsi="Arial" w:cs="Arial"/>
              </w:rPr>
              <w:t>* Weight (%)</w:t>
            </w:r>
          </w:p>
        </w:tc>
        <w:tc>
          <w:tcPr>
            <w:tcW w:w="3543" w:type="dxa"/>
            <w:tcBorders>
              <w:top w:val="double" w:sz="4" w:space="0" w:color="auto"/>
              <w:bottom w:val="single" w:sz="4" w:space="0" w:color="auto"/>
            </w:tcBorders>
          </w:tcPr>
          <w:p w:rsidR="00936A0F" w:rsidRPr="00936A0F" w:rsidRDefault="00936A0F" w:rsidP="00936A0F">
            <w:pPr>
              <w:jc w:val="center"/>
              <w:rPr>
                <w:rFonts w:ascii="Arial" w:hAnsi="Arial" w:cs="Arial"/>
                <w:iCs/>
              </w:rPr>
            </w:pPr>
            <w:r w:rsidRPr="00936A0F">
              <w:rPr>
                <w:rFonts w:ascii="Arial" w:hAnsi="Arial" w:cs="Arial"/>
                <w:iCs/>
              </w:rPr>
              <w:t>Indicator</w:t>
            </w:r>
          </w:p>
        </w:tc>
        <w:tc>
          <w:tcPr>
            <w:tcW w:w="1283" w:type="dxa"/>
            <w:tcBorders>
              <w:top w:val="double" w:sz="4" w:space="0" w:color="auto"/>
              <w:bottom w:val="single" w:sz="4" w:space="0" w:color="auto"/>
            </w:tcBorders>
          </w:tcPr>
          <w:p w:rsidR="00936A0F" w:rsidRPr="00936A0F" w:rsidRDefault="00936A0F" w:rsidP="00936A0F">
            <w:pPr>
              <w:jc w:val="center"/>
              <w:rPr>
                <w:rFonts w:ascii="Arial" w:hAnsi="Arial" w:cs="Arial"/>
              </w:rPr>
            </w:pPr>
            <w:r w:rsidRPr="00936A0F">
              <w:rPr>
                <w:rFonts w:ascii="Arial" w:hAnsi="Arial" w:cs="Arial"/>
              </w:rPr>
              <w:t>**Weight (%)</w:t>
            </w:r>
          </w:p>
        </w:tc>
      </w:tr>
      <w:tr w:rsidR="00936A0F" w:rsidRPr="00936A0F" w:rsidTr="00F953E5">
        <w:tc>
          <w:tcPr>
            <w:tcW w:w="2220" w:type="dxa"/>
            <w:vMerge w:val="restart"/>
            <w:tcBorders>
              <w:top w:val="single" w:sz="4" w:space="0" w:color="auto"/>
            </w:tcBorders>
            <w:vAlign w:val="center"/>
          </w:tcPr>
          <w:p w:rsidR="00936A0F" w:rsidRPr="00936A0F" w:rsidRDefault="00936A0F" w:rsidP="00936A0F">
            <w:pPr>
              <w:jc w:val="center"/>
              <w:rPr>
                <w:rFonts w:ascii="Arial" w:hAnsi="Arial" w:cs="Arial"/>
              </w:rPr>
            </w:pPr>
            <w:r w:rsidRPr="00936A0F">
              <w:rPr>
                <w:rFonts w:ascii="Arial" w:hAnsi="Arial" w:cs="Arial"/>
              </w:rPr>
              <w:t>Physical Resources</w:t>
            </w:r>
          </w:p>
        </w:tc>
        <w:tc>
          <w:tcPr>
            <w:tcW w:w="1041" w:type="dxa"/>
            <w:vMerge w:val="restart"/>
            <w:tcBorders>
              <w:top w:val="single" w:sz="4" w:space="0" w:color="auto"/>
            </w:tcBorders>
            <w:vAlign w:val="center"/>
          </w:tcPr>
          <w:p w:rsidR="00936A0F" w:rsidRPr="00936A0F" w:rsidRDefault="00936A0F" w:rsidP="00936A0F">
            <w:pPr>
              <w:jc w:val="center"/>
              <w:rPr>
                <w:rFonts w:ascii="Arial" w:hAnsi="Arial" w:cs="Arial"/>
              </w:rPr>
            </w:pPr>
            <w:r w:rsidRPr="00936A0F">
              <w:rPr>
                <w:rFonts w:ascii="Arial" w:hAnsi="Arial" w:cs="Arial"/>
              </w:rPr>
              <w:t>32.7</w:t>
            </w:r>
          </w:p>
        </w:tc>
        <w:tc>
          <w:tcPr>
            <w:tcW w:w="3543" w:type="dxa"/>
            <w:tcBorders>
              <w:top w:val="single" w:sz="4" w:space="0" w:color="auto"/>
            </w:tcBorders>
          </w:tcPr>
          <w:p w:rsidR="00936A0F" w:rsidRPr="00936A0F" w:rsidRDefault="00936A0F" w:rsidP="00936A0F">
            <w:pPr>
              <w:jc w:val="both"/>
              <w:rPr>
                <w:rFonts w:ascii="Arial" w:hAnsi="Arial" w:cs="Arial"/>
              </w:rPr>
            </w:pPr>
            <w:r w:rsidRPr="00936A0F">
              <w:rPr>
                <w:rFonts w:ascii="Arial" w:hAnsi="Arial" w:cs="Arial"/>
              </w:rPr>
              <w:t>Carrying Capacity</w:t>
            </w:r>
          </w:p>
        </w:tc>
        <w:tc>
          <w:tcPr>
            <w:tcW w:w="1283" w:type="dxa"/>
            <w:tcBorders>
              <w:top w:val="single" w:sz="4" w:space="0" w:color="auto"/>
            </w:tcBorders>
          </w:tcPr>
          <w:p w:rsidR="00936A0F" w:rsidRPr="00936A0F" w:rsidRDefault="00936A0F" w:rsidP="00936A0F">
            <w:pPr>
              <w:jc w:val="center"/>
              <w:rPr>
                <w:rFonts w:ascii="Arial" w:hAnsi="Arial" w:cs="Arial"/>
              </w:rPr>
            </w:pPr>
            <w:r w:rsidRPr="00936A0F">
              <w:rPr>
                <w:rFonts w:ascii="Arial" w:hAnsi="Arial" w:cs="Arial"/>
              </w:rPr>
              <w:t>11.8</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Rainfall</w:t>
            </w:r>
          </w:p>
        </w:tc>
        <w:tc>
          <w:tcPr>
            <w:tcW w:w="1283" w:type="dxa"/>
          </w:tcPr>
          <w:p w:rsidR="00936A0F" w:rsidRPr="00936A0F" w:rsidRDefault="00936A0F" w:rsidP="00936A0F">
            <w:pPr>
              <w:jc w:val="center"/>
              <w:rPr>
                <w:rFonts w:ascii="Arial" w:hAnsi="Arial" w:cs="Arial"/>
              </w:rPr>
            </w:pPr>
            <w:r w:rsidRPr="00936A0F">
              <w:rPr>
                <w:rFonts w:ascii="Arial" w:hAnsi="Arial" w:cs="Arial"/>
              </w:rPr>
              <w:t>6.2</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Population Pressure</w:t>
            </w:r>
          </w:p>
        </w:tc>
        <w:tc>
          <w:tcPr>
            <w:tcW w:w="1283" w:type="dxa"/>
          </w:tcPr>
          <w:p w:rsidR="00936A0F" w:rsidRPr="00936A0F" w:rsidRDefault="00936A0F" w:rsidP="00936A0F">
            <w:pPr>
              <w:jc w:val="center"/>
              <w:rPr>
                <w:rFonts w:ascii="Arial" w:hAnsi="Arial" w:cs="Arial"/>
              </w:rPr>
            </w:pPr>
            <w:r w:rsidRPr="00936A0F">
              <w:rPr>
                <w:rFonts w:ascii="Arial" w:hAnsi="Arial" w:cs="Arial"/>
              </w:rPr>
              <w:t>7.4</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hAnsi="Arial" w:cs="Arial"/>
                <w:iCs/>
                <w:lang w:val="id-ID"/>
              </w:rPr>
              <w:t xml:space="preserve">Temporarily unused land </w:t>
            </w:r>
          </w:p>
        </w:tc>
        <w:tc>
          <w:tcPr>
            <w:tcW w:w="1283" w:type="dxa"/>
          </w:tcPr>
          <w:p w:rsidR="00936A0F" w:rsidRPr="00936A0F" w:rsidRDefault="00936A0F" w:rsidP="00936A0F">
            <w:pPr>
              <w:jc w:val="center"/>
              <w:rPr>
                <w:rFonts w:ascii="Arial" w:hAnsi="Arial" w:cs="Arial"/>
              </w:rPr>
            </w:pPr>
            <w:r w:rsidRPr="00936A0F">
              <w:rPr>
                <w:rFonts w:ascii="Arial" w:hAnsi="Arial" w:cs="Arial"/>
              </w:rPr>
              <w:t>7.2</w:t>
            </w:r>
          </w:p>
          <w:p w:rsidR="00936A0F" w:rsidRPr="00936A0F" w:rsidRDefault="00936A0F" w:rsidP="00936A0F">
            <w:pPr>
              <w:jc w:val="center"/>
              <w:rPr>
                <w:rFonts w:ascii="Arial" w:hAnsi="Arial" w:cs="Arial"/>
              </w:rPr>
            </w:pPr>
          </w:p>
        </w:tc>
      </w:tr>
      <w:tr w:rsidR="00936A0F" w:rsidRPr="00936A0F" w:rsidTr="00F953E5">
        <w:tc>
          <w:tcPr>
            <w:tcW w:w="2220" w:type="dxa"/>
            <w:vMerge w:val="restart"/>
            <w:vAlign w:val="center"/>
          </w:tcPr>
          <w:p w:rsidR="00936A0F" w:rsidRPr="00936A0F" w:rsidRDefault="00936A0F" w:rsidP="00936A0F">
            <w:pPr>
              <w:jc w:val="center"/>
              <w:rPr>
                <w:rFonts w:ascii="Arial" w:hAnsi="Arial" w:cs="Arial"/>
              </w:rPr>
            </w:pPr>
            <w:r w:rsidRPr="00936A0F">
              <w:rPr>
                <w:rFonts w:ascii="Arial" w:hAnsi="Arial" w:cs="Arial"/>
              </w:rPr>
              <w:t>Human Resources</w:t>
            </w:r>
          </w:p>
        </w:tc>
        <w:tc>
          <w:tcPr>
            <w:tcW w:w="1041" w:type="dxa"/>
            <w:vMerge w:val="restart"/>
            <w:vAlign w:val="center"/>
          </w:tcPr>
          <w:p w:rsidR="00936A0F" w:rsidRPr="00936A0F" w:rsidRDefault="00936A0F" w:rsidP="00936A0F">
            <w:pPr>
              <w:jc w:val="center"/>
              <w:rPr>
                <w:rFonts w:ascii="Arial" w:hAnsi="Arial" w:cs="Arial"/>
              </w:rPr>
            </w:pPr>
            <w:r w:rsidRPr="00936A0F">
              <w:rPr>
                <w:rFonts w:ascii="Arial" w:hAnsi="Arial" w:cs="Arial"/>
              </w:rPr>
              <w:t>29</w:t>
            </w:r>
          </w:p>
        </w:tc>
        <w:tc>
          <w:tcPr>
            <w:tcW w:w="3543" w:type="dxa"/>
          </w:tcPr>
          <w:p w:rsidR="00936A0F" w:rsidRPr="00936A0F" w:rsidRDefault="00936A0F" w:rsidP="00936A0F">
            <w:pPr>
              <w:jc w:val="both"/>
              <w:rPr>
                <w:rFonts w:ascii="Arial" w:hAnsi="Arial" w:cs="Arial"/>
              </w:rPr>
            </w:pPr>
            <w:r w:rsidRPr="00936A0F">
              <w:rPr>
                <w:rFonts w:ascii="Arial" w:hAnsi="Arial" w:cs="Arial"/>
              </w:rPr>
              <w:t>Total Farmers</w:t>
            </w:r>
          </w:p>
        </w:tc>
        <w:tc>
          <w:tcPr>
            <w:tcW w:w="1283" w:type="dxa"/>
          </w:tcPr>
          <w:p w:rsidR="00936A0F" w:rsidRPr="00936A0F" w:rsidRDefault="00936A0F" w:rsidP="00936A0F">
            <w:pPr>
              <w:jc w:val="center"/>
              <w:rPr>
                <w:rFonts w:ascii="Arial" w:hAnsi="Arial" w:cs="Arial"/>
              </w:rPr>
            </w:pPr>
            <w:r w:rsidRPr="00936A0F">
              <w:rPr>
                <w:rFonts w:ascii="Arial" w:hAnsi="Arial" w:cs="Arial"/>
              </w:rPr>
              <w:t>3.5</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Total farmer in the productive age</w:t>
            </w:r>
          </w:p>
        </w:tc>
        <w:tc>
          <w:tcPr>
            <w:tcW w:w="1283" w:type="dxa"/>
          </w:tcPr>
          <w:p w:rsidR="00936A0F" w:rsidRPr="00936A0F" w:rsidRDefault="00936A0F" w:rsidP="00936A0F">
            <w:pPr>
              <w:jc w:val="center"/>
              <w:rPr>
                <w:rFonts w:ascii="Arial" w:hAnsi="Arial" w:cs="Arial"/>
              </w:rPr>
            </w:pPr>
            <w:r w:rsidRPr="00936A0F">
              <w:rPr>
                <w:rFonts w:ascii="Arial" w:hAnsi="Arial" w:cs="Arial"/>
              </w:rPr>
              <w:t>3.6</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Education</w:t>
            </w:r>
          </w:p>
        </w:tc>
        <w:tc>
          <w:tcPr>
            <w:tcW w:w="1283" w:type="dxa"/>
          </w:tcPr>
          <w:p w:rsidR="00936A0F" w:rsidRPr="00936A0F" w:rsidRDefault="00936A0F" w:rsidP="00936A0F">
            <w:pPr>
              <w:jc w:val="center"/>
              <w:rPr>
                <w:rFonts w:ascii="Arial" w:hAnsi="Arial" w:cs="Arial"/>
              </w:rPr>
            </w:pPr>
            <w:r w:rsidRPr="00936A0F">
              <w:rPr>
                <w:rFonts w:ascii="Arial" w:hAnsi="Arial" w:cs="Arial"/>
              </w:rPr>
              <w:t>3.4</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Internet use</w:t>
            </w:r>
          </w:p>
        </w:tc>
        <w:tc>
          <w:tcPr>
            <w:tcW w:w="1283" w:type="dxa"/>
          </w:tcPr>
          <w:p w:rsidR="00936A0F" w:rsidRPr="00936A0F" w:rsidRDefault="00936A0F" w:rsidP="00936A0F">
            <w:pPr>
              <w:jc w:val="center"/>
              <w:rPr>
                <w:rFonts w:ascii="Arial" w:hAnsi="Arial" w:cs="Arial"/>
              </w:rPr>
            </w:pPr>
            <w:r w:rsidRPr="00936A0F">
              <w:rPr>
                <w:rFonts w:ascii="Arial" w:hAnsi="Arial" w:cs="Arial"/>
              </w:rPr>
              <w:t>3.4</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Agricultural technology use</w:t>
            </w:r>
          </w:p>
        </w:tc>
        <w:tc>
          <w:tcPr>
            <w:tcW w:w="1283" w:type="dxa"/>
          </w:tcPr>
          <w:p w:rsidR="00936A0F" w:rsidRPr="00936A0F" w:rsidRDefault="00936A0F" w:rsidP="00936A0F">
            <w:pPr>
              <w:jc w:val="center"/>
              <w:rPr>
                <w:rFonts w:ascii="Arial" w:hAnsi="Arial" w:cs="Arial"/>
              </w:rPr>
            </w:pPr>
            <w:r w:rsidRPr="00936A0F">
              <w:rPr>
                <w:rFonts w:ascii="Arial" w:hAnsi="Arial" w:cs="Arial"/>
              </w:rPr>
              <w:t>3.4</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rPr>
            </w:pPr>
            <w:r w:rsidRPr="00936A0F">
              <w:rPr>
                <w:rFonts w:ascii="Arial" w:hAnsi="Arial" w:cs="Arial"/>
              </w:rPr>
              <w:t xml:space="preserve">Ownership of land </w:t>
            </w:r>
          </w:p>
        </w:tc>
        <w:tc>
          <w:tcPr>
            <w:tcW w:w="1283" w:type="dxa"/>
          </w:tcPr>
          <w:p w:rsidR="00936A0F" w:rsidRPr="00936A0F" w:rsidRDefault="00936A0F" w:rsidP="00936A0F">
            <w:pPr>
              <w:jc w:val="center"/>
              <w:rPr>
                <w:rFonts w:ascii="Arial" w:hAnsi="Arial" w:cs="Arial"/>
              </w:rPr>
            </w:pPr>
            <w:r w:rsidRPr="00936A0F">
              <w:rPr>
                <w:rFonts w:ascii="Arial" w:hAnsi="Arial" w:cs="Arial"/>
              </w:rPr>
              <w:t>2.9</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Number</w:t>
            </w:r>
            <w:r w:rsidRPr="00936A0F">
              <w:rPr>
                <w:rFonts w:ascii="Arial" w:eastAsia="Calibri" w:hAnsi="Arial" w:cs="Arial"/>
                <w:iCs/>
                <w:lang w:val="id-ID" w:eastAsia="id-ID"/>
              </w:rPr>
              <w:t xml:space="preserve"> of medic/paramedics veterinary</w:t>
            </w:r>
          </w:p>
        </w:tc>
        <w:tc>
          <w:tcPr>
            <w:tcW w:w="1283" w:type="dxa"/>
          </w:tcPr>
          <w:p w:rsidR="00936A0F" w:rsidRPr="00936A0F" w:rsidRDefault="00936A0F" w:rsidP="00936A0F">
            <w:pPr>
              <w:jc w:val="center"/>
              <w:rPr>
                <w:rFonts w:ascii="Arial" w:hAnsi="Arial" w:cs="Arial"/>
              </w:rPr>
            </w:pPr>
            <w:r w:rsidRPr="00936A0F">
              <w:rPr>
                <w:rFonts w:ascii="Arial" w:hAnsi="Arial" w:cs="Arial"/>
              </w:rPr>
              <w:t>4.9</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eastAsia="Calibri" w:hAnsi="Arial" w:cs="Arial"/>
                <w:iCs/>
                <w:lang w:val="id-ID" w:eastAsia="id-ID"/>
              </w:rPr>
            </w:pPr>
            <w:r w:rsidRPr="00936A0F">
              <w:rPr>
                <w:rFonts w:ascii="Arial" w:eastAsia="Calibri" w:hAnsi="Arial" w:cs="Arial"/>
                <w:iCs/>
                <w:lang w:val="id-ID" w:eastAsia="id-ID"/>
              </w:rPr>
              <w:t>amount of feed and breed supervisor</w:t>
            </w:r>
          </w:p>
          <w:p w:rsidR="00936A0F" w:rsidRPr="00936A0F" w:rsidRDefault="00936A0F" w:rsidP="00936A0F">
            <w:pPr>
              <w:jc w:val="both"/>
              <w:rPr>
                <w:rFonts w:ascii="Arial" w:hAnsi="Arial" w:cs="Arial"/>
                <w:iCs/>
              </w:rPr>
            </w:pPr>
            <w:r w:rsidRPr="00936A0F">
              <w:rPr>
                <w:rFonts w:ascii="Arial" w:hAnsi="Arial" w:cs="Arial"/>
                <w:iCs/>
              </w:rPr>
              <w:t xml:space="preserve"> </w:t>
            </w:r>
          </w:p>
        </w:tc>
        <w:tc>
          <w:tcPr>
            <w:tcW w:w="1283" w:type="dxa"/>
          </w:tcPr>
          <w:p w:rsidR="00936A0F" w:rsidRPr="00936A0F" w:rsidRDefault="00936A0F" w:rsidP="00936A0F">
            <w:pPr>
              <w:jc w:val="center"/>
              <w:rPr>
                <w:rFonts w:ascii="Arial" w:hAnsi="Arial" w:cs="Arial"/>
              </w:rPr>
            </w:pPr>
            <w:r w:rsidRPr="00936A0F">
              <w:rPr>
                <w:rFonts w:ascii="Arial" w:hAnsi="Arial" w:cs="Arial"/>
              </w:rPr>
              <w:t>3.8</w:t>
            </w:r>
          </w:p>
        </w:tc>
      </w:tr>
      <w:tr w:rsidR="00936A0F" w:rsidRPr="00936A0F" w:rsidTr="00F953E5">
        <w:tc>
          <w:tcPr>
            <w:tcW w:w="2220" w:type="dxa"/>
            <w:vMerge w:val="restart"/>
            <w:vAlign w:val="center"/>
          </w:tcPr>
          <w:p w:rsidR="00936A0F" w:rsidRPr="00936A0F" w:rsidRDefault="00936A0F" w:rsidP="00936A0F">
            <w:pPr>
              <w:jc w:val="center"/>
              <w:rPr>
                <w:rFonts w:ascii="Arial" w:hAnsi="Arial" w:cs="Arial"/>
              </w:rPr>
            </w:pPr>
            <w:r w:rsidRPr="00936A0F">
              <w:rPr>
                <w:rFonts w:ascii="Arial" w:hAnsi="Arial" w:cs="Arial"/>
              </w:rPr>
              <w:t>Social Resources</w:t>
            </w:r>
          </w:p>
        </w:tc>
        <w:tc>
          <w:tcPr>
            <w:tcW w:w="1041" w:type="dxa"/>
            <w:vMerge w:val="restart"/>
            <w:vAlign w:val="center"/>
          </w:tcPr>
          <w:p w:rsidR="00936A0F" w:rsidRPr="00936A0F" w:rsidRDefault="00936A0F" w:rsidP="00936A0F">
            <w:pPr>
              <w:jc w:val="center"/>
              <w:rPr>
                <w:rFonts w:ascii="Arial" w:hAnsi="Arial" w:cs="Arial"/>
              </w:rPr>
            </w:pPr>
            <w:r w:rsidRPr="00936A0F">
              <w:rPr>
                <w:rFonts w:ascii="Arial" w:hAnsi="Arial" w:cs="Arial"/>
              </w:rPr>
              <w:t>19.4</w:t>
            </w:r>
          </w:p>
        </w:tc>
        <w:tc>
          <w:tcPr>
            <w:tcW w:w="3543" w:type="dxa"/>
          </w:tcPr>
          <w:p w:rsidR="00936A0F" w:rsidRPr="00936A0F" w:rsidRDefault="00936A0F" w:rsidP="00936A0F">
            <w:pPr>
              <w:jc w:val="both"/>
              <w:rPr>
                <w:rFonts w:ascii="Arial" w:hAnsi="Arial" w:cs="Arial"/>
              </w:rPr>
            </w:pPr>
            <w:r w:rsidRPr="00936A0F">
              <w:rPr>
                <w:rFonts w:ascii="Arial" w:hAnsi="Arial" w:cs="Arial"/>
              </w:rPr>
              <w:t>Total farmers group</w:t>
            </w:r>
          </w:p>
        </w:tc>
        <w:tc>
          <w:tcPr>
            <w:tcW w:w="1283" w:type="dxa"/>
          </w:tcPr>
          <w:p w:rsidR="00936A0F" w:rsidRPr="00936A0F" w:rsidRDefault="00936A0F" w:rsidP="00936A0F">
            <w:pPr>
              <w:jc w:val="center"/>
              <w:rPr>
                <w:rFonts w:ascii="Arial" w:hAnsi="Arial" w:cs="Arial"/>
              </w:rPr>
            </w:pPr>
            <w:r w:rsidRPr="00936A0F">
              <w:rPr>
                <w:rFonts w:ascii="Arial" w:hAnsi="Arial" w:cs="Arial"/>
              </w:rPr>
              <w:t>4.8</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T</w:t>
            </w:r>
            <w:r w:rsidRPr="00936A0F">
              <w:rPr>
                <w:rFonts w:ascii="Arial" w:eastAsia="Calibri" w:hAnsi="Arial" w:cs="Arial"/>
                <w:iCs/>
                <w:lang w:val="id-ID" w:eastAsia="id-ID"/>
              </w:rPr>
              <w:t>otal farmers group up to beginner class) (group)</w:t>
            </w:r>
          </w:p>
        </w:tc>
        <w:tc>
          <w:tcPr>
            <w:tcW w:w="1283" w:type="dxa"/>
          </w:tcPr>
          <w:p w:rsidR="00936A0F" w:rsidRPr="00936A0F" w:rsidRDefault="00936A0F" w:rsidP="00936A0F">
            <w:pPr>
              <w:jc w:val="center"/>
              <w:rPr>
                <w:rFonts w:ascii="Arial" w:hAnsi="Arial" w:cs="Arial"/>
              </w:rPr>
            </w:pPr>
            <w:r w:rsidRPr="00936A0F">
              <w:rPr>
                <w:rFonts w:ascii="Arial" w:hAnsi="Arial" w:cs="Arial"/>
              </w:rPr>
              <w:t>4.3</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T</w:t>
            </w:r>
            <w:r w:rsidRPr="00936A0F">
              <w:rPr>
                <w:rFonts w:ascii="Arial" w:eastAsia="Calibri" w:hAnsi="Arial" w:cs="Arial"/>
                <w:iCs/>
                <w:lang w:val="id-ID" w:eastAsia="id-ID"/>
              </w:rPr>
              <w:t>otal cattle farmers group</w:t>
            </w:r>
          </w:p>
        </w:tc>
        <w:tc>
          <w:tcPr>
            <w:tcW w:w="1283" w:type="dxa"/>
          </w:tcPr>
          <w:p w:rsidR="00936A0F" w:rsidRPr="00936A0F" w:rsidRDefault="00936A0F" w:rsidP="00936A0F">
            <w:pPr>
              <w:jc w:val="center"/>
              <w:rPr>
                <w:rFonts w:ascii="Arial" w:hAnsi="Arial" w:cs="Arial"/>
              </w:rPr>
            </w:pPr>
            <w:r w:rsidRPr="00936A0F">
              <w:rPr>
                <w:rFonts w:ascii="Arial" w:hAnsi="Arial" w:cs="Arial"/>
              </w:rPr>
              <w:t>6.7</w:t>
            </w:r>
          </w:p>
        </w:tc>
      </w:tr>
      <w:tr w:rsidR="00936A0F" w:rsidRPr="00936A0F" w:rsidTr="00F953E5">
        <w:tc>
          <w:tcPr>
            <w:tcW w:w="2220" w:type="dxa"/>
            <w:vMerge/>
            <w:vAlign w:val="center"/>
          </w:tcPr>
          <w:p w:rsidR="00936A0F" w:rsidRPr="00936A0F" w:rsidRDefault="00936A0F" w:rsidP="00936A0F">
            <w:pPr>
              <w:jc w:val="center"/>
              <w:rPr>
                <w:rFonts w:ascii="Arial" w:hAnsi="Arial" w:cs="Arial"/>
              </w:rPr>
            </w:pPr>
          </w:p>
        </w:tc>
        <w:tc>
          <w:tcPr>
            <w:tcW w:w="1041" w:type="dxa"/>
            <w:vMerge/>
            <w:vAlign w:val="center"/>
          </w:tcPr>
          <w:p w:rsidR="00936A0F" w:rsidRPr="00936A0F" w:rsidRDefault="00936A0F" w:rsidP="00936A0F">
            <w:pPr>
              <w:jc w:val="center"/>
              <w:rPr>
                <w:rFonts w:ascii="Arial" w:hAnsi="Arial" w:cs="Arial"/>
              </w:rPr>
            </w:pPr>
          </w:p>
        </w:tc>
        <w:tc>
          <w:tcPr>
            <w:tcW w:w="3543" w:type="dxa"/>
          </w:tcPr>
          <w:p w:rsidR="00936A0F" w:rsidRPr="00936A0F" w:rsidRDefault="00936A0F" w:rsidP="00936A0F">
            <w:pPr>
              <w:jc w:val="both"/>
              <w:rPr>
                <w:rFonts w:ascii="Arial" w:eastAsia="Calibri" w:hAnsi="Arial" w:cs="Arial"/>
                <w:iCs/>
                <w:lang w:eastAsia="id-ID"/>
              </w:rPr>
            </w:pPr>
            <w:r w:rsidRPr="00936A0F">
              <w:rPr>
                <w:rFonts w:ascii="Arial" w:eastAsia="Calibri" w:hAnsi="Arial" w:cs="Arial"/>
                <w:iCs/>
                <w:lang w:eastAsia="id-ID"/>
              </w:rPr>
              <w:t>T</w:t>
            </w:r>
            <w:r w:rsidRPr="00936A0F">
              <w:rPr>
                <w:rFonts w:ascii="Arial" w:eastAsia="Calibri" w:hAnsi="Arial" w:cs="Arial"/>
                <w:iCs/>
                <w:lang w:val="id-ID" w:eastAsia="id-ID"/>
              </w:rPr>
              <w:t>otal agribusiness cooperative</w:t>
            </w:r>
            <w:r w:rsidRPr="00936A0F">
              <w:rPr>
                <w:rFonts w:ascii="Arial" w:eastAsia="Calibri" w:hAnsi="Arial" w:cs="Arial"/>
                <w:iCs/>
                <w:lang w:eastAsia="id-ID"/>
              </w:rPr>
              <w:t>/</w:t>
            </w:r>
            <w:r w:rsidRPr="00936A0F">
              <w:rPr>
                <w:rFonts w:ascii="Arial" w:eastAsia="Calibri" w:hAnsi="Arial" w:cs="Arial"/>
                <w:iCs/>
                <w:lang w:val="id-ID" w:eastAsia="id-ID"/>
              </w:rPr>
              <w:t>uni</w:t>
            </w:r>
            <w:r w:rsidRPr="00936A0F">
              <w:rPr>
                <w:rFonts w:ascii="Arial" w:eastAsia="Calibri" w:hAnsi="Arial" w:cs="Arial"/>
                <w:iCs/>
                <w:lang w:eastAsia="id-ID"/>
              </w:rPr>
              <w:t>t</w:t>
            </w:r>
          </w:p>
          <w:p w:rsidR="00936A0F" w:rsidRPr="00936A0F" w:rsidRDefault="00936A0F" w:rsidP="00936A0F">
            <w:pPr>
              <w:jc w:val="both"/>
              <w:rPr>
                <w:rFonts w:ascii="Arial" w:hAnsi="Arial" w:cs="Arial"/>
                <w:iCs/>
              </w:rPr>
            </w:pPr>
          </w:p>
        </w:tc>
        <w:tc>
          <w:tcPr>
            <w:tcW w:w="1283" w:type="dxa"/>
          </w:tcPr>
          <w:p w:rsidR="00936A0F" w:rsidRPr="00936A0F" w:rsidRDefault="00936A0F" w:rsidP="00936A0F">
            <w:pPr>
              <w:jc w:val="center"/>
              <w:rPr>
                <w:rFonts w:ascii="Arial" w:hAnsi="Arial" w:cs="Arial"/>
              </w:rPr>
            </w:pPr>
            <w:r w:rsidRPr="00936A0F">
              <w:rPr>
                <w:rFonts w:ascii="Arial" w:hAnsi="Arial" w:cs="Arial"/>
              </w:rPr>
              <w:t>3.6</w:t>
            </w:r>
          </w:p>
          <w:p w:rsidR="00936A0F" w:rsidRPr="00936A0F" w:rsidRDefault="00936A0F" w:rsidP="00936A0F">
            <w:pPr>
              <w:jc w:val="center"/>
              <w:rPr>
                <w:rFonts w:ascii="Arial" w:hAnsi="Arial" w:cs="Arial"/>
              </w:rPr>
            </w:pPr>
          </w:p>
        </w:tc>
      </w:tr>
      <w:tr w:rsidR="00936A0F" w:rsidRPr="00936A0F" w:rsidTr="00F953E5">
        <w:tc>
          <w:tcPr>
            <w:tcW w:w="2220" w:type="dxa"/>
            <w:vMerge w:val="restart"/>
            <w:vAlign w:val="center"/>
          </w:tcPr>
          <w:p w:rsidR="00936A0F" w:rsidRPr="00936A0F" w:rsidRDefault="00936A0F" w:rsidP="00936A0F">
            <w:pPr>
              <w:jc w:val="center"/>
              <w:rPr>
                <w:rFonts w:ascii="Arial" w:hAnsi="Arial" w:cs="Arial"/>
              </w:rPr>
            </w:pPr>
            <w:r w:rsidRPr="00936A0F">
              <w:rPr>
                <w:rFonts w:ascii="Arial" w:hAnsi="Arial" w:cs="Arial"/>
              </w:rPr>
              <w:t>Infrastructure</w:t>
            </w:r>
          </w:p>
        </w:tc>
        <w:tc>
          <w:tcPr>
            <w:tcW w:w="1041" w:type="dxa"/>
            <w:vMerge w:val="restart"/>
            <w:vAlign w:val="center"/>
          </w:tcPr>
          <w:p w:rsidR="00936A0F" w:rsidRPr="00936A0F" w:rsidRDefault="00936A0F" w:rsidP="00936A0F">
            <w:pPr>
              <w:jc w:val="center"/>
              <w:rPr>
                <w:rFonts w:ascii="Arial" w:hAnsi="Arial" w:cs="Arial"/>
              </w:rPr>
            </w:pPr>
            <w:r w:rsidRPr="00936A0F">
              <w:rPr>
                <w:rFonts w:ascii="Arial" w:hAnsi="Arial" w:cs="Arial"/>
              </w:rPr>
              <w:t>19</w:t>
            </w: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A</w:t>
            </w:r>
            <w:r w:rsidRPr="00936A0F">
              <w:rPr>
                <w:rFonts w:ascii="Arial" w:eastAsia="Calibri" w:hAnsi="Arial" w:cs="Arial"/>
                <w:iCs/>
                <w:lang w:val="id-ID" w:eastAsia="id-ID"/>
              </w:rPr>
              <w:t>nimal health center</w:t>
            </w:r>
          </w:p>
        </w:tc>
        <w:tc>
          <w:tcPr>
            <w:tcW w:w="1283" w:type="dxa"/>
          </w:tcPr>
          <w:p w:rsidR="00936A0F" w:rsidRPr="00936A0F" w:rsidRDefault="00936A0F" w:rsidP="00936A0F">
            <w:pPr>
              <w:jc w:val="center"/>
              <w:rPr>
                <w:rFonts w:ascii="Arial" w:hAnsi="Arial" w:cs="Arial"/>
              </w:rPr>
            </w:pPr>
            <w:r w:rsidRPr="00936A0F">
              <w:rPr>
                <w:rFonts w:ascii="Arial" w:hAnsi="Arial" w:cs="Arial"/>
              </w:rPr>
              <w:t>6.7</w:t>
            </w:r>
          </w:p>
        </w:tc>
      </w:tr>
      <w:tr w:rsidR="00936A0F" w:rsidRPr="00936A0F" w:rsidTr="00F953E5">
        <w:tc>
          <w:tcPr>
            <w:tcW w:w="2220" w:type="dxa"/>
            <w:vMerge/>
          </w:tcPr>
          <w:p w:rsidR="00936A0F" w:rsidRPr="00936A0F" w:rsidRDefault="00936A0F" w:rsidP="00936A0F">
            <w:pPr>
              <w:jc w:val="both"/>
              <w:rPr>
                <w:rFonts w:ascii="Arial" w:hAnsi="Arial" w:cs="Arial"/>
              </w:rPr>
            </w:pPr>
          </w:p>
        </w:tc>
        <w:tc>
          <w:tcPr>
            <w:tcW w:w="1041" w:type="dxa"/>
            <w:vMerge/>
          </w:tcPr>
          <w:p w:rsidR="00936A0F" w:rsidRPr="00936A0F" w:rsidRDefault="00936A0F" w:rsidP="00936A0F">
            <w:pPr>
              <w:jc w:val="both"/>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A</w:t>
            </w:r>
            <w:r w:rsidRPr="00936A0F">
              <w:rPr>
                <w:rFonts w:ascii="Arial" w:eastAsia="Calibri" w:hAnsi="Arial" w:cs="Arial"/>
                <w:iCs/>
                <w:lang w:val="id-ID" w:eastAsia="id-ID"/>
              </w:rPr>
              <w:t>rtificial insemination center</w:t>
            </w:r>
          </w:p>
        </w:tc>
        <w:tc>
          <w:tcPr>
            <w:tcW w:w="1283" w:type="dxa"/>
          </w:tcPr>
          <w:p w:rsidR="00936A0F" w:rsidRPr="00936A0F" w:rsidRDefault="00936A0F" w:rsidP="00936A0F">
            <w:pPr>
              <w:jc w:val="center"/>
              <w:rPr>
                <w:rFonts w:ascii="Arial" w:hAnsi="Arial" w:cs="Arial"/>
              </w:rPr>
            </w:pPr>
            <w:r w:rsidRPr="00936A0F">
              <w:rPr>
                <w:rFonts w:ascii="Arial" w:hAnsi="Arial" w:cs="Arial"/>
              </w:rPr>
              <w:t>5.1</w:t>
            </w:r>
          </w:p>
        </w:tc>
      </w:tr>
      <w:tr w:rsidR="00936A0F" w:rsidRPr="00936A0F" w:rsidTr="00F953E5">
        <w:tc>
          <w:tcPr>
            <w:tcW w:w="2220" w:type="dxa"/>
            <w:vMerge/>
          </w:tcPr>
          <w:p w:rsidR="00936A0F" w:rsidRPr="00936A0F" w:rsidRDefault="00936A0F" w:rsidP="00936A0F">
            <w:pPr>
              <w:jc w:val="both"/>
              <w:rPr>
                <w:rFonts w:ascii="Arial" w:hAnsi="Arial" w:cs="Arial"/>
              </w:rPr>
            </w:pPr>
          </w:p>
        </w:tc>
        <w:tc>
          <w:tcPr>
            <w:tcW w:w="1041" w:type="dxa"/>
            <w:vMerge/>
          </w:tcPr>
          <w:p w:rsidR="00936A0F" w:rsidRPr="00936A0F" w:rsidRDefault="00936A0F" w:rsidP="00936A0F">
            <w:pPr>
              <w:jc w:val="both"/>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S</w:t>
            </w:r>
            <w:r w:rsidRPr="00936A0F">
              <w:rPr>
                <w:rFonts w:ascii="Arial" w:eastAsia="Calibri" w:hAnsi="Arial" w:cs="Arial"/>
                <w:iCs/>
                <w:lang w:val="id-ID" w:eastAsia="id-ID"/>
              </w:rPr>
              <w:t>laughterhouse</w:t>
            </w:r>
          </w:p>
        </w:tc>
        <w:tc>
          <w:tcPr>
            <w:tcW w:w="1283" w:type="dxa"/>
          </w:tcPr>
          <w:p w:rsidR="00936A0F" w:rsidRPr="00936A0F" w:rsidRDefault="00936A0F" w:rsidP="00936A0F">
            <w:pPr>
              <w:jc w:val="center"/>
              <w:rPr>
                <w:rFonts w:ascii="Arial" w:hAnsi="Arial" w:cs="Arial"/>
              </w:rPr>
            </w:pPr>
            <w:r w:rsidRPr="00936A0F">
              <w:rPr>
                <w:rFonts w:ascii="Arial" w:hAnsi="Arial" w:cs="Arial"/>
              </w:rPr>
              <w:t>2.5</w:t>
            </w:r>
          </w:p>
        </w:tc>
      </w:tr>
      <w:tr w:rsidR="00936A0F" w:rsidRPr="00936A0F" w:rsidTr="00F953E5">
        <w:tc>
          <w:tcPr>
            <w:tcW w:w="2220" w:type="dxa"/>
            <w:vMerge/>
          </w:tcPr>
          <w:p w:rsidR="00936A0F" w:rsidRPr="00936A0F" w:rsidRDefault="00936A0F" w:rsidP="00936A0F">
            <w:pPr>
              <w:jc w:val="both"/>
              <w:rPr>
                <w:rFonts w:ascii="Arial" w:hAnsi="Arial" w:cs="Arial"/>
              </w:rPr>
            </w:pPr>
          </w:p>
        </w:tc>
        <w:tc>
          <w:tcPr>
            <w:tcW w:w="1041" w:type="dxa"/>
            <w:vMerge/>
          </w:tcPr>
          <w:p w:rsidR="00936A0F" w:rsidRPr="00936A0F" w:rsidRDefault="00936A0F" w:rsidP="00936A0F">
            <w:pPr>
              <w:jc w:val="both"/>
              <w:rPr>
                <w:rFonts w:ascii="Arial" w:hAnsi="Arial" w:cs="Arial"/>
              </w:rPr>
            </w:pPr>
          </w:p>
        </w:tc>
        <w:tc>
          <w:tcPr>
            <w:tcW w:w="3543" w:type="dxa"/>
          </w:tcPr>
          <w:p w:rsidR="00936A0F" w:rsidRPr="00936A0F" w:rsidRDefault="00936A0F" w:rsidP="00936A0F">
            <w:pPr>
              <w:jc w:val="both"/>
              <w:rPr>
                <w:rFonts w:ascii="Arial" w:hAnsi="Arial" w:cs="Arial"/>
                <w:iCs/>
              </w:rPr>
            </w:pPr>
            <w:r w:rsidRPr="00936A0F">
              <w:rPr>
                <w:rFonts w:ascii="Arial" w:eastAsia="Calibri" w:hAnsi="Arial" w:cs="Arial"/>
                <w:iCs/>
                <w:lang w:eastAsia="id-ID"/>
              </w:rPr>
              <w:t>V</w:t>
            </w:r>
            <w:r w:rsidRPr="00936A0F">
              <w:rPr>
                <w:rFonts w:ascii="Arial" w:eastAsia="Calibri" w:hAnsi="Arial" w:cs="Arial"/>
                <w:iCs/>
                <w:lang w:val="id-ID" w:eastAsia="id-ID"/>
              </w:rPr>
              <w:t>eterinary laboratory</w:t>
            </w:r>
          </w:p>
        </w:tc>
        <w:tc>
          <w:tcPr>
            <w:tcW w:w="1283" w:type="dxa"/>
          </w:tcPr>
          <w:p w:rsidR="00936A0F" w:rsidRPr="00936A0F" w:rsidRDefault="00936A0F" w:rsidP="00936A0F">
            <w:pPr>
              <w:jc w:val="center"/>
              <w:rPr>
                <w:rFonts w:ascii="Arial" w:hAnsi="Arial" w:cs="Arial"/>
              </w:rPr>
            </w:pPr>
            <w:r w:rsidRPr="00936A0F">
              <w:rPr>
                <w:rFonts w:ascii="Arial" w:hAnsi="Arial" w:cs="Arial"/>
              </w:rPr>
              <w:t>4.7</w:t>
            </w:r>
          </w:p>
        </w:tc>
      </w:tr>
    </w:tbl>
    <w:p w:rsidR="00871CC4" w:rsidRPr="00936A0F" w:rsidRDefault="00871CC4"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936A0F" w:rsidRPr="00936A0F" w:rsidRDefault="00936A0F" w:rsidP="00871CC4">
      <w:pPr>
        <w:tabs>
          <w:tab w:val="left" w:pos="5685"/>
        </w:tabs>
        <w:rPr>
          <w:rFonts w:ascii="Arial" w:hAnsi="Arial" w:cs="Arial"/>
        </w:rPr>
      </w:pPr>
    </w:p>
    <w:p w:rsidR="00871CC4" w:rsidRPr="00936A0F" w:rsidRDefault="00871CC4" w:rsidP="00871CC4">
      <w:pPr>
        <w:tabs>
          <w:tab w:val="left" w:pos="5685"/>
        </w:tabs>
        <w:rPr>
          <w:rFonts w:ascii="Arial" w:hAnsi="Arial" w:cs="Arial"/>
        </w:rPr>
      </w:pPr>
      <w:r w:rsidRPr="00936A0F">
        <w:rPr>
          <w:rFonts w:ascii="Arial" w:hAnsi="Arial" w:cs="Arial"/>
        </w:rPr>
        <w:t xml:space="preserve">NOTES:          *The result of </w:t>
      </w:r>
      <w:r w:rsidRPr="00936A0F">
        <w:rPr>
          <w:rFonts w:ascii="Arial" w:hAnsi="Arial" w:cs="Arial"/>
          <w:i/>
        </w:rPr>
        <w:t xml:space="preserve">expert judgement </w:t>
      </w:r>
      <w:r w:rsidRPr="00936A0F">
        <w:rPr>
          <w:rFonts w:ascii="Arial" w:hAnsi="Arial" w:cs="Arial"/>
        </w:rPr>
        <w:t>with scale 0-100% from variable total</w:t>
      </w:r>
    </w:p>
    <w:p w:rsidR="00871CC4" w:rsidRPr="00936A0F" w:rsidRDefault="00871CC4" w:rsidP="00871CC4">
      <w:pPr>
        <w:tabs>
          <w:tab w:val="left" w:pos="5685"/>
        </w:tabs>
        <w:ind w:left="1418" w:hanging="1418"/>
        <w:rPr>
          <w:rFonts w:ascii="Arial" w:hAnsi="Arial" w:cs="Arial"/>
        </w:rPr>
      </w:pPr>
      <w:r w:rsidRPr="00936A0F">
        <w:rPr>
          <w:rFonts w:ascii="Arial" w:hAnsi="Arial" w:cs="Arial"/>
          <w:sz w:val="22"/>
          <w:szCs w:val="22"/>
        </w:rPr>
        <w:t xml:space="preserve">                     </w:t>
      </w:r>
      <w:r w:rsidRPr="00936A0F">
        <w:rPr>
          <w:rFonts w:ascii="Arial" w:hAnsi="Arial" w:cs="Arial"/>
        </w:rPr>
        <w:t xml:space="preserve">*The result of </w:t>
      </w:r>
      <w:r w:rsidRPr="00936A0F">
        <w:rPr>
          <w:rFonts w:ascii="Arial" w:hAnsi="Arial" w:cs="Arial"/>
          <w:i/>
        </w:rPr>
        <w:t xml:space="preserve">expert judgement </w:t>
      </w:r>
      <w:r w:rsidRPr="00936A0F">
        <w:rPr>
          <w:rFonts w:ascii="Arial" w:hAnsi="Arial" w:cs="Arial"/>
        </w:rPr>
        <w:t>with a scale of 0-100% from the percentage of each variable</w:t>
      </w:r>
    </w:p>
    <w:p w:rsidR="00871CC4" w:rsidRPr="00936A0F" w:rsidRDefault="00871CC4" w:rsidP="00871CC4">
      <w:pPr>
        <w:tabs>
          <w:tab w:val="left" w:pos="5685"/>
        </w:tabs>
        <w:rPr>
          <w:rFonts w:ascii="Arial" w:hAnsi="Arial" w:cs="Arial"/>
          <w:sz w:val="22"/>
          <w:szCs w:val="22"/>
          <w:lang w:val="id-ID"/>
        </w:rPr>
        <w:sectPr w:rsidR="00871CC4" w:rsidRPr="00936A0F" w:rsidSect="008802B3">
          <w:footerReference w:type="default" r:id="rId10"/>
          <w:type w:val="nextColumn"/>
          <w:pgSz w:w="11907" w:h="16840" w:code="1"/>
          <w:pgMar w:top="1418" w:right="1418" w:bottom="1418" w:left="1418" w:header="720" w:footer="720" w:gutter="0"/>
          <w:lnNumType w:countBy="1" w:restart="continuous"/>
          <w:cols w:space="720"/>
          <w:docGrid w:linePitch="360"/>
        </w:sectPr>
      </w:pPr>
      <w:r w:rsidRPr="00936A0F">
        <w:rPr>
          <w:rFonts w:ascii="Arial" w:hAnsi="Arial" w:cs="Arial"/>
          <w:sz w:val="22"/>
          <w:szCs w:val="22"/>
          <w:lang w:val="id-ID"/>
        </w:rPr>
        <w:tab/>
      </w:r>
    </w:p>
    <w:p w:rsidR="00871CC4" w:rsidRPr="00936A0F" w:rsidRDefault="00871CC4" w:rsidP="00871CC4">
      <w:pPr>
        <w:autoSpaceDE w:val="0"/>
        <w:autoSpaceDN w:val="0"/>
        <w:adjustRightInd w:val="0"/>
        <w:jc w:val="center"/>
        <w:rPr>
          <w:rFonts w:ascii="Arial" w:hAnsi="Arial" w:cs="Arial"/>
          <w:sz w:val="22"/>
          <w:szCs w:val="22"/>
          <w:lang w:val="id-ID"/>
        </w:rPr>
      </w:pPr>
      <w:r w:rsidRPr="00936A0F">
        <w:rPr>
          <w:rFonts w:ascii="Arial" w:hAnsi="Arial" w:cs="Arial"/>
          <w:sz w:val="22"/>
          <w:szCs w:val="22"/>
          <w:lang w:val="id-ID"/>
        </w:rPr>
        <w:t>Tabl</w:t>
      </w:r>
      <w:r w:rsidRPr="00936A0F">
        <w:rPr>
          <w:rFonts w:ascii="Arial" w:hAnsi="Arial" w:cs="Arial"/>
          <w:sz w:val="22"/>
          <w:szCs w:val="22"/>
        </w:rPr>
        <w:t>e</w:t>
      </w:r>
      <w:r w:rsidRPr="00936A0F">
        <w:rPr>
          <w:rFonts w:ascii="Arial" w:hAnsi="Arial" w:cs="Arial"/>
          <w:sz w:val="22"/>
          <w:szCs w:val="22"/>
          <w:lang w:val="id-ID"/>
        </w:rPr>
        <w:t xml:space="preserve"> 2. </w:t>
      </w:r>
      <w:r w:rsidRPr="00936A0F">
        <w:rPr>
          <w:rFonts w:ascii="Arial" w:hAnsi="Arial" w:cs="Arial"/>
          <w:iCs/>
          <w:sz w:val="22"/>
          <w:szCs w:val="22"/>
        </w:rPr>
        <w:t>R</w:t>
      </w:r>
      <w:r w:rsidRPr="00936A0F">
        <w:rPr>
          <w:rFonts w:ascii="Arial" w:hAnsi="Arial" w:cs="Arial"/>
          <w:iCs/>
          <w:sz w:val="22"/>
          <w:szCs w:val="22"/>
          <w:lang w:val="id-ID"/>
        </w:rPr>
        <w:t xml:space="preserve">egion </w:t>
      </w:r>
      <w:r w:rsidRPr="00936A0F">
        <w:rPr>
          <w:rFonts w:ascii="Arial" w:hAnsi="Arial" w:cs="Arial"/>
          <w:iCs/>
          <w:sz w:val="22"/>
          <w:szCs w:val="22"/>
        </w:rPr>
        <w:t>P</w:t>
      </w:r>
      <w:r w:rsidRPr="00936A0F">
        <w:rPr>
          <w:rFonts w:ascii="Arial" w:hAnsi="Arial" w:cs="Arial"/>
          <w:iCs/>
          <w:sz w:val="22"/>
          <w:szCs w:val="22"/>
          <w:lang w:val="id-ID"/>
        </w:rPr>
        <w:t xml:space="preserve">otency </w:t>
      </w:r>
      <w:r w:rsidRPr="00936A0F">
        <w:rPr>
          <w:rFonts w:ascii="Arial" w:hAnsi="Arial" w:cs="Arial"/>
          <w:iCs/>
          <w:sz w:val="22"/>
          <w:szCs w:val="22"/>
        </w:rPr>
        <w:t>M</w:t>
      </w:r>
      <w:r w:rsidRPr="00936A0F">
        <w:rPr>
          <w:rFonts w:ascii="Arial" w:hAnsi="Arial" w:cs="Arial"/>
          <w:iCs/>
          <w:sz w:val="22"/>
          <w:szCs w:val="22"/>
          <w:lang w:val="id-ID"/>
        </w:rPr>
        <w:t>ap</w:t>
      </w:r>
    </w:p>
    <w:p w:rsidR="00871CC4" w:rsidRPr="00936A0F" w:rsidRDefault="00871CC4" w:rsidP="00871CC4">
      <w:pPr>
        <w:autoSpaceDE w:val="0"/>
        <w:autoSpaceDN w:val="0"/>
        <w:adjustRightInd w:val="0"/>
        <w:jc w:val="center"/>
        <w:rPr>
          <w:rFonts w:ascii="Arial" w:hAnsi="Arial" w:cs="Arial"/>
          <w:sz w:val="22"/>
          <w:szCs w:val="22"/>
          <w:lang w:val="id-ID"/>
        </w:rPr>
      </w:pPr>
    </w:p>
    <w:tbl>
      <w:tblPr>
        <w:tblStyle w:val="TableGrid"/>
        <w:tblW w:w="1403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900"/>
        <w:gridCol w:w="993"/>
        <w:gridCol w:w="992"/>
        <w:gridCol w:w="992"/>
        <w:gridCol w:w="992"/>
        <w:gridCol w:w="993"/>
        <w:gridCol w:w="992"/>
        <w:gridCol w:w="951"/>
        <w:gridCol w:w="993"/>
      </w:tblGrid>
      <w:tr w:rsidR="00871CC4" w:rsidRPr="00936A0F" w:rsidTr="00B454DD">
        <w:trPr>
          <w:jc w:val="center"/>
        </w:trPr>
        <w:tc>
          <w:tcPr>
            <w:tcW w:w="6136" w:type="dxa"/>
            <w:gridSpan w:val="2"/>
            <w:vMerge w:val="restart"/>
            <w:tcBorders>
              <w:top w:val="double" w:sz="4" w:space="0" w:color="000000" w:themeColor="text1"/>
              <w:bottom w:val="single" w:sz="4" w:space="0" w:color="000000" w:themeColor="text1"/>
            </w:tcBorders>
          </w:tcPr>
          <w:p w:rsidR="00871CC4" w:rsidRPr="00936A0F" w:rsidRDefault="00871CC4" w:rsidP="00B454DD">
            <w:pPr>
              <w:autoSpaceDE w:val="0"/>
              <w:autoSpaceDN w:val="0"/>
              <w:adjustRightInd w:val="0"/>
              <w:jc w:val="center"/>
              <w:rPr>
                <w:rFonts w:ascii="Arial" w:eastAsia="Calibri" w:hAnsi="Arial" w:cs="Arial"/>
                <w:iCs/>
                <w:sz w:val="24"/>
                <w:szCs w:val="24"/>
                <w:lang w:val="id-ID" w:eastAsia="id-ID"/>
              </w:rPr>
            </w:pPr>
            <w:r w:rsidRPr="00936A0F">
              <w:rPr>
                <w:rFonts w:ascii="Arial" w:eastAsia="Calibri" w:hAnsi="Arial" w:cs="Arial"/>
                <w:iCs/>
                <w:sz w:val="24"/>
                <w:szCs w:val="24"/>
                <w:lang w:eastAsia="id-ID"/>
              </w:rPr>
              <w:t>C</w:t>
            </w:r>
            <w:r w:rsidRPr="00936A0F">
              <w:rPr>
                <w:rFonts w:ascii="Arial" w:eastAsia="Calibri" w:hAnsi="Arial" w:cs="Arial"/>
                <w:iCs/>
                <w:sz w:val="24"/>
                <w:szCs w:val="24"/>
                <w:lang w:val="id-ID" w:eastAsia="id-ID"/>
              </w:rPr>
              <w:t>haracteristic of potency</w:t>
            </w:r>
          </w:p>
        </w:tc>
        <w:tc>
          <w:tcPr>
            <w:tcW w:w="6905" w:type="dxa"/>
            <w:gridSpan w:val="7"/>
            <w:tcBorders>
              <w:top w:val="double" w:sz="4" w:space="0" w:color="000000" w:themeColor="text1"/>
              <w:bottom w:val="single" w:sz="4" w:space="0" w:color="000000" w:themeColor="text1"/>
            </w:tcBorders>
          </w:tcPr>
          <w:p w:rsidR="00871CC4" w:rsidRPr="00936A0F" w:rsidRDefault="00871CC4" w:rsidP="00B454DD">
            <w:pPr>
              <w:pStyle w:val="ListParagraph"/>
              <w:autoSpaceDE w:val="0"/>
              <w:autoSpaceDN w:val="0"/>
              <w:adjustRightInd w:val="0"/>
              <w:ind w:left="-102"/>
              <w:jc w:val="center"/>
              <w:rPr>
                <w:rFonts w:ascii="Arial" w:eastAsia="Calibri" w:hAnsi="Arial" w:cs="Arial"/>
                <w:sz w:val="16"/>
                <w:szCs w:val="16"/>
                <w:lang w:val="id-ID" w:eastAsia="id-ID"/>
              </w:rPr>
            </w:pPr>
            <w:r w:rsidRPr="00936A0F">
              <w:rPr>
                <w:rFonts w:ascii="Arial" w:eastAsia="Calibri" w:hAnsi="Arial" w:cs="Arial"/>
                <w:sz w:val="16"/>
                <w:szCs w:val="16"/>
                <w:lang w:eastAsia="id-ID"/>
              </w:rPr>
              <w:t>Regency</w:t>
            </w:r>
            <w:r w:rsidRPr="00936A0F">
              <w:rPr>
                <w:rFonts w:ascii="Arial" w:eastAsia="Calibri" w:hAnsi="Arial" w:cs="Arial"/>
                <w:sz w:val="16"/>
                <w:szCs w:val="16"/>
                <w:lang w:val="id-ID" w:eastAsia="id-ID"/>
              </w:rPr>
              <w:t xml:space="preserve"> / </w:t>
            </w:r>
            <w:r w:rsidRPr="00936A0F">
              <w:rPr>
                <w:rFonts w:ascii="Arial" w:eastAsia="Calibri" w:hAnsi="Arial" w:cs="Arial"/>
                <w:sz w:val="16"/>
                <w:szCs w:val="16"/>
                <w:lang w:eastAsia="id-ID"/>
              </w:rPr>
              <w:t>City</w:t>
            </w:r>
            <w:r w:rsidRPr="00936A0F">
              <w:rPr>
                <w:rFonts w:ascii="Arial" w:eastAsia="Calibri" w:hAnsi="Arial" w:cs="Arial"/>
                <w:sz w:val="16"/>
                <w:szCs w:val="16"/>
                <w:lang w:val="id-ID" w:eastAsia="id-ID"/>
              </w:rPr>
              <w:t xml:space="preserve"> </w:t>
            </w:r>
          </w:p>
        </w:tc>
        <w:tc>
          <w:tcPr>
            <w:tcW w:w="993" w:type="dxa"/>
            <w:tcBorders>
              <w:top w:val="double" w:sz="4" w:space="0" w:color="000000" w:themeColor="text1"/>
              <w:bottom w:val="single" w:sz="4" w:space="0" w:color="000000" w:themeColor="text1"/>
            </w:tcBorders>
          </w:tcPr>
          <w:p w:rsidR="00871CC4" w:rsidRPr="00936A0F" w:rsidRDefault="00871CC4" w:rsidP="00B454DD">
            <w:pPr>
              <w:pStyle w:val="ListParagraph"/>
              <w:autoSpaceDE w:val="0"/>
              <w:autoSpaceDN w:val="0"/>
              <w:adjustRightInd w:val="0"/>
              <w:ind w:left="-102"/>
              <w:jc w:val="center"/>
              <w:rPr>
                <w:rFonts w:ascii="Arial" w:eastAsia="Calibri" w:hAnsi="Arial" w:cs="Arial"/>
                <w:sz w:val="16"/>
                <w:szCs w:val="16"/>
                <w:lang w:val="id-ID" w:eastAsia="id-ID"/>
              </w:rPr>
            </w:pPr>
          </w:p>
        </w:tc>
      </w:tr>
      <w:tr w:rsidR="00871CC4" w:rsidRPr="00936A0F" w:rsidTr="00B454DD">
        <w:trPr>
          <w:jc w:val="center"/>
        </w:trPr>
        <w:tc>
          <w:tcPr>
            <w:tcW w:w="6136" w:type="dxa"/>
            <w:gridSpan w:val="2"/>
            <w:vMerge/>
            <w:tcBorders>
              <w:top w:val="single" w:sz="4" w:space="0" w:color="000000" w:themeColor="text1"/>
              <w:bottom w:val="single" w:sz="4" w:space="0" w:color="auto"/>
            </w:tcBorders>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993"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Bangka</w:t>
            </w:r>
          </w:p>
        </w:tc>
        <w:tc>
          <w:tcPr>
            <w:tcW w:w="992"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Belitung</w:t>
            </w:r>
          </w:p>
        </w:tc>
        <w:tc>
          <w:tcPr>
            <w:tcW w:w="992"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Bangka</w:t>
            </w:r>
            <w:r w:rsidRPr="00936A0F">
              <w:rPr>
                <w:rFonts w:ascii="Arial" w:eastAsia="Calibri" w:hAnsi="Arial" w:cs="Arial"/>
                <w:sz w:val="16"/>
                <w:szCs w:val="16"/>
                <w:lang w:eastAsia="id-ID"/>
              </w:rPr>
              <w:t xml:space="preserve"> Barat</w:t>
            </w:r>
            <w:r w:rsidRPr="00936A0F">
              <w:rPr>
                <w:rFonts w:ascii="Arial" w:eastAsia="Calibri" w:hAnsi="Arial" w:cs="Arial"/>
                <w:sz w:val="16"/>
                <w:szCs w:val="16"/>
                <w:lang w:val="id-ID" w:eastAsia="id-ID"/>
              </w:rPr>
              <w:t xml:space="preserve"> </w:t>
            </w:r>
          </w:p>
        </w:tc>
        <w:tc>
          <w:tcPr>
            <w:tcW w:w="992"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Bangka</w:t>
            </w:r>
            <w:r w:rsidRPr="00936A0F">
              <w:rPr>
                <w:rFonts w:ascii="Arial" w:eastAsia="Calibri" w:hAnsi="Arial" w:cs="Arial"/>
                <w:sz w:val="16"/>
                <w:szCs w:val="16"/>
                <w:lang w:eastAsia="id-ID"/>
              </w:rPr>
              <w:t xml:space="preserve"> Tengah</w:t>
            </w:r>
            <w:r w:rsidRPr="00936A0F">
              <w:rPr>
                <w:rFonts w:ascii="Arial" w:eastAsia="Calibri" w:hAnsi="Arial" w:cs="Arial"/>
                <w:sz w:val="16"/>
                <w:szCs w:val="16"/>
                <w:lang w:val="id-ID" w:eastAsia="id-ID"/>
              </w:rPr>
              <w:t xml:space="preserve"> </w:t>
            </w:r>
          </w:p>
        </w:tc>
        <w:tc>
          <w:tcPr>
            <w:tcW w:w="993"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 </w:t>
            </w:r>
            <w:r w:rsidRPr="00936A0F">
              <w:rPr>
                <w:rFonts w:ascii="Arial" w:eastAsia="Calibri" w:hAnsi="Arial" w:cs="Arial"/>
                <w:sz w:val="16"/>
                <w:szCs w:val="16"/>
                <w:lang w:val="id-ID" w:eastAsia="id-ID"/>
              </w:rPr>
              <w:t>Bangka</w:t>
            </w:r>
            <w:r w:rsidRPr="00936A0F">
              <w:rPr>
                <w:rFonts w:ascii="Arial" w:eastAsia="Calibri" w:hAnsi="Arial" w:cs="Arial"/>
                <w:sz w:val="16"/>
                <w:szCs w:val="16"/>
                <w:lang w:eastAsia="id-ID"/>
              </w:rPr>
              <w:t xml:space="preserve"> Selatan</w:t>
            </w:r>
            <w:r w:rsidRPr="00936A0F">
              <w:rPr>
                <w:rFonts w:ascii="Arial" w:eastAsia="Calibri" w:hAnsi="Arial" w:cs="Arial"/>
                <w:sz w:val="16"/>
                <w:szCs w:val="16"/>
                <w:lang w:val="id-ID" w:eastAsia="id-ID"/>
              </w:rPr>
              <w:t xml:space="preserve"> </w:t>
            </w:r>
          </w:p>
        </w:tc>
        <w:tc>
          <w:tcPr>
            <w:tcW w:w="992"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Belitung</w:t>
            </w:r>
            <w:r w:rsidRPr="00936A0F">
              <w:rPr>
                <w:rFonts w:ascii="Arial" w:eastAsia="Calibri" w:hAnsi="Arial" w:cs="Arial"/>
                <w:sz w:val="16"/>
                <w:szCs w:val="16"/>
                <w:lang w:eastAsia="id-ID"/>
              </w:rPr>
              <w:t xml:space="preserve"> </w:t>
            </w:r>
            <w:proofErr w:type="spellStart"/>
            <w:r w:rsidRPr="00936A0F">
              <w:rPr>
                <w:rFonts w:ascii="Arial" w:eastAsia="Calibri" w:hAnsi="Arial" w:cs="Arial"/>
                <w:sz w:val="16"/>
                <w:szCs w:val="16"/>
                <w:lang w:eastAsia="id-ID"/>
              </w:rPr>
              <w:t>Timur</w:t>
            </w:r>
            <w:proofErr w:type="spellEnd"/>
            <w:r w:rsidRPr="00936A0F">
              <w:rPr>
                <w:rFonts w:ascii="Arial" w:eastAsia="Calibri" w:hAnsi="Arial" w:cs="Arial"/>
                <w:sz w:val="16"/>
                <w:szCs w:val="16"/>
                <w:lang w:val="id-ID" w:eastAsia="id-ID"/>
              </w:rPr>
              <w:t xml:space="preserve"> </w:t>
            </w:r>
          </w:p>
        </w:tc>
        <w:tc>
          <w:tcPr>
            <w:tcW w:w="951"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Pangkal pinang</w:t>
            </w:r>
          </w:p>
        </w:tc>
        <w:tc>
          <w:tcPr>
            <w:tcW w:w="993" w:type="dxa"/>
            <w:tcBorders>
              <w:top w:val="single" w:sz="4" w:space="0" w:color="000000" w:themeColor="text1"/>
              <w:bottom w:val="single" w:sz="4" w:space="0" w:color="auto"/>
            </w:tcBorders>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val="id-ID" w:eastAsia="id-ID"/>
              </w:rPr>
              <w:t>Babel</w:t>
            </w:r>
            <w:r w:rsidRPr="00936A0F">
              <w:rPr>
                <w:rFonts w:ascii="Arial" w:eastAsia="Calibri" w:hAnsi="Arial" w:cs="Arial"/>
                <w:sz w:val="16"/>
                <w:szCs w:val="16"/>
                <w:lang w:eastAsia="id-ID"/>
              </w:rPr>
              <w:t xml:space="preserve"> </w:t>
            </w:r>
            <w:r w:rsidRPr="00936A0F">
              <w:rPr>
                <w:rFonts w:ascii="Arial" w:eastAsia="Calibri" w:hAnsi="Arial" w:cs="Arial"/>
                <w:sz w:val="16"/>
                <w:szCs w:val="16"/>
                <w:lang w:val="id-ID" w:eastAsia="id-ID"/>
              </w:rPr>
              <w:t>Prov.</w:t>
            </w:r>
          </w:p>
        </w:tc>
      </w:tr>
      <w:tr w:rsidR="00871CC4" w:rsidRPr="00936A0F" w:rsidTr="00B454DD">
        <w:trPr>
          <w:trHeight w:val="241"/>
          <w:jc w:val="center"/>
        </w:trPr>
        <w:tc>
          <w:tcPr>
            <w:tcW w:w="14034" w:type="dxa"/>
            <w:gridSpan w:val="10"/>
            <w:tcBorders>
              <w:top w:val="single" w:sz="4" w:space="0" w:color="auto"/>
            </w:tcBorders>
          </w:tcPr>
          <w:p w:rsidR="00871CC4" w:rsidRPr="00936A0F" w:rsidRDefault="00871CC4" w:rsidP="00B454DD">
            <w:pPr>
              <w:autoSpaceDE w:val="0"/>
              <w:autoSpaceDN w:val="0"/>
              <w:adjustRightInd w:val="0"/>
              <w:jc w:val="both"/>
              <w:rPr>
                <w:rFonts w:ascii="Arial" w:eastAsia="Calibri" w:hAnsi="Arial" w:cs="Arial"/>
                <w:iCs/>
                <w:sz w:val="16"/>
                <w:szCs w:val="16"/>
                <w:lang w:val="id-ID" w:eastAsia="id-ID"/>
              </w:rPr>
            </w:pP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 xml:space="preserve">hysical </w:t>
            </w:r>
            <w:r w:rsidRPr="00936A0F">
              <w:rPr>
                <w:rFonts w:ascii="Arial" w:eastAsia="Calibri" w:hAnsi="Arial" w:cs="Arial"/>
                <w:iCs/>
                <w:sz w:val="16"/>
                <w:szCs w:val="16"/>
                <w:lang w:eastAsia="id-ID"/>
              </w:rPr>
              <w:t>R</w:t>
            </w:r>
            <w:r w:rsidRPr="00936A0F">
              <w:rPr>
                <w:rFonts w:ascii="Arial" w:eastAsia="Calibri" w:hAnsi="Arial" w:cs="Arial"/>
                <w:iCs/>
                <w:sz w:val="16"/>
                <w:szCs w:val="16"/>
                <w:lang w:val="id-ID" w:eastAsia="id-ID"/>
              </w:rPr>
              <w:t>esources</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C</w:t>
            </w:r>
            <w:r w:rsidRPr="00936A0F">
              <w:rPr>
                <w:rFonts w:ascii="Arial" w:eastAsia="Calibri" w:hAnsi="Arial" w:cs="Arial"/>
                <w:iCs/>
                <w:sz w:val="16"/>
                <w:szCs w:val="16"/>
                <w:lang w:val="id-ID" w:eastAsia="id-ID"/>
              </w:rPr>
              <w:t>arrying capacity (AU)</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119,567.8</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33,281.8</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102.445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49.602,7</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96.865,5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42.488,3</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1.207,2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445.458,2</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R</w:t>
            </w:r>
            <w:r w:rsidRPr="00936A0F">
              <w:rPr>
                <w:rFonts w:ascii="Arial" w:eastAsia="Calibri" w:hAnsi="Arial" w:cs="Arial"/>
                <w:iCs/>
                <w:sz w:val="16"/>
                <w:szCs w:val="16"/>
                <w:lang w:val="id-ID" w:eastAsia="id-ID"/>
              </w:rPr>
              <w:t>ain fall (mm/year)</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2,073.3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2,650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2.073,3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2.355,3</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2.355,3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2.650</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2.073,3</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2.588,6</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 xml:space="preserve">opulation </w:t>
            </w: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ressure</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0.6</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0.7</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0.5</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9.6</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0.6</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hAnsi="Arial" w:cs="Arial"/>
                <w:iCs/>
                <w:sz w:val="16"/>
                <w:szCs w:val="16"/>
                <w:lang w:val="id-ID"/>
              </w:rPr>
              <w:t>Temporarily unused land (ha)</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27</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544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502</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15</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820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590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309</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410</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59,175</w:t>
            </w:r>
          </w:p>
        </w:tc>
      </w:tr>
      <w:tr w:rsidR="00871CC4" w:rsidRPr="00936A0F" w:rsidTr="00B454DD">
        <w:trPr>
          <w:trHeight w:val="335"/>
          <w:jc w:val="center"/>
        </w:trPr>
        <w:tc>
          <w:tcPr>
            <w:tcW w:w="6136" w:type="dxa"/>
            <w:gridSpan w:val="2"/>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oten</w:t>
            </w: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ial criteria</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Most </w:t>
            </w: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Most</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Less</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Most</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Most</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eastAsia="id-ID"/>
              </w:rPr>
            </w:pPr>
            <w:r w:rsidRPr="00936A0F">
              <w:rPr>
                <w:rFonts w:ascii="Arial" w:eastAsia="Calibri" w:hAnsi="Arial" w:cs="Arial"/>
                <w:sz w:val="16"/>
                <w:szCs w:val="16"/>
                <w:lang w:eastAsia="id-ID"/>
              </w:rPr>
              <w:t xml:space="preserve">Low </w:t>
            </w:r>
            <w:r w:rsidRPr="00936A0F">
              <w:rPr>
                <w:rFonts w:ascii="Arial" w:eastAsia="Calibri" w:hAnsi="Arial" w:cs="Arial"/>
                <w:sz w:val="16"/>
                <w:szCs w:val="16"/>
                <w:lang w:val="id-ID" w:eastAsia="id-ID"/>
              </w:rPr>
              <w:t>Pote</w:t>
            </w:r>
            <w:proofErr w:type="spellStart"/>
            <w:r w:rsidRPr="00936A0F">
              <w:rPr>
                <w:rFonts w:ascii="Arial" w:eastAsia="Calibri" w:hAnsi="Arial" w:cs="Arial"/>
                <w:sz w:val="16"/>
                <w:szCs w:val="16"/>
                <w:lang w:eastAsia="id-ID"/>
              </w:rPr>
              <w:t>ntial</w:t>
            </w:r>
            <w:proofErr w:type="spellEnd"/>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p>
        </w:tc>
      </w:tr>
      <w:tr w:rsidR="00871CC4" w:rsidRPr="00936A0F" w:rsidTr="00B454DD">
        <w:trPr>
          <w:jc w:val="center"/>
        </w:trPr>
        <w:tc>
          <w:tcPr>
            <w:tcW w:w="14034" w:type="dxa"/>
            <w:gridSpan w:val="10"/>
            <w:vAlign w:val="center"/>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H</w:t>
            </w:r>
            <w:r w:rsidRPr="00936A0F">
              <w:rPr>
                <w:rFonts w:ascii="Arial" w:eastAsia="Calibri" w:hAnsi="Arial" w:cs="Arial"/>
                <w:iCs/>
                <w:sz w:val="16"/>
                <w:szCs w:val="16"/>
                <w:lang w:val="id-ID" w:eastAsia="id-ID"/>
              </w:rPr>
              <w:t xml:space="preserve">uman </w:t>
            </w:r>
            <w:r w:rsidRPr="00936A0F">
              <w:rPr>
                <w:rFonts w:ascii="Arial" w:eastAsia="Calibri" w:hAnsi="Arial" w:cs="Arial"/>
                <w:iCs/>
                <w:sz w:val="16"/>
                <w:szCs w:val="16"/>
                <w:lang w:eastAsia="id-ID"/>
              </w:rPr>
              <w:t>R</w:t>
            </w:r>
            <w:r w:rsidRPr="00936A0F">
              <w:rPr>
                <w:rFonts w:ascii="Arial" w:eastAsia="Calibri" w:hAnsi="Arial" w:cs="Arial"/>
                <w:iCs/>
                <w:sz w:val="16"/>
                <w:szCs w:val="16"/>
                <w:lang w:val="id-ID" w:eastAsia="id-ID"/>
              </w:rPr>
              <w:t>esources</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otal farmers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10.6</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13.3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15</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21.4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18.1</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2.8</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14.3</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otal farmers in productive age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53.4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52</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52.5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6</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58.2</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53.6</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44</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53.9</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otal farmers undergraduate of highschool)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22.7</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15.4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19.5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17.2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14</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18.7</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26.2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18.9</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I</w:t>
            </w:r>
            <w:r w:rsidRPr="00936A0F">
              <w:rPr>
                <w:rFonts w:ascii="Arial" w:eastAsia="Calibri" w:hAnsi="Arial" w:cs="Arial"/>
                <w:iCs/>
                <w:sz w:val="16"/>
                <w:szCs w:val="16"/>
                <w:lang w:val="id-ID" w:eastAsia="id-ID"/>
              </w:rPr>
              <w:t>nternet us</w:t>
            </w:r>
            <w:r w:rsidRPr="00936A0F">
              <w:rPr>
                <w:rFonts w:ascii="Arial" w:eastAsia="Calibri" w:hAnsi="Arial" w:cs="Arial"/>
                <w:iCs/>
                <w:sz w:val="16"/>
                <w:szCs w:val="16"/>
                <w:lang w:eastAsia="id-ID"/>
              </w:rPr>
              <w:t>e</w:t>
            </w:r>
            <w:r w:rsidRPr="00936A0F">
              <w:rPr>
                <w:rFonts w:ascii="Arial" w:eastAsia="Calibri" w:hAnsi="Arial" w:cs="Arial"/>
                <w:iCs/>
                <w:sz w:val="16"/>
                <w:szCs w:val="16"/>
                <w:lang w:val="id-ID" w:eastAsia="id-ID"/>
              </w:rPr>
              <w:t xml:space="preserve"> by farmers)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21</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20.5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16.4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16.6</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18.5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26</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23</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3</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19.9</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O</w:t>
            </w:r>
            <w:r w:rsidRPr="00936A0F">
              <w:rPr>
                <w:rFonts w:ascii="Arial" w:eastAsia="Calibri" w:hAnsi="Arial" w:cs="Arial"/>
                <w:iCs/>
                <w:sz w:val="16"/>
                <w:szCs w:val="16"/>
                <w:lang w:val="id-ID" w:eastAsia="id-ID"/>
              </w:rPr>
              <w:t>wnership of land up to 0,5 Ha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74.4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54.1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79.7</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68.4</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79.8</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56.8</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28</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71</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A</w:t>
            </w:r>
            <w:r w:rsidRPr="00936A0F">
              <w:rPr>
                <w:rFonts w:ascii="Arial" w:eastAsia="Calibri" w:hAnsi="Arial" w:cs="Arial"/>
                <w:iCs/>
                <w:sz w:val="16"/>
                <w:szCs w:val="16"/>
                <w:lang w:val="id-ID" w:eastAsia="id-ID"/>
              </w:rPr>
              <w:t>gricultural technology us</w:t>
            </w:r>
            <w:r w:rsidRPr="00936A0F">
              <w:rPr>
                <w:rFonts w:ascii="Arial" w:eastAsia="Calibri" w:hAnsi="Arial" w:cs="Arial"/>
                <w:iCs/>
                <w:sz w:val="16"/>
                <w:szCs w:val="16"/>
                <w:lang w:eastAsia="id-ID"/>
              </w:rPr>
              <w:t>e</w:t>
            </w:r>
            <w:r w:rsidRPr="00936A0F">
              <w:rPr>
                <w:rFonts w:ascii="Arial" w:eastAsia="Calibri" w:hAnsi="Arial" w:cs="Arial"/>
                <w:iCs/>
                <w:sz w:val="16"/>
                <w:szCs w:val="16"/>
                <w:lang w:val="id-ID" w:eastAsia="id-ID"/>
              </w:rPr>
              <w:t xml:space="preserve">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39.9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15.7</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17.1</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12.7</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25</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14</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5</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19</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A</w:t>
            </w:r>
            <w:r w:rsidRPr="00936A0F">
              <w:rPr>
                <w:rFonts w:ascii="Arial" w:eastAsia="Calibri" w:hAnsi="Arial" w:cs="Arial"/>
                <w:iCs/>
                <w:sz w:val="16"/>
                <w:szCs w:val="16"/>
                <w:lang w:val="id-ID" w:eastAsia="id-ID"/>
              </w:rPr>
              <w:t>mount of medic/paramedic veterinary (persons)</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6</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hAnsi="Arial" w:cs="Arial"/>
                <w:sz w:val="16"/>
                <w:szCs w:val="16"/>
                <w:lang w:val="id-ID"/>
              </w:rPr>
              <w:t>36</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A</w:t>
            </w:r>
            <w:r w:rsidRPr="00936A0F">
              <w:rPr>
                <w:rFonts w:ascii="Arial" w:eastAsia="Calibri" w:hAnsi="Arial" w:cs="Arial"/>
                <w:iCs/>
                <w:sz w:val="16"/>
                <w:szCs w:val="16"/>
                <w:lang w:val="id-ID" w:eastAsia="id-ID"/>
              </w:rPr>
              <w:t>mount of feed and breed supervisor) (persons)</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hAnsi="Arial" w:cs="Arial"/>
                <w:sz w:val="16"/>
                <w:szCs w:val="16"/>
                <w:lang w:val="id-ID"/>
              </w:rPr>
              <w:t>31</w:t>
            </w:r>
          </w:p>
        </w:tc>
      </w:tr>
      <w:tr w:rsidR="00871CC4" w:rsidRPr="00936A0F" w:rsidTr="00B454DD">
        <w:trPr>
          <w:trHeight w:val="280"/>
          <w:jc w:val="center"/>
        </w:trPr>
        <w:tc>
          <w:tcPr>
            <w:tcW w:w="6136" w:type="dxa"/>
            <w:gridSpan w:val="2"/>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oten</w:t>
            </w: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ial criteria</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Most </w:t>
            </w: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Most </w:t>
            </w: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hAnsi="Arial" w:cs="Arial"/>
                <w:sz w:val="16"/>
                <w:szCs w:val="16"/>
                <w:lang w:val="id-ID"/>
              </w:rPr>
            </w:pPr>
          </w:p>
        </w:tc>
      </w:tr>
      <w:tr w:rsidR="00871CC4" w:rsidRPr="00936A0F" w:rsidTr="00B454DD">
        <w:trPr>
          <w:jc w:val="center"/>
        </w:trPr>
        <w:tc>
          <w:tcPr>
            <w:tcW w:w="14034" w:type="dxa"/>
            <w:gridSpan w:val="10"/>
            <w:vAlign w:val="center"/>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S</w:t>
            </w:r>
            <w:r w:rsidRPr="00936A0F">
              <w:rPr>
                <w:rFonts w:ascii="Arial" w:eastAsia="Calibri" w:hAnsi="Arial" w:cs="Arial"/>
                <w:iCs/>
                <w:sz w:val="16"/>
                <w:szCs w:val="16"/>
                <w:lang w:val="id-ID" w:eastAsia="id-ID"/>
              </w:rPr>
              <w:t xml:space="preserve">ocial </w:t>
            </w:r>
            <w:r w:rsidRPr="00936A0F">
              <w:rPr>
                <w:rFonts w:ascii="Arial" w:eastAsia="Calibri" w:hAnsi="Arial" w:cs="Arial"/>
                <w:iCs/>
                <w:sz w:val="16"/>
                <w:szCs w:val="16"/>
                <w:lang w:eastAsia="id-ID"/>
              </w:rPr>
              <w:t>R</w:t>
            </w:r>
            <w:r w:rsidRPr="00936A0F">
              <w:rPr>
                <w:rFonts w:ascii="Arial" w:eastAsia="Calibri" w:hAnsi="Arial" w:cs="Arial"/>
                <w:iCs/>
                <w:sz w:val="16"/>
                <w:szCs w:val="16"/>
                <w:lang w:val="id-ID" w:eastAsia="id-ID"/>
              </w:rPr>
              <w:t>esources</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 xml:space="preserve">otal farmers group </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026</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351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210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044</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959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445</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96</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r w:rsidRPr="00936A0F">
              <w:rPr>
                <w:rFonts w:ascii="Arial" w:eastAsia="Calibri" w:hAnsi="Arial" w:cs="Arial"/>
                <w:sz w:val="16"/>
                <w:szCs w:val="16"/>
                <w:lang w:eastAsia="id-ID"/>
              </w:rPr>
              <w:t>,</w:t>
            </w:r>
            <w:r w:rsidRPr="00936A0F">
              <w:rPr>
                <w:rFonts w:ascii="Arial" w:eastAsia="Calibri" w:hAnsi="Arial" w:cs="Arial"/>
                <w:sz w:val="16"/>
                <w:szCs w:val="16"/>
                <w:lang w:val="id-ID" w:eastAsia="id-ID"/>
              </w:rPr>
              <w:t>131</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otal farmers group up to beginner class (group)</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18.9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10.8</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5.6</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27.2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0.9</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20.8</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12.8</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otal cattle farmers group (group)</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6.9</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9.1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2.8</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7.5</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4.5</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11.5</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otal agribusiness cooperative (unit)</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17</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29</w:t>
            </w:r>
          </w:p>
        </w:tc>
      </w:tr>
      <w:tr w:rsidR="00871CC4" w:rsidRPr="00936A0F" w:rsidTr="00B454DD">
        <w:trPr>
          <w:trHeight w:val="301"/>
          <w:jc w:val="center"/>
        </w:trPr>
        <w:tc>
          <w:tcPr>
            <w:tcW w:w="6136" w:type="dxa"/>
            <w:gridSpan w:val="2"/>
          </w:tcPr>
          <w:p w:rsidR="00871CC4" w:rsidRPr="00936A0F" w:rsidRDefault="00871CC4" w:rsidP="00B454DD">
            <w:pPr>
              <w:autoSpaceDE w:val="0"/>
              <w:autoSpaceDN w:val="0"/>
              <w:adjustRightInd w:val="0"/>
              <w:jc w:val="both"/>
              <w:rPr>
                <w:rFonts w:ascii="Arial" w:eastAsia="Calibri" w:hAnsi="Arial" w:cs="Arial"/>
                <w:iCs/>
                <w:sz w:val="16"/>
                <w:szCs w:val="16"/>
                <w:lang w:val="id-ID" w:eastAsia="id-ID"/>
              </w:rPr>
            </w:pP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oten</w:t>
            </w: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 xml:space="preserve">ial </w:t>
            </w:r>
            <w:r w:rsidRPr="00936A0F">
              <w:rPr>
                <w:rFonts w:ascii="Arial" w:eastAsia="Calibri" w:hAnsi="Arial" w:cs="Arial"/>
                <w:iCs/>
                <w:sz w:val="16"/>
                <w:szCs w:val="16"/>
                <w:lang w:eastAsia="id-ID"/>
              </w:rPr>
              <w:t>C</w:t>
            </w:r>
            <w:r w:rsidRPr="00936A0F">
              <w:rPr>
                <w:rFonts w:ascii="Arial" w:eastAsia="Calibri" w:hAnsi="Arial" w:cs="Arial"/>
                <w:iCs/>
                <w:sz w:val="16"/>
                <w:szCs w:val="16"/>
                <w:lang w:val="id-ID" w:eastAsia="id-ID"/>
              </w:rPr>
              <w:t>riteria</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Most </w:t>
            </w: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Most</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Less</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Less</w:t>
            </w:r>
            <w:r w:rsidRPr="00936A0F">
              <w:rPr>
                <w:rFonts w:ascii="Arial" w:eastAsia="Calibri" w:hAnsi="Arial" w:cs="Arial"/>
                <w:sz w:val="16"/>
                <w:szCs w:val="16"/>
                <w:lang w:val="id-ID" w:eastAsia="id-ID"/>
              </w:rPr>
              <w:t xml:space="preserve"> 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p>
        </w:tc>
      </w:tr>
      <w:tr w:rsidR="00871CC4" w:rsidRPr="00936A0F" w:rsidTr="00B454DD">
        <w:trPr>
          <w:jc w:val="center"/>
        </w:trPr>
        <w:tc>
          <w:tcPr>
            <w:tcW w:w="14034" w:type="dxa"/>
            <w:gridSpan w:val="10"/>
            <w:vAlign w:val="center"/>
          </w:tcPr>
          <w:p w:rsidR="00871CC4" w:rsidRPr="00936A0F" w:rsidRDefault="00871CC4" w:rsidP="00B454DD">
            <w:pPr>
              <w:autoSpaceDE w:val="0"/>
              <w:autoSpaceDN w:val="0"/>
              <w:adjustRightInd w:val="0"/>
              <w:rPr>
                <w:rFonts w:ascii="Arial" w:eastAsia="Calibri" w:hAnsi="Arial" w:cs="Arial"/>
                <w:iCs/>
                <w:sz w:val="16"/>
                <w:szCs w:val="16"/>
                <w:lang w:eastAsia="id-ID"/>
              </w:rPr>
            </w:pPr>
            <w:r w:rsidRPr="00936A0F">
              <w:rPr>
                <w:rFonts w:ascii="Arial" w:eastAsia="Calibri" w:hAnsi="Arial" w:cs="Arial"/>
                <w:iCs/>
                <w:sz w:val="16"/>
                <w:szCs w:val="16"/>
                <w:lang w:eastAsia="id-ID"/>
              </w:rPr>
              <w:t>I</w:t>
            </w:r>
            <w:r w:rsidRPr="00936A0F">
              <w:rPr>
                <w:rFonts w:ascii="Arial" w:eastAsia="Calibri" w:hAnsi="Arial" w:cs="Arial"/>
                <w:iCs/>
                <w:sz w:val="16"/>
                <w:szCs w:val="16"/>
                <w:lang w:val="id-ID" w:eastAsia="id-ID"/>
              </w:rPr>
              <w:t>nfrastructur</w:t>
            </w:r>
            <w:r w:rsidRPr="00936A0F">
              <w:rPr>
                <w:rFonts w:ascii="Arial" w:eastAsia="Calibri" w:hAnsi="Arial" w:cs="Arial"/>
                <w:iCs/>
                <w:sz w:val="16"/>
                <w:szCs w:val="16"/>
                <w:lang w:eastAsia="id-ID"/>
              </w:rPr>
              <w:t>e</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A</w:t>
            </w:r>
            <w:r w:rsidRPr="00936A0F">
              <w:rPr>
                <w:rFonts w:ascii="Arial" w:eastAsia="Calibri" w:hAnsi="Arial" w:cs="Arial"/>
                <w:iCs/>
                <w:sz w:val="16"/>
                <w:szCs w:val="16"/>
                <w:lang w:val="id-ID" w:eastAsia="id-ID"/>
              </w:rPr>
              <w:t>nimal health center (unit)</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3</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A</w:t>
            </w:r>
            <w:r w:rsidRPr="00936A0F">
              <w:rPr>
                <w:rFonts w:ascii="Arial" w:eastAsia="Calibri" w:hAnsi="Arial" w:cs="Arial"/>
                <w:iCs/>
                <w:sz w:val="16"/>
                <w:szCs w:val="16"/>
                <w:lang w:val="id-ID" w:eastAsia="id-ID"/>
              </w:rPr>
              <w:t>rtificial insemination center (unit)</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4</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S</w:t>
            </w:r>
            <w:r w:rsidRPr="00936A0F">
              <w:rPr>
                <w:rFonts w:ascii="Arial" w:eastAsia="Calibri" w:hAnsi="Arial" w:cs="Arial"/>
                <w:iCs/>
                <w:sz w:val="16"/>
                <w:szCs w:val="16"/>
                <w:lang w:val="id-ID" w:eastAsia="id-ID"/>
              </w:rPr>
              <w:t xml:space="preserve">laughter </w:t>
            </w:r>
            <w:r w:rsidRPr="00936A0F">
              <w:rPr>
                <w:rFonts w:ascii="Arial" w:eastAsia="Calibri" w:hAnsi="Arial" w:cs="Arial"/>
                <w:iCs/>
                <w:sz w:val="16"/>
                <w:szCs w:val="16"/>
                <w:lang w:eastAsia="id-ID"/>
              </w:rPr>
              <w:t>H</w:t>
            </w:r>
            <w:r w:rsidRPr="00936A0F">
              <w:rPr>
                <w:rFonts w:ascii="Arial" w:eastAsia="Calibri" w:hAnsi="Arial" w:cs="Arial"/>
                <w:iCs/>
                <w:sz w:val="16"/>
                <w:szCs w:val="16"/>
                <w:lang w:val="id-ID" w:eastAsia="id-ID"/>
              </w:rPr>
              <w:t>ouse</w:t>
            </w:r>
            <w:r w:rsidRPr="00936A0F">
              <w:rPr>
                <w:rFonts w:ascii="Arial" w:eastAsia="Calibri" w:hAnsi="Arial" w:cs="Arial"/>
                <w:iCs/>
                <w:sz w:val="16"/>
                <w:szCs w:val="16"/>
                <w:lang w:eastAsia="id-ID"/>
              </w:rPr>
              <w:t xml:space="preserve"> </w:t>
            </w:r>
            <w:r w:rsidRPr="00936A0F">
              <w:rPr>
                <w:rFonts w:ascii="Arial" w:eastAsia="Calibri" w:hAnsi="Arial" w:cs="Arial"/>
                <w:iCs/>
                <w:sz w:val="16"/>
                <w:szCs w:val="16"/>
                <w:lang w:val="id-ID" w:eastAsia="id-ID"/>
              </w:rPr>
              <w:t>(unit)</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1</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5</w:t>
            </w:r>
          </w:p>
        </w:tc>
      </w:tr>
      <w:tr w:rsidR="00871CC4" w:rsidRPr="00936A0F" w:rsidTr="00B454DD">
        <w:trPr>
          <w:jc w:val="center"/>
        </w:trPr>
        <w:tc>
          <w:tcPr>
            <w:tcW w:w="236" w:type="dxa"/>
          </w:tcPr>
          <w:p w:rsidR="00871CC4" w:rsidRPr="00936A0F" w:rsidRDefault="00871CC4" w:rsidP="00B454DD">
            <w:pPr>
              <w:autoSpaceDE w:val="0"/>
              <w:autoSpaceDN w:val="0"/>
              <w:adjustRightInd w:val="0"/>
              <w:jc w:val="both"/>
              <w:rPr>
                <w:rFonts w:ascii="Arial" w:eastAsia="Calibri" w:hAnsi="Arial" w:cs="Arial"/>
                <w:sz w:val="16"/>
                <w:szCs w:val="16"/>
                <w:lang w:val="id-ID" w:eastAsia="id-ID"/>
              </w:rPr>
            </w:pPr>
          </w:p>
        </w:tc>
        <w:tc>
          <w:tcPr>
            <w:tcW w:w="5900" w:type="dxa"/>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V</w:t>
            </w:r>
            <w:r w:rsidRPr="00936A0F">
              <w:rPr>
                <w:rFonts w:ascii="Arial" w:eastAsia="Calibri" w:hAnsi="Arial" w:cs="Arial"/>
                <w:iCs/>
                <w:sz w:val="16"/>
                <w:szCs w:val="16"/>
                <w:lang w:val="id-ID" w:eastAsia="id-ID"/>
              </w:rPr>
              <w:t>eterinary laboratory (unit)</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0</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2</w:t>
            </w:r>
          </w:p>
        </w:tc>
      </w:tr>
      <w:tr w:rsidR="00871CC4" w:rsidRPr="00936A0F" w:rsidTr="00B454DD">
        <w:trPr>
          <w:jc w:val="center"/>
        </w:trPr>
        <w:tc>
          <w:tcPr>
            <w:tcW w:w="6136" w:type="dxa"/>
            <w:gridSpan w:val="2"/>
          </w:tcPr>
          <w:p w:rsidR="00871CC4" w:rsidRPr="00936A0F" w:rsidRDefault="00871CC4" w:rsidP="00B454DD">
            <w:pPr>
              <w:autoSpaceDE w:val="0"/>
              <w:autoSpaceDN w:val="0"/>
              <w:adjustRightInd w:val="0"/>
              <w:rPr>
                <w:rFonts w:ascii="Arial" w:eastAsia="Calibri" w:hAnsi="Arial" w:cs="Arial"/>
                <w:iCs/>
                <w:sz w:val="16"/>
                <w:szCs w:val="16"/>
                <w:lang w:val="id-ID" w:eastAsia="id-ID"/>
              </w:rPr>
            </w:pPr>
            <w:r w:rsidRPr="00936A0F">
              <w:rPr>
                <w:rFonts w:ascii="Arial" w:eastAsia="Calibri" w:hAnsi="Arial" w:cs="Arial"/>
                <w:iCs/>
                <w:sz w:val="16"/>
                <w:szCs w:val="16"/>
                <w:lang w:eastAsia="id-ID"/>
              </w:rPr>
              <w:t>P</w:t>
            </w:r>
            <w:r w:rsidRPr="00936A0F">
              <w:rPr>
                <w:rFonts w:ascii="Arial" w:eastAsia="Calibri" w:hAnsi="Arial" w:cs="Arial"/>
                <w:iCs/>
                <w:sz w:val="16"/>
                <w:szCs w:val="16"/>
                <w:lang w:val="id-ID" w:eastAsia="id-ID"/>
              </w:rPr>
              <w:t>oten</w:t>
            </w:r>
            <w:r w:rsidRPr="00936A0F">
              <w:rPr>
                <w:rFonts w:ascii="Arial" w:eastAsia="Calibri" w:hAnsi="Arial" w:cs="Arial"/>
                <w:iCs/>
                <w:sz w:val="16"/>
                <w:szCs w:val="16"/>
                <w:lang w:eastAsia="id-ID"/>
              </w:rPr>
              <w:t>t</w:t>
            </w:r>
            <w:r w:rsidRPr="00936A0F">
              <w:rPr>
                <w:rFonts w:ascii="Arial" w:eastAsia="Calibri" w:hAnsi="Arial" w:cs="Arial"/>
                <w:iCs/>
                <w:sz w:val="16"/>
                <w:szCs w:val="16"/>
                <w:lang w:val="id-ID" w:eastAsia="id-ID"/>
              </w:rPr>
              <w:t xml:space="preserve">ial </w:t>
            </w:r>
            <w:r w:rsidRPr="00936A0F">
              <w:rPr>
                <w:rFonts w:ascii="Arial" w:eastAsia="Calibri" w:hAnsi="Arial" w:cs="Arial"/>
                <w:iCs/>
                <w:sz w:val="16"/>
                <w:szCs w:val="16"/>
                <w:lang w:eastAsia="id-ID"/>
              </w:rPr>
              <w:t>C</w:t>
            </w:r>
            <w:r w:rsidRPr="00936A0F">
              <w:rPr>
                <w:rFonts w:ascii="Arial" w:eastAsia="Calibri" w:hAnsi="Arial" w:cs="Arial"/>
                <w:iCs/>
                <w:sz w:val="16"/>
                <w:szCs w:val="16"/>
                <w:lang w:val="id-ID" w:eastAsia="id-ID"/>
              </w:rPr>
              <w:t>riteria</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Low </w:t>
            </w:r>
            <w:r w:rsidRPr="00936A0F">
              <w:rPr>
                <w:rFonts w:ascii="Arial" w:eastAsia="Calibri" w:hAnsi="Arial" w:cs="Arial"/>
                <w:sz w:val="16"/>
                <w:szCs w:val="16"/>
                <w:lang w:val="id-ID" w:eastAsia="id-ID"/>
              </w:rPr>
              <w:t>Pote</w:t>
            </w:r>
            <w:proofErr w:type="spellStart"/>
            <w:r w:rsidRPr="00936A0F">
              <w:rPr>
                <w:rFonts w:ascii="Arial" w:eastAsia="Calibri" w:hAnsi="Arial" w:cs="Arial"/>
                <w:sz w:val="16"/>
                <w:szCs w:val="16"/>
                <w:lang w:eastAsia="id-ID"/>
              </w:rPr>
              <w:t>ntial</w:t>
            </w:r>
            <w:proofErr w:type="spellEnd"/>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Low </w:t>
            </w:r>
            <w:r w:rsidRPr="00936A0F">
              <w:rPr>
                <w:rFonts w:ascii="Arial" w:eastAsia="Calibri" w:hAnsi="Arial" w:cs="Arial"/>
                <w:sz w:val="16"/>
                <w:szCs w:val="16"/>
                <w:lang w:val="id-ID" w:eastAsia="id-ID"/>
              </w:rPr>
              <w:t>Pote</w:t>
            </w:r>
            <w:proofErr w:type="spellStart"/>
            <w:r w:rsidRPr="00936A0F">
              <w:rPr>
                <w:rFonts w:ascii="Arial" w:eastAsia="Calibri" w:hAnsi="Arial" w:cs="Arial"/>
                <w:sz w:val="16"/>
                <w:szCs w:val="16"/>
                <w:lang w:eastAsia="id-ID"/>
              </w:rPr>
              <w:t>ntial</w:t>
            </w:r>
            <w:proofErr w:type="spellEnd"/>
          </w:p>
        </w:tc>
        <w:tc>
          <w:tcPr>
            <w:tcW w:w="992"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51"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r w:rsidRPr="00936A0F">
              <w:rPr>
                <w:rFonts w:ascii="Arial" w:eastAsia="Calibri" w:hAnsi="Arial" w:cs="Arial"/>
                <w:sz w:val="16"/>
                <w:szCs w:val="16"/>
                <w:lang w:eastAsia="id-ID"/>
              </w:rPr>
              <w:t xml:space="preserve">Most </w:t>
            </w:r>
            <w:r w:rsidRPr="00936A0F">
              <w:rPr>
                <w:rFonts w:ascii="Arial" w:eastAsia="Calibri" w:hAnsi="Arial" w:cs="Arial"/>
                <w:sz w:val="16"/>
                <w:szCs w:val="16"/>
                <w:lang w:val="id-ID" w:eastAsia="id-ID"/>
              </w:rPr>
              <w:t>Poten</w:t>
            </w:r>
            <w:r w:rsidRPr="00936A0F">
              <w:rPr>
                <w:rFonts w:ascii="Arial" w:eastAsia="Calibri" w:hAnsi="Arial" w:cs="Arial"/>
                <w:sz w:val="16"/>
                <w:szCs w:val="16"/>
                <w:lang w:eastAsia="id-ID"/>
              </w:rPr>
              <w:t>t</w:t>
            </w:r>
            <w:r w:rsidRPr="00936A0F">
              <w:rPr>
                <w:rFonts w:ascii="Arial" w:eastAsia="Calibri" w:hAnsi="Arial" w:cs="Arial"/>
                <w:sz w:val="16"/>
                <w:szCs w:val="16"/>
                <w:lang w:val="id-ID" w:eastAsia="id-ID"/>
              </w:rPr>
              <w:t>ial</w:t>
            </w:r>
          </w:p>
        </w:tc>
        <w:tc>
          <w:tcPr>
            <w:tcW w:w="993" w:type="dxa"/>
            <w:vAlign w:val="center"/>
          </w:tcPr>
          <w:p w:rsidR="00871CC4" w:rsidRPr="00936A0F" w:rsidRDefault="00871CC4" w:rsidP="00B454DD">
            <w:pPr>
              <w:autoSpaceDE w:val="0"/>
              <w:autoSpaceDN w:val="0"/>
              <w:adjustRightInd w:val="0"/>
              <w:jc w:val="center"/>
              <w:rPr>
                <w:rFonts w:ascii="Arial" w:eastAsia="Calibri" w:hAnsi="Arial" w:cs="Arial"/>
                <w:sz w:val="16"/>
                <w:szCs w:val="16"/>
                <w:lang w:val="id-ID" w:eastAsia="id-ID"/>
              </w:rPr>
            </w:pPr>
          </w:p>
        </w:tc>
      </w:tr>
    </w:tbl>
    <w:p w:rsidR="00871CC4" w:rsidRPr="00936A0F" w:rsidRDefault="00871CC4" w:rsidP="00871CC4">
      <w:pPr>
        <w:tabs>
          <w:tab w:val="left" w:pos="1335"/>
        </w:tabs>
        <w:rPr>
          <w:rFonts w:ascii="Arial" w:hAnsi="Arial" w:cs="Arial"/>
          <w:sz w:val="24"/>
          <w:szCs w:val="24"/>
        </w:rPr>
      </w:pPr>
    </w:p>
    <w:p w:rsidR="00871CC4" w:rsidRPr="00936A0F" w:rsidRDefault="00871CC4" w:rsidP="00871CC4">
      <w:pPr>
        <w:tabs>
          <w:tab w:val="left" w:pos="1335"/>
        </w:tabs>
        <w:rPr>
          <w:rFonts w:ascii="Arial" w:eastAsiaTheme="minorHAnsi" w:hAnsi="Arial" w:cs="Arial"/>
          <w:iCs/>
          <w:color w:val="000000" w:themeColor="text1"/>
          <w:sz w:val="22"/>
          <w:szCs w:val="22"/>
          <w:lang w:val="id-ID"/>
        </w:rPr>
      </w:pPr>
    </w:p>
    <w:p w:rsidR="00871CC4" w:rsidRPr="00936A0F" w:rsidRDefault="00871CC4" w:rsidP="00871CC4">
      <w:pPr>
        <w:rPr>
          <w:rFonts w:ascii="Arial" w:eastAsiaTheme="minorHAnsi" w:hAnsi="Arial" w:cs="Arial"/>
          <w:sz w:val="22"/>
          <w:szCs w:val="22"/>
          <w:lang w:val="id-ID"/>
        </w:rPr>
      </w:pPr>
    </w:p>
    <w:p w:rsidR="00871CC4" w:rsidRPr="00936A0F" w:rsidRDefault="00871CC4" w:rsidP="00871CC4">
      <w:pPr>
        <w:spacing w:after="160" w:line="259" w:lineRule="auto"/>
        <w:rPr>
          <w:rFonts w:ascii="Arial" w:hAnsi="Arial" w:cs="Arial"/>
          <w:noProof/>
        </w:rPr>
      </w:pPr>
      <w:r w:rsidRPr="00936A0F">
        <w:rPr>
          <w:rFonts w:ascii="Arial" w:hAnsi="Arial" w:cs="Arial"/>
          <w:noProof/>
        </w:rPr>
        <w:br w:type="page"/>
      </w:r>
    </w:p>
    <w:p w:rsidR="00871CC4" w:rsidRPr="00936A0F" w:rsidRDefault="00871CC4" w:rsidP="00871CC4">
      <w:pPr>
        <w:jc w:val="center"/>
        <w:rPr>
          <w:rFonts w:ascii="Arial" w:eastAsiaTheme="minorHAnsi" w:hAnsi="Arial" w:cs="Arial"/>
          <w:sz w:val="24"/>
          <w:szCs w:val="24"/>
        </w:rPr>
      </w:pPr>
      <w:r w:rsidRPr="00936A0F">
        <w:rPr>
          <w:rFonts w:ascii="Arial" w:eastAsiaTheme="minorHAnsi" w:hAnsi="Arial" w:cs="Arial"/>
          <w:noProof/>
          <w:sz w:val="24"/>
          <w:szCs w:val="24"/>
          <w:lang w:val="id-ID" w:eastAsia="id-ID"/>
        </w:rPr>
        <w:drawing>
          <wp:inline distT="0" distB="0" distL="0" distR="0" wp14:anchorId="004955DB" wp14:editId="186F5195">
            <wp:extent cx="7104365" cy="5188688"/>
            <wp:effectExtent l="0" t="0" r="1905" b="0"/>
            <wp:docPr id="1" name="Picture 1" descr="F:\2021\Tulisan Taufiq\Submit Jurnal\revisi TASJ\peta pote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Tulisan Taufiq\Submit Jurnal\revisi TASJ\peta potens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228" cy="5203195"/>
                    </a:xfrm>
                    <a:prstGeom prst="rect">
                      <a:avLst/>
                    </a:prstGeom>
                    <a:noFill/>
                    <a:ln>
                      <a:noFill/>
                    </a:ln>
                  </pic:spPr>
                </pic:pic>
              </a:graphicData>
            </a:graphic>
          </wp:inline>
        </w:drawing>
      </w:r>
    </w:p>
    <w:p w:rsidR="00871CC4" w:rsidRPr="00936A0F" w:rsidRDefault="00871CC4" w:rsidP="00871CC4">
      <w:pPr>
        <w:jc w:val="center"/>
        <w:rPr>
          <w:rFonts w:ascii="Arial" w:eastAsiaTheme="minorHAnsi" w:hAnsi="Arial" w:cs="Arial"/>
          <w:sz w:val="22"/>
          <w:szCs w:val="22"/>
        </w:rPr>
      </w:pPr>
      <w:r w:rsidRPr="00936A0F">
        <w:rPr>
          <w:rFonts w:ascii="Arial" w:eastAsiaTheme="minorHAnsi" w:hAnsi="Arial" w:cs="Arial"/>
          <w:sz w:val="22"/>
          <w:szCs w:val="22"/>
        </w:rPr>
        <w:t>Picture 1. Region Potency Map of Beef Cattle Farm in Bangka Belitung Province</w:t>
      </w:r>
    </w:p>
    <w:p w:rsidR="00871CC4" w:rsidRPr="00936A0F" w:rsidRDefault="00871CC4" w:rsidP="00871CC4">
      <w:pPr>
        <w:tabs>
          <w:tab w:val="left" w:pos="7350"/>
        </w:tabs>
        <w:rPr>
          <w:rFonts w:ascii="Arial" w:eastAsiaTheme="minorHAnsi" w:hAnsi="Arial" w:cs="Arial"/>
          <w:sz w:val="22"/>
          <w:szCs w:val="22"/>
        </w:rPr>
        <w:sectPr w:rsidR="00871CC4" w:rsidRPr="00936A0F" w:rsidSect="008802B3">
          <w:pgSz w:w="16840" w:h="11907" w:orient="landscape" w:code="1"/>
          <w:pgMar w:top="1701" w:right="1701" w:bottom="1701" w:left="1701" w:header="720" w:footer="720" w:gutter="0"/>
          <w:lnNumType w:countBy="1" w:restart="continuous"/>
          <w:cols w:space="720"/>
          <w:docGrid w:linePitch="360"/>
        </w:sectPr>
      </w:pPr>
    </w:p>
    <w:p w:rsidR="00871CC4" w:rsidRPr="00936A0F" w:rsidRDefault="00871CC4" w:rsidP="00871CC4">
      <w:pPr>
        <w:keepNext/>
        <w:jc w:val="center"/>
        <w:rPr>
          <w:rFonts w:ascii="Arial" w:eastAsia="Calibri" w:hAnsi="Arial" w:cs="Arial"/>
          <w:iCs/>
          <w:color w:val="000000"/>
          <w:sz w:val="22"/>
          <w:szCs w:val="22"/>
        </w:rPr>
      </w:pPr>
      <w:r w:rsidRPr="00936A0F">
        <w:rPr>
          <w:rFonts w:ascii="Arial" w:eastAsia="Calibri" w:hAnsi="Arial" w:cs="Arial"/>
          <w:iCs/>
          <w:color w:val="000000"/>
          <w:sz w:val="22"/>
          <w:szCs w:val="22"/>
        </w:rPr>
        <w:t xml:space="preserve">Table 3. Matrix of SWOT development of Beef Cattle Farm </w:t>
      </w:r>
    </w:p>
    <w:tbl>
      <w:tblPr>
        <w:tblW w:w="0" w:type="auto"/>
        <w:tblBorders>
          <w:top w:val="single" w:sz="4" w:space="0" w:color="000000"/>
          <w:bottom w:val="single" w:sz="4" w:space="0" w:color="000000"/>
        </w:tblBorders>
        <w:tblLook w:val="04A0" w:firstRow="1" w:lastRow="0" w:firstColumn="1" w:lastColumn="0" w:noHBand="0" w:noVBand="1"/>
      </w:tblPr>
      <w:tblGrid>
        <w:gridCol w:w="2605"/>
        <w:gridCol w:w="2849"/>
        <w:gridCol w:w="3267"/>
      </w:tblGrid>
      <w:tr w:rsidR="00871CC4" w:rsidRPr="00936A0F" w:rsidTr="00B454DD">
        <w:trPr>
          <w:trHeight w:val="2879"/>
        </w:trPr>
        <w:tc>
          <w:tcPr>
            <w:tcW w:w="2694" w:type="dxa"/>
            <w:tcBorders>
              <w:top w:val="single" w:sz="4" w:space="0" w:color="000000"/>
              <w:left w:val="nil"/>
              <w:bottom w:val="nil"/>
              <w:right w:val="nil"/>
            </w:tcBorders>
          </w:tcPr>
          <w:p w:rsidR="00871CC4" w:rsidRPr="00936A0F" w:rsidRDefault="00871CC4" w:rsidP="00B454DD">
            <w:pPr>
              <w:spacing w:after="160" w:line="259" w:lineRule="auto"/>
              <w:jc w:val="both"/>
              <w:rPr>
                <w:rFonts w:ascii="Arial" w:eastAsia="Calibri" w:hAnsi="Arial" w:cs="Arial"/>
                <w:sz w:val="18"/>
                <w:szCs w:val="18"/>
              </w:rPr>
            </w:pPr>
          </w:p>
        </w:tc>
        <w:tc>
          <w:tcPr>
            <w:tcW w:w="2926" w:type="dxa"/>
            <w:tcBorders>
              <w:top w:val="single" w:sz="4" w:space="0" w:color="000000"/>
              <w:left w:val="nil"/>
              <w:bottom w:val="nil"/>
              <w:right w:val="nil"/>
            </w:tcBorders>
            <w:hideMark/>
          </w:tcPr>
          <w:p w:rsidR="00871CC4" w:rsidRPr="00936A0F" w:rsidRDefault="00871CC4" w:rsidP="00B454DD">
            <w:pPr>
              <w:spacing w:after="160" w:line="259" w:lineRule="auto"/>
              <w:jc w:val="both"/>
              <w:rPr>
                <w:rFonts w:ascii="Arial" w:eastAsia="Calibri" w:hAnsi="Arial" w:cs="Arial"/>
                <w:b/>
                <w:bCs/>
                <w:sz w:val="18"/>
                <w:szCs w:val="18"/>
              </w:rPr>
            </w:pPr>
            <w:r w:rsidRPr="00936A0F">
              <w:rPr>
                <w:rFonts w:ascii="Arial" w:eastAsia="Calibri" w:hAnsi="Arial" w:cs="Arial"/>
                <w:b/>
                <w:bCs/>
                <w:sz w:val="18"/>
                <w:szCs w:val="18"/>
              </w:rPr>
              <w:t>Strength</w:t>
            </w:r>
          </w:p>
          <w:p w:rsidR="00871CC4" w:rsidRPr="00936A0F" w:rsidRDefault="00871CC4" w:rsidP="00B454DD">
            <w:pPr>
              <w:spacing w:after="160" w:line="259" w:lineRule="auto"/>
              <w:jc w:val="both"/>
              <w:rPr>
                <w:rFonts w:ascii="Arial" w:eastAsia="Calibri" w:hAnsi="Arial" w:cs="Arial"/>
                <w:sz w:val="18"/>
                <w:szCs w:val="18"/>
              </w:rPr>
            </w:pPr>
            <w:r w:rsidRPr="00936A0F">
              <w:rPr>
                <w:rFonts w:ascii="Arial" w:eastAsia="Calibri" w:hAnsi="Arial" w:cs="Arial"/>
                <w:sz w:val="18"/>
                <w:szCs w:val="18"/>
              </w:rPr>
              <w:t>(</w:t>
            </w:r>
            <w:r w:rsidRPr="00936A0F">
              <w:rPr>
                <w:rFonts w:ascii="Arial" w:eastAsia="Calibri" w:hAnsi="Arial" w:cs="Arial"/>
                <w:i/>
                <w:iCs/>
                <w:sz w:val="18"/>
                <w:szCs w:val="18"/>
              </w:rPr>
              <w:t>Strength-</w:t>
            </w:r>
            <w:r w:rsidRPr="00936A0F">
              <w:rPr>
                <w:rFonts w:ascii="Arial" w:eastAsia="Calibri" w:hAnsi="Arial" w:cs="Arial"/>
                <w:sz w:val="18"/>
                <w:szCs w:val="18"/>
              </w:rPr>
              <w:t>S)</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hAnsi="Arial" w:cs="Arial"/>
                <w:sz w:val="18"/>
                <w:szCs w:val="18"/>
              </w:rPr>
              <w:t xml:space="preserve">Natural grass potency </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hAnsi="Arial" w:cs="Arial"/>
                <w:sz w:val="18"/>
                <w:szCs w:val="18"/>
              </w:rPr>
              <w:t>Cropland potency</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hAnsi="Arial" w:cs="Arial"/>
                <w:sz w:val="18"/>
                <w:szCs w:val="18"/>
              </w:rPr>
              <w:t xml:space="preserve">Palm oil plantation land potency </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eastAsia="Calibri" w:hAnsi="Arial" w:cs="Arial"/>
                <w:iCs/>
                <w:sz w:val="18"/>
                <w:szCs w:val="18"/>
                <w:lang w:eastAsia="id-ID"/>
              </w:rPr>
              <w:t>O</w:t>
            </w:r>
            <w:r w:rsidRPr="00936A0F">
              <w:rPr>
                <w:rFonts w:ascii="Arial" w:eastAsia="Calibri" w:hAnsi="Arial" w:cs="Arial"/>
                <w:iCs/>
                <w:sz w:val="18"/>
                <w:szCs w:val="18"/>
                <w:lang w:val="id-ID" w:eastAsia="id-ID"/>
              </w:rPr>
              <w:t xml:space="preserve">wnership of land </w:t>
            </w:r>
            <w:r w:rsidRPr="00936A0F">
              <w:rPr>
                <w:rFonts w:ascii="Arial" w:eastAsia="Calibri" w:hAnsi="Arial" w:cs="Arial"/>
                <w:iCs/>
                <w:sz w:val="18"/>
                <w:szCs w:val="18"/>
                <w:lang w:eastAsia="id-ID"/>
              </w:rPr>
              <w:t>by Farmer</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hAnsi="Arial" w:cs="Arial"/>
                <w:sz w:val="18"/>
                <w:szCs w:val="18"/>
              </w:rPr>
              <w:t xml:space="preserve">Number of farmers (%) </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eastAsia="Calibri" w:hAnsi="Arial" w:cs="Arial"/>
                <w:iCs/>
                <w:sz w:val="18"/>
                <w:szCs w:val="18"/>
                <w:lang w:eastAsia="id-ID"/>
              </w:rPr>
              <w:t>T</w:t>
            </w:r>
            <w:r w:rsidRPr="00936A0F">
              <w:rPr>
                <w:rFonts w:ascii="Arial" w:eastAsia="Calibri" w:hAnsi="Arial" w:cs="Arial"/>
                <w:iCs/>
                <w:sz w:val="18"/>
                <w:szCs w:val="18"/>
                <w:lang w:val="id-ID" w:eastAsia="id-ID"/>
              </w:rPr>
              <w:t>otal farmers in the productive age</w:t>
            </w:r>
          </w:p>
          <w:p w:rsidR="00871CC4" w:rsidRPr="00936A0F" w:rsidRDefault="00871CC4" w:rsidP="00B454DD">
            <w:pPr>
              <w:numPr>
                <w:ilvl w:val="0"/>
                <w:numId w:val="19"/>
              </w:numPr>
              <w:spacing w:after="160" w:line="259" w:lineRule="auto"/>
              <w:ind w:left="123" w:hanging="218"/>
              <w:contextualSpacing/>
              <w:jc w:val="both"/>
              <w:rPr>
                <w:rFonts w:ascii="Arial" w:hAnsi="Arial" w:cs="Arial"/>
                <w:sz w:val="18"/>
                <w:szCs w:val="18"/>
              </w:rPr>
            </w:pPr>
            <w:r w:rsidRPr="00936A0F">
              <w:rPr>
                <w:rFonts w:ascii="Arial" w:hAnsi="Arial" w:cs="Arial"/>
                <w:sz w:val="18"/>
                <w:szCs w:val="18"/>
              </w:rPr>
              <w:t xml:space="preserve">Internet use by farmers </w:t>
            </w:r>
          </w:p>
        </w:tc>
        <w:tc>
          <w:tcPr>
            <w:tcW w:w="3402" w:type="dxa"/>
            <w:tcBorders>
              <w:top w:val="single" w:sz="4" w:space="0" w:color="000000"/>
              <w:left w:val="nil"/>
              <w:bottom w:val="nil"/>
              <w:right w:val="nil"/>
            </w:tcBorders>
            <w:hideMark/>
          </w:tcPr>
          <w:p w:rsidR="00871CC4" w:rsidRPr="00936A0F" w:rsidRDefault="00871CC4" w:rsidP="00B454DD">
            <w:pPr>
              <w:spacing w:after="160" w:line="259" w:lineRule="auto"/>
              <w:jc w:val="both"/>
              <w:rPr>
                <w:rFonts w:ascii="Arial" w:eastAsia="Calibri" w:hAnsi="Arial" w:cs="Arial"/>
                <w:b/>
                <w:bCs/>
                <w:sz w:val="18"/>
                <w:szCs w:val="18"/>
              </w:rPr>
            </w:pPr>
            <w:r w:rsidRPr="00936A0F">
              <w:rPr>
                <w:rFonts w:ascii="Arial" w:eastAsia="Calibri" w:hAnsi="Arial" w:cs="Arial"/>
                <w:b/>
                <w:bCs/>
                <w:sz w:val="18"/>
                <w:szCs w:val="18"/>
              </w:rPr>
              <w:t>Weakness</w:t>
            </w:r>
          </w:p>
          <w:p w:rsidR="00871CC4" w:rsidRPr="00936A0F" w:rsidRDefault="00871CC4" w:rsidP="00B454DD">
            <w:pPr>
              <w:spacing w:after="160" w:line="259" w:lineRule="auto"/>
              <w:jc w:val="both"/>
              <w:rPr>
                <w:rFonts w:ascii="Arial" w:eastAsia="Calibri" w:hAnsi="Arial" w:cs="Arial"/>
                <w:sz w:val="18"/>
                <w:szCs w:val="18"/>
              </w:rPr>
            </w:pPr>
            <w:r w:rsidRPr="00936A0F">
              <w:rPr>
                <w:rFonts w:ascii="Arial" w:eastAsia="Calibri" w:hAnsi="Arial" w:cs="Arial"/>
                <w:sz w:val="18"/>
                <w:szCs w:val="18"/>
              </w:rPr>
              <w:t>(</w:t>
            </w:r>
            <w:r w:rsidRPr="00936A0F">
              <w:rPr>
                <w:rFonts w:ascii="Arial" w:eastAsia="Calibri" w:hAnsi="Arial" w:cs="Arial"/>
                <w:i/>
                <w:iCs/>
                <w:sz w:val="18"/>
                <w:szCs w:val="18"/>
              </w:rPr>
              <w:t>Weakness-</w:t>
            </w:r>
            <w:r w:rsidRPr="00936A0F">
              <w:rPr>
                <w:rFonts w:ascii="Arial" w:eastAsia="Calibri" w:hAnsi="Arial" w:cs="Arial"/>
                <w:sz w:val="18"/>
                <w:szCs w:val="18"/>
              </w:rPr>
              <w:t>W)</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Farmer’s level education</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 xml:space="preserve">Technology use by farmers </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Cattle farm as side job and cattle farm as savings</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 xml:space="preserve">Equity and money institutions reach </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 xml:space="preserve">Cattle distribution location </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Expertise limitation (number and access)</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 xml:space="preserve">Farmer experience </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 xml:space="preserve">Supporting Facility and Infrastructure </w:t>
            </w:r>
          </w:p>
          <w:p w:rsidR="00871CC4" w:rsidRPr="00936A0F" w:rsidRDefault="00871CC4" w:rsidP="00B454DD">
            <w:pPr>
              <w:numPr>
                <w:ilvl w:val="0"/>
                <w:numId w:val="20"/>
              </w:numPr>
              <w:spacing w:after="160" w:line="259" w:lineRule="auto"/>
              <w:ind w:left="154" w:hanging="218"/>
              <w:contextualSpacing/>
              <w:jc w:val="both"/>
              <w:rPr>
                <w:rFonts w:ascii="Arial" w:hAnsi="Arial" w:cs="Arial"/>
                <w:sz w:val="18"/>
                <w:szCs w:val="18"/>
              </w:rPr>
            </w:pPr>
            <w:r w:rsidRPr="00936A0F">
              <w:rPr>
                <w:rFonts w:ascii="Arial" w:hAnsi="Arial" w:cs="Arial"/>
                <w:sz w:val="18"/>
                <w:szCs w:val="18"/>
              </w:rPr>
              <w:t xml:space="preserve">Product Diversification </w:t>
            </w:r>
          </w:p>
          <w:p w:rsidR="00871CC4" w:rsidRPr="00936A0F" w:rsidRDefault="00871CC4" w:rsidP="00B454DD">
            <w:pPr>
              <w:spacing w:after="160" w:line="259" w:lineRule="auto"/>
              <w:ind w:left="154"/>
              <w:contextualSpacing/>
              <w:jc w:val="both"/>
              <w:rPr>
                <w:rFonts w:ascii="Arial" w:hAnsi="Arial" w:cs="Arial"/>
                <w:sz w:val="18"/>
                <w:szCs w:val="18"/>
              </w:rPr>
            </w:pPr>
          </w:p>
          <w:p w:rsidR="00871CC4" w:rsidRPr="00936A0F" w:rsidRDefault="00871CC4" w:rsidP="00B454DD">
            <w:pPr>
              <w:spacing w:after="160" w:line="259" w:lineRule="auto"/>
              <w:ind w:left="154"/>
              <w:contextualSpacing/>
              <w:jc w:val="both"/>
              <w:rPr>
                <w:rFonts w:ascii="Arial" w:hAnsi="Arial" w:cs="Arial"/>
                <w:sz w:val="18"/>
                <w:szCs w:val="18"/>
              </w:rPr>
            </w:pPr>
          </w:p>
        </w:tc>
      </w:tr>
      <w:tr w:rsidR="00871CC4" w:rsidRPr="00936A0F" w:rsidTr="00B454DD">
        <w:tc>
          <w:tcPr>
            <w:tcW w:w="2694" w:type="dxa"/>
            <w:tcBorders>
              <w:top w:val="nil"/>
              <w:left w:val="nil"/>
              <w:bottom w:val="nil"/>
              <w:right w:val="nil"/>
            </w:tcBorders>
            <w:hideMark/>
          </w:tcPr>
          <w:p w:rsidR="00871CC4" w:rsidRPr="00936A0F" w:rsidRDefault="00871CC4" w:rsidP="00B454DD">
            <w:pPr>
              <w:spacing w:after="160" w:line="259" w:lineRule="auto"/>
              <w:jc w:val="both"/>
              <w:rPr>
                <w:rFonts w:ascii="Arial" w:eastAsia="Calibri" w:hAnsi="Arial" w:cs="Arial"/>
                <w:b/>
                <w:bCs/>
                <w:sz w:val="18"/>
                <w:szCs w:val="18"/>
              </w:rPr>
            </w:pPr>
            <w:r w:rsidRPr="00936A0F">
              <w:rPr>
                <w:rFonts w:ascii="Arial" w:eastAsia="Calibri" w:hAnsi="Arial" w:cs="Arial"/>
                <w:b/>
                <w:bCs/>
                <w:sz w:val="18"/>
                <w:szCs w:val="18"/>
              </w:rPr>
              <w:t xml:space="preserve">Opportunity </w:t>
            </w:r>
          </w:p>
          <w:p w:rsidR="00871CC4" w:rsidRPr="00936A0F" w:rsidRDefault="00871CC4" w:rsidP="00B454DD">
            <w:pPr>
              <w:spacing w:after="160" w:line="259" w:lineRule="auto"/>
              <w:jc w:val="both"/>
              <w:rPr>
                <w:rFonts w:ascii="Arial" w:eastAsia="Calibri" w:hAnsi="Arial" w:cs="Arial"/>
                <w:sz w:val="18"/>
                <w:szCs w:val="18"/>
              </w:rPr>
            </w:pPr>
            <w:r w:rsidRPr="00936A0F">
              <w:rPr>
                <w:rFonts w:ascii="Arial" w:eastAsia="Calibri" w:hAnsi="Arial" w:cs="Arial"/>
                <w:sz w:val="18"/>
                <w:szCs w:val="18"/>
              </w:rPr>
              <w:t>(</w:t>
            </w:r>
            <w:r w:rsidRPr="00936A0F">
              <w:rPr>
                <w:rFonts w:ascii="Arial" w:eastAsia="Calibri" w:hAnsi="Arial" w:cs="Arial"/>
                <w:i/>
                <w:iCs/>
                <w:sz w:val="18"/>
                <w:szCs w:val="18"/>
              </w:rPr>
              <w:t>Opportunity-</w:t>
            </w:r>
            <w:r w:rsidRPr="00936A0F">
              <w:rPr>
                <w:rFonts w:ascii="Arial" w:eastAsia="Calibri" w:hAnsi="Arial" w:cs="Arial"/>
                <w:sz w:val="18"/>
                <w:szCs w:val="18"/>
              </w:rPr>
              <w:t>O)</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The demand of meat and cattle supply</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 xml:space="preserve">Untapped land availability </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Supply chain performance efficiency</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 xml:space="preserve">PDRB of agriculture sector always increases  </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 xml:space="preserve">No competition with big companies </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 xml:space="preserve">The need for compost in the region is high </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 xml:space="preserve">Climate conditions and </w:t>
            </w:r>
            <w:proofErr w:type="spellStart"/>
            <w:r w:rsidRPr="00936A0F">
              <w:rPr>
                <w:rFonts w:ascii="Arial" w:hAnsi="Arial" w:cs="Arial"/>
                <w:sz w:val="18"/>
                <w:szCs w:val="18"/>
              </w:rPr>
              <w:t>geographics</w:t>
            </w:r>
            <w:proofErr w:type="spellEnd"/>
            <w:r w:rsidRPr="00936A0F">
              <w:rPr>
                <w:rFonts w:ascii="Arial" w:hAnsi="Arial" w:cs="Arial"/>
                <w:sz w:val="18"/>
                <w:szCs w:val="18"/>
              </w:rPr>
              <w:t xml:space="preserve"> which are supported </w:t>
            </w:r>
          </w:p>
          <w:p w:rsidR="00871CC4" w:rsidRPr="00936A0F" w:rsidRDefault="00871CC4" w:rsidP="00B454DD">
            <w:pPr>
              <w:numPr>
                <w:ilvl w:val="0"/>
                <w:numId w:val="21"/>
              </w:numPr>
              <w:spacing w:after="160" w:line="259" w:lineRule="auto"/>
              <w:ind w:left="326"/>
              <w:contextualSpacing/>
              <w:jc w:val="both"/>
              <w:rPr>
                <w:rFonts w:ascii="Arial" w:hAnsi="Arial" w:cs="Arial"/>
                <w:sz w:val="18"/>
                <w:szCs w:val="18"/>
              </w:rPr>
            </w:pPr>
            <w:r w:rsidRPr="00936A0F">
              <w:rPr>
                <w:rFonts w:ascii="Arial" w:hAnsi="Arial" w:cs="Arial"/>
                <w:sz w:val="18"/>
                <w:szCs w:val="18"/>
              </w:rPr>
              <w:t xml:space="preserve">Support from government </w:t>
            </w:r>
          </w:p>
        </w:tc>
        <w:tc>
          <w:tcPr>
            <w:tcW w:w="2926" w:type="dxa"/>
            <w:tcBorders>
              <w:top w:val="nil"/>
              <w:left w:val="nil"/>
              <w:bottom w:val="nil"/>
              <w:right w:val="nil"/>
            </w:tcBorders>
            <w:hideMark/>
          </w:tcPr>
          <w:p w:rsidR="00871CC4" w:rsidRPr="00936A0F" w:rsidRDefault="00871CC4" w:rsidP="00B454DD">
            <w:pPr>
              <w:spacing w:after="160" w:line="259" w:lineRule="auto"/>
              <w:jc w:val="center"/>
              <w:rPr>
                <w:rFonts w:ascii="Arial" w:eastAsia="Calibri" w:hAnsi="Arial" w:cs="Arial"/>
                <w:b/>
                <w:bCs/>
                <w:sz w:val="18"/>
                <w:szCs w:val="18"/>
              </w:rPr>
            </w:pPr>
            <w:r w:rsidRPr="00936A0F">
              <w:rPr>
                <w:rFonts w:ascii="Arial" w:eastAsia="Calibri" w:hAnsi="Arial" w:cs="Arial"/>
                <w:b/>
                <w:bCs/>
                <w:sz w:val="18"/>
                <w:szCs w:val="18"/>
              </w:rPr>
              <w:t>Strategy S-O</w:t>
            </w:r>
          </w:p>
          <w:p w:rsidR="00871CC4" w:rsidRPr="00936A0F" w:rsidRDefault="00871CC4" w:rsidP="00B454DD">
            <w:pPr>
              <w:numPr>
                <w:ilvl w:val="0"/>
                <w:numId w:val="10"/>
              </w:numPr>
              <w:spacing w:after="160" w:line="259" w:lineRule="auto"/>
              <w:ind w:left="114" w:hanging="218"/>
              <w:contextualSpacing/>
              <w:jc w:val="both"/>
              <w:rPr>
                <w:rFonts w:ascii="Arial" w:hAnsi="Arial" w:cs="Arial"/>
                <w:sz w:val="18"/>
                <w:szCs w:val="18"/>
              </w:rPr>
            </w:pPr>
            <w:r w:rsidRPr="00936A0F">
              <w:rPr>
                <w:rFonts w:ascii="Arial" w:hAnsi="Arial" w:cs="Arial"/>
                <w:sz w:val="18"/>
                <w:szCs w:val="18"/>
              </w:rPr>
              <w:t>The utilization of region potency optimally (S1, S2, S3, S4, S5, S6, O1, O2, O3, O4, O6, O7, O8)</w:t>
            </w:r>
          </w:p>
          <w:p w:rsidR="00871CC4" w:rsidRPr="00936A0F" w:rsidRDefault="00871CC4" w:rsidP="00B454DD">
            <w:pPr>
              <w:numPr>
                <w:ilvl w:val="0"/>
                <w:numId w:val="10"/>
              </w:numPr>
              <w:spacing w:after="160" w:line="259" w:lineRule="auto"/>
              <w:ind w:left="47" w:hanging="171"/>
              <w:contextualSpacing/>
              <w:jc w:val="both"/>
              <w:rPr>
                <w:rFonts w:ascii="Arial" w:hAnsi="Arial" w:cs="Arial"/>
                <w:sz w:val="18"/>
                <w:szCs w:val="18"/>
              </w:rPr>
            </w:pPr>
            <w:r w:rsidRPr="00936A0F">
              <w:rPr>
                <w:rFonts w:ascii="Arial" w:hAnsi="Arial" w:cs="Arial"/>
                <w:sz w:val="18"/>
                <w:szCs w:val="18"/>
              </w:rPr>
              <w:t xml:space="preserve">Market distribution network development (S5, S6, S7, O1, O3, O5, O8) </w:t>
            </w:r>
          </w:p>
        </w:tc>
        <w:tc>
          <w:tcPr>
            <w:tcW w:w="3402" w:type="dxa"/>
            <w:tcBorders>
              <w:top w:val="nil"/>
              <w:left w:val="nil"/>
              <w:bottom w:val="nil"/>
              <w:right w:val="nil"/>
            </w:tcBorders>
            <w:hideMark/>
          </w:tcPr>
          <w:p w:rsidR="00871CC4" w:rsidRPr="00936A0F" w:rsidRDefault="00871CC4" w:rsidP="00B454DD">
            <w:pPr>
              <w:spacing w:after="160" w:line="259" w:lineRule="auto"/>
              <w:jc w:val="center"/>
              <w:rPr>
                <w:rFonts w:ascii="Arial" w:eastAsia="Calibri" w:hAnsi="Arial" w:cs="Arial"/>
                <w:b/>
                <w:bCs/>
                <w:sz w:val="18"/>
                <w:szCs w:val="18"/>
              </w:rPr>
            </w:pPr>
            <w:r w:rsidRPr="00936A0F">
              <w:rPr>
                <w:rFonts w:ascii="Arial" w:eastAsia="Calibri" w:hAnsi="Arial" w:cs="Arial"/>
                <w:b/>
                <w:bCs/>
                <w:sz w:val="18"/>
                <w:szCs w:val="18"/>
              </w:rPr>
              <w:t>Strategy W-O</w:t>
            </w:r>
          </w:p>
          <w:p w:rsidR="00871CC4" w:rsidRPr="00936A0F" w:rsidRDefault="00871CC4" w:rsidP="00B454DD">
            <w:pPr>
              <w:numPr>
                <w:ilvl w:val="0"/>
                <w:numId w:val="11"/>
              </w:numPr>
              <w:spacing w:after="160" w:line="259" w:lineRule="auto"/>
              <w:ind w:left="169" w:hanging="218"/>
              <w:contextualSpacing/>
              <w:rPr>
                <w:rFonts w:ascii="Arial" w:hAnsi="Arial" w:cs="Arial"/>
                <w:sz w:val="18"/>
                <w:szCs w:val="18"/>
              </w:rPr>
            </w:pPr>
            <w:r w:rsidRPr="00936A0F">
              <w:rPr>
                <w:rFonts w:ascii="Arial" w:hAnsi="Arial" w:cs="Arial"/>
                <w:sz w:val="18"/>
                <w:szCs w:val="18"/>
              </w:rPr>
              <w:t>The quantitative and qualitative improvement of human resources in the agriculture sector (W1, W2, W3, W4, W7, O1, O2, O3, O5, O6, O7, O8)</w:t>
            </w:r>
          </w:p>
          <w:p w:rsidR="00871CC4" w:rsidRPr="00936A0F" w:rsidRDefault="00871CC4" w:rsidP="00B454DD">
            <w:pPr>
              <w:numPr>
                <w:ilvl w:val="0"/>
                <w:numId w:val="11"/>
              </w:numPr>
              <w:spacing w:after="160" w:line="259" w:lineRule="auto"/>
              <w:ind w:left="169" w:hanging="218"/>
              <w:contextualSpacing/>
              <w:rPr>
                <w:rFonts w:ascii="Arial" w:hAnsi="Arial" w:cs="Arial"/>
                <w:sz w:val="18"/>
                <w:szCs w:val="18"/>
              </w:rPr>
            </w:pPr>
            <w:r w:rsidRPr="00936A0F">
              <w:rPr>
                <w:rFonts w:ascii="Arial" w:hAnsi="Arial" w:cs="Arial"/>
                <w:sz w:val="18"/>
                <w:szCs w:val="18"/>
              </w:rPr>
              <w:t>Increase the number and quality of supporting infrastructure and facilities (W2, W8, W9, O1, O2, O3, O4, O5, O6, O7,O8)</w:t>
            </w:r>
          </w:p>
          <w:p w:rsidR="00871CC4" w:rsidRPr="00936A0F" w:rsidRDefault="00871CC4" w:rsidP="00B454DD">
            <w:pPr>
              <w:numPr>
                <w:ilvl w:val="0"/>
                <w:numId w:val="11"/>
              </w:numPr>
              <w:spacing w:after="160" w:line="259" w:lineRule="auto"/>
              <w:ind w:left="190" w:hanging="246"/>
              <w:contextualSpacing/>
              <w:rPr>
                <w:rFonts w:ascii="Arial" w:hAnsi="Arial" w:cs="Arial"/>
                <w:sz w:val="18"/>
                <w:szCs w:val="18"/>
              </w:rPr>
            </w:pPr>
            <w:r w:rsidRPr="00936A0F">
              <w:rPr>
                <w:rFonts w:ascii="Arial" w:hAnsi="Arial" w:cs="Arial"/>
                <w:sz w:val="18"/>
                <w:szCs w:val="18"/>
              </w:rPr>
              <w:t>Access Facilitation of equity and business relationship through synergy between cattle stakeholder</w:t>
            </w:r>
            <w:r w:rsidRPr="00936A0F">
              <w:rPr>
                <w:rFonts w:ascii="Arial" w:hAnsi="Arial" w:cs="Arial"/>
                <w:i/>
                <w:iCs/>
                <w:sz w:val="18"/>
                <w:szCs w:val="18"/>
              </w:rPr>
              <w:t xml:space="preserve">s </w:t>
            </w:r>
            <w:r w:rsidRPr="00936A0F">
              <w:rPr>
                <w:rFonts w:ascii="Arial" w:hAnsi="Arial" w:cs="Arial"/>
                <w:sz w:val="18"/>
                <w:szCs w:val="18"/>
              </w:rPr>
              <w:t>(W4, W6, W8, W9, O1, O2, O3, O4, O5, O6, O7,O8)</w:t>
            </w:r>
          </w:p>
        </w:tc>
      </w:tr>
      <w:tr w:rsidR="00871CC4" w:rsidRPr="00936A0F" w:rsidTr="00B454DD">
        <w:trPr>
          <w:trHeight w:val="515"/>
        </w:trPr>
        <w:tc>
          <w:tcPr>
            <w:tcW w:w="2694" w:type="dxa"/>
            <w:tcBorders>
              <w:top w:val="nil"/>
              <w:left w:val="nil"/>
              <w:bottom w:val="single" w:sz="4" w:space="0" w:color="000000"/>
              <w:right w:val="nil"/>
            </w:tcBorders>
            <w:hideMark/>
          </w:tcPr>
          <w:p w:rsidR="00871CC4" w:rsidRPr="00936A0F" w:rsidRDefault="00871CC4" w:rsidP="00B454DD">
            <w:pPr>
              <w:spacing w:after="160" w:line="259" w:lineRule="auto"/>
              <w:jc w:val="both"/>
              <w:rPr>
                <w:rFonts w:ascii="Arial" w:eastAsia="Calibri" w:hAnsi="Arial" w:cs="Arial"/>
                <w:b/>
                <w:bCs/>
                <w:sz w:val="18"/>
                <w:szCs w:val="18"/>
              </w:rPr>
            </w:pPr>
          </w:p>
          <w:p w:rsidR="00871CC4" w:rsidRPr="00936A0F" w:rsidRDefault="00871CC4" w:rsidP="00B454DD">
            <w:pPr>
              <w:spacing w:after="160" w:line="259" w:lineRule="auto"/>
              <w:jc w:val="both"/>
              <w:rPr>
                <w:rFonts w:ascii="Arial" w:eastAsia="Calibri" w:hAnsi="Arial" w:cs="Arial"/>
                <w:b/>
                <w:bCs/>
                <w:sz w:val="18"/>
                <w:szCs w:val="18"/>
              </w:rPr>
            </w:pPr>
            <w:r w:rsidRPr="00936A0F">
              <w:rPr>
                <w:rFonts w:ascii="Arial" w:eastAsia="Calibri" w:hAnsi="Arial" w:cs="Arial"/>
                <w:b/>
                <w:bCs/>
                <w:sz w:val="18"/>
                <w:szCs w:val="18"/>
              </w:rPr>
              <w:t xml:space="preserve">Threat </w:t>
            </w:r>
          </w:p>
          <w:p w:rsidR="00871CC4" w:rsidRPr="00936A0F" w:rsidRDefault="00871CC4" w:rsidP="00B454DD">
            <w:pPr>
              <w:spacing w:after="160" w:line="259" w:lineRule="auto"/>
              <w:jc w:val="both"/>
              <w:rPr>
                <w:rFonts w:ascii="Arial" w:eastAsia="Calibri" w:hAnsi="Arial" w:cs="Arial"/>
                <w:i/>
                <w:iCs/>
                <w:sz w:val="18"/>
                <w:szCs w:val="18"/>
              </w:rPr>
            </w:pPr>
            <w:r w:rsidRPr="00936A0F">
              <w:rPr>
                <w:rFonts w:ascii="Arial" w:eastAsia="Calibri" w:hAnsi="Arial" w:cs="Arial"/>
                <w:sz w:val="18"/>
                <w:szCs w:val="18"/>
              </w:rPr>
              <w:t>(</w:t>
            </w:r>
            <w:r w:rsidRPr="00936A0F">
              <w:rPr>
                <w:rFonts w:ascii="Arial" w:eastAsia="Calibri" w:hAnsi="Arial" w:cs="Arial"/>
                <w:i/>
                <w:iCs/>
                <w:sz w:val="18"/>
                <w:szCs w:val="18"/>
              </w:rPr>
              <w:t>Threat</w:t>
            </w:r>
            <w:r w:rsidRPr="00936A0F">
              <w:rPr>
                <w:rFonts w:ascii="Arial" w:eastAsia="Calibri" w:hAnsi="Arial" w:cs="Arial"/>
                <w:sz w:val="18"/>
                <w:szCs w:val="18"/>
              </w:rPr>
              <w:t>-T)</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 xml:space="preserve">Land conversion for tin mining </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Cattle disease outbreak</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 xml:space="preserve">Female productive slaughter </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Soil pH condition is too acid</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The number of regional policies related to beef cattle which is very minimum</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Cattle theft in some areas</w:t>
            </w:r>
          </w:p>
          <w:p w:rsidR="00871CC4" w:rsidRPr="00936A0F" w:rsidRDefault="00871CC4" w:rsidP="00B454DD">
            <w:pPr>
              <w:numPr>
                <w:ilvl w:val="0"/>
                <w:numId w:val="22"/>
              </w:numPr>
              <w:spacing w:after="160" w:line="259" w:lineRule="auto"/>
              <w:ind w:left="182" w:hanging="284"/>
              <w:contextualSpacing/>
              <w:jc w:val="both"/>
              <w:rPr>
                <w:rFonts w:ascii="Arial" w:hAnsi="Arial" w:cs="Arial"/>
                <w:sz w:val="18"/>
                <w:szCs w:val="18"/>
              </w:rPr>
            </w:pPr>
            <w:r w:rsidRPr="00936A0F">
              <w:rPr>
                <w:rFonts w:ascii="Arial" w:hAnsi="Arial" w:cs="Arial"/>
                <w:sz w:val="18"/>
                <w:szCs w:val="18"/>
              </w:rPr>
              <w:t>Natural disaster (flood)</w:t>
            </w:r>
          </w:p>
        </w:tc>
        <w:tc>
          <w:tcPr>
            <w:tcW w:w="2926" w:type="dxa"/>
            <w:tcBorders>
              <w:top w:val="nil"/>
              <w:left w:val="nil"/>
              <w:bottom w:val="single" w:sz="4" w:space="0" w:color="000000"/>
              <w:right w:val="nil"/>
            </w:tcBorders>
          </w:tcPr>
          <w:p w:rsidR="00871CC4" w:rsidRPr="00936A0F" w:rsidRDefault="00871CC4" w:rsidP="00B454DD">
            <w:pPr>
              <w:spacing w:after="160" w:line="259" w:lineRule="auto"/>
              <w:jc w:val="center"/>
              <w:rPr>
                <w:rFonts w:ascii="Arial" w:eastAsia="Calibri" w:hAnsi="Arial" w:cs="Arial"/>
                <w:b/>
                <w:bCs/>
                <w:sz w:val="18"/>
                <w:szCs w:val="18"/>
              </w:rPr>
            </w:pPr>
            <w:r w:rsidRPr="00936A0F">
              <w:rPr>
                <w:rFonts w:ascii="Arial" w:eastAsia="Calibri" w:hAnsi="Arial" w:cs="Arial"/>
                <w:b/>
                <w:bCs/>
                <w:sz w:val="18"/>
                <w:szCs w:val="18"/>
              </w:rPr>
              <w:t>S-T Strategy</w:t>
            </w:r>
          </w:p>
          <w:p w:rsidR="00871CC4" w:rsidRPr="00936A0F" w:rsidRDefault="00871CC4" w:rsidP="00B454DD">
            <w:pPr>
              <w:numPr>
                <w:ilvl w:val="0"/>
                <w:numId w:val="12"/>
              </w:numPr>
              <w:spacing w:after="160" w:line="259" w:lineRule="auto"/>
              <w:ind w:left="114" w:hanging="218"/>
              <w:contextualSpacing/>
              <w:jc w:val="both"/>
              <w:rPr>
                <w:rFonts w:ascii="Arial" w:hAnsi="Arial" w:cs="Arial"/>
                <w:sz w:val="18"/>
                <w:szCs w:val="18"/>
              </w:rPr>
            </w:pPr>
            <w:r w:rsidRPr="00936A0F">
              <w:rPr>
                <w:rFonts w:ascii="Arial" w:hAnsi="Arial" w:cs="Arial"/>
                <w:sz w:val="18"/>
                <w:szCs w:val="18"/>
              </w:rPr>
              <w:t>The development of integrated beef cattle in former mining land (S1, S2, S3, S4, S5, S6, S7, T1, T4, T5, T7)</w:t>
            </w:r>
          </w:p>
          <w:p w:rsidR="00871CC4" w:rsidRPr="00936A0F" w:rsidRDefault="00871CC4" w:rsidP="00B454DD">
            <w:pPr>
              <w:numPr>
                <w:ilvl w:val="0"/>
                <w:numId w:val="12"/>
              </w:numPr>
              <w:spacing w:after="160" w:line="259" w:lineRule="auto"/>
              <w:ind w:left="114" w:hanging="218"/>
              <w:contextualSpacing/>
              <w:jc w:val="both"/>
              <w:rPr>
                <w:rFonts w:ascii="Arial" w:hAnsi="Arial" w:cs="Arial"/>
                <w:sz w:val="18"/>
                <w:szCs w:val="18"/>
              </w:rPr>
            </w:pPr>
            <w:r w:rsidRPr="00936A0F">
              <w:rPr>
                <w:rFonts w:ascii="Arial" w:hAnsi="Arial" w:cs="Arial"/>
                <w:sz w:val="18"/>
                <w:szCs w:val="18"/>
              </w:rPr>
              <w:t>Mentoring and supervising in cattle farmer and</w:t>
            </w:r>
            <w:r w:rsidRPr="00936A0F">
              <w:rPr>
                <w:rFonts w:ascii="Arial" w:hAnsi="Arial" w:cs="Arial"/>
                <w:i/>
                <w:iCs/>
                <w:sz w:val="18"/>
                <w:szCs w:val="18"/>
              </w:rPr>
              <w:t xml:space="preserve"> </w:t>
            </w:r>
            <w:proofErr w:type="spellStart"/>
            <w:r w:rsidRPr="00936A0F">
              <w:rPr>
                <w:rFonts w:ascii="Arial" w:hAnsi="Arial" w:cs="Arial"/>
                <w:i/>
                <w:iCs/>
                <w:sz w:val="18"/>
                <w:szCs w:val="18"/>
              </w:rPr>
              <w:t>peternak</w:t>
            </w:r>
            <w:proofErr w:type="spellEnd"/>
            <w:r w:rsidRPr="00936A0F">
              <w:rPr>
                <w:rFonts w:ascii="Arial" w:hAnsi="Arial" w:cs="Arial"/>
                <w:i/>
                <w:iCs/>
                <w:sz w:val="18"/>
                <w:szCs w:val="18"/>
              </w:rPr>
              <w:t xml:space="preserve"> </w:t>
            </w:r>
            <w:proofErr w:type="spellStart"/>
            <w:r w:rsidRPr="00936A0F">
              <w:rPr>
                <w:rFonts w:ascii="Arial" w:hAnsi="Arial" w:cs="Arial"/>
                <w:i/>
                <w:iCs/>
                <w:sz w:val="18"/>
                <w:szCs w:val="18"/>
              </w:rPr>
              <w:t>rakyat</w:t>
            </w:r>
            <w:proofErr w:type="spellEnd"/>
            <w:r w:rsidRPr="00936A0F">
              <w:rPr>
                <w:rFonts w:ascii="Arial" w:hAnsi="Arial" w:cs="Arial"/>
                <w:i/>
                <w:iCs/>
                <w:sz w:val="18"/>
                <w:szCs w:val="18"/>
              </w:rPr>
              <w:t xml:space="preserve"> </w:t>
            </w:r>
            <w:r w:rsidRPr="00936A0F">
              <w:rPr>
                <w:rFonts w:ascii="Arial" w:hAnsi="Arial" w:cs="Arial"/>
                <w:sz w:val="18"/>
                <w:szCs w:val="18"/>
              </w:rPr>
              <w:t>(S4, S5, S6, S7 T2, T3, T6)</w:t>
            </w:r>
          </w:p>
          <w:p w:rsidR="00871CC4" w:rsidRPr="00936A0F" w:rsidRDefault="00871CC4" w:rsidP="00B454DD">
            <w:pPr>
              <w:ind w:left="114"/>
              <w:contextualSpacing/>
              <w:jc w:val="both"/>
              <w:rPr>
                <w:rFonts w:ascii="Arial" w:hAnsi="Arial" w:cs="Arial"/>
                <w:sz w:val="18"/>
                <w:szCs w:val="18"/>
              </w:rPr>
            </w:pPr>
          </w:p>
        </w:tc>
        <w:tc>
          <w:tcPr>
            <w:tcW w:w="3402" w:type="dxa"/>
            <w:tcBorders>
              <w:top w:val="nil"/>
              <w:left w:val="nil"/>
              <w:bottom w:val="single" w:sz="4" w:space="0" w:color="000000"/>
              <w:right w:val="nil"/>
            </w:tcBorders>
            <w:hideMark/>
          </w:tcPr>
          <w:p w:rsidR="00871CC4" w:rsidRPr="00936A0F" w:rsidRDefault="00871CC4" w:rsidP="00B454DD">
            <w:pPr>
              <w:spacing w:after="160" w:line="259" w:lineRule="auto"/>
              <w:jc w:val="center"/>
              <w:rPr>
                <w:rFonts w:ascii="Arial" w:eastAsia="Calibri" w:hAnsi="Arial" w:cs="Arial"/>
                <w:b/>
                <w:bCs/>
                <w:sz w:val="18"/>
                <w:szCs w:val="18"/>
              </w:rPr>
            </w:pPr>
            <w:r w:rsidRPr="00936A0F">
              <w:rPr>
                <w:rFonts w:ascii="Arial" w:eastAsia="Calibri" w:hAnsi="Arial" w:cs="Arial"/>
                <w:b/>
                <w:bCs/>
                <w:sz w:val="18"/>
                <w:szCs w:val="18"/>
              </w:rPr>
              <w:t xml:space="preserve"> W-T Strategy</w:t>
            </w:r>
          </w:p>
          <w:p w:rsidR="00871CC4" w:rsidRPr="00936A0F" w:rsidRDefault="00871CC4" w:rsidP="00B454DD">
            <w:pPr>
              <w:numPr>
                <w:ilvl w:val="0"/>
                <w:numId w:val="13"/>
              </w:numPr>
              <w:spacing w:after="160" w:line="259" w:lineRule="auto"/>
              <w:ind w:left="169" w:hanging="218"/>
              <w:jc w:val="both"/>
              <w:rPr>
                <w:rFonts w:ascii="Arial" w:eastAsia="Calibri" w:hAnsi="Arial" w:cs="Arial"/>
                <w:sz w:val="18"/>
                <w:szCs w:val="18"/>
              </w:rPr>
            </w:pPr>
            <w:r w:rsidRPr="00936A0F">
              <w:rPr>
                <w:rFonts w:ascii="Arial" w:eastAsia="Calibri" w:hAnsi="Arial" w:cs="Arial"/>
                <w:sz w:val="18"/>
                <w:szCs w:val="18"/>
              </w:rPr>
              <w:t>Improve the agriculture and cattle sector investment (W4, W5, W6, W8, W9, T1, T2, T3, T5, T6)</w:t>
            </w:r>
          </w:p>
          <w:p w:rsidR="00871CC4" w:rsidRPr="00936A0F" w:rsidRDefault="00871CC4" w:rsidP="00B454DD">
            <w:pPr>
              <w:numPr>
                <w:ilvl w:val="0"/>
                <w:numId w:val="13"/>
              </w:numPr>
              <w:spacing w:after="160" w:line="259" w:lineRule="auto"/>
              <w:ind w:left="169" w:hanging="218"/>
              <w:contextualSpacing/>
              <w:jc w:val="both"/>
              <w:rPr>
                <w:rFonts w:ascii="Arial" w:hAnsi="Arial" w:cs="Arial"/>
                <w:sz w:val="18"/>
                <w:szCs w:val="18"/>
              </w:rPr>
            </w:pPr>
            <w:r w:rsidRPr="00936A0F">
              <w:rPr>
                <w:rFonts w:ascii="Arial" w:hAnsi="Arial" w:cs="Arial"/>
                <w:sz w:val="18"/>
                <w:szCs w:val="18"/>
              </w:rPr>
              <w:t>Mining, cattle, and agriculture program evaluation (W1, W2, W3, W7, T1, T2, T3, T6)</w:t>
            </w:r>
          </w:p>
          <w:p w:rsidR="00871CC4" w:rsidRPr="00936A0F" w:rsidRDefault="00871CC4" w:rsidP="00B454DD">
            <w:pPr>
              <w:numPr>
                <w:ilvl w:val="0"/>
                <w:numId w:val="13"/>
              </w:numPr>
              <w:spacing w:after="160" w:line="259" w:lineRule="auto"/>
              <w:ind w:left="190" w:hanging="270"/>
              <w:contextualSpacing/>
              <w:jc w:val="both"/>
              <w:rPr>
                <w:rFonts w:ascii="Arial" w:hAnsi="Arial" w:cs="Arial"/>
                <w:sz w:val="18"/>
                <w:szCs w:val="18"/>
              </w:rPr>
            </w:pPr>
            <w:r w:rsidRPr="00936A0F">
              <w:rPr>
                <w:rFonts w:ascii="Arial" w:hAnsi="Arial" w:cs="Arial"/>
                <w:sz w:val="18"/>
                <w:szCs w:val="18"/>
              </w:rPr>
              <w:t>Formulate the policy of mining land reclamation with the beef cattle land utilization as the basic (W5, W9, T1, T4, T7)</w:t>
            </w:r>
          </w:p>
        </w:tc>
      </w:tr>
    </w:tbl>
    <w:p w:rsidR="00871CC4" w:rsidRPr="00936A0F" w:rsidRDefault="00871CC4" w:rsidP="00871CC4">
      <w:pPr>
        <w:rPr>
          <w:rFonts w:ascii="Arial" w:hAnsi="Arial" w:cs="Arial"/>
          <w:sz w:val="24"/>
          <w:szCs w:val="24"/>
        </w:rPr>
      </w:pPr>
    </w:p>
    <w:p w:rsidR="00871CC4" w:rsidRPr="00936A0F" w:rsidRDefault="00871CC4" w:rsidP="00871CC4">
      <w:pPr>
        <w:rPr>
          <w:rFonts w:ascii="Arial" w:hAnsi="Arial" w:cs="Arial"/>
          <w:sz w:val="22"/>
          <w:szCs w:val="22"/>
          <w:lang w:val="id-ID"/>
        </w:rPr>
      </w:pPr>
    </w:p>
    <w:p w:rsidR="00871CC4" w:rsidRPr="00936A0F" w:rsidRDefault="00871CC4" w:rsidP="00871CC4">
      <w:pPr>
        <w:spacing w:after="160" w:line="259" w:lineRule="auto"/>
        <w:rPr>
          <w:rFonts w:ascii="Arial" w:hAnsi="Arial" w:cs="Arial"/>
          <w:sz w:val="18"/>
          <w:szCs w:val="18"/>
          <w:lang w:val="id-ID"/>
        </w:rPr>
      </w:pPr>
      <w:r w:rsidRPr="00936A0F">
        <w:rPr>
          <w:rFonts w:ascii="Arial" w:hAnsi="Arial" w:cs="Arial"/>
          <w:sz w:val="18"/>
          <w:szCs w:val="18"/>
          <w:lang w:val="id-ID"/>
        </w:rPr>
        <w:br w:type="page"/>
      </w:r>
    </w:p>
    <w:p w:rsidR="00871CC4" w:rsidRPr="00936A0F" w:rsidRDefault="00871CC4" w:rsidP="00871CC4">
      <w:pPr>
        <w:spacing w:after="160" w:line="259" w:lineRule="auto"/>
        <w:rPr>
          <w:rFonts w:ascii="Arial" w:hAnsi="Arial" w:cs="Arial"/>
          <w:sz w:val="18"/>
          <w:szCs w:val="18"/>
          <w:lang w:val="id-ID"/>
        </w:rPr>
      </w:pPr>
      <w:r w:rsidRPr="00936A0F">
        <w:rPr>
          <w:rFonts w:ascii="Arial" w:hAnsi="Arial" w:cs="Arial"/>
          <w:noProof/>
          <w:sz w:val="18"/>
          <w:szCs w:val="18"/>
          <w:lang w:val="id-ID" w:eastAsia="id-ID"/>
        </w:rPr>
        <mc:AlternateContent>
          <mc:Choice Requires="wps">
            <w:drawing>
              <wp:anchor distT="0" distB="0" distL="114300" distR="114300" simplePos="0" relativeHeight="251671552" behindDoc="0" locked="0" layoutInCell="1" allowOverlap="1" wp14:anchorId="01997C41" wp14:editId="78407127">
                <wp:simplePos x="0" y="0"/>
                <wp:positionH relativeFrom="margin">
                  <wp:posOffset>1910715</wp:posOffset>
                </wp:positionH>
                <wp:positionV relativeFrom="paragraph">
                  <wp:posOffset>20465</wp:posOffset>
                </wp:positionV>
                <wp:extent cx="1569085" cy="228600"/>
                <wp:effectExtent l="0" t="0" r="0" b="0"/>
                <wp:wrapNone/>
                <wp:docPr id="8" name="Rectangle 8"/>
                <wp:cNvGraphicFramePr/>
                <a:graphic xmlns:a="http://schemas.openxmlformats.org/drawingml/2006/main">
                  <a:graphicData uri="http://schemas.microsoft.com/office/word/2010/wordprocessingShape">
                    <wps:wsp>
                      <wps:cNvSpPr/>
                      <wps:spPr>
                        <a:xfrm>
                          <a:off x="0" y="0"/>
                          <a:ext cx="1569085"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VARIOUS 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1997C41" id="Rectangle 8" o:spid="_x0000_s1026" style="position:absolute;margin-left:150.45pt;margin-top:1.6pt;width:123.55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" fillcolor="white [3201]" stroked="f" strokeweight="2pt">
                <v:textbo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VARIOUS OPPORTUNITY</w:t>
                      </w:r>
                    </w:p>
                  </w:txbxContent>
                </v:textbox>
                <w10:wrap anchorx="margin"/>
              </v:rect>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66432" behindDoc="0" locked="0" layoutInCell="1" allowOverlap="1" wp14:anchorId="5B41E99F" wp14:editId="0AAC6B7B">
                <wp:simplePos x="0" y="0"/>
                <wp:positionH relativeFrom="column">
                  <wp:posOffset>2689860</wp:posOffset>
                </wp:positionH>
                <wp:positionV relativeFrom="paragraph">
                  <wp:posOffset>148590</wp:posOffset>
                </wp:positionV>
                <wp:extent cx="1152525" cy="482600"/>
                <wp:effectExtent l="0" t="0" r="9525" b="0"/>
                <wp:wrapNone/>
                <wp:docPr id="40" name="Rectangle 40"/>
                <wp:cNvGraphicFramePr/>
                <a:graphic xmlns:a="http://schemas.openxmlformats.org/drawingml/2006/main">
                  <a:graphicData uri="http://schemas.microsoft.com/office/word/2010/wordprocessingShape">
                    <wps:wsp>
                      <wps:cNvSpPr/>
                      <wps:spPr>
                        <a:xfrm>
                          <a:off x="0" y="0"/>
                          <a:ext cx="1152525" cy="48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Default="00B454DD" w:rsidP="00871CC4">
                            <w:pPr>
                              <w:jc w:val="center"/>
                              <w:rPr>
                                <w:rFonts w:ascii="Arial" w:hAnsi="Arial" w:cs="Arial"/>
                                <w:sz w:val="16"/>
                                <w:szCs w:val="16"/>
                              </w:rPr>
                            </w:pPr>
                            <w:r>
                              <w:rPr>
                                <w:rFonts w:ascii="Arial" w:hAnsi="Arial" w:cs="Arial"/>
                                <w:sz w:val="16"/>
                                <w:szCs w:val="16"/>
                              </w:rPr>
                              <w:t>Support the aggressive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41E99F" id="Rectangle 40" o:spid="_x0000_s1027" style="position:absolute;margin-left:211.8pt;margin-top:11.7pt;width:90.75pt;height: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" fillcolor="white [3201]" stroked="f" strokeweight="2pt">
                <v:textbox>
                  <w:txbxContent>
                    <w:p w:rsidR="00B454DD" w:rsidRDefault="00B454DD" w:rsidP="00871CC4">
                      <w:pPr>
                        <w:jc w:val="center"/>
                        <w:rPr>
                          <w:rFonts w:ascii="Arial" w:hAnsi="Arial" w:cs="Arial"/>
                          <w:sz w:val="16"/>
                          <w:szCs w:val="16"/>
                        </w:rPr>
                      </w:pPr>
                      <w:r>
                        <w:rPr>
                          <w:rFonts w:ascii="Arial" w:hAnsi="Arial" w:cs="Arial"/>
                          <w:sz w:val="16"/>
                          <w:szCs w:val="16"/>
                        </w:rPr>
                        <w:t>Support the aggressive strategy</w:t>
                      </w:r>
                    </w:p>
                  </w:txbxContent>
                </v:textbox>
              </v:rect>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63360" behindDoc="0" locked="0" layoutInCell="1" allowOverlap="1" wp14:anchorId="13A404AF" wp14:editId="16546D7E">
                <wp:simplePos x="0" y="0"/>
                <wp:positionH relativeFrom="column">
                  <wp:posOffset>1372235</wp:posOffset>
                </wp:positionH>
                <wp:positionV relativeFrom="paragraph">
                  <wp:posOffset>211455</wp:posOffset>
                </wp:positionV>
                <wp:extent cx="1127760" cy="485775"/>
                <wp:effectExtent l="0" t="0" r="0" b="9525"/>
                <wp:wrapNone/>
                <wp:docPr id="32" name="Rectangle 32"/>
                <wp:cNvGraphicFramePr/>
                <a:graphic xmlns:a="http://schemas.openxmlformats.org/drawingml/2006/main">
                  <a:graphicData uri="http://schemas.microsoft.com/office/word/2010/wordprocessingShape">
                    <wps:wsp>
                      <wps:cNvSpPr/>
                      <wps:spPr>
                        <a:xfrm>
                          <a:off x="0" y="0"/>
                          <a:ext cx="1127760" cy="485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Pr="00B12C1C" w:rsidRDefault="00B454DD" w:rsidP="00871CC4">
                            <w:pPr>
                              <w:rPr>
                                <w:rFonts w:ascii="Arial" w:hAnsi="Arial" w:cs="Arial"/>
                                <w:sz w:val="16"/>
                                <w:szCs w:val="16"/>
                              </w:rPr>
                            </w:pPr>
                            <w:r>
                              <w:rPr>
                                <w:rFonts w:ascii="Arial" w:hAnsi="Arial" w:cs="Arial"/>
                                <w:sz w:val="16"/>
                                <w:szCs w:val="16"/>
                              </w:rPr>
                              <w:t>(-0,153(x); 0,34 (y))</w:t>
                            </w:r>
                          </w:p>
                          <w:p w:rsidR="00B454DD" w:rsidRPr="00B12C1C" w:rsidRDefault="00B454DD" w:rsidP="00871CC4">
                            <w:pPr>
                              <w:jc w:val="center"/>
                              <w:rPr>
                                <w:rFonts w:ascii="Arial" w:hAnsi="Arial" w:cs="Arial"/>
                                <w:sz w:val="16"/>
                                <w:szCs w:val="16"/>
                              </w:rPr>
                            </w:pPr>
                            <w:r>
                              <w:rPr>
                                <w:rFonts w:ascii="Arial" w:hAnsi="Arial" w:cs="Arial"/>
                                <w:sz w:val="16"/>
                                <w:szCs w:val="16"/>
                              </w:rPr>
                              <w:t xml:space="preserve">Support the </w:t>
                            </w:r>
                            <w:r w:rsidRPr="00B12C1C">
                              <w:rPr>
                                <w:rFonts w:ascii="Arial" w:hAnsi="Arial" w:cs="Arial"/>
                                <w:i/>
                                <w:iCs/>
                                <w:sz w:val="16"/>
                                <w:szCs w:val="16"/>
                              </w:rPr>
                              <w:t>turnaround</w:t>
                            </w:r>
                            <w:r w:rsidRPr="00B12C1C">
                              <w:rPr>
                                <w:rFonts w:ascii="Arial" w:hAnsi="Arial" w:cs="Arial"/>
                                <w:sz w:val="16"/>
                                <w:szCs w:val="16"/>
                              </w:rPr>
                              <w:t xml:space="preserve"> strateg</w:t>
                            </w:r>
                            <w:r>
                              <w:rPr>
                                <w:rFonts w:ascii="Arial" w:hAnsi="Arial" w:cs="Arial"/>
                                <w:sz w:val="16"/>
                                <w:szCs w:val="16"/>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A404AF" id="Rectangle 32" o:spid="_x0000_s1028" style="position:absolute;margin-left:108.05pt;margin-top:16.65pt;width:88.8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" fillcolor="white [3201]" stroked="f" strokeweight="2pt">
                <v:textbox>
                  <w:txbxContent>
                    <w:p w:rsidR="00B454DD" w:rsidRPr="00B12C1C" w:rsidRDefault="00B454DD" w:rsidP="00871CC4">
                      <w:pPr>
                        <w:rPr>
                          <w:rFonts w:ascii="Arial" w:hAnsi="Arial" w:cs="Arial"/>
                          <w:sz w:val="16"/>
                          <w:szCs w:val="16"/>
                        </w:rPr>
                      </w:pPr>
                      <w:r>
                        <w:rPr>
                          <w:rFonts w:ascii="Arial" w:hAnsi="Arial" w:cs="Arial"/>
                          <w:sz w:val="16"/>
                          <w:szCs w:val="16"/>
                        </w:rPr>
                        <w:t>(-0,153(x); 0,34 (y))</w:t>
                      </w:r>
                    </w:p>
                    <w:p w:rsidR="00B454DD" w:rsidRPr="00B12C1C" w:rsidRDefault="00B454DD" w:rsidP="00871CC4">
                      <w:pPr>
                        <w:jc w:val="center"/>
                        <w:rPr>
                          <w:rFonts w:ascii="Arial" w:hAnsi="Arial" w:cs="Arial"/>
                          <w:sz w:val="16"/>
                          <w:szCs w:val="16"/>
                        </w:rPr>
                      </w:pPr>
                      <w:r>
                        <w:rPr>
                          <w:rFonts w:ascii="Arial" w:hAnsi="Arial" w:cs="Arial"/>
                          <w:sz w:val="16"/>
                          <w:szCs w:val="16"/>
                        </w:rPr>
                        <w:t xml:space="preserve">Support the </w:t>
                      </w:r>
                      <w:r w:rsidRPr="00B12C1C">
                        <w:rPr>
                          <w:rFonts w:ascii="Arial" w:hAnsi="Arial" w:cs="Arial"/>
                          <w:i/>
                          <w:iCs/>
                          <w:sz w:val="16"/>
                          <w:szCs w:val="16"/>
                        </w:rPr>
                        <w:t>turnaround</w:t>
                      </w:r>
                      <w:r w:rsidRPr="00B12C1C">
                        <w:rPr>
                          <w:rFonts w:ascii="Arial" w:hAnsi="Arial" w:cs="Arial"/>
                          <w:sz w:val="16"/>
                          <w:szCs w:val="16"/>
                        </w:rPr>
                        <w:t xml:space="preserve"> strateg</w:t>
                      </w:r>
                      <w:r>
                        <w:rPr>
                          <w:rFonts w:ascii="Arial" w:hAnsi="Arial" w:cs="Arial"/>
                          <w:sz w:val="16"/>
                          <w:szCs w:val="16"/>
                        </w:rPr>
                        <w:t>y</w:t>
                      </w:r>
                    </w:p>
                  </w:txbxContent>
                </v:textbox>
              </v:rect>
            </w:pict>
          </mc:Fallback>
        </mc:AlternateContent>
      </w:r>
    </w:p>
    <w:p w:rsidR="00871CC4" w:rsidRPr="00936A0F" w:rsidRDefault="00871CC4" w:rsidP="00871CC4">
      <w:pPr>
        <w:rPr>
          <w:rFonts w:ascii="Arial" w:hAnsi="Arial" w:cs="Arial"/>
          <w:sz w:val="18"/>
          <w:szCs w:val="18"/>
          <w:lang w:val="id-ID"/>
        </w:rPr>
      </w:pPr>
      <w:r w:rsidRPr="00936A0F">
        <w:rPr>
          <w:rFonts w:ascii="Arial" w:hAnsi="Arial" w:cs="Arial"/>
          <w:noProof/>
          <w:sz w:val="18"/>
          <w:szCs w:val="18"/>
          <w:lang w:val="id-ID" w:eastAsia="id-ID"/>
        </w:rPr>
        <mc:AlternateContent>
          <mc:Choice Requires="wps">
            <w:drawing>
              <wp:anchor distT="0" distB="0" distL="114300" distR="114300" simplePos="0" relativeHeight="251661312" behindDoc="0" locked="0" layoutInCell="1" allowOverlap="1" wp14:anchorId="3FF92BED" wp14:editId="551702EE">
                <wp:simplePos x="0" y="0"/>
                <wp:positionH relativeFrom="column">
                  <wp:posOffset>2674620</wp:posOffset>
                </wp:positionH>
                <wp:positionV relativeFrom="paragraph">
                  <wp:posOffset>28575</wp:posOffset>
                </wp:positionV>
                <wp:extent cx="0" cy="829310"/>
                <wp:effectExtent l="0" t="0" r="19050" b="27940"/>
                <wp:wrapNone/>
                <wp:docPr id="5" name="Straight Connector 5"/>
                <wp:cNvGraphicFramePr/>
                <a:graphic xmlns:a="http://schemas.openxmlformats.org/drawingml/2006/main">
                  <a:graphicData uri="http://schemas.microsoft.com/office/word/2010/wordprocessingShape">
                    <wps:wsp>
                      <wps:cNvCnPr/>
                      <wps:spPr>
                        <a:xfrm>
                          <a:off x="0" y="0"/>
                          <a:ext cx="0" cy="829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75AC2C9"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0.6pt,2.25pt" to="210.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" strokecolor="black [3040]"/>
            </w:pict>
          </mc:Fallback>
        </mc:AlternateContent>
      </w:r>
    </w:p>
    <w:p w:rsidR="00871CC4" w:rsidRPr="00936A0F" w:rsidRDefault="00871CC4" w:rsidP="00871CC4">
      <w:pPr>
        <w:pStyle w:val="NormalWeb"/>
        <w:spacing w:before="0" w:beforeAutospacing="0" w:after="0" w:afterAutospacing="0"/>
        <w:ind w:firstLine="720"/>
        <w:jc w:val="both"/>
        <w:rPr>
          <w:rFonts w:ascii="Arial" w:hAnsi="Arial" w:cs="Arial"/>
          <w:sz w:val="18"/>
          <w:szCs w:val="18"/>
          <w:lang w:val="id-ID"/>
        </w:rPr>
      </w:pPr>
      <w:r w:rsidRPr="00936A0F">
        <w:rPr>
          <w:rFonts w:ascii="Arial" w:hAnsi="Arial" w:cs="Arial"/>
          <w:noProof/>
          <w:sz w:val="18"/>
          <w:szCs w:val="18"/>
          <w:lang w:val="id-ID" w:eastAsia="id-ID"/>
        </w:rPr>
        <mc:AlternateContent>
          <mc:Choice Requires="wps">
            <w:drawing>
              <wp:anchor distT="0" distB="0" distL="114300" distR="114300" simplePos="0" relativeHeight="251669504" behindDoc="0" locked="0" layoutInCell="1" allowOverlap="1" wp14:anchorId="6ED84A83" wp14:editId="7AAF6C90">
                <wp:simplePos x="0" y="0"/>
                <wp:positionH relativeFrom="column">
                  <wp:posOffset>2472055</wp:posOffset>
                </wp:positionH>
                <wp:positionV relativeFrom="paragraph">
                  <wp:posOffset>5385</wp:posOffset>
                </wp:positionV>
                <wp:extent cx="61595" cy="61595"/>
                <wp:effectExtent l="0" t="0" r="0" b="0"/>
                <wp:wrapNone/>
                <wp:docPr id="16" name="Flowchart: Connector 16"/>
                <wp:cNvGraphicFramePr/>
                <a:graphic xmlns:a="http://schemas.openxmlformats.org/drawingml/2006/main">
                  <a:graphicData uri="http://schemas.microsoft.com/office/word/2010/wordprocessingShape">
                    <wps:wsp>
                      <wps:cNvSpPr/>
                      <wps:spPr>
                        <a:xfrm>
                          <a:off x="0" y="0"/>
                          <a:ext cx="61595" cy="6159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BCE515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194.65pt;margin-top:.4pt;width:4.85pt;height: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" fillcolor="red" stroked="f" strokeweight="2pt"/>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68480" behindDoc="0" locked="0" layoutInCell="1" allowOverlap="1" wp14:anchorId="36E4BC96" wp14:editId="00238C1B">
                <wp:simplePos x="0" y="0"/>
                <wp:positionH relativeFrom="column">
                  <wp:posOffset>2518410</wp:posOffset>
                </wp:positionH>
                <wp:positionV relativeFrom="paragraph">
                  <wp:posOffset>21260</wp:posOffset>
                </wp:positionV>
                <wp:extent cx="151130" cy="0"/>
                <wp:effectExtent l="0" t="0" r="20320" b="19050"/>
                <wp:wrapNone/>
                <wp:docPr id="15" name="Straight Connector 15"/>
                <wp:cNvGraphicFramePr/>
                <a:graphic xmlns:a="http://schemas.openxmlformats.org/drawingml/2006/main">
                  <a:graphicData uri="http://schemas.microsoft.com/office/word/2010/wordprocessingShape">
                    <wps:wsp>
                      <wps:cNvCnPr/>
                      <wps:spPr>
                        <a:xfrm>
                          <a:off x="0" y="0"/>
                          <a:ext cx="151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260C4EB"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3pt,1.65pt" to="210.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" strokecolor="black [3040]"/>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70528" behindDoc="0" locked="0" layoutInCell="1" allowOverlap="1" wp14:anchorId="6EC29177" wp14:editId="39538223">
                <wp:simplePos x="0" y="0"/>
                <wp:positionH relativeFrom="column">
                  <wp:posOffset>2520645</wp:posOffset>
                </wp:positionH>
                <wp:positionV relativeFrom="paragraph">
                  <wp:posOffset>59055</wp:posOffset>
                </wp:positionV>
                <wp:extent cx="0" cy="217501"/>
                <wp:effectExtent l="0" t="0" r="19050" b="30480"/>
                <wp:wrapNone/>
                <wp:docPr id="3" name="Straight Connector 3"/>
                <wp:cNvGraphicFramePr/>
                <a:graphic xmlns:a="http://schemas.openxmlformats.org/drawingml/2006/main">
                  <a:graphicData uri="http://schemas.microsoft.com/office/word/2010/wordprocessingShape">
                    <wps:wsp>
                      <wps:cNvCnPr/>
                      <wps:spPr>
                        <a:xfrm>
                          <a:off x="0" y="0"/>
                          <a:ext cx="0" cy="2175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246403C" id="Straight Connector 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pt,4.65pt" to="19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" strokecolor="black [3040]"/>
            </w:pict>
          </mc:Fallback>
        </mc:AlternateContent>
      </w:r>
    </w:p>
    <w:p w:rsidR="00871CC4" w:rsidRPr="00936A0F" w:rsidRDefault="00871CC4" w:rsidP="00871CC4">
      <w:pPr>
        <w:pStyle w:val="NormalWeb"/>
        <w:spacing w:before="0" w:beforeAutospacing="0" w:after="0" w:afterAutospacing="0"/>
        <w:ind w:firstLine="720"/>
        <w:jc w:val="both"/>
        <w:rPr>
          <w:rFonts w:ascii="Arial" w:hAnsi="Arial" w:cs="Arial"/>
          <w:sz w:val="18"/>
          <w:szCs w:val="18"/>
          <w:lang w:val="id-ID"/>
        </w:rPr>
      </w:pPr>
      <w:r w:rsidRPr="00936A0F">
        <w:rPr>
          <w:rFonts w:ascii="Arial" w:hAnsi="Arial" w:cs="Arial"/>
          <w:noProof/>
          <w:sz w:val="18"/>
          <w:szCs w:val="18"/>
          <w:lang w:val="id-ID" w:eastAsia="id-ID"/>
        </w:rPr>
        <mc:AlternateContent>
          <mc:Choice Requires="wps">
            <w:drawing>
              <wp:anchor distT="0" distB="0" distL="114300" distR="114300" simplePos="0" relativeHeight="251664384" behindDoc="0" locked="0" layoutInCell="1" allowOverlap="1" wp14:anchorId="53B43CF9" wp14:editId="44940881">
                <wp:simplePos x="0" y="0"/>
                <wp:positionH relativeFrom="column">
                  <wp:posOffset>2680335</wp:posOffset>
                </wp:positionH>
                <wp:positionV relativeFrom="paragraph">
                  <wp:posOffset>93980</wp:posOffset>
                </wp:positionV>
                <wp:extent cx="1171575" cy="470535"/>
                <wp:effectExtent l="0" t="0" r="9525" b="5715"/>
                <wp:wrapNone/>
                <wp:docPr id="33" name="Rectangle 33"/>
                <wp:cNvGraphicFramePr/>
                <a:graphic xmlns:a="http://schemas.openxmlformats.org/drawingml/2006/main">
                  <a:graphicData uri="http://schemas.microsoft.com/office/word/2010/wordprocessingShape">
                    <wps:wsp>
                      <wps:cNvSpPr/>
                      <wps:spPr>
                        <a:xfrm>
                          <a:off x="0" y="0"/>
                          <a:ext cx="1171575" cy="4705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Default="00B454DD" w:rsidP="00871CC4">
                            <w:pPr>
                              <w:jc w:val="center"/>
                              <w:rPr>
                                <w:rFonts w:ascii="Arial" w:hAnsi="Arial" w:cs="Arial"/>
                                <w:sz w:val="16"/>
                                <w:szCs w:val="16"/>
                              </w:rPr>
                            </w:pPr>
                            <w:r>
                              <w:rPr>
                                <w:rFonts w:ascii="Arial" w:hAnsi="Arial" w:cs="Arial"/>
                                <w:sz w:val="16"/>
                                <w:szCs w:val="16"/>
                              </w:rPr>
                              <w:t>Support the diversification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B43CF9" id="Rectangle 33" o:spid="_x0000_s1029" style="position:absolute;left:0;text-align:left;margin-left:211.05pt;margin-top:7.4pt;width:92.25pt;height:3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" fillcolor="white [3201]" stroked="f" strokeweight="2pt">
                <v:textbox>
                  <w:txbxContent>
                    <w:p w:rsidR="00B454DD" w:rsidRDefault="00B454DD" w:rsidP="00871CC4">
                      <w:pPr>
                        <w:jc w:val="center"/>
                        <w:rPr>
                          <w:rFonts w:ascii="Arial" w:hAnsi="Arial" w:cs="Arial"/>
                          <w:sz w:val="16"/>
                          <w:szCs w:val="16"/>
                        </w:rPr>
                      </w:pPr>
                      <w:r>
                        <w:rPr>
                          <w:rFonts w:ascii="Arial" w:hAnsi="Arial" w:cs="Arial"/>
                          <w:sz w:val="16"/>
                          <w:szCs w:val="16"/>
                        </w:rPr>
                        <w:t>Support the diversification strategy</w:t>
                      </w:r>
                    </w:p>
                  </w:txbxContent>
                </v:textbox>
              </v:rect>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62336" behindDoc="0" locked="0" layoutInCell="1" allowOverlap="1" wp14:anchorId="7E1713DA" wp14:editId="56618DFA">
                <wp:simplePos x="0" y="0"/>
                <wp:positionH relativeFrom="margin">
                  <wp:posOffset>3731260</wp:posOffset>
                </wp:positionH>
                <wp:positionV relativeFrom="paragraph">
                  <wp:posOffset>41910</wp:posOffset>
                </wp:positionV>
                <wp:extent cx="1014730" cy="462280"/>
                <wp:effectExtent l="0" t="0" r="0" b="0"/>
                <wp:wrapNone/>
                <wp:docPr id="26" name="Rectangle 26"/>
                <wp:cNvGraphicFramePr/>
                <a:graphic xmlns:a="http://schemas.openxmlformats.org/drawingml/2006/main">
                  <a:graphicData uri="http://schemas.microsoft.com/office/word/2010/wordprocessingShape">
                    <wps:wsp>
                      <wps:cNvSpPr/>
                      <wps:spPr>
                        <a:xfrm>
                          <a:off x="0" y="0"/>
                          <a:ext cx="1014730" cy="462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INTERNAL</w:t>
                            </w:r>
                          </w:p>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1713DA" id="Rectangle 26" o:spid="_x0000_s1030" style="position:absolute;left:0;text-align:left;margin-left:293.8pt;margin-top:3.3pt;width:79.9pt;height:36.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" fillcolor="white [3201]" stroked="f" strokeweight="2pt">
                <v:textbo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INTERNAL</w:t>
                      </w:r>
                    </w:p>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STRENGTH</w:t>
                      </w:r>
                    </w:p>
                  </w:txbxContent>
                </v:textbox>
                <w10:wrap anchorx="margin"/>
              </v:rect>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59264" behindDoc="0" locked="0" layoutInCell="1" allowOverlap="1" wp14:anchorId="77908C5B" wp14:editId="7F656568">
                <wp:simplePos x="0" y="0"/>
                <wp:positionH relativeFrom="margin">
                  <wp:posOffset>296400</wp:posOffset>
                </wp:positionH>
                <wp:positionV relativeFrom="paragraph">
                  <wp:posOffset>93980</wp:posOffset>
                </wp:positionV>
                <wp:extent cx="1110615" cy="417830"/>
                <wp:effectExtent l="0" t="0" r="0" b="1270"/>
                <wp:wrapNone/>
                <wp:docPr id="9" name="Rectangle 9"/>
                <wp:cNvGraphicFramePr/>
                <a:graphic xmlns:a="http://schemas.openxmlformats.org/drawingml/2006/main">
                  <a:graphicData uri="http://schemas.microsoft.com/office/word/2010/wordprocessingShape">
                    <wps:wsp>
                      <wps:cNvSpPr/>
                      <wps:spPr>
                        <a:xfrm>
                          <a:off x="0" y="0"/>
                          <a:ext cx="1110615" cy="4178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INTERNAL</w:t>
                            </w:r>
                          </w:p>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WEAKNESS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7908C5B" id="Rectangle 9" o:spid="_x0000_s1031" style="position:absolute;left:0;text-align:left;margin-left:23.35pt;margin-top:7.4pt;width:87.45pt;height:3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" fillcolor="white [3201]" stroked="f" strokeweight="2pt">
                <v:textbo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INTERNAL</w:t>
                      </w:r>
                    </w:p>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WEAKNESS</w:t>
                      </w:r>
                    </w:p>
                  </w:txbxContent>
                </v:textbox>
                <w10:wrap anchorx="margin"/>
              </v:rect>
            </w:pict>
          </mc:Fallback>
        </mc:AlternateContent>
      </w:r>
    </w:p>
    <w:p w:rsidR="00871CC4" w:rsidRPr="00936A0F" w:rsidRDefault="00871CC4" w:rsidP="00871CC4">
      <w:pPr>
        <w:pStyle w:val="NormalWeb"/>
        <w:spacing w:before="0" w:beforeAutospacing="0" w:after="0" w:afterAutospacing="0"/>
        <w:ind w:firstLine="720"/>
        <w:jc w:val="both"/>
        <w:rPr>
          <w:rFonts w:ascii="Arial" w:hAnsi="Arial" w:cs="Arial"/>
          <w:sz w:val="18"/>
          <w:szCs w:val="18"/>
          <w:lang w:val="id-ID"/>
        </w:rPr>
      </w:pPr>
      <w:r w:rsidRPr="00936A0F">
        <w:rPr>
          <w:rFonts w:ascii="Arial" w:hAnsi="Arial" w:cs="Arial"/>
          <w:noProof/>
          <w:sz w:val="18"/>
          <w:szCs w:val="18"/>
          <w:lang w:val="id-ID" w:eastAsia="id-ID"/>
        </w:rPr>
        <mc:AlternateContent>
          <mc:Choice Requires="wps">
            <w:drawing>
              <wp:anchor distT="0" distB="0" distL="114300" distR="114300" simplePos="0" relativeHeight="251665408" behindDoc="0" locked="0" layoutInCell="1" allowOverlap="1" wp14:anchorId="6FF04BC7" wp14:editId="7097FB04">
                <wp:simplePos x="0" y="0"/>
                <wp:positionH relativeFrom="column">
                  <wp:posOffset>1424940</wp:posOffset>
                </wp:positionH>
                <wp:positionV relativeFrom="paragraph">
                  <wp:posOffset>15875</wp:posOffset>
                </wp:positionV>
                <wp:extent cx="1109980" cy="455295"/>
                <wp:effectExtent l="0" t="0" r="0" b="1905"/>
                <wp:wrapNone/>
                <wp:docPr id="38" name="Rectangle 38"/>
                <wp:cNvGraphicFramePr/>
                <a:graphic xmlns:a="http://schemas.openxmlformats.org/drawingml/2006/main">
                  <a:graphicData uri="http://schemas.microsoft.com/office/word/2010/wordprocessingShape">
                    <wps:wsp>
                      <wps:cNvSpPr/>
                      <wps:spPr>
                        <a:xfrm>
                          <a:off x="0" y="0"/>
                          <a:ext cx="1109980" cy="4552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Default="00B454DD" w:rsidP="00871CC4">
                            <w:pPr>
                              <w:jc w:val="center"/>
                              <w:rPr>
                                <w:rFonts w:ascii="Arial" w:hAnsi="Arial" w:cs="Arial"/>
                                <w:sz w:val="16"/>
                                <w:szCs w:val="16"/>
                              </w:rPr>
                            </w:pPr>
                            <w:r>
                              <w:rPr>
                                <w:rFonts w:ascii="Arial" w:hAnsi="Arial" w:cs="Arial"/>
                                <w:sz w:val="16"/>
                                <w:szCs w:val="16"/>
                              </w:rPr>
                              <w:t xml:space="preserve">Support the defensive strategy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F04BC7" id="Rectangle 38" o:spid="_x0000_s1032" style="position:absolute;left:0;text-align:left;margin-left:112.2pt;margin-top:1.25pt;width:87.4pt;height:3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" fillcolor="white [3201]" stroked="f" strokeweight="2pt">
                <v:textbox>
                  <w:txbxContent>
                    <w:p w:rsidR="00B454DD" w:rsidRDefault="00B454DD" w:rsidP="00871CC4">
                      <w:pPr>
                        <w:jc w:val="center"/>
                        <w:rPr>
                          <w:rFonts w:ascii="Arial" w:hAnsi="Arial" w:cs="Arial"/>
                          <w:sz w:val="16"/>
                          <w:szCs w:val="16"/>
                        </w:rPr>
                      </w:pPr>
                      <w:r>
                        <w:rPr>
                          <w:rFonts w:ascii="Arial" w:hAnsi="Arial" w:cs="Arial"/>
                          <w:sz w:val="16"/>
                          <w:szCs w:val="16"/>
                        </w:rPr>
                        <w:t xml:space="preserve">Support the defensive strategy </w:t>
                      </w:r>
                    </w:p>
                  </w:txbxContent>
                </v:textbox>
              </v:rect>
            </w:pict>
          </mc:Fallback>
        </mc:AlternateContent>
      </w:r>
      <w:r w:rsidRPr="00936A0F">
        <w:rPr>
          <w:rFonts w:ascii="Arial" w:hAnsi="Arial" w:cs="Arial"/>
          <w:noProof/>
          <w:sz w:val="18"/>
          <w:szCs w:val="18"/>
          <w:lang w:val="id-ID" w:eastAsia="id-ID"/>
        </w:rPr>
        <mc:AlternateContent>
          <mc:Choice Requires="wps">
            <w:drawing>
              <wp:anchor distT="0" distB="0" distL="114300" distR="114300" simplePos="0" relativeHeight="251667456" behindDoc="0" locked="0" layoutInCell="1" allowOverlap="1" wp14:anchorId="1185ADAF" wp14:editId="5064D556">
                <wp:simplePos x="0" y="0"/>
                <wp:positionH relativeFrom="column">
                  <wp:posOffset>1610995</wp:posOffset>
                </wp:positionH>
                <wp:positionV relativeFrom="paragraph">
                  <wp:posOffset>29210</wp:posOffset>
                </wp:positionV>
                <wp:extent cx="2105660" cy="0"/>
                <wp:effectExtent l="0" t="0" r="27940" b="19050"/>
                <wp:wrapNone/>
                <wp:docPr id="10" name="Straight Connector 10"/>
                <wp:cNvGraphicFramePr/>
                <a:graphic xmlns:a="http://schemas.openxmlformats.org/drawingml/2006/main">
                  <a:graphicData uri="http://schemas.microsoft.com/office/word/2010/wordprocessingShape">
                    <wps:wsp>
                      <wps:cNvCnPr/>
                      <wps:spPr>
                        <a:xfrm flipH="1">
                          <a:off x="0" y="0"/>
                          <a:ext cx="2105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3D34E6B" id="Straight Connector 10"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26.85pt,2.3pt" to="292.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" strokecolor="black [3040]"/>
            </w:pict>
          </mc:Fallback>
        </mc:AlternateContent>
      </w:r>
    </w:p>
    <w:p w:rsidR="00871CC4" w:rsidRPr="00936A0F" w:rsidRDefault="00871CC4" w:rsidP="00871CC4">
      <w:pPr>
        <w:pStyle w:val="NormalWeb"/>
        <w:spacing w:before="0" w:beforeAutospacing="0" w:after="0" w:afterAutospacing="0"/>
        <w:ind w:firstLine="720"/>
        <w:jc w:val="both"/>
        <w:rPr>
          <w:rFonts w:ascii="Arial" w:hAnsi="Arial" w:cs="Arial"/>
          <w:sz w:val="18"/>
          <w:szCs w:val="18"/>
          <w:lang w:val="id-ID"/>
        </w:rPr>
      </w:pPr>
    </w:p>
    <w:p w:rsidR="00871CC4" w:rsidRPr="00936A0F" w:rsidRDefault="00871CC4" w:rsidP="00871CC4">
      <w:pPr>
        <w:pStyle w:val="NormalWeb"/>
        <w:spacing w:before="0" w:beforeAutospacing="0" w:after="0" w:afterAutospacing="0"/>
        <w:ind w:firstLine="720"/>
        <w:jc w:val="both"/>
        <w:rPr>
          <w:rFonts w:ascii="Arial" w:hAnsi="Arial" w:cs="Arial"/>
          <w:sz w:val="18"/>
          <w:szCs w:val="18"/>
          <w:lang w:val="id-ID"/>
        </w:rPr>
      </w:pPr>
    </w:p>
    <w:p w:rsidR="00871CC4" w:rsidRPr="00936A0F" w:rsidRDefault="00871CC4" w:rsidP="00871CC4">
      <w:pPr>
        <w:pStyle w:val="NormalWeb"/>
        <w:spacing w:before="0" w:beforeAutospacing="0" w:after="0" w:afterAutospacing="0"/>
        <w:ind w:firstLine="720"/>
        <w:jc w:val="both"/>
        <w:rPr>
          <w:rFonts w:ascii="Arial" w:hAnsi="Arial" w:cs="Arial"/>
          <w:sz w:val="18"/>
          <w:szCs w:val="18"/>
          <w:lang w:val="id-ID"/>
        </w:rPr>
      </w:pPr>
      <w:r w:rsidRPr="00936A0F">
        <w:rPr>
          <w:rFonts w:ascii="Arial" w:hAnsi="Arial" w:cs="Arial"/>
          <w:noProof/>
          <w:sz w:val="18"/>
          <w:szCs w:val="18"/>
          <w:lang w:val="id-ID" w:eastAsia="id-ID"/>
        </w:rPr>
        <mc:AlternateContent>
          <mc:Choice Requires="wps">
            <w:drawing>
              <wp:anchor distT="0" distB="0" distL="114300" distR="114300" simplePos="0" relativeHeight="251660288" behindDoc="0" locked="0" layoutInCell="1" allowOverlap="1" wp14:anchorId="47591803" wp14:editId="3FFB07C7">
                <wp:simplePos x="0" y="0"/>
                <wp:positionH relativeFrom="margin">
                  <wp:posOffset>1815465</wp:posOffset>
                </wp:positionH>
                <wp:positionV relativeFrom="paragraph">
                  <wp:posOffset>36340</wp:posOffset>
                </wp:positionV>
                <wp:extent cx="1736090" cy="238125"/>
                <wp:effectExtent l="0" t="0" r="0" b="9525"/>
                <wp:wrapNone/>
                <wp:docPr id="12" name="Rectangle 12"/>
                <wp:cNvGraphicFramePr/>
                <a:graphic xmlns:a="http://schemas.openxmlformats.org/drawingml/2006/main">
                  <a:graphicData uri="http://schemas.microsoft.com/office/word/2010/wordprocessingShape">
                    <wps:wsp>
                      <wps:cNvSpPr/>
                      <wps:spPr>
                        <a:xfrm>
                          <a:off x="0" y="0"/>
                          <a:ext cx="1736090"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VARIOUS THREAT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591803" id="Rectangle 12" o:spid="_x0000_s1033" style="position:absolute;left:0;text-align:left;margin-left:142.95pt;margin-top:2.85pt;width:136.7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" fillcolor="white [3201]" stroked="f" strokeweight="2pt">
                <v:textbox>
                  <w:txbxContent>
                    <w:p w:rsidR="00B454DD" w:rsidRPr="00936A0F" w:rsidRDefault="00B454DD" w:rsidP="00871CC4">
                      <w:pPr>
                        <w:jc w:val="center"/>
                        <w:rPr>
                          <w:rFonts w:ascii="Arial" w:hAnsi="Arial" w:cs="Arial"/>
                          <w:b/>
                          <w:bCs/>
                          <w:sz w:val="16"/>
                          <w:szCs w:val="16"/>
                        </w:rPr>
                      </w:pPr>
                      <w:r w:rsidRPr="00936A0F">
                        <w:rPr>
                          <w:rFonts w:ascii="Arial" w:hAnsi="Arial" w:cs="Arial"/>
                          <w:b/>
                          <w:bCs/>
                          <w:sz w:val="16"/>
                          <w:szCs w:val="16"/>
                        </w:rPr>
                        <w:t>VARIOUS THREAT</w:t>
                      </w:r>
                    </w:p>
                  </w:txbxContent>
                </v:textbox>
                <w10:wrap anchorx="margin"/>
              </v:rect>
            </w:pict>
          </mc:Fallback>
        </mc:AlternateContent>
      </w:r>
    </w:p>
    <w:p w:rsidR="00871CC4" w:rsidRPr="00936A0F" w:rsidRDefault="00871CC4" w:rsidP="00871CC4">
      <w:pPr>
        <w:pStyle w:val="NormalWeb"/>
        <w:spacing w:before="0" w:beforeAutospacing="0" w:after="0" w:afterAutospacing="0"/>
        <w:jc w:val="both"/>
        <w:rPr>
          <w:rFonts w:ascii="Arial" w:hAnsi="Arial" w:cs="Arial"/>
          <w:sz w:val="18"/>
          <w:szCs w:val="18"/>
          <w:lang w:val="id-ID"/>
        </w:rPr>
      </w:pPr>
    </w:p>
    <w:p w:rsidR="00871CC4" w:rsidRPr="00936A0F" w:rsidRDefault="00871CC4" w:rsidP="00871CC4">
      <w:pPr>
        <w:jc w:val="center"/>
        <w:rPr>
          <w:rFonts w:ascii="Arial" w:hAnsi="Arial" w:cs="Arial"/>
          <w:b/>
          <w:bCs/>
          <w:sz w:val="22"/>
          <w:szCs w:val="22"/>
          <w:lang w:val="id-ID"/>
        </w:rPr>
      </w:pPr>
      <w:r w:rsidRPr="00936A0F">
        <w:rPr>
          <w:rFonts w:ascii="Arial" w:hAnsi="Arial" w:cs="Arial"/>
          <w:bCs/>
        </w:rPr>
        <w:t>Picture</w:t>
      </w:r>
      <w:r w:rsidRPr="00936A0F">
        <w:rPr>
          <w:rFonts w:ascii="Arial" w:hAnsi="Arial" w:cs="Arial"/>
          <w:bCs/>
          <w:lang w:val="id-ID"/>
        </w:rPr>
        <w:t xml:space="preserve"> 2. </w:t>
      </w:r>
      <w:r w:rsidRPr="00936A0F">
        <w:rPr>
          <w:rFonts w:ascii="Arial" w:hAnsi="Arial" w:cs="Arial"/>
          <w:bCs/>
          <w:i/>
          <w:lang w:val="id-ID"/>
        </w:rPr>
        <w:t>SWOT analysis of beef cattle development strategy</w:t>
      </w:r>
    </w:p>
    <w:p w:rsidR="00871CC4" w:rsidRPr="00936A0F" w:rsidRDefault="00871CC4" w:rsidP="00871CC4">
      <w:pPr>
        <w:spacing w:after="160" w:line="259" w:lineRule="auto"/>
        <w:rPr>
          <w:rFonts w:ascii="Arial" w:hAnsi="Arial" w:cs="Arial"/>
          <w:sz w:val="22"/>
          <w:szCs w:val="22"/>
          <w:lang w:val="id-ID"/>
        </w:rPr>
      </w:pPr>
      <w:r w:rsidRPr="00936A0F">
        <w:rPr>
          <w:rFonts w:ascii="Arial" w:hAnsi="Arial" w:cs="Arial"/>
          <w:sz w:val="22"/>
          <w:szCs w:val="22"/>
          <w:lang w:val="id-ID"/>
        </w:rPr>
        <w:br w:type="page"/>
      </w:r>
    </w:p>
    <w:p w:rsidR="00871CC4" w:rsidRPr="00936A0F" w:rsidRDefault="00871CC4" w:rsidP="00871CC4">
      <w:pPr>
        <w:jc w:val="center"/>
        <w:rPr>
          <w:rFonts w:ascii="Arial" w:hAnsi="Arial" w:cs="Arial"/>
          <w:sz w:val="22"/>
          <w:szCs w:val="22"/>
          <w:lang w:val="id-ID"/>
        </w:rPr>
      </w:pPr>
      <w:r w:rsidRPr="00936A0F">
        <w:rPr>
          <w:rFonts w:ascii="Arial" w:hAnsi="Arial" w:cs="Arial"/>
          <w:sz w:val="22"/>
          <w:szCs w:val="22"/>
          <w:lang w:val="id-ID"/>
        </w:rPr>
        <w:t>Tabl</w:t>
      </w:r>
      <w:r w:rsidRPr="00936A0F">
        <w:rPr>
          <w:rFonts w:ascii="Arial" w:hAnsi="Arial" w:cs="Arial"/>
          <w:sz w:val="22"/>
          <w:szCs w:val="22"/>
        </w:rPr>
        <w:t>e</w:t>
      </w:r>
      <w:r w:rsidRPr="00936A0F">
        <w:rPr>
          <w:rFonts w:ascii="Arial" w:hAnsi="Arial" w:cs="Arial"/>
          <w:sz w:val="22"/>
          <w:szCs w:val="22"/>
          <w:lang w:val="id-ID"/>
        </w:rPr>
        <w:t xml:space="preserve"> 4. </w:t>
      </w:r>
      <w:r w:rsidRPr="00936A0F">
        <w:rPr>
          <w:rFonts w:ascii="Arial" w:hAnsi="Arial" w:cs="Arial"/>
          <w:iCs/>
          <w:sz w:val="22"/>
          <w:szCs w:val="22"/>
        </w:rPr>
        <w:t>I</w:t>
      </w:r>
      <w:r w:rsidRPr="00936A0F">
        <w:rPr>
          <w:rFonts w:ascii="Arial" w:hAnsi="Arial" w:cs="Arial"/>
          <w:iCs/>
          <w:sz w:val="22"/>
          <w:szCs w:val="22"/>
          <w:lang w:val="id-ID"/>
        </w:rPr>
        <w:t xml:space="preserve">nternal and </w:t>
      </w:r>
      <w:r w:rsidRPr="00936A0F">
        <w:rPr>
          <w:rFonts w:ascii="Arial" w:hAnsi="Arial" w:cs="Arial"/>
          <w:iCs/>
          <w:sz w:val="22"/>
          <w:szCs w:val="22"/>
        </w:rPr>
        <w:t>E</w:t>
      </w:r>
      <w:r w:rsidRPr="00936A0F">
        <w:rPr>
          <w:rFonts w:ascii="Arial" w:hAnsi="Arial" w:cs="Arial"/>
          <w:iCs/>
          <w:sz w:val="22"/>
          <w:szCs w:val="22"/>
          <w:lang w:val="id-ID"/>
        </w:rPr>
        <w:t xml:space="preserve">xternal </w:t>
      </w:r>
      <w:r w:rsidRPr="00936A0F">
        <w:rPr>
          <w:rFonts w:ascii="Arial" w:hAnsi="Arial" w:cs="Arial"/>
          <w:iCs/>
          <w:sz w:val="22"/>
          <w:szCs w:val="22"/>
        </w:rPr>
        <w:t>F</w:t>
      </w:r>
      <w:r w:rsidRPr="00936A0F">
        <w:rPr>
          <w:rFonts w:ascii="Arial" w:hAnsi="Arial" w:cs="Arial"/>
          <w:iCs/>
          <w:sz w:val="22"/>
          <w:szCs w:val="22"/>
          <w:lang w:val="id-ID"/>
        </w:rPr>
        <w:t xml:space="preserve">actors of </w:t>
      </w:r>
      <w:r w:rsidRPr="00936A0F">
        <w:rPr>
          <w:rFonts w:ascii="Arial" w:hAnsi="Arial" w:cs="Arial"/>
          <w:iCs/>
          <w:sz w:val="22"/>
          <w:szCs w:val="22"/>
        </w:rPr>
        <w:t>B</w:t>
      </w:r>
      <w:r w:rsidRPr="00936A0F">
        <w:rPr>
          <w:rFonts w:ascii="Arial" w:hAnsi="Arial" w:cs="Arial"/>
          <w:iCs/>
          <w:sz w:val="22"/>
          <w:szCs w:val="22"/>
          <w:lang w:val="id-ID"/>
        </w:rPr>
        <w:t xml:space="preserve">eef </w:t>
      </w:r>
      <w:r w:rsidRPr="00936A0F">
        <w:rPr>
          <w:rFonts w:ascii="Arial" w:hAnsi="Arial" w:cs="Arial"/>
          <w:iCs/>
          <w:sz w:val="22"/>
          <w:szCs w:val="22"/>
        </w:rPr>
        <w:t>C</w:t>
      </w:r>
      <w:r w:rsidRPr="00936A0F">
        <w:rPr>
          <w:rFonts w:ascii="Arial" w:hAnsi="Arial" w:cs="Arial"/>
          <w:iCs/>
          <w:sz w:val="22"/>
          <w:szCs w:val="22"/>
          <w:lang w:val="id-ID"/>
        </w:rPr>
        <w:t xml:space="preserve">attle </w:t>
      </w:r>
      <w:r w:rsidRPr="00936A0F">
        <w:rPr>
          <w:rFonts w:ascii="Arial" w:hAnsi="Arial" w:cs="Arial"/>
          <w:iCs/>
          <w:sz w:val="22"/>
          <w:szCs w:val="22"/>
        </w:rPr>
        <w:t>D</w:t>
      </w:r>
      <w:r w:rsidRPr="00936A0F">
        <w:rPr>
          <w:rFonts w:ascii="Arial" w:hAnsi="Arial" w:cs="Arial"/>
          <w:iCs/>
          <w:sz w:val="22"/>
          <w:szCs w:val="22"/>
          <w:lang w:val="id-ID"/>
        </w:rPr>
        <w:t>evelopment</w:t>
      </w:r>
    </w:p>
    <w:tbl>
      <w:tblPr>
        <w:tblStyle w:val="TableGrid"/>
        <w:tblW w:w="908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3844"/>
        <w:gridCol w:w="886"/>
        <w:gridCol w:w="917"/>
        <w:gridCol w:w="927"/>
        <w:gridCol w:w="37"/>
      </w:tblGrid>
      <w:tr w:rsidR="00871CC4" w:rsidRPr="00936A0F" w:rsidTr="00B454DD">
        <w:trPr>
          <w:gridAfter w:val="1"/>
          <w:wAfter w:w="37" w:type="dxa"/>
        </w:trPr>
        <w:tc>
          <w:tcPr>
            <w:tcW w:w="2483" w:type="dxa"/>
            <w:vMerge w:val="restart"/>
            <w:vAlign w:val="center"/>
          </w:tcPr>
          <w:p w:rsidR="00871CC4" w:rsidRPr="00936A0F" w:rsidRDefault="00871CC4" w:rsidP="00B454DD">
            <w:pPr>
              <w:rPr>
                <w:rFonts w:ascii="Arial" w:hAnsi="Arial" w:cs="Arial"/>
                <w:b/>
                <w:iCs/>
                <w:sz w:val="18"/>
                <w:szCs w:val="18"/>
                <w:lang w:val="id-ID"/>
              </w:rPr>
            </w:pPr>
            <w:r w:rsidRPr="00936A0F">
              <w:rPr>
                <w:rFonts w:ascii="Arial" w:hAnsi="Arial" w:cs="Arial"/>
                <w:b/>
                <w:iCs/>
                <w:sz w:val="18"/>
                <w:szCs w:val="18"/>
              </w:rPr>
              <w:t>I</w:t>
            </w:r>
            <w:r w:rsidRPr="00936A0F">
              <w:rPr>
                <w:rFonts w:ascii="Arial" w:hAnsi="Arial" w:cs="Arial"/>
                <w:b/>
                <w:iCs/>
                <w:sz w:val="18"/>
                <w:szCs w:val="18"/>
                <w:lang w:val="id-ID"/>
              </w:rPr>
              <w:t xml:space="preserve">nternal </w:t>
            </w:r>
            <w:r w:rsidRPr="00936A0F">
              <w:rPr>
                <w:rFonts w:ascii="Arial" w:hAnsi="Arial" w:cs="Arial"/>
                <w:b/>
                <w:iCs/>
                <w:sz w:val="18"/>
                <w:szCs w:val="18"/>
              </w:rPr>
              <w:t>F</w:t>
            </w:r>
            <w:r w:rsidRPr="00936A0F">
              <w:rPr>
                <w:rFonts w:ascii="Arial" w:hAnsi="Arial" w:cs="Arial"/>
                <w:b/>
                <w:iCs/>
                <w:sz w:val="18"/>
                <w:szCs w:val="18"/>
                <w:lang w:val="id-ID"/>
              </w:rPr>
              <w:t xml:space="preserve">actors </w:t>
            </w:r>
            <w:r w:rsidRPr="00936A0F">
              <w:rPr>
                <w:rFonts w:ascii="Arial" w:hAnsi="Arial" w:cs="Arial"/>
                <w:b/>
                <w:iCs/>
                <w:sz w:val="18"/>
                <w:szCs w:val="18"/>
              </w:rPr>
              <w:t>S</w:t>
            </w:r>
            <w:r w:rsidRPr="00936A0F">
              <w:rPr>
                <w:rFonts w:ascii="Arial" w:hAnsi="Arial" w:cs="Arial"/>
                <w:b/>
                <w:iCs/>
                <w:sz w:val="18"/>
                <w:szCs w:val="18"/>
                <w:lang w:val="id-ID"/>
              </w:rPr>
              <w:t>trategy</w:t>
            </w:r>
          </w:p>
        </w:tc>
        <w:tc>
          <w:tcPr>
            <w:tcW w:w="3864" w:type="dxa"/>
          </w:tcPr>
          <w:p w:rsidR="00871CC4" w:rsidRPr="00936A0F" w:rsidRDefault="00871CC4" w:rsidP="00B454DD">
            <w:pPr>
              <w:jc w:val="center"/>
              <w:rPr>
                <w:rFonts w:ascii="Arial" w:hAnsi="Arial" w:cs="Arial"/>
                <w:b/>
                <w:iCs/>
                <w:sz w:val="18"/>
                <w:szCs w:val="18"/>
                <w:lang w:val="id-ID"/>
              </w:rPr>
            </w:pPr>
            <w:r w:rsidRPr="00936A0F">
              <w:rPr>
                <w:rFonts w:ascii="Arial" w:hAnsi="Arial" w:cs="Arial"/>
                <w:b/>
                <w:iCs/>
                <w:sz w:val="18"/>
                <w:szCs w:val="18"/>
              </w:rPr>
              <w:t>S</w:t>
            </w:r>
            <w:r w:rsidRPr="00936A0F">
              <w:rPr>
                <w:rFonts w:ascii="Arial" w:hAnsi="Arial" w:cs="Arial"/>
                <w:b/>
                <w:iCs/>
                <w:sz w:val="18"/>
                <w:szCs w:val="18"/>
                <w:lang w:val="id-ID"/>
              </w:rPr>
              <w:t>trength</w:t>
            </w:r>
          </w:p>
        </w:tc>
        <w:tc>
          <w:tcPr>
            <w:tcW w:w="866" w:type="dxa"/>
          </w:tcPr>
          <w:p w:rsidR="00871CC4" w:rsidRPr="00936A0F" w:rsidRDefault="00871CC4" w:rsidP="00B454DD">
            <w:pPr>
              <w:jc w:val="center"/>
              <w:rPr>
                <w:rFonts w:ascii="Arial" w:hAnsi="Arial" w:cs="Arial"/>
                <w:bCs/>
                <w:sz w:val="18"/>
                <w:szCs w:val="18"/>
                <w:lang w:val="id-ID"/>
              </w:rPr>
            </w:pPr>
            <w:r w:rsidRPr="00936A0F">
              <w:rPr>
                <w:rFonts w:ascii="Arial" w:hAnsi="Arial" w:cs="Arial"/>
                <w:b/>
                <w:bCs/>
                <w:sz w:val="18"/>
                <w:szCs w:val="18"/>
              </w:rPr>
              <w:t>*Weight</w:t>
            </w:r>
            <w:r w:rsidRPr="00936A0F">
              <w:rPr>
                <w:rFonts w:ascii="Arial" w:hAnsi="Arial" w:cs="Arial"/>
                <w:b/>
                <w:bCs/>
                <w:sz w:val="18"/>
                <w:szCs w:val="18"/>
                <w:lang w:val="id-ID"/>
              </w:rPr>
              <w:t xml:space="preserve"> </w:t>
            </w:r>
          </w:p>
          <w:p w:rsidR="00871CC4" w:rsidRPr="00936A0F" w:rsidRDefault="00871CC4" w:rsidP="00B454DD">
            <w:pPr>
              <w:jc w:val="center"/>
              <w:rPr>
                <w:rFonts w:ascii="Arial" w:hAnsi="Arial" w:cs="Arial"/>
                <w:bCs/>
                <w:sz w:val="18"/>
                <w:szCs w:val="18"/>
                <w:lang w:val="id-ID"/>
              </w:rPr>
            </w:pPr>
          </w:p>
        </w:tc>
        <w:tc>
          <w:tcPr>
            <w:tcW w:w="917" w:type="dxa"/>
          </w:tcPr>
          <w:p w:rsidR="00871CC4" w:rsidRPr="00936A0F" w:rsidRDefault="00871CC4" w:rsidP="00B454DD">
            <w:pPr>
              <w:jc w:val="center"/>
              <w:rPr>
                <w:rFonts w:ascii="Arial" w:hAnsi="Arial" w:cs="Arial"/>
                <w:bCs/>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 xml:space="preserve">Rating </w:t>
            </w:r>
          </w:p>
        </w:tc>
        <w:tc>
          <w:tcPr>
            <w:tcW w:w="916" w:type="dxa"/>
          </w:tcPr>
          <w:p w:rsidR="00871CC4" w:rsidRPr="00936A0F" w:rsidRDefault="00871CC4" w:rsidP="00B454DD">
            <w:pPr>
              <w:jc w:val="center"/>
              <w:rPr>
                <w:rFonts w:ascii="Arial" w:hAnsi="Arial" w:cs="Arial"/>
                <w:b/>
                <w:bCs/>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S</w:t>
            </w:r>
            <w:r w:rsidRPr="00936A0F">
              <w:rPr>
                <w:rFonts w:ascii="Arial" w:hAnsi="Arial" w:cs="Arial"/>
                <w:b/>
                <w:bCs/>
                <w:sz w:val="18"/>
                <w:szCs w:val="18"/>
              </w:rPr>
              <w:t>core</w:t>
            </w:r>
            <w:r w:rsidRPr="00936A0F">
              <w:rPr>
                <w:rFonts w:ascii="Arial" w:hAnsi="Arial" w:cs="Arial"/>
                <w:b/>
                <w:bCs/>
                <w:sz w:val="18"/>
                <w:szCs w:val="18"/>
                <w:lang w:val="id-ID"/>
              </w:rPr>
              <w:t xml:space="preserve"> </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Support from government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0.164</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3.65</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0.598</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Natural grass potency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0.148</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3.26</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0.482</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Cropland potency</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0.114</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2.78</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0.316</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Palm oil plantation land potency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0.148</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2.91</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0.430</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eastAsia="Calibri" w:hAnsi="Arial" w:cs="Arial"/>
                <w:iCs/>
                <w:sz w:val="18"/>
                <w:szCs w:val="18"/>
                <w:lang w:eastAsia="id-ID"/>
              </w:rPr>
              <w:t>O</w:t>
            </w:r>
            <w:r w:rsidRPr="00936A0F">
              <w:rPr>
                <w:rFonts w:ascii="Arial" w:eastAsia="Calibri" w:hAnsi="Arial" w:cs="Arial"/>
                <w:iCs/>
                <w:sz w:val="18"/>
                <w:szCs w:val="18"/>
                <w:lang w:val="id-ID" w:eastAsia="id-ID"/>
              </w:rPr>
              <w:t xml:space="preserve">wnership of land </w:t>
            </w:r>
            <w:r w:rsidRPr="00936A0F">
              <w:rPr>
                <w:rFonts w:ascii="Arial" w:eastAsia="Calibri" w:hAnsi="Arial" w:cs="Arial"/>
                <w:iCs/>
                <w:sz w:val="18"/>
                <w:szCs w:val="18"/>
                <w:lang w:eastAsia="id-ID"/>
              </w:rPr>
              <w:t>by Farmer</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0.116</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2.74</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0.317</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Number of farmer (%)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0.114</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2.78</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0.316</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eastAsia="Calibri" w:hAnsi="Arial" w:cs="Arial"/>
                <w:iCs/>
                <w:sz w:val="18"/>
                <w:szCs w:val="18"/>
                <w:lang w:eastAsia="id-ID"/>
              </w:rPr>
              <w:t>T</w:t>
            </w:r>
            <w:r w:rsidRPr="00936A0F">
              <w:rPr>
                <w:rFonts w:ascii="Arial" w:eastAsia="Calibri" w:hAnsi="Arial" w:cs="Arial"/>
                <w:iCs/>
                <w:sz w:val="18"/>
                <w:szCs w:val="18"/>
                <w:lang w:val="id-ID" w:eastAsia="id-ID"/>
              </w:rPr>
              <w:t>otal farmers in the productive age</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0.116</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2.83</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0.328</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Internet use by farmers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0.082</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2.78</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0.228</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jc w:val="center"/>
              <w:rPr>
                <w:rFonts w:ascii="Arial" w:hAnsi="Arial" w:cs="Arial"/>
                <w:color w:val="000000"/>
                <w:sz w:val="18"/>
                <w:szCs w:val="18"/>
                <w:lang w:val="id-ID"/>
              </w:rPr>
            </w:pPr>
            <w:r w:rsidRPr="00936A0F">
              <w:rPr>
                <w:rFonts w:ascii="Arial" w:hAnsi="Arial" w:cs="Arial"/>
                <w:i/>
                <w:color w:val="000000"/>
                <w:sz w:val="18"/>
                <w:szCs w:val="18"/>
              </w:rPr>
              <w:t>T</w:t>
            </w:r>
            <w:r w:rsidRPr="00936A0F">
              <w:rPr>
                <w:rFonts w:ascii="Arial" w:hAnsi="Arial" w:cs="Arial"/>
                <w:i/>
                <w:color w:val="000000"/>
                <w:sz w:val="18"/>
                <w:szCs w:val="18"/>
                <w:lang w:val="id-ID"/>
              </w:rPr>
              <w:t>otal</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1</w:t>
            </w:r>
          </w:p>
        </w:tc>
        <w:tc>
          <w:tcPr>
            <w:tcW w:w="917" w:type="dxa"/>
            <w:vAlign w:val="bottom"/>
          </w:tcPr>
          <w:p w:rsidR="00871CC4" w:rsidRPr="00936A0F" w:rsidRDefault="00871CC4" w:rsidP="00B454DD">
            <w:pPr>
              <w:jc w:val="right"/>
              <w:rPr>
                <w:rFonts w:ascii="Arial" w:hAnsi="Arial" w:cs="Arial"/>
                <w:color w:val="000000"/>
                <w:sz w:val="18"/>
                <w:szCs w:val="18"/>
                <w:lang w:val="id-ID"/>
              </w:rPr>
            </w:pP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3,015</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b/>
                <w:bCs/>
                <w:sz w:val="18"/>
                <w:szCs w:val="18"/>
                <w:lang w:val="id-ID"/>
              </w:rPr>
            </w:pPr>
          </w:p>
        </w:tc>
        <w:tc>
          <w:tcPr>
            <w:tcW w:w="3864" w:type="dxa"/>
          </w:tcPr>
          <w:p w:rsidR="00871CC4" w:rsidRPr="00936A0F" w:rsidRDefault="00871CC4" w:rsidP="00B454DD">
            <w:pPr>
              <w:jc w:val="center"/>
              <w:rPr>
                <w:rFonts w:ascii="Arial" w:hAnsi="Arial" w:cs="Arial"/>
                <w:b/>
                <w:sz w:val="18"/>
                <w:szCs w:val="18"/>
                <w:lang w:val="id-ID"/>
              </w:rPr>
            </w:pPr>
            <w:r w:rsidRPr="00936A0F">
              <w:rPr>
                <w:rFonts w:ascii="Arial" w:hAnsi="Arial" w:cs="Arial"/>
                <w:b/>
                <w:sz w:val="18"/>
                <w:szCs w:val="18"/>
              </w:rPr>
              <w:t>W</w:t>
            </w:r>
            <w:r w:rsidRPr="00936A0F">
              <w:rPr>
                <w:rFonts w:ascii="Arial" w:hAnsi="Arial" w:cs="Arial"/>
                <w:b/>
                <w:sz w:val="18"/>
                <w:szCs w:val="18"/>
                <w:lang w:val="id-ID"/>
              </w:rPr>
              <w:t>eakness</w:t>
            </w:r>
          </w:p>
        </w:tc>
        <w:tc>
          <w:tcPr>
            <w:tcW w:w="866" w:type="dxa"/>
          </w:tcPr>
          <w:p w:rsidR="00871CC4" w:rsidRPr="00936A0F" w:rsidRDefault="00871CC4" w:rsidP="00B454DD">
            <w:pPr>
              <w:jc w:val="center"/>
              <w:rPr>
                <w:rFonts w:ascii="Arial" w:hAnsi="Arial" w:cs="Arial"/>
                <w:b/>
                <w:bCs/>
                <w:sz w:val="18"/>
                <w:szCs w:val="18"/>
                <w:lang w:val="id-ID"/>
              </w:rPr>
            </w:pPr>
            <w:r w:rsidRPr="00936A0F">
              <w:rPr>
                <w:rFonts w:ascii="Arial" w:hAnsi="Arial" w:cs="Arial"/>
                <w:b/>
                <w:bCs/>
                <w:sz w:val="18"/>
                <w:szCs w:val="18"/>
              </w:rPr>
              <w:t>*Weight</w:t>
            </w:r>
            <w:r w:rsidRPr="00936A0F">
              <w:rPr>
                <w:rFonts w:ascii="Arial" w:hAnsi="Arial" w:cs="Arial"/>
                <w:b/>
                <w:bCs/>
                <w:sz w:val="18"/>
                <w:szCs w:val="18"/>
                <w:lang w:val="id-ID"/>
              </w:rPr>
              <w:t xml:space="preserve"> </w:t>
            </w:r>
          </w:p>
          <w:p w:rsidR="00871CC4" w:rsidRPr="00936A0F" w:rsidRDefault="00871CC4" w:rsidP="00B454DD">
            <w:pPr>
              <w:jc w:val="center"/>
              <w:rPr>
                <w:rFonts w:ascii="Arial" w:hAnsi="Arial" w:cs="Arial"/>
                <w:bCs/>
                <w:sz w:val="18"/>
                <w:szCs w:val="18"/>
                <w:lang w:val="id-ID"/>
              </w:rPr>
            </w:pPr>
          </w:p>
        </w:tc>
        <w:tc>
          <w:tcPr>
            <w:tcW w:w="917" w:type="dxa"/>
          </w:tcPr>
          <w:p w:rsidR="00871CC4" w:rsidRPr="00936A0F" w:rsidRDefault="00871CC4" w:rsidP="00B454DD">
            <w:pPr>
              <w:jc w:val="center"/>
              <w:rPr>
                <w:rFonts w:ascii="Arial" w:hAnsi="Arial" w:cs="Arial"/>
                <w:bCs/>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 xml:space="preserve">Rating </w:t>
            </w:r>
          </w:p>
        </w:tc>
        <w:tc>
          <w:tcPr>
            <w:tcW w:w="916" w:type="dxa"/>
          </w:tcPr>
          <w:p w:rsidR="00871CC4" w:rsidRPr="00936A0F" w:rsidRDefault="00871CC4" w:rsidP="00B454DD">
            <w:pPr>
              <w:jc w:val="center"/>
              <w:rPr>
                <w:rFonts w:ascii="Arial" w:hAnsi="Arial" w:cs="Arial"/>
                <w:bCs/>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S</w:t>
            </w:r>
            <w:r w:rsidRPr="00936A0F">
              <w:rPr>
                <w:rFonts w:ascii="Arial" w:hAnsi="Arial" w:cs="Arial"/>
                <w:b/>
                <w:bCs/>
                <w:sz w:val="18"/>
                <w:szCs w:val="18"/>
              </w:rPr>
              <w:t>core</w:t>
            </w:r>
            <w:r w:rsidRPr="00936A0F">
              <w:rPr>
                <w:rFonts w:ascii="Arial" w:hAnsi="Arial" w:cs="Arial"/>
                <w:b/>
                <w:bCs/>
                <w:sz w:val="18"/>
                <w:szCs w:val="18"/>
                <w:lang w:val="id-ID"/>
              </w:rPr>
              <w:t xml:space="preserve"> </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sz w:val="18"/>
                <w:szCs w:val="18"/>
              </w:rPr>
            </w:pPr>
            <w:r w:rsidRPr="00936A0F">
              <w:rPr>
                <w:rFonts w:ascii="Arial" w:hAnsi="Arial" w:cs="Arial"/>
                <w:color w:val="000000"/>
                <w:sz w:val="18"/>
                <w:szCs w:val="18"/>
                <w:lang w:val="id-ID"/>
              </w:rPr>
              <w:t>Farmer's low-level education</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0.113</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3.04</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0.342</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sz w:val="18"/>
                <w:szCs w:val="18"/>
                <w:lang w:val="id-ID"/>
              </w:rPr>
            </w:pPr>
            <w:r w:rsidRPr="00936A0F">
              <w:rPr>
                <w:rFonts w:ascii="Arial" w:hAnsi="Arial" w:cs="Arial"/>
                <w:color w:val="000000"/>
                <w:sz w:val="18"/>
                <w:szCs w:val="18"/>
              </w:rPr>
              <w:t xml:space="preserve">Farming technology use which is low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0.116</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3.30</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0.384</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sz w:val="18"/>
                <w:szCs w:val="18"/>
                <w:lang w:val="id-ID"/>
              </w:rPr>
            </w:pPr>
            <w:r w:rsidRPr="00936A0F">
              <w:rPr>
                <w:rFonts w:ascii="Arial" w:hAnsi="Arial" w:cs="Arial"/>
                <w:color w:val="000000"/>
                <w:sz w:val="18"/>
                <w:szCs w:val="18"/>
              </w:rPr>
              <w:t xml:space="preserve">Cattle farming becomes a side job and saving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0.122</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3.00</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0.365</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sz w:val="18"/>
                <w:szCs w:val="18"/>
                <w:lang w:val="id-ID"/>
              </w:rPr>
            </w:pPr>
            <w:r w:rsidRPr="00936A0F">
              <w:rPr>
                <w:rFonts w:ascii="Arial" w:hAnsi="Arial" w:cs="Arial"/>
                <w:color w:val="000000"/>
                <w:sz w:val="18"/>
                <w:szCs w:val="18"/>
              </w:rPr>
              <w:t xml:space="preserve">Equity limitation and money access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0.109</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3.04</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0.331</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sz w:val="18"/>
                <w:szCs w:val="18"/>
                <w:lang w:val="id-ID"/>
              </w:rPr>
            </w:pPr>
            <w:r w:rsidRPr="00936A0F">
              <w:rPr>
                <w:rFonts w:ascii="Arial" w:hAnsi="Arial" w:cs="Arial"/>
                <w:color w:val="000000"/>
                <w:sz w:val="18"/>
                <w:szCs w:val="18"/>
              </w:rPr>
              <w:t xml:space="preserve">Cattle distribution which has small numbers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0.113</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2.78</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0.313</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sz w:val="18"/>
                <w:szCs w:val="18"/>
                <w:lang w:val="id-ID"/>
              </w:rPr>
            </w:pPr>
            <w:r w:rsidRPr="00936A0F">
              <w:rPr>
                <w:rFonts w:ascii="Arial" w:hAnsi="Arial" w:cs="Arial"/>
                <w:color w:val="000000"/>
                <w:sz w:val="18"/>
                <w:szCs w:val="18"/>
              </w:rPr>
              <w:t xml:space="preserve">Limitation of experts </w:t>
            </w:r>
            <w:r w:rsidRPr="00936A0F">
              <w:rPr>
                <w:rFonts w:ascii="Arial" w:hAnsi="Arial" w:cs="Arial"/>
                <w:color w:val="000000"/>
                <w:sz w:val="18"/>
                <w:szCs w:val="18"/>
                <w:lang w:val="id-ID"/>
              </w:rPr>
              <w:t>(</w:t>
            </w:r>
            <w:r w:rsidRPr="00936A0F">
              <w:rPr>
                <w:rFonts w:ascii="Arial" w:hAnsi="Arial" w:cs="Arial"/>
                <w:color w:val="000000"/>
                <w:sz w:val="18"/>
                <w:szCs w:val="18"/>
              </w:rPr>
              <w:t>number and access</w:t>
            </w:r>
            <w:r w:rsidRPr="00936A0F">
              <w:rPr>
                <w:rFonts w:ascii="Arial" w:hAnsi="Arial" w:cs="Arial"/>
                <w:color w:val="000000"/>
                <w:sz w:val="18"/>
                <w:szCs w:val="18"/>
                <w:lang w:val="id-ID"/>
              </w:rPr>
              <w:t>)</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0.114</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3.00</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0.343</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Farmer experience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0.103</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3.09</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0.319</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Supporting Facility and Infrastructure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0.105</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3.09</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0.325</w:t>
            </w:r>
          </w:p>
        </w:tc>
      </w:tr>
      <w:tr w:rsidR="00871CC4" w:rsidRPr="00936A0F" w:rsidTr="00B454DD">
        <w:trPr>
          <w:gridAfter w:val="1"/>
          <w:wAfter w:w="37" w:type="dxa"/>
        </w:trPr>
        <w:tc>
          <w:tcPr>
            <w:tcW w:w="2483" w:type="dxa"/>
            <w:vMerge/>
          </w:tcPr>
          <w:p w:rsidR="00871CC4" w:rsidRPr="00936A0F" w:rsidRDefault="00871CC4" w:rsidP="00B454DD">
            <w:pP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sz w:val="18"/>
                <w:szCs w:val="18"/>
                <w:lang w:val="id-ID"/>
              </w:rPr>
            </w:pPr>
            <w:r w:rsidRPr="00936A0F">
              <w:rPr>
                <w:rFonts w:ascii="Arial" w:hAnsi="Arial" w:cs="Arial"/>
                <w:sz w:val="18"/>
                <w:szCs w:val="18"/>
              </w:rPr>
              <w:t xml:space="preserve">Product Diversification </w:t>
            </w:r>
          </w:p>
        </w:tc>
        <w:tc>
          <w:tcPr>
            <w:tcW w:w="86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0.105</w:t>
            </w:r>
          </w:p>
        </w:tc>
        <w:tc>
          <w:tcPr>
            <w:tcW w:w="917"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3.04</w:t>
            </w:r>
          </w:p>
        </w:tc>
        <w:tc>
          <w:tcPr>
            <w:tcW w:w="916" w:type="dxa"/>
            <w:vAlign w:val="bottom"/>
          </w:tcPr>
          <w:p w:rsidR="00871CC4" w:rsidRPr="00936A0F" w:rsidRDefault="00871CC4" w:rsidP="00B454DD">
            <w:pPr>
              <w:jc w:val="right"/>
              <w:rPr>
                <w:rFonts w:ascii="Arial" w:hAnsi="Arial" w:cs="Arial"/>
                <w:sz w:val="18"/>
                <w:szCs w:val="18"/>
                <w:lang w:val="id-ID"/>
              </w:rPr>
            </w:pPr>
            <w:r w:rsidRPr="00936A0F">
              <w:rPr>
                <w:rFonts w:ascii="Arial" w:hAnsi="Arial" w:cs="Arial"/>
                <w:color w:val="000000"/>
                <w:sz w:val="18"/>
                <w:szCs w:val="18"/>
                <w:lang w:val="id-ID"/>
              </w:rPr>
              <w:t>0.320</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jc w:val="center"/>
              <w:rPr>
                <w:rFonts w:ascii="Arial" w:hAnsi="Arial" w:cs="Arial"/>
                <w:color w:val="000000"/>
                <w:sz w:val="18"/>
                <w:szCs w:val="18"/>
              </w:rPr>
            </w:pPr>
            <w:r w:rsidRPr="00936A0F">
              <w:rPr>
                <w:rFonts w:ascii="Arial" w:hAnsi="Arial" w:cs="Arial"/>
                <w:i/>
                <w:color w:val="000000"/>
                <w:sz w:val="18"/>
                <w:szCs w:val="18"/>
                <w:lang w:val="id-ID"/>
              </w:rPr>
              <w:t>Total</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1</w:t>
            </w:r>
          </w:p>
        </w:tc>
        <w:tc>
          <w:tcPr>
            <w:tcW w:w="917" w:type="dxa"/>
            <w:vAlign w:val="bottom"/>
          </w:tcPr>
          <w:p w:rsidR="00871CC4" w:rsidRPr="00936A0F" w:rsidRDefault="00871CC4" w:rsidP="00B454DD">
            <w:pPr>
              <w:jc w:val="right"/>
              <w:rPr>
                <w:rFonts w:ascii="Arial" w:hAnsi="Arial" w:cs="Arial"/>
                <w:color w:val="000000"/>
                <w:sz w:val="18"/>
                <w:szCs w:val="18"/>
                <w:lang w:val="id-ID"/>
              </w:rPr>
            </w:pP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3,043</w:t>
            </w:r>
          </w:p>
        </w:tc>
      </w:tr>
      <w:tr w:rsidR="00871CC4" w:rsidRPr="00936A0F" w:rsidTr="00B454DD">
        <w:trPr>
          <w:trHeight w:val="287"/>
        </w:trPr>
        <w:tc>
          <w:tcPr>
            <w:tcW w:w="9083" w:type="dxa"/>
            <w:gridSpan w:val="6"/>
          </w:tcPr>
          <w:p w:rsidR="00871CC4" w:rsidRPr="00936A0F" w:rsidRDefault="00871CC4" w:rsidP="00B454DD">
            <w:pPr>
              <w:tabs>
                <w:tab w:val="left" w:pos="938"/>
              </w:tabs>
              <w:jc w:val="center"/>
              <w:rPr>
                <w:rFonts w:ascii="Arial" w:hAnsi="Arial" w:cs="Arial"/>
                <w:lang w:val="id-ID"/>
              </w:rPr>
            </w:pPr>
            <w:r w:rsidRPr="00936A0F">
              <w:rPr>
                <w:rFonts w:ascii="Arial" w:hAnsi="Arial" w:cs="Arial"/>
                <w:i/>
                <w:lang w:val="id-ID"/>
              </w:rPr>
              <w:t>average of strength-weakness</w:t>
            </w:r>
            <w:r w:rsidRPr="00936A0F">
              <w:rPr>
                <w:rFonts w:ascii="Arial" w:hAnsi="Arial" w:cs="Arial"/>
                <w:lang w:val="id-ID"/>
              </w:rPr>
              <w:t xml:space="preserve"> = 2,890 – 3,043 = -0,153 (x)</w:t>
            </w:r>
          </w:p>
        </w:tc>
      </w:tr>
      <w:tr w:rsidR="00871CC4" w:rsidRPr="00936A0F" w:rsidTr="00B454DD">
        <w:trPr>
          <w:gridAfter w:val="1"/>
          <w:wAfter w:w="37" w:type="dxa"/>
        </w:trPr>
        <w:tc>
          <w:tcPr>
            <w:tcW w:w="2483" w:type="dxa"/>
            <w:vMerge w:val="restart"/>
          </w:tcPr>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lang w:val="id-ID"/>
              </w:rPr>
            </w:pPr>
          </w:p>
          <w:p w:rsidR="00871CC4" w:rsidRPr="00936A0F" w:rsidRDefault="00871CC4" w:rsidP="00B454DD">
            <w:pPr>
              <w:jc w:val="center"/>
              <w:rPr>
                <w:rFonts w:ascii="Arial" w:hAnsi="Arial" w:cs="Arial"/>
                <w:b/>
                <w:bCs/>
                <w:sz w:val="18"/>
                <w:szCs w:val="18"/>
              </w:rPr>
            </w:pPr>
            <w:r w:rsidRPr="00936A0F">
              <w:rPr>
                <w:rFonts w:ascii="Arial" w:hAnsi="Arial" w:cs="Arial"/>
                <w:b/>
                <w:bCs/>
                <w:sz w:val="18"/>
                <w:szCs w:val="18"/>
              </w:rPr>
              <w:t>External Factor Strategies</w:t>
            </w:r>
          </w:p>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jc w:val="center"/>
              <w:rPr>
                <w:rFonts w:ascii="Arial" w:hAnsi="Arial" w:cs="Arial"/>
                <w:b/>
                <w:color w:val="000000"/>
                <w:sz w:val="18"/>
                <w:szCs w:val="18"/>
                <w:lang w:val="id-ID"/>
              </w:rPr>
            </w:pPr>
            <w:r w:rsidRPr="00936A0F">
              <w:rPr>
                <w:rFonts w:ascii="Arial" w:hAnsi="Arial" w:cs="Arial"/>
                <w:b/>
                <w:sz w:val="18"/>
                <w:szCs w:val="18"/>
              </w:rPr>
              <w:t>O</w:t>
            </w:r>
            <w:r w:rsidRPr="00936A0F">
              <w:rPr>
                <w:rFonts w:ascii="Arial" w:hAnsi="Arial" w:cs="Arial"/>
                <w:b/>
                <w:sz w:val="18"/>
                <w:szCs w:val="18"/>
                <w:lang w:val="id-ID"/>
              </w:rPr>
              <w:t>pportunity</w:t>
            </w:r>
          </w:p>
        </w:tc>
        <w:tc>
          <w:tcPr>
            <w:tcW w:w="866" w:type="dxa"/>
          </w:tcPr>
          <w:p w:rsidR="00871CC4" w:rsidRPr="00936A0F" w:rsidRDefault="00871CC4" w:rsidP="00B454DD">
            <w:pPr>
              <w:jc w:val="center"/>
              <w:rPr>
                <w:rFonts w:ascii="Arial" w:hAnsi="Arial" w:cs="Arial"/>
                <w:color w:val="000000"/>
                <w:sz w:val="18"/>
                <w:szCs w:val="18"/>
                <w:lang w:val="id-ID"/>
              </w:rPr>
            </w:pPr>
            <w:r w:rsidRPr="00936A0F">
              <w:rPr>
                <w:rFonts w:ascii="Arial" w:hAnsi="Arial" w:cs="Arial"/>
                <w:b/>
                <w:bCs/>
                <w:sz w:val="18"/>
                <w:szCs w:val="18"/>
              </w:rPr>
              <w:t>*Weight</w:t>
            </w:r>
            <w:r w:rsidRPr="00936A0F">
              <w:rPr>
                <w:rFonts w:ascii="Arial" w:hAnsi="Arial" w:cs="Arial"/>
                <w:b/>
                <w:bCs/>
                <w:sz w:val="18"/>
                <w:szCs w:val="18"/>
                <w:lang w:val="id-ID"/>
              </w:rPr>
              <w:t xml:space="preserve"> </w:t>
            </w:r>
          </w:p>
        </w:tc>
        <w:tc>
          <w:tcPr>
            <w:tcW w:w="917" w:type="dxa"/>
          </w:tcPr>
          <w:p w:rsidR="00871CC4" w:rsidRPr="00936A0F" w:rsidRDefault="00871CC4" w:rsidP="00B454DD">
            <w:pPr>
              <w:jc w:val="center"/>
              <w:rPr>
                <w:rFonts w:ascii="Arial" w:hAnsi="Arial" w:cs="Arial"/>
                <w:color w:val="000000"/>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 xml:space="preserve">Rating </w:t>
            </w:r>
          </w:p>
        </w:tc>
        <w:tc>
          <w:tcPr>
            <w:tcW w:w="916" w:type="dxa"/>
          </w:tcPr>
          <w:p w:rsidR="00871CC4" w:rsidRPr="00936A0F" w:rsidRDefault="00871CC4" w:rsidP="00B454DD">
            <w:pPr>
              <w:jc w:val="center"/>
              <w:rPr>
                <w:rFonts w:ascii="Arial" w:hAnsi="Arial" w:cs="Arial"/>
                <w:b/>
                <w:bCs/>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S</w:t>
            </w:r>
            <w:r w:rsidRPr="00936A0F">
              <w:rPr>
                <w:rFonts w:ascii="Arial" w:hAnsi="Arial" w:cs="Arial"/>
                <w:b/>
                <w:bCs/>
                <w:sz w:val="18"/>
                <w:szCs w:val="18"/>
              </w:rPr>
              <w:t>core</w:t>
            </w:r>
            <w:r w:rsidRPr="00936A0F">
              <w:rPr>
                <w:rFonts w:ascii="Arial" w:hAnsi="Arial" w:cs="Arial"/>
                <w:b/>
                <w:bCs/>
                <w:sz w:val="18"/>
                <w:szCs w:val="18"/>
                <w:lang w:val="id-ID"/>
              </w:rPr>
              <w:t xml:space="preserve"> </w:t>
            </w:r>
          </w:p>
          <w:p w:rsidR="00871CC4" w:rsidRPr="00936A0F" w:rsidRDefault="00871CC4" w:rsidP="00B454DD">
            <w:pPr>
              <w:jc w:val="center"/>
              <w:rPr>
                <w:rFonts w:ascii="Arial" w:hAnsi="Arial" w:cs="Arial"/>
                <w:color w:val="000000"/>
                <w:sz w:val="18"/>
                <w:szCs w:val="18"/>
                <w:lang w:val="id-ID"/>
              </w:rPr>
            </w:pP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rPr>
              <w:t>Cattle demand and supply are high</w:t>
            </w:r>
            <w:r w:rsidRPr="00936A0F">
              <w:rPr>
                <w:rFonts w:ascii="Arial" w:hAnsi="Arial" w:cs="Arial"/>
                <w:color w:val="000000"/>
                <w:sz w:val="18"/>
                <w:szCs w:val="18"/>
                <w:lang w:val="id-ID"/>
              </w:rPr>
              <w:t xml:space="preserve">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0.166</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3.52</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0.584</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color w:val="000000"/>
                <w:sz w:val="18"/>
                <w:szCs w:val="18"/>
                <w:lang w:val="id-ID"/>
              </w:rPr>
            </w:pPr>
            <w:r w:rsidRPr="00936A0F">
              <w:rPr>
                <w:rFonts w:ascii="Arial" w:hAnsi="Arial" w:cs="Arial"/>
                <w:sz w:val="18"/>
                <w:szCs w:val="18"/>
              </w:rPr>
              <w:t xml:space="preserve">Untapped land availability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0.151</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3.30</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0.499</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color w:val="000000"/>
                <w:sz w:val="18"/>
                <w:szCs w:val="18"/>
                <w:lang w:val="id-ID"/>
              </w:rPr>
            </w:pPr>
            <w:r w:rsidRPr="00936A0F">
              <w:rPr>
                <w:rFonts w:ascii="Arial" w:hAnsi="Arial" w:cs="Arial"/>
                <w:sz w:val="18"/>
                <w:szCs w:val="18"/>
              </w:rPr>
              <w:t>Supply chain performance efficiency</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0.136</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2.91</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0.396</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color w:val="000000"/>
                <w:sz w:val="18"/>
                <w:szCs w:val="18"/>
                <w:lang w:val="id-ID"/>
              </w:rPr>
            </w:pPr>
            <w:r w:rsidRPr="00936A0F">
              <w:rPr>
                <w:rFonts w:ascii="Arial" w:hAnsi="Arial" w:cs="Arial"/>
                <w:sz w:val="18"/>
                <w:szCs w:val="18"/>
              </w:rPr>
              <w:t xml:space="preserve">PDRB of agriculture sector always increases every year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0.129</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2.87</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0.371</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color w:val="000000"/>
                <w:sz w:val="18"/>
                <w:szCs w:val="18"/>
                <w:lang w:val="id-ID"/>
              </w:rPr>
            </w:pPr>
            <w:r w:rsidRPr="00936A0F">
              <w:rPr>
                <w:rFonts w:ascii="Arial" w:hAnsi="Arial" w:cs="Arial"/>
                <w:sz w:val="18"/>
                <w:szCs w:val="18"/>
              </w:rPr>
              <w:t xml:space="preserve">Low competition with big companies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0.112</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2.83</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0.317</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color w:val="000000"/>
                <w:sz w:val="18"/>
                <w:szCs w:val="18"/>
                <w:lang w:val="id-ID"/>
              </w:rPr>
            </w:pPr>
            <w:r w:rsidRPr="00936A0F">
              <w:rPr>
                <w:rFonts w:ascii="Arial" w:hAnsi="Arial" w:cs="Arial"/>
                <w:sz w:val="18"/>
                <w:szCs w:val="18"/>
              </w:rPr>
              <w:t xml:space="preserve">The need for compost in the region is high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0.157</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3.39</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0.534</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rPr>
                <w:rFonts w:ascii="Arial" w:hAnsi="Arial" w:cs="Arial"/>
                <w:color w:val="000000"/>
                <w:sz w:val="18"/>
                <w:szCs w:val="18"/>
                <w:lang w:val="id-ID"/>
              </w:rPr>
            </w:pPr>
            <w:r w:rsidRPr="00936A0F">
              <w:rPr>
                <w:rFonts w:ascii="Arial" w:hAnsi="Arial" w:cs="Arial"/>
                <w:sz w:val="18"/>
                <w:szCs w:val="18"/>
              </w:rPr>
              <w:t xml:space="preserve">Climate conditions and </w:t>
            </w:r>
            <w:proofErr w:type="spellStart"/>
            <w:r w:rsidRPr="00936A0F">
              <w:rPr>
                <w:rFonts w:ascii="Arial" w:hAnsi="Arial" w:cs="Arial"/>
                <w:sz w:val="18"/>
                <w:szCs w:val="18"/>
              </w:rPr>
              <w:t>geographics</w:t>
            </w:r>
            <w:proofErr w:type="spellEnd"/>
            <w:r w:rsidRPr="00936A0F">
              <w:rPr>
                <w:rFonts w:ascii="Arial" w:hAnsi="Arial" w:cs="Arial"/>
                <w:sz w:val="18"/>
                <w:szCs w:val="18"/>
              </w:rPr>
              <w:t xml:space="preserve"> which are supported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0.149</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3.26</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0.485</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rPr>
              <w:t>T</w:t>
            </w:r>
            <w:r w:rsidRPr="00936A0F">
              <w:rPr>
                <w:rFonts w:ascii="Arial" w:hAnsi="Arial" w:cs="Arial"/>
                <w:color w:val="000000"/>
                <w:sz w:val="18"/>
                <w:szCs w:val="18"/>
                <w:lang w:val="id-ID"/>
              </w:rPr>
              <w:t>otal</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1</w:t>
            </w:r>
          </w:p>
        </w:tc>
        <w:tc>
          <w:tcPr>
            <w:tcW w:w="917" w:type="dxa"/>
            <w:vAlign w:val="bottom"/>
          </w:tcPr>
          <w:p w:rsidR="00871CC4" w:rsidRPr="00936A0F" w:rsidRDefault="00871CC4" w:rsidP="00B454DD">
            <w:pPr>
              <w:jc w:val="right"/>
              <w:rPr>
                <w:rFonts w:ascii="Arial" w:hAnsi="Arial" w:cs="Arial"/>
                <w:color w:val="000000"/>
                <w:sz w:val="18"/>
                <w:szCs w:val="18"/>
                <w:lang w:val="id-ID"/>
              </w:rPr>
            </w:pP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3,185</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tcPr>
          <w:p w:rsidR="00871CC4" w:rsidRPr="00936A0F" w:rsidRDefault="00871CC4" w:rsidP="00B454DD">
            <w:pPr>
              <w:jc w:val="center"/>
              <w:rPr>
                <w:rFonts w:ascii="Arial" w:hAnsi="Arial" w:cs="Arial"/>
                <w:b/>
                <w:bCs/>
                <w:color w:val="000000"/>
                <w:sz w:val="18"/>
                <w:szCs w:val="18"/>
              </w:rPr>
            </w:pPr>
            <w:r w:rsidRPr="00936A0F">
              <w:rPr>
                <w:rFonts w:ascii="Arial" w:hAnsi="Arial" w:cs="Arial"/>
                <w:b/>
                <w:bCs/>
                <w:color w:val="000000"/>
                <w:sz w:val="18"/>
                <w:szCs w:val="18"/>
              </w:rPr>
              <w:t>Threat</w:t>
            </w:r>
          </w:p>
        </w:tc>
        <w:tc>
          <w:tcPr>
            <w:tcW w:w="866" w:type="dxa"/>
          </w:tcPr>
          <w:p w:rsidR="00871CC4" w:rsidRPr="00936A0F" w:rsidRDefault="00871CC4" w:rsidP="00B454DD">
            <w:pPr>
              <w:jc w:val="center"/>
              <w:rPr>
                <w:rFonts w:ascii="Arial" w:hAnsi="Arial" w:cs="Arial"/>
                <w:color w:val="000000"/>
                <w:sz w:val="18"/>
                <w:szCs w:val="18"/>
                <w:lang w:val="id-ID"/>
              </w:rPr>
            </w:pPr>
            <w:r w:rsidRPr="00936A0F">
              <w:rPr>
                <w:rFonts w:ascii="Arial" w:hAnsi="Arial" w:cs="Arial"/>
                <w:b/>
                <w:bCs/>
                <w:sz w:val="18"/>
                <w:szCs w:val="18"/>
              </w:rPr>
              <w:t>*Weight</w:t>
            </w:r>
          </w:p>
        </w:tc>
        <w:tc>
          <w:tcPr>
            <w:tcW w:w="917" w:type="dxa"/>
          </w:tcPr>
          <w:p w:rsidR="00871CC4" w:rsidRPr="00936A0F" w:rsidRDefault="00871CC4" w:rsidP="00B454DD">
            <w:pPr>
              <w:jc w:val="center"/>
              <w:rPr>
                <w:rFonts w:ascii="Arial" w:hAnsi="Arial" w:cs="Arial"/>
                <w:color w:val="000000"/>
                <w:sz w:val="18"/>
                <w:szCs w:val="18"/>
                <w:lang w:val="id-ID"/>
              </w:rPr>
            </w:pPr>
            <w:r w:rsidRPr="00936A0F">
              <w:rPr>
                <w:rFonts w:ascii="Arial" w:hAnsi="Arial" w:cs="Arial"/>
                <w:b/>
                <w:bCs/>
                <w:sz w:val="18"/>
                <w:szCs w:val="18"/>
              </w:rPr>
              <w:t>**</w:t>
            </w:r>
            <w:r w:rsidRPr="00936A0F">
              <w:rPr>
                <w:rFonts w:ascii="Arial" w:hAnsi="Arial" w:cs="Arial"/>
                <w:b/>
                <w:bCs/>
                <w:sz w:val="18"/>
                <w:szCs w:val="18"/>
                <w:lang w:val="id-ID"/>
              </w:rPr>
              <w:t xml:space="preserve">Rating </w:t>
            </w:r>
          </w:p>
        </w:tc>
        <w:tc>
          <w:tcPr>
            <w:tcW w:w="916" w:type="dxa"/>
          </w:tcPr>
          <w:p w:rsidR="00871CC4" w:rsidRPr="00936A0F" w:rsidRDefault="00871CC4" w:rsidP="00B454DD">
            <w:pPr>
              <w:jc w:val="center"/>
              <w:rPr>
                <w:rFonts w:ascii="Arial" w:hAnsi="Arial" w:cs="Arial"/>
                <w:b/>
                <w:bCs/>
                <w:sz w:val="18"/>
                <w:szCs w:val="18"/>
              </w:rPr>
            </w:pPr>
            <w:r w:rsidRPr="00936A0F">
              <w:rPr>
                <w:rFonts w:ascii="Arial" w:hAnsi="Arial" w:cs="Arial"/>
                <w:b/>
                <w:bCs/>
                <w:sz w:val="18"/>
                <w:szCs w:val="18"/>
              </w:rPr>
              <w:t>***</w:t>
            </w:r>
            <w:r w:rsidRPr="00936A0F">
              <w:rPr>
                <w:rFonts w:ascii="Arial" w:hAnsi="Arial" w:cs="Arial"/>
                <w:b/>
                <w:bCs/>
                <w:sz w:val="18"/>
                <w:szCs w:val="18"/>
                <w:lang w:val="id-ID"/>
              </w:rPr>
              <w:t>S</w:t>
            </w:r>
            <w:r w:rsidRPr="00936A0F">
              <w:rPr>
                <w:rFonts w:ascii="Arial" w:hAnsi="Arial" w:cs="Arial"/>
                <w:b/>
                <w:bCs/>
                <w:sz w:val="18"/>
                <w:szCs w:val="18"/>
              </w:rPr>
              <w:t>core</w:t>
            </w:r>
          </w:p>
          <w:p w:rsidR="00871CC4" w:rsidRPr="00936A0F" w:rsidRDefault="00871CC4" w:rsidP="00B454DD">
            <w:pPr>
              <w:jc w:val="center"/>
              <w:rPr>
                <w:rFonts w:ascii="Arial" w:hAnsi="Arial" w:cs="Arial"/>
                <w:color w:val="000000"/>
                <w:sz w:val="18"/>
                <w:szCs w:val="18"/>
                <w:lang w:val="id-ID"/>
              </w:rPr>
            </w:pP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rPr>
            </w:pPr>
            <w:r w:rsidRPr="00936A0F">
              <w:rPr>
                <w:rFonts w:ascii="Arial" w:hAnsi="Arial" w:cs="Arial"/>
                <w:color w:val="000000"/>
                <w:sz w:val="18"/>
                <w:szCs w:val="18"/>
              </w:rPr>
              <w:t xml:space="preserve">Land conversion for tin mining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0.170</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3.04</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0.517</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rPr>
              <w:t>Cattle disease outbreak</w:t>
            </w:r>
            <w:r w:rsidRPr="00936A0F">
              <w:rPr>
                <w:rFonts w:ascii="Arial" w:hAnsi="Arial" w:cs="Arial"/>
                <w:color w:val="000000"/>
                <w:sz w:val="18"/>
                <w:szCs w:val="18"/>
                <w:lang w:val="id-ID"/>
              </w:rPr>
              <w:t xml:space="preserve">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0.140</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2.96</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0.414</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rPr>
            </w:pPr>
            <w:r w:rsidRPr="00936A0F">
              <w:rPr>
                <w:rFonts w:ascii="Arial" w:hAnsi="Arial" w:cs="Arial"/>
                <w:color w:val="000000"/>
                <w:sz w:val="18"/>
                <w:szCs w:val="18"/>
              </w:rPr>
              <w:t>Female productive slaughter</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0.137</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2.87</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0.394</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rPr>
              <w:t xml:space="preserve">Soil </w:t>
            </w:r>
            <w:r w:rsidRPr="00936A0F">
              <w:rPr>
                <w:rFonts w:ascii="Arial" w:hAnsi="Arial" w:cs="Arial"/>
                <w:color w:val="000000"/>
                <w:sz w:val="18"/>
                <w:szCs w:val="18"/>
                <w:lang w:val="id-ID"/>
              </w:rPr>
              <w:t xml:space="preserve">pH </w:t>
            </w:r>
            <w:r w:rsidRPr="00936A0F">
              <w:rPr>
                <w:rFonts w:ascii="Arial" w:hAnsi="Arial" w:cs="Arial"/>
                <w:color w:val="000000"/>
                <w:sz w:val="18"/>
                <w:szCs w:val="18"/>
              </w:rPr>
              <w:t>is too acid for</w:t>
            </w:r>
            <w:r w:rsidRPr="00936A0F">
              <w:rPr>
                <w:rFonts w:ascii="Arial" w:hAnsi="Arial" w:cs="Arial"/>
                <w:color w:val="000000"/>
                <w:sz w:val="18"/>
                <w:szCs w:val="18"/>
                <w:lang w:val="id-ID"/>
              </w:rPr>
              <w:t xml:space="preserve"> HPT</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0.170</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3.13</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0.532</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lang w:val="id-ID"/>
              </w:rPr>
              <w:t>Minim peraturan daerah tentang sapi potong</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0.162</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2.96</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0.478</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rPr>
              <w:t>Cattle theft</w:t>
            </w:r>
            <w:r w:rsidRPr="00936A0F">
              <w:rPr>
                <w:rFonts w:ascii="Arial" w:hAnsi="Arial" w:cs="Arial"/>
                <w:color w:val="000000"/>
                <w:sz w:val="18"/>
                <w:szCs w:val="18"/>
                <w:lang w:val="id-ID"/>
              </w:rPr>
              <w:t xml:space="preserve"> </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0.111</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2.35</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0.259</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rPr>
              <w:t>Natural disaster</w:t>
            </w:r>
            <w:r w:rsidRPr="00936A0F">
              <w:rPr>
                <w:rFonts w:ascii="Arial" w:hAnsi="Arial" w:cs="Arial"/>
                <w:color w:val="000000"/>
                <w:sz w:val="18"/>
                <w:szCs w:val="18"/>
                <w:lang w:val="id-ID"/>
              </w:rPr>
              <w:t xml:space="preserve"> (</w:t>
            </w:r>
            <w:r w:rsidRPr="00936A0F">
              <w:rPr>
                <w:rFonts w:ascii="Arial" w:hAnsi="Arial" w:cs="Arial"/>
                <w:color w:val="000000"/>
                <w:sz w:val="18"/>
                <w:szCs w:val="18"/>
              </w:rPr>
              <w:t>flood</w:t>
            </w:r>
            <w:r w:rsidRPr="00936A0F">
              <w:rPr>
                <w:rFonts w:ascii="Arial" w:hAnsi="Arial" w:cs="Arial"/>
                <w:color w:val="000000"/>
                <w:sz w:val="18"/>
                <w:szCs w:val="18"/>
                <w:lang w:val="id-ID"/>
              </w:rPr>
              <w:t>)</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0.111</w:t>
            </w:r>
          </w:p>
        </w:tc>
        <w:tc>
          <w:tcPr>
            <w:tcW w:w="917"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2.26</w:t>
            </w: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0.250</w:t>
            </w:r>
          </w:p>
        </w:tc>
      </w:tr>
      <w:tr w:rsidR="00871CC4" w:rsidRPr="00936A0F" w:rsidTr="00B454DD">
        <w:trPr>
          <w:gridAfter w:val="1"/>
          <w:wAfter w:w="37" w:type="dxa"/>
        </w:trPr>
        <w:tc>
          <w:tcPr>
            <w:tcW w:w="2483" w:type="dxa"/>
            <w:vMerge/>
          </w:tcPr>
          <w:p w:rsidR="00871CC4" w:rsidRPr="00936A0F" w:rsidRDefault="00871CC4" w:rsidP="00B454DD">
            <w:pPr>
              <w:jc w:val="center"/>
              <w:rPr>
                <w:rFonts w:ascii="Arial" w:hAnsi="Arial" w:cs="Arial"/>
                <w:color w:val="000000"/>
                <w:sz w:val="18"/>
                <w:szCs w:val="18"/>
                <w:lang w:val="id-ID"/>
              </w:rPr>
            </w:pPr>
          </w:p>
        </w:tc>
        <w:tc>
          <w:tcPr>
            <w:tcW w:w="3864" w:type="dxa"/>
            <w:vAlign w:val="center"/>
          </w:tcPr>
          <w:p w:rsidR="00871CC4" w:rsidRPr="00936A0F" w:rsidRDefault="00871CC4" w:rsidP="00B454DD">
            <w:pPr>
              <w:rPr>
                <w:rFonts w:ascii="Arial" w:hAnsi="Arial" w:cs="Arial"/>
                <w:color w:val="000000"/>
                <w:sz w:val="18"/>
                <w:szCs w:val="18"/>
                <w:lang w:val="id-ID"/>
              </w:rPr>
            </w:pPr>
            <w:r w:rsidRPr="00936A0F">
              <w:rPr>
                <w:rFonts w:ascii="Arial" w:hAnsi="Arial" w:cs="Arial"/>
                <w:color w:val="000000"/>
                <w:sz w:val="18"/>
                <w:szCs w:val="18"/>
                <w:lang w:val="id-ID"/>
              </w:rPr>
              <w:t>Total</w:t>
            </w:r>
          </w:p>
        </w:tc>
        <w:tc>
          <w:tcPr>
            <w:tcW w:w="86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1</w:t>
            </w:r>
          </w:p>
        </w:tc>
        <w:tc>
          <w:tcPr>
            <w:tcW w:w="917" w:type="dxa"/>
            <w:vAlign w:val="bottom"/>
          </w:tcPr>
          <w:p w:rsidR="00871CC4" w:rsidRPr="00936A0F" w:rsidRDefault="00871CC4" w:rsidP="00B454DD">
            <w:pPr>
              <w:jc w:val="right"/>
              <w:rPr>
                <w:rFonts w:ascii="Arial" w:hAnsi="Arial" w:cs="Arial"/>
                <w:color w:val="000000"/>
                <w:sz w:val="18"/>
                <w:szCs w:val="18"/>
                <w:lang w:val="id-ID"/>
              </w:rPr>
            </w:pPr>
          </w:p>
        </w:tc>
        <w:tc>
          <w:tcPr>
            <w:tcW w:w="916" w:type="dxa"/>
            <w:vAlign w:val="bottom"/>
          </w:tcPr>
          <w:p w:rsidR="00871CC4" w:rsidRPr="00936A0F" w:rsidRDefault="00871CC4" w:rsidP="00B454DD">
            <w:pPr>
              <w:jc w:val="right"/>
              <w:rPr>
                <w:rFonts w:ascii="Arial" w:hAnsi="Arial" w:cs="Arial"/>
                <w:color w:val="000000"/>
                <w:sz w:val="18"/>
                <w:szCs w:val="18"/>
                <w:lang w:val="id-ID"/>
              </w:rPr>
            </w:pPr>
            <w:r w:rsidRPr="00936A0F">
              <w:rPr>
                <w:rFonts w:ascii="Arial" w:hAnsi="Arial" w:cs="Arial"/>
                <w:color w:val="000000"/>
                <w:sz w:val="18"/>
                <w:szCs w:val="18"/>
                <w:lang w:val="id-ID"/>
              </w:rPr>
              <w:t>2,845</w:t>
            </w:r>
          </w:p>
        </w:tc>
      </w:tr>
      <w:tr w:rsidR="00871CC4" w:rsidRPr="00936A0F" w:rsidTr="00B454DD">
        <w:tc>
          <w:tcPr>
            <w:tcW w:w="9083" w:type="dxa"/>
            <w:gridSpan w:val="6"/>
          </w:tcPr>
          <w:p w:rsidR="00871CC4" w:rsidRPr="00936A0F" w:rsidRDefault="00871CC4" w:rsidP="00B454DD">
            <w:pPr>
              <w:jc w:val="center"/>
              <w:rPr>
                <w:rFonts w:ascii="Arial" w:hAnsi="Arial" w:cs="Arial"/>
                <w:color w:val="000000"/>
                <w:sz w:val="18"/>
                <w:szCs w:val="18"/>
                <w:lang w:val="id-ID"/>
              </w:rPr>
            </w:pPr>
            <w:r w:rsidRPr="00936A0F">
              <w:rPr>
                <w:rFonts w:ascii="Arial" w:hAnsi="Arial" w:cs="Arial"/>
                <w:i/>
                <w:lang w:val="id-ID"/>
              </w:rPr>
              <w:t>average of opportunity - threat</w:t>
            </w:r>
            <w:r w:rsidRPr="00936A0F">
              <w:rPr>
                <w:rFonts w:ascii="Arial" w:hAnsi="Arial" w:cs="Arial"/>
                <w:lang w:val="id-ID"/>
              </w:rPr>
              <w:t xml:space="preserve"> = 3,244 – 2,845 =  </w:t>
            </w:r>
            <w:r w:rsidRPr="00936A0F">
              <w:rPr>
                <w:rFonts w:ascii="Arial" w:hAnsi="Arial" w:cs="Arial"/>
              </w:rPr>
              <w:t>0,399</w:t>
            </w:r>
            <w:r w:rsidRPr="00936A0F">
              <w:rPr>
                <w:rFonts w:ascii="Arial" w:hAnsi="Arial" w:cs="Arial"/>
                <w:lang w:val="id-ID"/>
              </w:rPr>
              <w:t>(y)</w:t>
            </w:r>
          </w:p>
        </w:tc>
      </w:tr>
    </w:tbl>
    <w:p w:rsidR="00936A0F" w:rsidRDefault="00871CC4" w:rsidP="00936A0F">
      <w:pPr>
        <w:ind w:left="1418" w:right="-709" w:hanging="1429"/>
        <w:jc w:val="both"/>
        <w:rPr>
          <w:rFonts w:ascii="Arial" w:hAnsi="Arial" w:cs="Arial"/>
          <w:sz w:val="22"/>
          <w:szCs w:val="22"/>
        </w:rPr>
      </w:pPr>
      <w:r w:rsidRPr="00936A0F">
        <w:rPr>
          <w:rFonts w:ascii="Arial" w:hAnsi="Arial" w:cs="Arial"/>
          <w:sz w:val="22"/>
          <w:szCs w:val="22"/>
        </w:rPr>
        <w:t>Notes</w:t>
      </w:r>
      <w:r w:rsidRPr="00936A0F">
        <w:rPr>
          <w:rFonts w:ascii="Arial" w:hAnsi="Arial" w:cs="Arial"/>
          <w:sz w:val="22"/>
          <w:szCs w:val="22"/>
        </w:rPr>
        <w:tab/>
      </w:r>
      <w:r w:rsidRPr="00936A0F">
        <w:rPr>
          <w:rFonts w:ascii="Arial" w:hAnsi="Arial" w:cs="Arial"/>
          <w:sz w:val="22"/>
          <w:szCs w:val="22"/>
        </w:rPr>
        <w:tab/>
        <w:t xml:space="preserve">: *The weight number of one strategy in one factor divided to total </w:t>
      </w:r>
      <w:proofErr w:type="gramStart"/>
      <w:r w:rsidR="00936A0F">
        <w:rPr>
          <w:rFonts w:ascii="Arial" w:hAnsi="Arial" w:cs="Arial"/>
          <w:sz w:val="22"/>
          <w:szCs w:val="22"/>
        </w:rPr>
        <w:t xml:space="preserve">weight  </w:t>
      </w:r>
      <w:r w:rsidRPr="00936A0F">
        <w:rPr>
          <w:rFonts w:ascii="Arial" w:hAnsi="Arial" w:cs="Arial"/>
          <w:sz w:val="22"/>
          <w:szCs w:val="22"/>
        </w:rPr>
        <w:t>number</w:t>
      </w:r>
      <w:proofErr w:type="gramEnd"/>
      <w:r w:rsidRPr="00936A0F">
        <w:rPr>
          <w:rFonts w:ascii="Arial" w:hAnsi="Arial" w:cs="Arial"/>
          <w:sz w:val="22"/>
          <w:szCs w:val="22"/>
        </w:rPr>
        <w:t xml:space="preserve"> </w:t>
      </w:r>
    </w:p>
    <w:p w:rsidR="00871CC4" w:rsidRPr="00936A0F" w:rsidRDefault="00936A0F" w:rsidP="00936A0F">
      <w:pPr>
        <w:ind w:left="1418" w:right="-709" w:hanging="1429"/>
        <w:jc w:val="both"/>
        <w:rPr>
          <w:rFonts w:ascii="Arial" w:hAnsi="Arial" w:cs="Arial"/>
          <w:sz w:val="22"/>
          <w:szCs w:val="22"/>
        </w:rPr>
      </w:pPr>
      <w:r>
        <w:rPr>
          <w:rFonts w:ascii="Arial" w:hAnsi="Arial" w:cs="Arial"/>
          <w:sz w:val="22"/>
          <w:szCs w:val="22"/>
        </w:rPr>
        <w:t xml:space="preserve">                           </w:t>
      </w:r>
      <w:r w:rsidR="00871CC4" w:rsidRPr="00936A0F">
        <w:rPr>
          <w:rFonts w:ascii="Arial" w:hAnsi="Arial" w:cs="Arial"/>
          <w:sz w:val="22"/>
          <w:szCs w:val="22"/>
        </w:rPr>
        <w:t xml:space="preserve">of all strategies in one factor </w:t>
      </w:r>
    </w:p>
    <w:p w:rsidR="00871CC4" w:rsidRPr="00936A0F" w:rsidRDefault="00871CC4" w:rsidP="00936A0F">
      <w:pPr>
        <w:ind w:right="-709"/>
        <w:rPr>
          <w:rFonts w:ascii="Arial" w:hAnsi="Arial" w:cs="Arial"/>
          <w:sz w:val="22"/>
          <w:szCs w:val="22"/>
        </w:rPr>
      </w:pPr>
      <w:r w:rsidRPr="00936A0F">
        <w:rPr>
          <w:rFonts w:ascii="Arial" w:hAnsi="Arial" w:cs="Arial"/>
          <w:sz w:val="22"/>
          <w:szCs w:val="22"/>
        </w:rPr>
        <w:tab/>
      </w:r>
      <w:r w:rsidRPr="00936A0F">
        <w:rPr>
          <w:rFonts w:ascii="Arial" w:hAnsi="Arial" w:cs="Arial"/>
          <w:sz w:val="22"/>
          <w:szCs w:val="22"/>
        </w:rPr>
        <w:tab/>
        <w:t>: **The total rating strategies in one fac</w:t>
      </w:r>
      <w:r w:rsidR="00936A0F">
        <w:rPr>
          <w:rFonts w:ascii="Arial" w:hAnsi="Arial" w:cs="Arial"/>
          <w:sz w:val="22"/>
          <w:szCs w:val="22"/>
        </w:rPr>
        <w:t xml:space="preserve">tor is divided to all available </w:t>
      </w:r>
      <w:r w:rsidRPr="00936A0F">
        <w:rPr>
          <w:rFonts w:ascii="Arial" w:hAnsi="Arial" w:cs="Arial"/>
          <w:sz w:val="22"/>
          <w:szCs w:val="22"/>
        </w:rPr>
        <w:t xml:space="preserve">ratings </w:t>
      </w:r>
    </w:p>
    <w:p w:rsidR="00871CC4" w:rsidRPr="00936A0F" w:rsidRDefault="00871CC4" w:rsidP="00871CC4">
      <w:pPr>
        <w:rPr>
          <w:rFonts w:ascii="Arial" w:hAnsi="Arial" w:cs="Arial"/>
          <w:sz w:val="22"/>
          <w:szCs w:val="22"/>
        </w:rPr>
      </w:pPr>
      <w:r w:rsidRPr="00936A0F">
        <w:rPr>
          <w:rFonts w:ascii="Arial" w:hAnsi="Arial" w:cs="Arial"/>
          <w:sz w:val="22"/>
          <w:szCs w:val="22"/>
        </w:rPr>
        <w:tab/>
      </w:r>
      <w:r w:rsidRPr="00936A0F">
        <w:rPr>
          <w:rFonts w:ascii="Arial" w:hAnsi="Arial" w:cs="Arial"/>
          <w:sz w:val="22"/>
          <w:szCs w:val="22"/>
        </w:rPr>
        <w:tab/>
        <w:t xml:space="preserve">: ***Multiplication result of weight value and rating </w:t>
      </w:r>
    </w:p>
    <w:p w:rsidR="00871CC4" w:rsidRPr="00936A0F" w:rsidRDefault="00871CC4" w:rsidP="00871CC4">
      <w:pPr>
        <w:spacing w:after="160" w:line="259" w:lineRule="auto"/>
        <w:rPr>
          <w:rFonts w:ascii="Arial" w:hAnsi="Arial" w:cs="Arial"/>
          <w:sz w:val="22"/>
          <w:szCs w:val="22"/>
        </w:rPr>
      </w:pPr>
    </w:p>
    <w:p w:rsidR="00F93A0A" w:rsidRPr="00936A0F" w:rsidRDefault="00F93A0A" w:rsidP="00871CC4">
      <w:pPr>
        <w:rPr>
          <w:rFonts w:ascii="Arial" w:hAnsi="Arial" w:cs="Arial"/>
        </w:rPr>
      </w:pPr>
    </w:p>
    <w:sectPr w:rsidR="00F93A0A" w:rsidRPr="00936A0F" w:rsidSect="00245715">
      <w:footerReference w:type="default" r:id="rId12"/>
      <w:type w:val="nextColumn"/>
      <w:pgSz w:w="11907" w:h="16840" w:code="1"/>
      <w:pgMar w:top="1701" w:right="1701" w:bottom="1701"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13D" w:rsidRDefault="003C013D">
      <w:r>
        <w:separator/>
      </w:r>
    </w:p>
  </w:endnote>
  <w:endnote w:type="continuationSeparator" w:id="0">
    <w:p w:rsidR="003C013D" w:rsidRDefault="003C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435319"/>
      <w:docPartObj>
        <w:docPartGallery w:val="Page Numbers (Bottom of Page)"/>
        <w:docPartUnique/>
      </w:docPartObj>
    </w:sdtPr>
    <w:sdtEndPr>
      <w:rPr>
        <w:noProof/>
      </w:rPr>
    </w:sdtEndPr>
    <w:sdtContent>
      <w:p w:rsidR="00B454DD" w:rsidRDefault="00B454DD">
        <w:pPr>
          <w:pStyle w:val="Footer"/>
          <w:jc w:val="right"/>
        </w:pPr>
        <w:r>
          <w:fldChar w:fldCharType="begin"/>
        </w:r>
        <w:r>
          <w:instrText xml:space="preserve"> PAGE   \* MERGEFORMAT </w:instrText>
        </w:r>
        <w:r>
          <w:fldChar w:fldCharType="separate"/>
        </w:r>
        <w:r w:rsidR="00C92F75">
          <w:rPr>
            <w:noProof/>
          </w:rPr>
          <w:t>15</w:t>
        </w:r>
        <w:r>
          <w:rPr>
            <w:noProof/>
          </w:rPr>
          <w:fldChar w:fldCharType="end"/>
        </w:r>
      </w:p>
    </w:sdtContent>
  </w:sdt>
  <w:p w:rsidR="00B454DD" w:rsidRDefault="00B454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275712"/>
      <w:docPartObj>
        <w:docPartGallery w:val="Page Numbers (Bottom of Page)"/>
        <w:docPartUnique/>
      </w:docPartObj>
    </w:sdtPr>
    <w:sdtEndPr>
      <w:rPr>
        <w:noProof/>
      </w:rPr>
    </w:sdtEndPr>
    <w:sdtContent>
      <w:p w:rsidR="00B454DD" w:rsidRDefault="00B454DD">
        <w:pPr>
          <w:pStyle w:val="Footer"/>
          <w:jc w:val="right"/>
        </w:pPr>
        <w:r>
          <w:fldChar w:fldCharType="begin"/>
        </w:r>
        <w:r>
          <w:instrText xml:space="preserve"> PAGE   \* MERGEFORMAT </w:instrText>
        </w:r>
        <w:r>
          <w:fldChar w:fldCharType="separate"/>
        </w:r>
        <w:r w:rsidR="008C2A84">
          <w:rPr>
            <w:noProof/>
          </w:rPr>
          <w:t>20</w:t>
        </w:r>
        <w:r>
          <w:rPr>
            <w:noProof/>
          </w:rPr>
          <w:fldChar w:fldCharType="end"/>
        </w:r>
      </w:p>
    </w:sdtContent>
  </w:sdt>
  <w:p w:rsidR="00B454DD" w:rsidRDefault="00B45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13D" w:rsidRDefault="003C013D">
      <w:r>
        <w:separator/>
      </w:r>
    </w:p>
  </w:footnote>
  <w:footnote w:type="continuationSeparator" w:id="0">
    <w:p w:rsidR="003C013D" w:rsidRDefault="003C01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B073C"/>
    <w:multiLevelType w:val="hybridMultilevel"/>
    <w:tmpl w:val="083E874A"/>
    <w:lvl w:ilvl="0" w:tplc="F1CE2C2C">
      <w:start w:val="1"/>
      <w:numFmt w:val="decimal"/>
      <w:lvlText w:val="%1."/>
      <w:lvlJc w:val="left"/>
      <w:pPr>
        <w:ind w:left="720" w:hanging="360"/>
      </w:pPr>
      <w:rPr>
        <w:rFonts w:hint="default"/>
      </w:rPr>
    </w:lvl>
    <w:lvl w:ilvl="1" w:tplc="DBF4C4FA" w:tentative="1">
      <w:start w:val="1"/>
      <w:numFmt w:val="lowerLetter"/>
      <w:lvlText w:val="%2."/>
      <w:lvlJc w:val="left"/>
      <w:pPr>
        <w:ind w:left="1440" w:hanging="360"/>
      </w:pPr>
    </w:lvl>
    <w:lvl w:ilvl="2" w:tplc="41862888" w:tentative="1">
      <w:start w:val="1"/>
      <w:numFmt w:val="lowerRoman"/>
      <w:lvlText w:val="%3."/>
      <w:lvlJc w:val="right"/>
      <w:pPr>
        <w:ind w:left="2160" w:hanging="180"/>
      </w:pPr>
    </w:lvl>
    <w:lvl w:ilvl="3" w:tplc="30B4DD00" w:tentative="1">
      <w:start w:val="1"/>
      <w:numFmt w:val="decimal"/>
      <w:lvlText w:val="%4."/>
      <w:lvlJc w:val="left"/>
      <w:pPr>
        <w:ind w:left="2880" w:hanging="360"/>
      </w:pPr>
    </w:lvl>
    <w:lvl w:ilvl="4" w:tplc="D0AE4410" w:tentative="1">
      <w:start w:val="1"/>
      <w:numFmt w:val="lowerLetter"/>
      <w:lvlText w:val="%5."/>
      <w:lvlJc w:val="left"/>
      <w:pPr>
        <w:ind w:left="3600" w:hanging="360"/>
      </w:pPr>
    </w:lvl>
    <w:lvl w:ilvl="5" w:tplc="928C9068" w:tentative="1">
      <w:start w:val="1"/>
      <w:numFmt w:val="lowerRoman"/>
      <w:lvlText w:val="%6."/>
      <w:lvlJc w:val="right"/>
      <w:pPr>
        <w:ind w:left="4320" w:hanging="180"/>
      </w:pPr>
    </w:lvl>
    <w:lvl w:ilvl="6" w:tplc="7FBCCAE2" w:tentative="1">
      <w:start w:val="1"/>
      <w:numFmt w:val="decimal"/>
      <w:lvlText w:val="%7."/>
      <w:lvlJc w:val="left"/>
      <w:pPr>
        <w:ind w:left="5040" w:hanging="360"/>
      </w:pPr>
    </w:lvl>
    <w:lvl w:ilvl="7" w:tplc="E7A092D2" w:tentative="1">
      <w:start w:val="1"/>
      <w:numFmt w:val="lowerLetter"/>
      <w:lvlText w:val="%8."/>
      <w:lvlJc w:val="left"/>
      <w:pPr>
        <w:ind w:left="5760" w:hanging="360"/>
      </w:pPr>
    </w:lvl>
    <w:lvl w:ilvl="8" w:tplc="08C00BAC" w:tentative="1">
      <w:start w:val="1"/>
      <w:numFmt w:val="lowerRoman"/>
      <w:lvlText w:val="%9."/>
      <w:lvlJc w:val="right"/>
      <w:pPr>
        <w:ind w:left="6480" w:hanging="180"/>
      </w:pPr>
    </w:lvl>
  </w:abstractNum>
  <w:abstractNum w:abstractNumId="1">
    <w:nsid w:val="256953B3"/>
    <w:multiLevelType w:val="hybridMultilevel"/>
    <w:tmpl w:val="1A1E31BA"/>
    <w:lvl w:ilvl="0" w:tplc="9F5E5BB0">
      <w:start w:val="1"/>
      <w:numFmt w:val="decimal"/>
      <w:lvlText w:val="%1."/>
      <w:lvlJc w:val="left"/>
      <w:pPr>
        <w:ind w:left="720" w:hanging="360"/>
      </w:pPr>
      <w:rPr>
        <w:rFonts w:hint="default"/>
      </w:rPr>
    </w:lvl>
    <w:lvl w:ilvl="1" w:tplc="FAC4D452" w:tentative="1">
      <w:start w:val="1"/>
      <w:numFmt w:val="lowerLetter"/>
      <w:lvlText w:val="%2."/>
      <w:lvlJc w:val="left"/>
      <w:pPr>
        <w:ind w:left="1440" w:hanging="360"/>
      </w:pPr>
    </w:lvl>
    <w:lvl w:ilvl="2" w:tplc="0F0A546E" w:tentative="1">
      <w:start w:val="1"/>
      <w:numFmt w:val="lowerRoman"/>
      <w:lvlText w:val="%3."/>
      <w:lvlJc w:val="right"/>
      <w:pPr>
        <w:ind w:left="2160" w:hanging="180"/>
      </w:pPr>
    </w:lvl>
    <w:lvl w:ilvl="3" w:tplc="56D8F994" w:tentative="1">
      <w:start w:val="1"/>
      <w:numFmt w:val="decimal"/>
      <w:lvlText w:val="%4."/>
      <w:lvlJc w:val="left"/>
      <w:pPr>
        <w:ind w:left="2880" w:hanging="360"/>
      </w:pPr>
    </w:lvl>
    <w:lvl w:ilvl="4" w:tplc="5BF8A098" w:tentative="1">
      <w:start w:val="1"/>
      <w:numFmt w:val="lowerLetter"/>
      <w:lvlText w:val="%5."/>
      <w:lvlJc w:val="left"/>
      <w:pPr>
        <w:ind w:left="3600" w:hanging="360"/>
      </w:pPr>
    </w:lvl>
    <w:lvl w:ilvl="5" w:tplc="961AE0B0" w:tentative="1">
      <w:start w:val="1"/>
      <w:numFmt w:val="lowerRoman"/>
      <w:lvlText w:val="%6."/>
      <w:lvlJc w:val="right"/>
      <w:pPr>
        <w:ind w:left="4320" w:hanging="180"/>
      </w:pPr>
    </w:lvl>
    <w:lvl w:ilvl="6" w:tplc="55ECB1A2" w:tentative="1">
      <w:start w:val="1"/>
      <w:numFmt w:val="decimal"/>
      <w:lvlText w:val="%7."/>
      <w:lvlJc w:val="left"/>
      <w:pPr>
        <w:ind w:left="5040" w:hanging="360"/>
      </w:pPr>
    </w:lvl>
    <w:lvl w:ilvl="7" w:tplc="151C1AA8" w:tentative="1">
      <w:start w:val="1"/>
      <w:numFmt w:val="lowerLetter"/>
      <w:lvlText w:val="%8."/>
      <w:lvlJc w:val="left"/>
      <w:pPr>
        <w:ind w:left="5760" w:hanging="360"/>
      </w:pPr>
    </w:lvl>
    <w:lvl w:ilvl="8" w:tplc="10586B1A" w:tentative="1">
      <w:start w:val="1"/>
      <w:numFmt w:val="lowerRoman"/>
      <w:lvlText w:val="%9."/>
      <w:lvlJc w:val="right"/>
      <w:pPr>
        <w:ind w:left="6480" w:hanging="180"/>
      </w:pPr>
    </w:lvl>
  </w:abstractNum>
  <w:abstractNum w:abstractNumId="2">
    <w:nsid w:val="31195AC8"/>
    <w:multiLevelType w:val="hybridMultilevel"/>
    <w:tmpl w:val="B2D08DC6"/>
    <w:lvl w:ilvl="0" w:tplc="226859C6">
      <w:start w:val="1"/>
      <w:numFmt w:val="decimal"/>
      <w:lvlText w:val="%1."/>
      <w:lvlJc w:val="left"/>
      <w:pPr>
        <w:ind w:left="720" w:hanging="360"/>
      </w:pPr>
      <w:rPr>
        <w:rFonts w:hint="default"/>
      </w:rPr>
    </w:lvl>
    <w:lvl w:ilvl="1" w:tplc="8414682C" w:tentative="1">
      <w:start w:val="1"/>
      <w:numFmt w:val="lowerLetter"/>
      <w:lvlText w:val="%2."/>
      <w:lvlJc w:val="left"/>
      <w:pPr>
        <w:ind w:left="1440" w:hanging="360"/>
      </w:pPr>
    </w:lvl>
    <w:lvl w:ilvl="2" w:tplc="E75664E8" w:tentative="1">
      <w:start w:val="1"/>
      <w:numFmt w:val="lowerRoman"/>
      <w:lvlText w:val="%3."/>
      <w:lvlJc w:val="right"/>
      <w:pPr>
        <w:ind w:left="2160" w:hanging="180"/>
      </w:pPr>
    </w:lvl>
    <w:lvl w:ilvl="3" w:tplc="7200ED90" w:tentative="1">
      <w:start w:val="1"/>
      <w:numFmt w:val="decimal"/>
      <w:lvlText w:val="%4."/>
      <w:lvlJc w:val="left"/>
      <w:pPr>
        <w:ind w:left="2880" w:hanging="360"/>
      </w:pPr>
    </w:lvl>
    <w:lvl w:ilvl="4" w:tplc="348C6EA6" w:tentative="1">
      <w:start w:val="1"/>
      <w:numFmt w:val="lowerLetter"/>
      <w:lvlText w:val="%5."/>
      <w:lvlJc w:val="left"/>
      <w:pPr>
        <w:ind w:left="3600" w:hanging="360"/>
      </w:pPr>
    </w:lvl>
    <w:lvl w:ilvl="5" w:tplc="503C89C4" w:tentative="1">
      <w:start w:val="1"/>
      <w:numFmt w:val="lowerRoman"/>
      <w:lvlText w:val="%6."/>
      <w:lvlJc w:val="right"/>
      <w:pPr>
        <w:ind w:left="4320" w:hanging="180"/>
      </w:pPr>
    </w:lvl>
    <w:lvl w:ilvl="6" w:tplc="999427EC" w:tentative="1">
      <w:start w:val="1"/>
      <w:numFmt w:val="decimal"/>
      <w:lvlText w:val="%7."/>
      <w:lvlJc w:val="left"/>
      <w:pPr>
        <w:ind w:left="5040" w:hanging="360"/>
      </w:pPr>
    </w:lvl>
    <w:lvl w:ilvl="7" w:tplc="D92AAACC" w:tentative="1">
      <w:start w:val="1"/>
      <w:numFmt w:val="lowerLetter"/>
      <w:lvlText w:val="%8."/>
      <w:lvlJc w:val="left"/>
      <w:pPr>
        <w:ind w:left="5760" w:hanging="360"/>
      </w:pPr>
    </w:lvl>
    <w:lvl w:ilvl="8" w:tplc="FC107436" w:tentative="1">
      <w:start w:val="1"/>
      <w:numFmt w:val="lowerRoman"/>
      <w:lvlText w:val="%9."/>
      <w:lvlJc w:val="right"/>
      <w:pPr>
        <w:ind w:left="6480" w:hanging="180"/>
      </w:pPr>
    </w:lvl>
  </w:abstractNum>
  <w:abstractNum w:abstractNumId="3">
    <w:nsid w:val="365D39A1"/>
    <w:multiLevelType w:val="hybridMultilevel"/>
    <w:tmpl w:val="20FAA2F4"/>
    <w:lvl w:ilvl="0" w:tplc="32DC9D46">
      <w:start w:val="1"/>
      <w:numFmt w:val="decimal"/>
      <w:lvlText w:val="%1."/>
      <w:lvlJc w:val="left"/>
      <w:pPr>
        <w:ind w:left="720" w:hanging="360"/>
      </w:pPr>
    </w:lvl>
    <w:lvl w:ilvl="1" w:tplc="FD9ABD3E" w:tentative="1">
      <w:start w:val="1"/>
      <w:numFmt w:val="lowerLetter"/>
      <w:lvlText w:val="%2."/>
      <w:lvlJc w:val="left"/>
      <w:pPr>
        <w:ind w:left="1440" w:hanging="360"/>
      </w:pPr>
    </w:lvl>
    <w:lvl w:ilvl="2" w:tplc="AB322EC0" w:tentative="1">
      <w:start w:val="1"/>
      <w:numFmt w:val="lowerRoman"/>
      <w:lvlText w:val="%3."/>
      <w:lvlJc w:val="right"/>
      <w:pPr>
        <w:ind w:left="2160" w:hanging="180"/>
      </w:pPr>
    </w:lvl>
    <w:lvl w:ilvl="3" w:tplc="D242DF18" w:tentative="1">
      <w:start w:val="1"/>
      <w:numFmt w:val="decimal"/>
      <w:lvlText w:val="%4."/>
      <w:lvlJc w:val="left"/>
      <w:pPr>
        <w:ind w:left="2880" w:hanging="360"/>
      </w:pPr>
    </w:lvl>
    <w:lvl w:ilvl="4" w:tplc="51B2A34E" w:tentative="1">
      <w:start w:val="1"/>
      <w:numFmt w:val="lowerLetter"/>
      <w:lvlText w:val="%5."/>
      <w:lvlJc w:val="left"/>
      <w:pPr>
        <w:ind w:left="3600" w:hanging="360"/>
      </w:pPr>
    </w:lvl>
    <w:lvl w:ilvl="5" w:tplc="4EBAB37C" w:tentative="1">
      <w:start w:val="1"/>
      <w:numFmt w:val="lowerRoman"/>
      <w:lvlText w:val="%6."/>
      <w:lvlJc w:val="right"/>
      <w:pPr>
        <w:ind w:left="4320" w:hanging="180"/>
      </w:pPr>
    </w:lvl>
    <w:lvl w:ilvl="6" w:tplc="10E68580" w:tentative="1">
      <w:start w:val="1"/>
      <w:numFmt w:val="decimal"/>
      <w:lvlText w:val="%7."/>
      <w:lvlJc w:val="left"/>
      <w:pPr>
        <w:ind w:left="5040" w:hanging="360"/>
      </w:pPr>
    </w:lvl>
    <w:lvl w:ilvl="7" w:tplc="0B4A8846" w:tentative="1">
      <w:start w:val="1"/>
      <w:numFmt w:val="lowerLetter"/>
      <w:lvlText w:val="%8."/>
      <w:lvlJc w:val="left"/>
      <w:pPr>
        <w:ind w:left="5760" w:hanging="360"/>
      </w:pPr>
    </w:lvl>
    <w:lvl w:ilvl="8" w:tplc="74E6129A" w:tentative="1">
      <w:start w:val="1"/>
      <w:numFmt w:val="lowerRoman"/>
      <w:lvlText w:val="%9."/>
      <w:lvlJc w:val="right"/>
      <w:pPr>
        <w:ind w:left="6480" w:hanging="180"/>
      </w:pPr>
    </w:lvl>
  </w:abstractNum>
  <w:abstractNum w:abstractNumId="4">
    <w:nsid w:val="39CF6BB8"/>
    <w:multiLevelType w:val="hybridMultilevel"/>
    <w:tmpl w:val="C0CCDD28"/>
    <w:lvl w:ilvl="0" w:tplc="C0540700">
      <w:start w:val="1"/>
      <w:numFmt w:val="decimal"/>
      <w:lvlText w:val="%1."/>
      <w:lvlJc w:val="left"/>
      <w:pPr>
        <w:ind w:left="720" w:hanging="360"/>
      </w:pPr>
      <w:rPr>
        <w:rFonts w:hint="default"/>
      </w:rPr>
    </w:lvl>
    <w:lvl w:ilvl="1" w:tplc="0F36CB62" w:tentative="1">
      <w:start w:val="1"/>
      <w:numFmt w:val="lowerLetter"/>
      <w:lvlText w:val="%2."/>
      <w:lvlJc w:val="left"/>
      <w:pPr>
        <w:ind w:left="1440" w:hanging="360"/>
      </w:pPr>
    </w:lvl>
    <w:lvl w:ilvl="2" w:tplc="1786E2DC" w:tentative="1">
      <w:start w:val="1"/>
      <w:numFmt w:val="lowerRoman"/>
      <w:lvlText w:val="%3."/>
      <w:lvlJc w:val="right"/>
      <w:pPr>
        <w:ind w:left="2160" w:hanging="180"/>
      </w:pPr>
    </w:lvl>
    <w:lvl w:ilvl="3" w:tplc="C76AD036" w:tentative="1">
      <w:start w:val="1"/>
      <w:numFmt w:val="decimal"/>
      <w:lvlText w:val="%4."/>
      <w:lvlJc w:val="left"/>
      <w:pPr>
        <w:ind w:left="2880" w:hanging="360"/>
      </w:pPr>
    </w:lvl>
    <w:lvl w:ilvl="4" w:tplc="3AFC2E78" w:tentative="1">
      <w:start w:val="1"/>
      <w:numFmt w:val="lowerLetter"/>
      <w:lvlText w:val="%5."/>
      <w:lvlJc w:val="left"/>
      <w:pPr>
        <w:ind w:left="3600" w:hanging="360"/>
      </w:pPr>
    </w:lvl>
    <w:lvl w:ilvl="5" w:tplc="0FC68ABC" w:tentative="1">
      <w:start w:val="1"/>
      <w:numFmt w:val="lowerRoman"/>
      <w:lvlText w:val="%6."/>
      <w:lvlJc w:val="right"/>
      <w:pPr>
        <w:ind w:left="4320" w:hanging="180"/>
      </w:pPr>
    </w:lvl>
    <w:lvl w:ilvl="6" w:tplc="F19EC9CC" w:tentative="1">
      <w:start w:val="1"/>
      <w:numFmt w:val="decimal"/>
      <w:lvlText w:val="%7."/>
      <w:lvlJc w:val="left"/>
      <w:pPr>
        <w:ind w:left="5040" w:hanging="360"/>
      </w:pPr>
    </w:lvl>
    <w:lvl w:ilvl="7" w:tplc="320E9D18" w:tentative="1">
      <w:start w:val="1"/>
      <w:numFmt w:val="lowerLetter"/>
      <w:lvlText w:val="%8."/>
      <w:lvlJc w:val="left"/>
      <w:pPr>
        <w:ind w:left="5760" w:hanging="360"/>
      </w:pPr>
    </w:lvl>
    <w:lvl w:ilvl="8" w:tplc="43CC630E" w:tentative="1">
      <w:start w:val="1"/>
      <w:numFmt w:val="lowerRoman"/>
      <w:lvlText w:val="%9."/>
      <w:lvlJc w:val="right"/>
      <w:pPr>
        <w:ind w:left="6480" w:hanging="180"/>
      </w:pPr>
    </w:lvl>
  </w:abstractNum>
  <w:abstractNum w:abstractNumId="5">
    <w:nsid w:val="3E74373A"/>
    <w:multiLevelType w:val="hybridMultilevel"/>
    <w:tmpl w:val="463CD91C"/>
    <w:lvl w:ilvl="0" w:tplc="A5ECE8E6">
      <w:start w:val="1"/>
      <w:numFmt w:val="decimal"/>
      <w:lvlText w:val="%1."/>
      <w:lvlJc w:val="left"/>
      <w:pPr>
        <w:ind w:left="720" w:hanging="360"/>
      </w:pPr>
      <w:rPr>
        <w:rFonts w:hint="default"/>
      </w:rPr>
    </w:lvl>
    <w:lvl w:ilvl="1" w:tplc="4D3EB0D2" w:tentative="1">
      <w:start w:val="1"/>
      <w:numFmt w:val="lowerLetter"/>
      <w:lvlText w:val="%2."/>
      <w:lvlJc w:val="left"/>
      <w:pPr>
        <w:ind w:left="1440" w:hanging="360"/>
      </w:pPr>
    </w:lvl>
    <w:lvl w:ilvl="2" w:tplc="EA2E699A" w:tentative="1">
      <w:start w:val="1"/>
      <w:numFmt w:val="lowerRoman"/>
      <w:lvlText w:val="%3."/>
      <w:lvlJc w:val="right"/>
      <w:pPr>
        <w:ind w:left="2160" w:hanging="180"/>
      </w:pPr>
    </w:lvl>
    <w:lvl w:ilvl="3" w:tplc="B28AF0F4" w:tentative="1">
      <w:start w:val="1"/>
      <w:numFmt w:val="decimal"/>
      <w:lvlText w:val="%4."/>
      <w:lvlJc w:val="left"/>
      <w:pPr>
        <w:ind w:left="2880" w:hanging="360"/>
      </w:pPr>
    </w:lvl>
    <w:lvl w:ilvl="4" w:tplc="44E2DF76" w:tentative="1">
      <w:start w:val="1"/>
      <w:numFmt w:val="lowerLetter"/>
      <w:lvlText w:val="%5."/>
      <w:lvlJc w:val="left"/>
      <w:pPr>
        <w:ind w:left="3600" w:hanging="360"/>
      </w:pPr>
    </w:lvl>
    <w:lvl w:ilvl="5" w:tplc="2FAE7FB8" w:tentative="1">
      <w:start w:val="1"/>
      <w:numFmt w:val="lowerRoman"/>
      <w:lvlText w:val="%6."/>
      <w:lvlJc w:val="right"/>
      <w:pPr>
        <w:ind w:left="4320" w:hanging="180"/>
      </w:pPr>
    </w:lvl>
    <w:lvl w:ilvl="6" w:tplc="4E2A0C7E" w:tentative="1">
      <w:start w:val="1"/>
      <w:numFmt w:val="decimal"/>
      <w:lvlText w:val="%7."/>
      <w:lvlJc w:val="left"/>
      <w:pPr>
        <w:ind w:left="5040" w:hanging="360"/>
      </w:pPr>
    </w:lvl>
    <w:lvl w:ilvl="7" w:tplc="8D265E4A" w:tentative="1">
      <w:start w:val="1"/>
      <w:numFmt w:val="lowerLetter"/>
      <w:lvlText w:val="%8."/>
      <w:lvlJc w:val="left"/>
      <w:pPr>
        <w:ind w:left="5760" w:hanging="360"/>
      </w:pPr>
    </w:lvl>
    <w:lvl w:ilvl="8" w:tplc="9A44D250" w:tentative="1">
      <w:start w:val="1"/>
      <w:numFmt w:val="lowerRoman"/>
      <w:lvlText w:val="%9."/>
      <w:lvlJc w:val="right"/>
      <w:pPr>
        <w:ind w:left="6480" w:hanging="180"/>
      </w:pPr>
    </w:lvl>
  </w:abstractNum>
  <w:abstractNum w:abstractNumId="6">
    <w:nsid w:val="49EE7981"/>
    <w:multiLevelType w:val="hybridMultilevel"/>
    <w:tmpl w:val="D9A63CE6"/>
    <w:lvl w:ilvl="0" w:tplc="D652A39E">
      <w:start w:val="1"/>
      <w:numFmt w:val="decimal"/>
      <w:lvlText w:val="%1."/>
      <w:lvlJc w:val="left"/>
      <w:pPr>
        <w:ind w:left="644" w:hanging="360"/>
      </w:pPr>
      <w:rPr>
        <w:rFonts w:hint="default"/>
      </w:rPr>
    </w:lvl>
    <w:lvl w:ilvl="1" w:tplc="4BD235CE" w:tentative="1">
      <w:start w:val="1"/>
      <w:numFmt w:val="lowerLetter"/>
      <w:lvlText w:val="%2."/>
      <w:lvlJc w:val="left"/>
      <w:pPr>
        <w:ind w:left="1440" w:hanging="360"/>
      </w:pPr>
    </w:lvl>
    <w:lvl w:ilvl="2" w:tplc="6B10C88C" w:tentative="1">
      <w:start w:val="1"/>
      <w:numFmt w:val="lowerRoman"/>
      <w:lvlText w:val="%3."/>
      <w:lvlJc w:val="right"/>
      <w:pPr>
        <w:ind w:left="2160" w:hanging="180"/>
      </w:pPr>
    </w:lvl>
    <w:lvl w:ilvl="3" w:tplc="279A9BA8" w:tentative="1">
      <w:start w:val="1"/>
      <w:numFmt w:val="decimal"/>
      <w:lvlText w:val="%4."/>
      <w:lvlJc w:val="left"/>
      <w:pPr>
        <w:ind w:left="2880" w:hanging="360"/>
      </w:pPr>
    </w:lvl>
    <w:lvl w:ilvl="4" w:tplc="F5488FD2" w:tentative="1">
      <w:start w:val="1"/>
      <w:numFmt w:val="lowerLetter"/>
      <w:lvlText w:val="%5."/>
      <w:lvlJc w:val="left"/>
      <w:pPr>
        <w:ind w:left="3600" w:hanging="360"/>
      </w:pPr>
    </w:lvl>
    <w:lvl w:ilvl="5" w:tplc="FF70344A" w:tentative="1">
      <w:start w:val="1"/>
      <w:numFmt w:val="lowerRoman"/>
      <w:lvlText w:val="%6."/>
      <w:lvlJc w:val="right"/>
      <w:pPr>
        <w:ind w:left="4320" w:hanging="180"/>
      </w:pPr>
    </w:lvl>
    <w:lvl w:ilvl="6" w:tplc="46E638E8" w:tentative="1">
      <w:start w:val="1"/>
      <w:numFmt w:val="decimal"/>
      <w:lvlText w:val="%7."/>
      <w:lvlJc w:val="left"/>
      <w:pPr>
        <w:ind w:left="5040" w:hanging="360"/>
      </w:pPr>
    </w:lvl>
    <w:lvl w:ilvl="7" w:tplc="7BA6202A" w:tentative="1">
      <w:start w:val="1"/>
      <w:numFmt w:val="lowerLetter"/>
      <w:lvlText w:val="%8."/>
      <w:lvlJc w:val="left"/>
      <w:pPr>
        <w:ind w:left="5760" w:hanging="360"/>
      </w:pPr>
    </w:lvl>
    <w:lvl w:ilvl="8" w:tplc="5074F816" w:tentative="1">
      <w:start w:val="1"/>
      <w:numFmt w:val="lowerRoman"/>
      <w:lvlText w:val="%9."/>
      <w:lvlJc w:val="right"/>
      <w:pPr>
        <w:ind w:left="6480" w:hanging="180"/>
      </w:pPr>
    </w:lvl>
  </w:abstractNum>
  <w:abstractNum w:abstractNumId="7">
    <w:nsid w:val="4DEC0DCD"/>
    <w:multiLevelType w:val="hybridMultilevel"/>
    <w:tmpl w:val="C0CCDD28"/>
    <w:lvl w:ilvl="0" w:tplc="39862044">
      <w:start w:val="1"/>
      <w:numFmt w:val="decimal"/>
      <w:lvlText w:val="%1."/>
      <w:lvlJc w:val="left"/>
      <w:pPr>
        <w:ind w:left="720" w:hanging="360"/>
      </w:pPr>
      <w:rPr>
        <w:rFonts w:hint="default"/>
      </w:rPr>
    </w:lvl>
    <w:lvl w:ilvl="1" w:tplc="4A10E096" w:tentative="1">
      <w:start w:val="1"/>
      <w:numFmt w:val="lowerLetter"/>
      <w:lvlText w:val="%2."/>
      <w:lvlJc w:val="left"/>
      <w:pPr>
        <w:ind w:left="1440" w:hanging="360"/>
      </w:pPr>
    </w:lvl>
    <w:lvl w:ilvl="2" w:tplc="74485800" w:tentative="1">
      <w:start w:val="1"/>
      <w:numFmt w:val="lowerRoman"/>
      <w:lvlText w:val="%3."/>
      <w:lvlJc w:val="right"/>
      <w:pPr>
        <w:ind w:left="2160" w:hanging="180"/>
      </w:pPr>
    </w:lvl>
    <w:lvl w:ilvl="3" w:tplc="5460555A" w:tentative="1">
      <w:start w:val="1"/>
      <w:numFmt w:val="decimal"/>
      <w:lvlText w:val="%4."/>
      <w:lvlJc w:val="left"/>
      <w:pPr>
        <w:ind w:left="2880" w:hanging="360"/>
      </w:pPr>
    </w:lvl>
    <w:lvl w:ilvl="4" w:tplc="BF6ABCC4" w:tentative="1">
      <w:start w:val="1"/>
      <w:numFmt w:val="lowerLetter"/>
      <w:lvlText w:val="%5."/>
      <w:lvlJc w:val="left"/>
      <w:pPr>
        <w:ind w:left="3600" w:hanging="360"/>
      </w:pPr>
    </w:lvl>
    <w:lvl w:ilvl="5" w:tplc="5776C54E" w:tentative="1">
      <w:start w:val="1"/>
      <w:numFmt w:val="lowerRoman"/>
      <w:lvlText w:val="%6."/>
      <w:lvlJc w:val="right"/>
      <w:pPr>
        <w:ind w:left="4320" w:hanging="180"/>
      </w:pPr>
    </w:lvl>
    <w:lvl w:ilvl="6" w:tplc="E8941424" w:tentative="1">
      <w:start w:val="1"/>
      <w:numFmt w:val="decimal"/>
      <w:lvlText w:val="%7."/>
      <w:lvlJc w:val="left"/>
      <w:pPr>
        <w:ind w:left="5040" w:hanging="360"/>
      </w:pPr>
    </w:lvl>
    <w:lvl w:ilvl="7" w:tplc="07B02820" w:tentative="1">
      <w:start w:val="1"/>
      <w:numFmt w:val="lowerLetter"/>
      <w:lvlText w:val="%8."/>
      <w:lvlJc w:val="left"/>
      <w:pPr>
        <w:ind w:left="5760" w:hanging="360"/>
      </w:pPr>
    </w:lvl>
    <w:lvl w:ilvl="8" w:tplc="D020D8CA" w:tentative="1">
      <w:start w:val="1"/>
      <w:numFmt w:val="lowerRoman"/>
      <w:lvlText w:val="%9."/>
      <w:lvlJc w:val="right"/>
      <w:pPr>
        <w:ind w:left="6480" w:hanging="180"/>
      </w:pPr>
    </w:lvl>
  </w:abstractNum>
  <w:abstractNum w:abstractNumId="8">
    <w:nsid w:val="4E97483F"/>
    <w:multiLevelType w:val="hybridMultilevel"/>
    <w:tmpl w:val="A89E2B9A"/>
    <w:lvl w:ilvl="0" w:tplc="BF2C8EA6">
      <w:start w:val="1"/>
      <w:numFmt w:val="decimal"/>
      <w:lvlText w:val="%1."/>
      <w:lvlJc w:val="left"/>
      <w:pPr>
        <w:ind w:left="1004" w:hanging="360"/>
      </w:pPr>
      <w:rPr>
        <w:rFonts w:hint="default"/>
      </w:rPr>
    </w:lvl>
    <w:lvl w:ilvl="1" w:tplc="FC8AF992" w:tentative="1">
      <w:start w:val="1"/>
      <w:numFmt w:val="bullet"/>
      <w:lvlText w:val="o"/>
      <w:lvlJc w:val="left"/>
      <w:pPr>
        <w:ind w:left="1724" w:hanging="360"/>
      </w:pPr>
      <w:rPr>
        <w:rFonts w:ascii="Courier New" w:hAnsi="Courier New" w:cs="Courier New" w:hint="default"/>
      </w:rPr>
    </w:lvl>
    <w:lvl w:ilvl="2" w:tplc="E1A06D38" w:tentative="1">
      <w:start w:val="1"/>
      <w:numFmt w:val="bullet"/>
      <w:lvlText w:val=""/>
      <w:lvlJc w:val="left"/>
      <w:pPr>
        <w:ind w:left="2444" w:hanging="360"/>
      </w:pPr>
      <w:rPr>
        <w:rFonts w:ascii="Wingdings" w:hAnsi="Wingdings" w:hint="default"/>
      </w:rPr>
    </w:lvl>
    <w:lvl w:ilvl="3" w:tplc="64C8BDFA" w:tentative="1">
      <w:start w:val="1"/>
      <w:numFmt w:val="bullet"/>
      <w:lvlText w:val=""/>
      <w:lvlJc w:val="left"/>
      <w:pPr>
        <w:ind w:left="3164" w:hanging="360"/>
      </w:pPr>
      <w:rPr>
        <w:rFonts w:ascii="Symbol" w:hAnsi="Symbol" w:hint="default"/>
      </w:rPr>
    </w:lvl>
    <w:lvl w:ilvl="4" w:tplc="BF084520" w:tentative="1">
      <w:start w:val="1"/>
      <w:numFmt w:val="bullet"/>
      <w:lvlText w:val="o"/>
      <w:lvlJc w:val="left"/>
      <w:pPr>
        <w:ind w:left="3884" w:hanging="360"/>
      </w:pPr>
      <w:rPr>
        <w:rFonts w:ascii="Courier New" w:hAnsi="Courier New" w:cs="Courier New" w:hint="default"/>
      </w:rPr>
    </w:lvl>
    <w:lvl w:ilvl="5" w:tplc="53B849BA" w:tentative="1">
      <w:start w:val="1"/>
      <w:numFmt w:val="bullet"/>
      <w:lvlText w:val=""/>
      <w:lvlJc w:val="left"/>
      <w:pPr>
        <w:ind w:left="4604" w:hanging="360"/>
      </w:pPr>
      <w:rPr>
        <w:rFonts w:ascii="Wingdings" w:hAnsi="Wingdings" w:hint="default"/>
      </w:rPr>
    </w:lvl>
    <w:lvl w:ilvl="6" w:tplc="FD7C0A98" w:tentative="1">
      <w:start w:val="1"/>
      <w:numFmt w:val="bullet"/>
      <w:lvlText w:val=""/>
      <w:lvlJc w:val="left"/>
      <w:pPr>
        <w:ind w:left="5324" w:hanging="360"/>
      </w:pPr>
      <w:rPr>
        <w:rFonts w:ascii="Symbol" w:hAnsi="Symbol" w:hint="default"/>
      </w:rPr>
    </w:lvl>
    <w:lvl w:ilvl="7" w:tplc="B4C0DBFC" w:tentative="1">
      <w:start w:val="1"/>
      <w:numFmt w:val="bullet"/>
      <w:lvlText w:val="o"/>
      <w:lvlJc w:val="left"/>
      <w:pPr>
        <w:ind w:left="6044" w:hanging="360"/>
      </w:pPr>
      <w:rPr>
        <w:rFonts w:ascii="Courier New" w:hAnsi="Courier New" w:cs="Courier New" w:hint="default"/>
      </w:rPr>
    </w:lvl>
    <w:lvl w:ilvl="8" w:tplc="CEDC42D6" w:tentative="1">
      <w:start w:val="1"/>
      <w:numFmt w:val="bullet"/>
      <w:lvlText w:val=""/>
      <w:lvlJc w:val="left"/>
      <w:pPr>
        <w:ind w:left="6764" w:hanging="360"/>
      </w:pPr>
      <w:rPr>
        <w:rFonts w:ascii="Wingdings" w:hAnsi="Wingdings" w:hint="default"/>
      </w:rPr>
    </w:lvl>
  </w:abstractNum>
  <w:abstractNum w:abstractNumId="9">
    <w:nsid w:val="55752FBF"/>
    <w:multiLevelType w:val="hybridMultilevel"/>
    <w:tmpl w:val="DF4E5266"/>
    <w:lvl w:ilvl="0" w:tplc="A5902442">
      <w:start w:val="1"/>
      <w:numFmt w:val="bullet"/>
      <w:lvlText w:val="-"/>
      <w:lvlJc w:val="left"/>
      <w:pPr>
        <w:ind w:left="720" w:hanging="360"/>
      </w:pPr>
      <w:rPr>
        <w:rFonts w:ascii="Arial" w:eastAsia="SimSun" w:hAnsi="Arial" w:cs="Arial" w:hint="default"/>
      </w:rPr>
    </w:lvl>
    <w:lvl w:ilvl="1" w:tplc="6F269E02">
      <w:start w:val="1"/>
      <w:numFmt w:val="bullet"/>
      <w:lvlText w:val="o"/>
      <w:lvlJc w:val="left"/>
      <w:pPr>
        <w:ind w:left="1440" w:hanging="360"/>
      </w:pPr>
      <w:rPr>
        <w:rFonts w:ascii="Courier New" w:hAnsi="Courier New" w:cs="Courier New" w:hint="default"/>
      </w:rPr>
    </w:lvl>
    <w:lvl w:ilvl="2" w:tplc="4462EA74">
      <w:start w:val="1"/>
      <w:numFmt w:val="bullet"/>
      <w:lvlText w:val=""/>
      <w:lvlJc w:val="left"/>
      <w:pPr>
        <w:ind w:left="2160" w:hanging="360"/>
      </w:pPr>
      <w:rPr>
        <w:rFonts w:ascii="Wingdings" w:hAnsi="Wingdings" w:hint="default"/>
      </w:rPr>
    </w:lvl>
    <w:lvl w:ilvl="3" w:tplc="F8C4019C">
      <w:start w:val="1"/>
      <w:numFmt w:val="bullet"/>
      <w:lvlText w:val=""/>
      <w:lvlJc w:val="left"/>
      <w:pPr>
        <w:ind w:left="2880" w:hanging="360"/>
      </w:pPr>
      <w:rPr>
        <w:rFonts w:ascii="Symbol" w:hAnsi="Symbol" w:hint="default"/>
      </w:rPr>
    </w:lvl>
    <w:lvl w:ilvl="4" w:tplc="F5A8CC1A">
      <w:start w:val="1"/>
      <w:numFmt w:val="bullet"/>
      <w:lvlText w:val="o"/>
      <w:lvlJc w:val="left"/>
      <w:pPr>
        <w:ind w:left="3600" w:hanging="360"/>
      </w:pPr>
      <w:rPr>
        <w:rFonts w:ascii="Courier New" w:hAnsi="Courier New" w:cs="Courier New" w:hint="default"/>
      </w:rPr>
    </w:lvl>
    <w:lvl w:ilvl="5" w:tplc="759EA502">
      <w:start w:val="1"/>
      <w:numFmt w:val="bullet"/>
      <w:lvlText w:val=""/>
      <w:lvlJc w:val="left"/>
      <w:pPr>
        <w:ind w:left="4320" w:hanging="360"/>
      </w:pPr>
      <w:rPr>
        <w:rFonts w:ascii="Wingdings" w:hAnsi="Wingdings" w:hint="default"/>
      </w:rPr>
    </w:lvl>
    <w:lvl w:ilvl="6" w:tplc="CA6C4D52">
      <w:start w:val="1"/>
      <w:numFmt w:val="bullet"/>
      <w:lvlText w:val=""/>
      <w:lvlJc w:val="left"/>
      <w:pPr>
        <w:ind w:left="5040" w:hanging="360"/>
      </w:pPr>
      <w:rPr>
        <w:rFonts w:ascii="Symbol" w:hAnsi="Symbol" w:hint="default"/>
      </w:rPr>
    </w:lvl>
    <w:lvl w:ilvl="7" w:tplc="98DA8878">
      <w:start w:val="1"/>
      <w:numFmt w:val="bullet"/>
      <w:lvlText w:val="o"/>
      <w:lvlJc w:val="left"/>
      <w:pPr>
        <w:ind w:left="5760" w:hanging="360"/>
      </w:pPr>
      <w:rPr>
        <w:rFonts w:ascii="Courier New" w:hAnsi="Courier New" w:cs="Courier New" w:hint="default"/>
      </w:rPr>
    </w:lvl>
    <w:lvl w:ilvl="8" w:tplc="C50CD49C">
      <w:start w:val="1"/>
      <w:numFmt w:val="bullet"/>
      <w:lvlText w:val=""/>
      <w:lvlJc w:val="left"/>
      <w:pPr>
        <w:ind w:left="6480" w:hanging="360"/>
      </w:pPr>
      <w:rPr>
        <w:rFonts w:ascii="Wingdings" w:hAnsi="Wingdings" w:hint="default"/>
      </w:rPr>
    </w:lvl>
  </w:abstractNum>
  <w:abstractNum w:abstractNumId="10">
    <w:nsid w:val="559467FA"/>
    <w:multiLevelType w:val="hybridMultilevel"/>
    <w:tmpl w:val="AC4EB286"/>
    <w:lvl w:ilvl="0" w:tplc="D59A1BF2">
      <w:start w:val="1"/>
      <w:numFmt w:val="decimal"/>
      <w:lvlText w:val="%1."/>
      <w:lvlJc w:val="left"/>
      <w:pPr>
        <w:ind w:left="720" w:hanging="360"/>
      </w:pPr>
      <w:rPr>
        <w:rFonts w:hint="default"/>
      </w:rPr>
    </w:lvl>
    <w:lvl w:ilvl="1" w:tplc="5642AB18" w:tentative="1">
      <w:start w:val="1"/>
      <w:numFmt w:val="lowerLetter"/>
      <w:lvlText w:val="%2."/>
      <w:lvlJc w:val="left"/>
      <w:pPr>
        <w:ind w:left="1440" w:hanging="360"/>
      </w:pPr>
    </w:lvl>
    <w:lvl w:ilvl="2" w:tplc="4898605C" w:tentative="1">
      <w:start w:val="1"/>
      <w:numFmt w:val="lowerRoman"/>
      <w:lvlText w:val="%3."/>
      <w:lvlJc w:val="right"/>
      <w:pPr>
        <w:ind w:left="2160" w:hanging="180"/>
      </w:pPr>
    </w:lvl>
    <w:lvl w:ilvl="3" w:tplc="14DA472C" w:tentative="1">
      <w:start w:val="1"/>
      <w:numFmt w:val="decimal"/>
      <w:lvlText w:val="%4."/>
      <w:lvlJc w:val="left"/>
      <w:pPr>
        <w:ind w:left="2880" w:hanging="360"/>
      </w:pPr>
    </w:lvl>
    <w:lvl w:ilvl="4" w:tplc="CF4C47A8" w:tentative="1">
      <w:start w:val="1"/>
      <w:numFmt w:val="lowerLetter"/>
      <w:lvlText w:val="%5."/>
      <w:lvlJc w:val="left"/>
      <w:pPr>
        <w:ind w:left="3600" w:hanging="360"/>
      </w:pPr>
    </w:lvl>
    <w:lvl w:ilvl="5" w:tplc="4E046192" w:tentative="1">
      <w:start w:val="1"/>
      <w:numFmt w:val="lowerRoman"/>
      <w:lvlText w:val="%6."/>
      <w:lvlJc w:val="right"/>
      <w:pPr>
        <w:ind w:left="4320" w:hanging="180"/>
      </w:pPr>
    </w:lvl>
    <w:lvl w:ilvl="6" w:tplc="78A4C6FE" w:tentative="1">
      <w:start w:val="1"/>
      <w:numFmt w:val="decimal"/>
      <w:lvlText w:val="%7."/>
      <w:lvlJc w:val="left"/>
      <w:pPr>
        <w:ind w:left="5040" w:hanging="360"/>
      </w:pPr>
    </w:lvl>
    <w:lvl w:ilvl="7" w:tplc="9302422E" w:tentative="1">
      <w:start w:val="1"/>
      <w:numFmt w:val="lowerLetter"/>
      <w:lvlText w:val="%8."/>
      <w:lvlJc w:val="left"/>
      <w:pPr>
        <w:ind w:left="5760" w:hanging="360"/>
      </w:pPr>
    </w:lvl>
    <w:lvl w:ilvl="8" w:tplc="6C94C4E0" w:tentative="1">
      <w:start w:val="1"/>
      <w:numFmt w:val="lowerRoman"/>
      <w:lvlText w:val="%9."/>
      <w:lvlJc w:val="right"/>
      <w:pPr>
        <w:ind w:left="6480" w:hanging="180"/>
      </w:pPr>
    </w:lvl>
  </w:abstractNum>
  <w:abstractNum w:abstractNumId="11">
    <w:nsid w:val="611C41A0"/>
    <w:multiLevelType w:val="hybridMultilevel"/>
    <w:tmpl w:val="42288BF0"/>
    <w:lvl w:ilvl="0" w:tplc="81C29110">
      <w:start w:val="1"/>
      <w:numFmt w:val="decimal"/>
      <w:lvlText w:val="%1."/>
      <w:lvlJc w:val="left"/>
      <w:pPr>
        <w:ind w:left="720" w:hanging="360"/>
      </w:pPr>
      <w:rPr>
        <w:rFonts w:hint="default"/>
      </w:rPr>
    </w:lvl>
    <w:lvl w:ilvl="1" w:tplc="AA5E854E" w:tentative="1">
      <w:start w:val="1"/>
      <w:numFmt w:val="lowerLetter"/>
      <w:lvlText w:val="%2."/>
      <w:lvlJc w:val="left"/>
      <w:pPr>
        <w:ind w:left="1440" w:hanging="360"/>
      </w:pPr>
    </w:lvl>
    <w:lvl w:ilvl="2" w:tplc="A0764C84" w:tentative="1">
      <w:start w:val="1"/>
      <w:numFmt w:val="lowerRoman"/>
      <w:lvlText w:val="%3."/>
      <w:lvlJc w:val="right"/>
      <w:pPr>
        <w:ind w:left="2160" w:hanging="180"/>
      </w:pPr>
    </w:lvl>
    <w:lvl w:ilvl="3" w:tplc="CF9E929A" w:tentative="1">
      <w:start w:val="1"/>
      <w:numFmt w:val="decimal"/>
      <w:lvlText w:val="%4."/>
      <w:lvlJc w:val="left"/>
      <w:pPr>
        <w:ind w:left="2880" w:hanging="360"/>
      </w:pPr>
    </w:lvl>
    <w:lvl w:ilvl="4" w:tplc="BF3AB4E4" w:tentative="1">
      <w:start w:val="1"/>
      <w:numFmt w:val="lowerLetter"/>
      <w:lvlText w:val="%5."/>
      <w:lvlJc w:val="left"/>
      <w:pPr>
        <w:ind w:left="3600" w:hanging="360"/>
      </w:pPr>
    </w:lvl>
    <w:lvl w:ilvl="5" w:tplc="14229AE6" w:tentative="1">
      <w:start w:val="1"/>
      <w:numFmt w:val="lowerRoman"/>
      <w:lvlText w:val="%6."/>
      <w:lvlJc w:val="right"/>
      <w:pPr>
        <w:ind w:left="4320" w:hanging="180"/>
      </w:pPr>
    </w:lvl>
    <w:lvl w:ilvl="6" w:tplc="DBAAB89A" w:tentative="1">
      <w:start w:val="1"/>
      <w:numFmt w:val="decimal"/>
      <w:lvlText w:val="%7."/>
      <w:lvlJc w:val="left"/>
      <w:pPr>
        <w:ind w:left="5040" w:hanging="360"/>
      </w:pPr>
    </w:lvl>
    <w:lvl w:ilvl="7" w:tplc="5BE6097A" w:tentative="1">
      <w:start w:val="1"/>
      <w:numFmt w:val="lowerLetter"/>
      <w:lvlText w:val="%8."/>
      <w:lvlJc w:val="left"/>
      <w:pPr>
        <w:ind w:left="5760" w:hanging="360"/>
      </w:pPr>
    </w:lvl>
    <w:lvl w:ilvl="8" w:tplc="07A6ED6E" w:tentative="1">
      <w:start w:val="1"/>
      <w:numFmt w:val="lowerRoman"/>
      <w:lvlText w:val="%9."/>
      <w:lvlJc w:val="right"/>
      <w:pPr>
        <w:ind w:left="6480" w:hanging="180"/>
      </w:pPr>
    </w:lvl>
  </w:abstractNum>
  <w:abstractNum w:abstractNumId="12">
    <w:nsid w:val="675754B2"/>
    <w:multiLevelType w:val="hybridMultilevel"/>
    <w:tmpl w:val="BCE072B8"/>
    <w:lvl w:ilvl="0" w:tplc="2DC099D0">
      <w:start w:val="1"/>
      <w:numFmt w:val="bullet"/>
      <w:lvlText w:val="-"/>
      <w:lvlJc w:val="left"/>
      <w:pPr>
        <w:ind w:left="720" w:hanging="360"/>
      </w:pPr>
      <w:rPr>
        <w:rFonts w:ascii="Arial" w:eastAsia="SimSun" w:hAnsi="Arial" w:cs="Arial" w:hint="default"/>
      </w:rPr>
    </w:lvl>
    <w:lvl w:ilvl="1" w:tplc="6C5CA36E">
      <w:start w:val="1"/>
      <w:numFmt w:val="bullet"/>
      <w:lvlText w:val="o"/>
      <w:lvlJc w:val="left"/>
      <w:pPr>
        <w:ind w:left="1440" w:hanging="360"/>
      </w:pPr>
      <w:rPr>
        <w:rFonts w:ascii="Courier New" w:hAnsi="Courier New" w:cs="Courier New" w:hint="default"/>
      </w:rPr>
    </w:lvl>
    <w:lvl w:ilvl="2" w:tplc="5E820F92">
      <w:start w:val="1"/>
      <w:numFmt w:val="bullet"/>
      <w:lvlText w:val=""/>
      <w:lvlJc w:val="left"/>
      <w:pPr>
        <w:ind w:left="2160" w:hanging="360"/>
      </w:pPr>
      <w:rPr>
        <w:rFonts w:ascii="Wingdings" w:hAnsi="Wingdings" w:hint="default"/>
      </w:rPr>
    </w:lvl>
    <w:lvl w:ilvl="3" w:tplc="B704B6F4">
      <w:start w:val="1"/>
      <w:numFmt w:val="bullet"/>
      <w:lvlText w:val=""/>
      <w:lvlJc w:val="left"/>
      <w:pPr>
        <w:ind w:left="2880" w:hanging="360"/>
      </w:pPr>
      <w:rPr>
        <w:rFonts w:ascii="Symbol" w:hAnsi="Symbol" w:hint="default"/>
      </w:rPr>
    </w:lvl>
    <w:lvl w:ilvl="4" w:tplc="2C4254E8">
      <w:start w:val="1"/>
      <w:numFmt w:val="bullet"/>
      <w:lvlText w:val="o"/>
      <w:lvlJc w:val="left"/>
      <w:pPr>
        <w:ind w:left="3600" w:hanging="360"/>
      </w:pPr>
      <w:rPr>
        <w:rFonts w:ascii="Courier New" w:hAnsi="Courier New" w:cs="Courier New" w:hint="default"/>
      </w:rPr>
    </w:lvl>
    <w:lvl w:ilvl="5" w:tplc="CFF44C18">
      <w:start w:val="1"/>
      <w:numFmt w:val="bullet"/>
      <w:lvlText w:val=""/>
      <w:lvlJc w:val="left"/>
      <w:pPr>
        <w:ind w:left="4320" w:hanging="360"/>
      </w:pPr>
      <w:rPr>
        <w:rFonts w:ascii="Wingdings" w:hAnsi="Wingdings" w:hint="default"/>
      </w:rPr>
    </w:lvl>
    <w:lvl w:ilvl="6" w:tplc="B8ECE996">
      <w:start w:val="1"/>
      <w:numFmt w:val="bullet"/>
      <w:lvlText w:val=""/>
      <w:lvlJc w:val="left"/>
      <w:pPr>
        <w:ind w:left="5040" w:hanging="360"/>
      </w:pPr>
      <w:rPr>
        <w:rFonts w:ascii="Symbol" w:hAnsi="Symbol" w:hint="default"/>
      </w:rPr>
    </w:lvl>
    <w:lvl w:ilvl="7" w:tplc="AC92F5C2">
      <w:start w:val="1"/>
      <w:numFmt w:val="bullet"/>
      <w:lvlText w:val="o"/>
      <w:lvlJc w:val="left"/>
      <w:pPr>
        <w:ind w:left="5760" w:hanging="360"/>
      </w:pPr>
      <w:rPr>
        <w:rFonts w:ascii="Courier New" w:hAnsi="Courier New" w:cs="Courier New" w:hint="default"/>
      </w:rPr>
    </w:lvl>
    <w:lvl w:ilvl="8" w:tplc="D0DC241C">
      <w:start w:val="1"/>
      <w:numFmt w:val="bullet"/>
      <w:lvlText w:val=""/>
      <w:lvlJc w:val="left"/>
      <w:pPr>
        <w:ind w:left="6480" w:hanging="360"/>
      </w:pPr>
      <w:rPr>
        <w:rFonts w:ascii="Wingdings" w:hAnsi="Wingdings" w:hint="default"/>
      </w:rPr>
    </w:lvl>
  </w:abstractNum>
  <w:abstractNum w:abstractNumId="13">
    <w:nsid w:val="6A657333"/>
    <w:multiLevelType w:val="hybridMultilevel"/>
    <w:tmpl w:val="AC4EB286"/>
    <w:lvl w:ilvl="0" w:tplc="24182686">
      <w:start w:val="1"/>
      <w:numFmt w:val="decimal"/>
      <w:lvlText w:val="%1."/>
      <w:lvlJc w:val="left"/>
      <w:pPr>
        <w:ind w:left="720" w:hanging="360"/>
      </w:pPr>
      <w:rPr>
        <w:rFonts w:hint="default"/>
      </w:rPr>
    </w:lvl>
    <w:lvl w:ilvl="1" w:tplc="4B42A5F0" w:tentative="1">
      <w:start w:val="1"/>
      <w:numFmt w:val="lowerLetter"/>
      <w:lvlText w:val="%2."/>
      <w:lvlJc w:val="left"/>
      <w:pPr>
        <w:ind w:left="1440" w:hanging="360"/>
      </w:pPr>
    </w:lvl>
    <w:lvl w:ilvl="2" w:tplc="5FBC0F7E" w:tentative="1">
      <w:start w:val="1"/>
      <w:numFmt w:val="lowerRoman"/>
      <w:lvlText w:val="%3."/>
      <w:lvlJc w:val="right"/>
      <w:pPr>
        <w:ind w:left="2160" w:hanging="180"/>
      </w:pPr>
    </w:lvl>
    <w:lvl w:ilvl="3" w:tplc="A7E2FC60" w:tentative="1">
      <w:start w:val="1"/>
      <w:numFmt w:val="decimal"/>
      <w:lvlText w:val="%4."/>
      <w:lvlJc w:val="left"/>
      <w:pPr>
        <w:ind w:left="2880" w:hanging="360"/>
      </w:pPr>
    </w:lvl>
    <w:lvl w:ilvl="4" w:tplc="AA8A0B1C" w:tentative="1">
      <w:start w:val="1"/>
      <w:numFmt w:val="lowerLetter"/>
      <w:lvlText w:val="%5."/>
      <w:lvlJc w:val="left"/>
      <w:pPr>
        <w:ind w:left="3600" w:hanging="360"/>
      </w:pPr>
    </w:lvl>
    <w:lvl w:ilvl="5" w:tplc="9580FA4E" w:tentative="1">
      <w:start w:val="1"/>
      <w:numFmt w:val="lowerRoman"/>
      <w:lvlText w:val="%6."/>
      <w:lvlJc w:val="right"/>
      <w:pPr>
        <w:ind w:left="4320" w:hanging="180"/>
      </w:pPr>
    </w:lvl>
    <w:lvl w:ilvl="6" w:tplc="4A0E8ADE" w:tentative="1">
      <w:start w:val="1"/>
      <w:numFmt w:val="decimal"/>
      <w:lvlText w:val="%7."/>
      <w:lvlJc w:val="left"/>
      <w:pPr>
        <w:ind w:left="5040" w:hanging="360"/>
      </w:pPr>
    </w:lvl>
    <w:lvl w:ilvl="7" w:tplc="F47CDD88" w:tentative="1">
      <w:start w:val="1"/>
      <w:numFmt w:val="lowerLetter"/>
      <w:lvlText w:val="%8."/>
      <w:lvlJc w:val="left"/>
      <w:pPr>
        <w:ind w:left="5760" w:hanging="360"/>
      </w:pPr>
    </w:lvl>
    <w:lvl w:ilvl="8" w:tplc="4654862A" w:tentative="1">
      <w:start w:val="1"/>
      <w:numFmt w:val="lowerRoman"/>
      <w:lvlText w:val="%9."/>
      <w:lvlJc w:val="right"/>
      <w:pPr>
        <w:ind w:left="6480" w:hanging="180"/>
      </w:pPr>
    </w:lvl>
  </w:abstractNum>
  <w:abstractNum w:abstractNumId="14">
    <w:nsid w:val="75B443B4"/>
    <w:multiLevelType w:val="hybridMultilevel"/>
    <w:tmpl w:val="463CD91C"/>
    <w:lvl w:ilvl="0" w:tplc="A4D6368A">
      <w:start w:val="1"/>
      <w:numFmt w:val="decimal"/>
      <w:lvlText w:val="%1."/>
      <w:lvlJc w:val="left"/>
      <w:pPr>
        <w:ind w:left="720" w:hanging="360"/>
      </w:pPr>
      <w:rPr>
        <w:rFonts w:hint="default"/>
      </w:rPr>
    </w:lvl>
    <w:lvl w:ilvl="1" w:tplc="DA267E0E" w:tentative="1">
      <w:start w:val="1"/>
      <w:numFmt w:val="lowerLetter"/>
      <w:lvlText w:val="%2."/>
      <w:lvlJc w:val="left"/>
      <w:pPr>
        <w:ind w:left="1440" w:hanging="360"/>
      </w:pPr>
    </w:lvl>
    <w:lvl w:ilvl="2" w:tplc="6A50E81E" w:tentative="1">
      <w:start w:val="1"/>
      <w:numFmt w:val="lowerRoman"/>
      <w:lvlText w:val="%3."/>
      <w:lvlJc w:val="right"/>
      <w:pPr>
        <w:ind w:left="2160" w:hanging="180"/>
      </w:pPr>
    </w:lvl>
    <w:lvl w:ilvl="3" w:tplc="4B6000E4" w:tentative="1">
      <w:start w:val="1"/>
      <w:numFmt w:val="decimal"/>
      <w:lvlText w:val="%4."/>
      <w:lvlJc w:val="left"/>
      <w:pPr>
        <w:ind w:left="2880" w:hanging="360"/>
      </w:pPr>
    </w:lvl>
    <w:lvl w:ilvl="4" w:tplc="74B270AE" w:tentative="1">
      <w:start w:val="1"/>
      <w:numFmt w:val="lowerLetter"/>
      <w:lvlText w:val="%5."/>
      <w:lvlJc w:val="left"/>
      <w:pPr>
        <w:ind w:left="3600" w:hanging="360"/>
      </w:pPr>
    </w:lvl>
    <w:lvl w:ilvl="5" w:tplc="5FE2E658" w:tentative="1">
      <w:start w:val="1"/>
      <w:numFmt w:val="lowerRoman"/>
      <w:lvlText w:val="%6."/>
      <w:lvlJc w:val="right"/>
      <w:pPr>
        <w:ind w:left="4320" w:hanging="180"/>
      </w:pPr>
    </w:lvl>
    <w:lvl w:ilvl="6" w:tplc="798C9190" w:tentative="1">
      <w:start w:val="1"/>
      <w:numFmt w:val="decimal"/>
      <w:lvlText w:val="%7."/>
      <w:lvlJc w:val="left"/>
      <w:pPr>
        <w:ind w:left="5040" w:hanging="360"/>
      </w:pPr>
    </w:lvl>
    <w:lvl w:ilvl="7" w:tplc="B5C0FC4A" w:tentative="1">
      <w:start w:val="1"/>
      <w:numFmt w:val="lowerLetter"/>
      <w:lvlText w:val="%8."/>
      <w:lvlJc w:val="left"/>
      <w:pPr>
        <w:ind w:left="5760" w:hanging="360"/>
      </w:pPr>
    </w:lvl>
    <w:lvl w:ilvl="8" w:tplc="6674E754" w:tentative="1">
      <w:start w:val="1"/>
      <w:numFmt w:val="lowerRoman"/>
      <w:lvlText w:val="%9."/>
      <w:lvlJc w:val="right"/>
      <w:pPr>
        <w:ind w:left="6480" w:hanging="180"/>
      </w:pPr>
    </w:lvl>
  </w:abstractNum>
  <w:abstractNum w:abstractNumId="15">
    <w:nsid w:val="77781366"/>
    <w:multiLevelType w:val="hybridMultilevel"/>
    <w:tmpl w:val="8B5A70FE"/>
    <w:lvl w:ilvl="0" w:tplc="252A41AA">
      <w:numFmt w:val="bullet"/>
      <w:lvlText w:val="-"/>
      <w:lvlJc w:val="left"/>
      <w:pPr>
        <w:ind w:left="720" w:hanging="360"/>
      </w:pPr>
      <w:rPr>
        <w:rFonts w:ascii="Arial" w:eastAsia="SimSun" w:hAnsi="Arial" w:cs="Arial" w:hint="default"/>
      </w:rPr>
    </w:lvl>
    <w:lvl w:ilvl="1" w:tplc="AB0C7AE0" w:tentative="1">
      <w:start w:val="1"/>
      <w:numFmt w:val="bullet"/>
      <w:lvlText w:val="o"/>
      <w:lvlJc w:val="left"/>
      <w:pPr>
        <w:ind w:left="1440" w:hanging="360"/>
      </w:pPr>
      <w:rPr>
        <w:rFonts w:ascii="Courier New" w:hAnsi="Courier New" w:cs="Courier New" w:hint="default"/>
      </w:rPr>
    </w:lvl>
    <w:lvl w:ilvl="2" w:tplc="5CBE6E3A" w:tentative="1">
      <w:start w:val="1"/>
      <w:numFmt w:val="bullet"/>
      <w:lvlText w:val=""/>
      <w:lvlJc w:val="left"/>
      <w:pPr>
        <w:ind w:left="2160" w:hanging="360"/>
      </w:pPr>
      <w:rPr>
        <w:rFonts w:ascii="Wingdings" w:hAnsi="Wingdings" w:hint="default"/>
      </w:rPr>
    </w:lvl>
    <w:lvl w:ilvl="3" w:tplc="07443ECE" w:tentative="1">
      <w:start w:val="1"/>
      <w:numFmt w:val="bullet"/>
      <w:lvlText w:val=""/>
      <w:lvlJc w:val="left"/>
      <w:pPr>
        <w:ind w:left="2880" w:hanging="360"/>
      </w:pPr>
      <w:rPr>
        <w:rFonts w:ascii="Symbol" w:hAnsi="Symbol" w:hint="default"/>
      </w:rPr>
    </w:lvl>
    <w:lvl w:ilvl="4" w:tplc="C86A417C" w:tentative="1">
      <w:start w:val="1"/>
      <w:numFmt w:val="bullet"/>
      <w:lvlText w:val="o"/>
      <w:lvlJc w:val="left"/>
      <w:pPr>
        <w:ind w:left="3600" w:hanging="360"/>
      </w:pPr>
      <w:rPr>
        <w:rFonts w:ascii="Courier New" w:hAnsi="Courier New" w:cs="Courier New" w:hint="default"/>
      </w:rPr>
    </w:lvl>
    <w:lvl w:ilvl="5" w:tplc="A70C1B18" w:tentative="1">
      <w:start w:val="1"/>
      <w:numFmt w:val="bullet"/>
      <w:lvlText w:val=""/>
      <w:lvlJc w:val="left"/>
      <w:pPr>
        <w:ind w:left="4320" w:hanging="360"/>
      </w:pPr>
      <w:rPr>
        <w:rFonts w:ascii="Wingdings" w:hAnsi="Wingdings" w:hint="default"/>
      </w:rPr>
    </w:lvl>
    <w:lvl w:ilvl="6" w:tplc="ED16E300" w:tentative="1">
      <w:start w:val="1"/>
      <w:numFmt w:val="bullet"/>
      <w:lvlText w:val=""/>
      <w:lvlJc w:val="left"/>
      <w:pPr>
        <w:ind w:left="5040" w:hanging="360"/>
      </w:pPr>
      <w:rPr>
        <w:rFonts w:ascii="Symbol" w:hAnsi="Symbol" w:hint="default"/>
      </w:rPr>
    </w:lvl>
    <w:lvl w:ilvl="7" w:tplc="2D5A2BCE" w:tentative="1">
      <w:start w:val="1"/>
      <w:numFmt w:val="bullet"/>
      <w:lvlText w:val="o"/>
      <w:lvlJc w:val="left"/>
      <w:pPr>
        <w:ind w:left="5760" w:hanging="360"/>
      </w:pPr>
      <w:rPr>
        <w:rFonts w:ascii="Courier New" w:hAnsi="Courier New" w:cs="Courier New" w:hint="default"/>
      </w:rPr>
    </w:lvl>
    <w:lvl w:ilvl="8" w:tplc="C394B63C"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4"/>
  </w:num>
  <w:num w:numId="5">
    <w:abstractNumId w:val="7"/>
  </w:num>
  <w:num w:numId="6">
    <w:abstractNumId w:val="6"/>
  </w:num>
  <w:num w:numId="7">
    <w:abstractNumId w:val="13"/>
  </w:num>
  <w:num w:numId="8">
    <w:abstractNumId w:val="12"/>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8"/>
  </w:num>
  <w:num w:numId="17">
    <w:abstractNumId w:val="10"/>
  </w:num>
  <w:num w:numId="18">
    <w:abstractNumId w:val="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09"/>
    <w:rsid w:val="000001FC"/>
    <w:rsid w:val="00000BFD"/>
    <w:rsid w:val="000014EB"/>
    <w:rsid w:val="00001778"/>
    <w:rsid w:val="000023F8"/>
    <w:rsid w:val="0000256C"/>
    <w:rsid w:val="00003E21"/>
    <w:rsid w:val="00006655"/>
    <w:rsid w:val="000071B6"/>
    <w:rsid w:val="000077C5"/>
    <w:rsid w:val="00010312"/>
    <w:rsid w:val="000117E5"/>
    <w:rsid w:val="00011A67"/>
    <w:rsid w:val="0001224D"/>
    <w:rsid w:val="00012397"/>
    <w:rsid w:val="00012604"/>
    <w:rsid w:val="00012B76"/>
    <w:rsid w:val="00013B64"/>
    <w:rsid w:val="00013FC1"/>
    <w:rsid w:val="00015114"/>
    <w:rsid w:val="00015D93"/>
    <w:rsid w:val="0001621A"/>
    <w:rsid w:val="000177C6"/>
    <w:rsid w:val="00017AF7"/>
    <w:rsid w:val="00017DEA"/>
    <w:rsid w:val="00017F89"/>
    <w:rsid w:val="00017FD4"/>
    <w:rsid w:val="00020A60"/>
    <w:rsid w:val="00021104"/>
    <w:rsid w:val="0002316D"/>
    <w:rsid w:val="00023535"/>
    <w:rsid w:val="00024033"/>
    <w:rsid w:val="0002467A"/>
    <w:rsid w:val="00024A5E"/>
    <w:rsid w:val="00025EDF"/>
    <w:rsid w:val="00026D5B"/>
    <w:rsid w:val="00026D90"/>
    <w:rsid w:val="0002704D"/>
    <w:rsid w:val="0002747C"/>
    <w:rsid w:val="00027675"/>
    <w:rsid w:val="000315E5"/>
    <w:rsid w:val="00031DC8"/>
    <w:rsid w:val="00033171"/>
    <w:rsid w:val="0003460F"/>
    <w:rsid w:val="00035679"/>
    <w:rsid w:val="0003568D"/>
    <w:rsid w:val="00035D7E"/>
    <w:rsid w:val="000360C9"/>
    <w:rsid w:val="0003791D"/>
    <w:rsid w:val="0004071F"/>
    <w:rsid w:val="00041489"/>
    <w:rsid w:val="000424F7"/>
    <w:rsid w:val="0004259D"/>
    <w:rsid w:val="0004312B"/>
    <w:rsid w:val="00043C13"/>
    <w:rsid w:val="00043D31"/>
    <w:rsid w:val="00047E4D"/>
    <w:rsid w:val="00047F5B"/>
    <w:rsid w:val="000501F9"/>
    <w:rsid w:val="000503EC"/>
    <w:rsid w:val="000518D4"/>
    <w:rsid w:val="0005219F"/>
    <w:rsid w:val="000527C9"/>
    <w:rsid w:val="0005329E"/>
    <w:rsid w:val="00053BB9"/>
    <w:rsid w:val="00053D93"/>
    <w:rsid w:val="00053FA6"/>
    <w:rsid w:val="00055D29"/>
    <w:rsid w:val="00057498"/>
    <w:rsid w:val="00057EA9"/>
    <w:rsid w:val="00061035"/>
    <w:rsid w:val="000610F4"/>
    <w:rsid w:val="00061423"/>
    <w:rsid w:val="00061AC7"/>
    <w:rsid w:val="00062A05"/>
    <w:rsid w:val="00062F4F"/>
    <w:rsid w:val="000632FD"/>
    <w:rsid w:val="00063699"/>
    <w:rsid w:val="00063D15"/>
    <w:rsid w:val="00063FDD"/>
    <w:rsid w:val="00064B5D"/>
    <w:rsid w:val="00064F93"/>
    <w:rsid w:val="0006524A"/>
    <w:rsid w:val="000652EE"/>
    <w:rsid w:val="0006622F"/>
    <w:rsid w:val="000664EF"/>
    <w:rsid w:val="000665B3"/>
    <w:rsid w:val="000667D3"/>
    <w:rsid w:val="00067DAD"/>
    <w:rsid w:val="00070364"/>
    <w:rsid w:val="000708FB"/>
    <w:rsid w:val="00070C25"/>
    <w:rsid w:val="00071802"/>
    <w:rsid w:val="000725B5"/>
    <w:rsid w:val="000726B5"/>
    <w:rsid w:val="0007286D"/>
    <w:rsid w:val="00074507"/>
    <w:rsid w:val="000747FA"/>
    <w:rsid w:val="00075C06"/>
    <w:rsid w:val="00075C61"/>
    <w:rsid w:val="0007616F"/>
    <w:rsid w:val="000768E3"/>
    <w:rsid w:val="00076BB3"/>
    <w:rsid w:val="00076F1A"/>
    <w:rsid w:val="00077121"/>
    <w:rsid w:val="00077CB4"/>
    <w:rsid w:val="00077E0C"/>
    <w:rsid w:val="000805B0"/>
    <w:rsid w:val="00080628"/>
    <w:rsid w:val="0008092E"/>
    <w:rsid w:val="00080B17"/>
    <w:rsid w:val="00080D07"/>
    <w:rsid w:val="000815AE"/>
    <w:rsid w:val="00081A94"/>
    <w:rsid w:val="00081EC3"/>
    <w:rsid w:val="00082340"/>
    <w:rsid w:val="0008259B"/>
    <w:rsid w:val="00082759"/>
    <w:rsid w:val="00082D8B"/>
    <w:rsid w:val="0008342A"/>
    <w:rsid w:val="000836B5"/>
    <w:rsid w:val="00083DF3"/>
    <w:rsid w:val="00083F0B"/>
    <w:rsid w:val="00084167"/>
    <w:rsid w:val="00084226"/>
    <w:rsid w:val="0008426A"/>
    <w:rsid w:val="0008563B"/>
    <w:rsid w:val="00085CA9"/>
    <w:rsid w:val="00086DCA"/>
    <w:rsid w:val="00091882"/>
    <w:rsid w:val="000927F9"/>
    <w:rsid w:val="00092D8F"/>
    <w:rsid w:val="00092E7D"/>
    <w:rsid w:val="000939ED"/>
    <w:rsid w:val="00093A42"/>
    <w:rsid w:val="00094149"/>
    <w:rsid w:val="0009461A"/>
    <w:rsid w:val="00095927"/>
    <w:rsid w:val="00096791"/>
    <w:rsid w:val="000A127F"/>
    <w:rsid w:val="000A2228"/>
    <w:rsid w:val="000A2F64"/>
    <w:rsid w:val="000A3F75"/>
    <w:rsid w:val="000A3F7C"/>
    <w:rsid w:val="000A4448"/>
    <w:rsid w:val="000A568E"/>
    <w:rsid w:val="000A6010"/>
    <w:rsid w:val="000A63A0"/>
    <w:rsid w:val="000A6460"/>
    <w:rsid w:val="000A67BD"/>
    <w:rsid w:val="000A69C4"/>
    <w:rsid w:val="000A7816"/>
    <w:rsid w:val="000B1415"/>
    <w:rsid w:val="000B1561"/>
    <w:rsid w:val="000B1D68"/>
    <w:rsid w:val="000B230D"/>
    <w:rsid w:val="000B3DA4"/>
    <w:rsid w:val="000B5928"/>
    <w:rsid w:val="000B5AC3"/>
    <w:rsid w:val="000B6909"/>
    <w:rsid w:val="000B7082"/>
    <w:rsid w:val="000C04AC"/>
    <w:rsid w:val="000C2050"/>
    <w:rsid w:val="000C26F7"/>
    <w:rsid w:val="000C3C05"/>
    <w:rsid w:val="000C3DB5"/>
    <w:rsid w:val="000C48E1"/>
    <w:rsid w:val="000C497F"/>
    <w:rsid w:val="000C7C5E"/>
    <w:rsid w:val="000D005A"/>
    <w:rsid w:val="000D1687"/>
    <w:rsid w:val="000D2866"/>
    <w:rsid w:val="000D2A62"/>
    <w:rsid w:val="000D3403"/>
    <w:rsid w:val="000D3D4D"/>
    <w:rsid w:val="000D3E4A"/>
    <w:rsid w:val="000D4584"/>
    <w:rsid w:val="000D46BD"/>
    <w:rsid w:val="000D5363"/>
    <w:rsid w:val="000D575F"/>
    <w:rsid w:val="000D57EB"/>
    <w:rsid w:val="000D6B93"/>
    <w:rsid w:val="000D6EAE"/>
    <w:rsid w:val="000D7128"/>
    <w:rsid w:val="000E19C3"/>
    <w:rsid w:val="000E1ABF"/>
    <w:rsid w:val="000E1DB3"/>
    <w:rsid w:val="000E26A7"/>
    <w:rsid w:val="000E5634"/>
    <w:rsid w:val="000E5CA0"/>
    <w:rsid w:val="000E60C4"/>
    <w:rsid w:val="000E67E1"/>
    <w:rsid w:val="000E7CB9"/>
    <w:rsid w:val="000E7EFE"/>
    <w:rsid w:val="000F04B2"/>
    <w:rsid w:val="000F0F92"/>
    <w:rsid w:val="000F2508"/>
    <w:rsid w:val="000F3699"/>
    <w:rsid w:val="000F3893"/>
    <w:rsid w:val="000F3947"/>
    <w:rsid w:val="000F3C66"/>
    <w:rsid w:val="000F54CA"/>
    <w:rsid w:val="000F61B3"/>
    <w:rsid w:val="000F63B0"/>
    <w:rsid w:val="000F6969"/>
    <w:rsid w:val="000F7406"/>
    <w:rsid w:val="000F7F40"/>
    <w:rsid w:val="00100AE2"/>
    <w:rsid w:val="0010116B"/>
    <w:rsid w:val="00101180"/>
    <w:rsid w:val="00102AF8"/>
    <w:rsid w:val="00102FE2"/>
    <w:rsid w:val="001038F4"/>
    <w:rsid w:val="00103B8D"/>
    <w:rsid w:val="00103F80"/>
    <w:rsid w:val="0010435A"/>
    <w:rsid w:val="00104696"/>
    <w:rsid w:val="00104757"/>
    <w:rsid w:val="0010488B"/>
    <w:rsid w:val="001050B7"/>
    <w:rsid w:val="00105321"/>
    <w:rsid w:val="001054EE"/>
    <w:rsid w:val="00106102"/>
    <w:rsid w:val="00107038"/>
    <w:rsid w:val="00110100"/>
    <w:rsid w:val="0011045F"/>
    <w:rsid w:val="00112963"/>
    <w:rsid w:val="001129DE"/>
    <w:rsid w:val="00112A9E"/>
    <w:rsid w:val="00113C31"/>
    <w:rsid w:val="001142DB"/>
    <w:rsid w:val="00115DEA"/>
    <w:rsid w:val="00116112"/>
    <w:rsid w:val="00116762"/>
    <w:rsid w:val="00116C17"/>
    <w:rsid w:val="001178BE"/>
    <w:rsid w:val="001207C7"/>
    <w:rsid w:val="0012137B"/>
    <w:rsid w:val="00122AB4"/>
    <w:rsid w:val="00122EA6"/>
    <w:rsid w:val="001234B1"/>
    <w:rsid w:val="00123B16"/>
    <w:rsid w:val="001240E8"/>
    <w:rsid w:val="00124721"/>
    <w:rsid w:val="001248B0"/>
    <w:rsid w:val="00124FB8"/>
    <w:rsid w:val="0012609E"/>
    <w:rsid w:val="00126942"/>
    <w:rsid w:val="001271C0"/>
    <w:rsid w:val="0012784C"/>
    <w:rsid w:val="00127CF2"/>
    <w:rsid w:val="001305DC"/>
    <w:rsid w:val="001306FE"/>
    <w:rsid w:val="0013160A"/>
    <w:rsid w:val="00131916"/>
    <w:rsid w:val="00131B77"/>
    <w:rsid w:val="00132283"/>
    <w:rsid w:val="001335C3"/>
    <w:rsid w:val="001337CA"/>
    <w:rsid w:val="001340C4"/>
    <w:rsid w:val="00134249"/>
    <w:rsid w:val="00134A45"/>
    <w:rsid w:val="00136A50"/>
    <w:rsid w:val="00136CBC"/>
    <w:rsid w:val="00136EF0"/>
    <w:rsid w:val="00140554"/>
    <w:rsid w:val="0014079A"/>
    <w:rsid w:val="00140BE3"/>
    <w:rsid w:val="00140E04"/>
    <w:rsid w:val="001419A9"/>
    <w:rsid w:val="00142E96"/>
    <w:rsid w:val="00143038"/>
    <w:rsid w:val="0014380B"/>
    <w:rsid w:val="00143B92"/>
    <w:rsid w:val="00144DFC"/>
    <w:rsid w:val="001458BF"/>
    <w:rsid w:val="001459FE"/>
    <w:rsid w:val="00146C6C"/>
    <w:rsid w:val="00146F15"/>
    <w:rsid w:val="00147AE1"/>
    <w:rsid w:val="00147C8F"/>
    <w:rsid w:val="001506A0"/>
    <w:rsid w:val="0015085F"/>
    <w:rsid w:val="00153223"/>
    <w:rsid w:val="00153B6E"/>
    <w:rsid w:val="00153E48"/>
    <w:rsid w:val="0015416B"/>
    <w:rsid w:val="00154CE0"/>
    <w:rsid w:val="00155195"/>
    <w:rsid w:val="00156028"/>
    <w:rsid w:val="001561FC"/>
    <w:rsid w:val="00156514"/>
    <w:rsid w:val="00161966"/>
    <w:rsid w:val="001619C6"/>
    <w:rsid w:val="0016259D"/>
    <w:rsid w:val="0016343E"/>
    <w:rsid w:val="0016394C"/>
    <w:rsid w:val="00164136"/>
    <w:rsid w:val="0016453C"/>
    <w:rsid w:val="00164C1A"/>
    <w:rsid w:val="001650B1"/>
    <w:rsid w:val="00166040"/>
    <w:rsid w:val="0016660C"/>
    <w:rsid w:val="001710B6"/>
    <w:rsid w:val="00172B95"/>
    <w:rsid w:val="00172D84"/>
    <w:rsid w:val="00174CFB"/>
    <w:rsid w:val="00175737"/>
    <w:rsid w:val="00176F14"/>
    <w:rsid w:val="00177FF3"/>
    <w:rsid w:val="001805D7"/>
    <w:rsid w:val="0018100A"/>
    <w:rsid w:val="00181FE0"/>
    <w:rsid w:val="00183BE0"/>
    <w:rsid w:val="00183CBD"/>
    <w:rsid w:val="00183CE5"/>
    <w:rsid w:val="00184348"/>
    <w:rsid w:val="00184EB9"/>
    <w:rsid w:val="00186CE9"/>
    <w:rsid w:val="00186E30"/>
    <w:rsid w:val="00191AF2"/>
    <w:rsid w:val="00192111"/>
    <w:rsid w:val="00193329"/>
    <w:rsid w:val="001935C5"/>
    <w:rsid w:val="00193D4D"/>
    <w:rsid w:val="00193DAF"/>
    <w:rsid w:val="00195245"/>
    <w:rsid w:val="00195621"/>
    <w:rsid w:val="00195669"/>
    <w:rsid w:val="001958DD"/>
    <w:rsid w:val="001963E1"/>
    <w:rsid w:val="00196C49"/>
    <w:rsid w:val="001970CB"/>
    <w:rsid w:val="001974D3"/>
    <w:rsid w:val="001A0D84"/>
    <w:rsid w:val="001A0F9B"/>
    <w:rsid w:val="001A12D8"/>
    <w:rsid w:val="001A1590"/>
    <w:rsid w:val="001A2620"/>
    <w:rsid w:val="001A28FA"/>
    <w:rsid w:val="001A4441"/>
    <w:rsid w:val="001A660C"/>
    <w:rsid w:val="001A6FAD"/>
    <w:rsid w:val="001A73F0"/>
    <w:rsid w:val="001A7524"/>
    <w:rsid w:val="001A7878"/>
    <w:rsid w:val="001A79F1"/>
    <w:rsid w:val="001A7BF2"/>
    <w:rsid w:val="001B37D0"/>
    <w:rsid w:val="001B46B1"/>
    <w:rsid w:val="001B6108"/>
    <w:rsid w:val="001B66A8"/>
    <w:rsid w:val="001B70C2"/>
    <w:rsid w:val="001B772E"/>
    <w:rsid w:val="001B78A6"/>
    <w:rsid w:val="001C15D2"/>
    <w:rsid w:val="001C1F76"/>
    <w:rsid w:val="001C280B"/>
    <w:rsid w:val="001C2B91"/>
    <w:rsid w:val="001C2F47"/>
    <w:rsid w:val="001C4F05"/>
    <w:rsid w:val="001C585C"/>
    <w:rsid w:val="001C60EE"/>
    <w:rsid w:val="001D050E"/>
    <w:rsid w:val="001D18B7"/>
    <w:rsid w:val="001D20A6"/>
    <w:rsid w:val="001D2F0D"/>
    <w:rsid w:val="001D4868"/>
    <w:rsid w:val="001D4D6F"/>
    <w:rsid w:val="001D5752"/>
    <w:rsid w:val="001D6A57"/>
    <w:rsid w:val="001D6EC1"/>
    <w:rsid w:val="001D719A"/>
    <w:rsid w:val="001D76F3"/>
    <w:rsid w:val="001D7907"/>
    <w:rsid w:val="001E136D"/>
    <w:rsid w:val="001E31A1"/>
    <w:rsid w:val="001E3230"/>
    <w:rsid w:val="001E39E3"/>
    <w:rsid w:val="001E3E4C"/>
    <w:rsid w:val="001E4266"/>
    <w:rsid w:val="001E4FA7"/>
    <w:rsid w:val="001E4FBD"/>
    <w:rsid w:val="001E5B2C"/>
    <w:rsid w:val="001E5DFE"/>
    <w:rsid w:val="001E672A"/>
    <w:rsid w:val="001E7B74"/>
    <w:rsid w:val="001E7C98"/>
    <w:rsid w:val="001F0B19"/>
    <w:rsid w:val="001F1173"/>
    <w:rsid w:val="001F211A"/>
    <w:rsid w:val="001F26FD"/>
    <w:rsid w:val="001F2A7B"/>
    <w:rsid w:val="001F2D37"/>
    <w:rsid w:val="001F3A66"/>
    <w:rsid w:val="001F3D22"/>
    <w:rsid w:val="001F64BA"/>
    <w:rsid w:val="001F6CB3"/>
    <w:rsid w:val="001F7140"/>
    <w:rsid w:val="002004E5"/>
    <w:rsid w:val="00200982"/>
    <w:rsid w:val="002016BB"/>
    <w:rsid w:val="002017B6"/>
    <w:rsid w:val="00203919"/>
    <w:rsid w:val="00203BD9"/>
    <w:rsid w:val="00204085"/>
    <w:rsid w:val="00205840"/>
    <w:rsid w:val="00206299"/>
    <w:rsid w:val="002073B0"/>
    <w:rsid w:val="00207984"/>
    <w:rsid w:val="0021087E"/>
    <w:rsid w:val="00210AE4"/>
    <w:rsid w:val="00211211"/>
    <w:rsid w:val="00211456"/>
    <w:rsid w:val="00211E7C"/>
    <w:rsid w:val="00213374"/>
    <w:rsid w:val="002135FF"/>
    <w:rsid w:val="002144D1"/>
    <w:rsid w:val="0021455E"/>
    <w:rsid w:val="00215234"/>
    <w:rsid w:val="002154D1"/>
    <w:rsid w:val="0021569C"/>
    <w:rsid w:val="0021651F"/>
    <w:rsid w:val="002171EA"/>
    <w:rsid w:val="00217A23"/>
    <w:rsid w:val="00220222"/>
    <w:rsid w:val="00220230"/>
    <w:rsid w:val="0022024E"/>
    <w:rsid w:val="002203F9"/>
    <w:rsid w:val="00220455"/>
    <w:rsid w:val="00220F3F"/>
    <w:rsid w:val="002221D0"/>
    <w:rsid w:val="00223544"/>
    <w:rsid w:val="002244D4"/>
    <w:rsid w:val="0022479D"/>
    <w:rsid w:val="00224A18"/>
    <w:rsid w:val="00224AA1"/>
    <w:rsid w:val="00224AE0"/>
    <w:rsid w:val="00224B31"/>
    <w:rsid w:val="00225F20"/>
    <w:rsid w:val="00226454"/>
    <w:rsid w:val="00231149"/>
    <w:rsid w:val="002316D1"/>
    <w:rsid w:val="002318A6"/>
    <w:rsid w:val="0023196A"/>
    <w:rsid w:val="002320A7"/>
    <w:rsid w:val="00232237"/>
    <w:rsid w:val="0023256A"/>
    <w:rsid w:val="00232A30"/>
    <w:rsid w:val="00233371"/>
    <w:rsid w:val="00234374"/>
    <w:rsid w:val="00234D4D"/>
    <w:rsid w:val="00234DF5"/>
    <w:rsid w:val="00234E53"/>
    <w:rsid w:val="00235243"/>
    <w:rsid w:val="00235492"/>
    <w:rsid w:val="00237578"/>
    <w:rsid w:val="0023768D"/>
    <w:rsid w:val="002402DF"/>
    <w:rsid w:val="00240954"/>
    <w:rsid w:val="00240DAA"/>
    <w:rsid w:val="00241E37"/>
    <w:rsid w:val="0024265D"/>
    <w:rsid w:val="00244B77"/>
    <w:rsid w:val="00245715"/>
    <w:rsid w:val="00245EF3"/>
    <w:rsid w:val="00245F4B"/>
    <w:rsid w:val="00247278"/>
    <w:rsid w:val="0025035E"/>
    <w:rsid w:val="00251086"/>
    <w:rsid w:val="002510B3"/>
    <w:rsid w:val="0025173C"/>
    <w:rsid w:val="00252306"/>
    <w:rsid w:val="00252BBC"/>
    <w:rsid w:val="00253826"/>
    <w:rsid w:val="00253DB1"/>
    <w:rsid w:val="00253DFD"/>
    <w:rsid w:val="00253F91"/>
    <w:rsid w:val="002540D9"/>
    <w:rsid w:val="0025468B"/>
    <w:rsid w:val="00255F82"/>
    <w:rsid w:val="00256084"/>
    <w:rsid w:val="00256150"/>
    <w:rsid w:val="00260B82"/>
    <w:rsid w:val="00260C77"/>
    <w:rsid w:val="00261573"/>
    <w:rsid w:val="0026250E"/>
    <w:rsid w:val="00262989"/>
    <w:rsid w:val="00263497"/>
    <w:rsid w:val="0026391C"/>
    <w:rsid w:val="00263DC7"/>
    <w:rsid w:val="00266793"/>
    <w:rsid w:val="00266863"/>
    <w:rsid w:val="002668E7"/>
    <w:rsid w:val="00266C52"/>
    <w:rsid w:val="002679B5"/>
    <w:rsid w:val="00267C00"/>
    <w:rsid w:val="00270467"/>
    <w:rsid w:val="002706A1"/>
    <w:rsid w:val="002708F9"/>
    <w:rsid w:val="00270A01"/>
    <w:rsid w:val="00270AAE"/>
    <w:rsid w:val="00271A65"/>
    <w:rsid w:val="00271EE0"/>
    <w:rsid w:val="00271F29"/>
    <w:rsid w:val="00272263"/>
    <w:rsid w:val="002727C3"/>
    <w:rsid w:val="002727ED"/>
    <w:rsid w:val="00272DD4"/>
    <w:rsid w:val="00272E92"/>
    <w:rsid w:val="00273373"/>
    <w:rsid w:val="00273C22"/>
    <w:rsid w:val="00274103"/>
    <w:rsid w:val="00274266"/>
    <w:rsid w:val="00276CE6"/>
    <w:rsid w:val="00277A37"/>
    <w:rsid w:val="00277B60"/>
    <w:rsid w:val="00277CCA"/>
    <w:rsid w:val="00280566"/>
    <w:rsid w:val="0028073F"/>
    <w:rsid w:val="00280DE9"/>
    <w:rsid w:val="00280E79"/>
    <w:rsid w:val="00281AC7"/>
    <w:rsid w:val="00281E00"/>
    <w:rsid w:val="00281F15"/>
    <w:rsid w:val="0028220E"/>
    <w:rsid w:val="002823F1"/>
    <w:rsid w:val="00282934"/>
    <w:rsid w:val="00283A4C"/>
    <w:rsid w:val="00284021"/>
    <w:rsid w:val="00284691"/>
    <w:rsid w:val="0028505B"/>
    <w:rsid w:val="0028535B"/>
    <w:rsid w:val="00285CD5"/>
    <w:rsid w:val="00287223"/>
    <w:rsid w:val="0028746D"/>
    <w:rsid w:val="00290CD0"/>
    <w:rsid w:val="00290D25"/>
    <w:rsid w:val="00291217"/>
    <w:rsid w:val="00292360"/>
    <w:rsid w:val="002927A8"/>
    <w:rsid w:val="002927BA"/>
    <w:rsid w:val="00293133"/>
    <w:rsid w:val="002935E0"/>
    <w:rsid w:val="002938DA"/>
    <w:rsid w:val="00294624"/>
    <w:rsid w:val="00294B4A"/>
    <w:rsid w:val="002952B3"/>
    <w:rsid w:val="002959DD"/>
    <w:rsid w:val="00295A35"/>
    <w:rsid w:val="00296927"/>
    <w:rsid w:val="002969F5"/>
    <w:rsid w:val="00297C96"/>
    <w:rsid w:val="002A0DF7"/>
    <w:rsid w:val="002A15AE"/>
    <w:rsid w:val="002A5D6A"/>
    <w:rsid w:val="002A5F31"/>
    <w:rsid w:val="002A61EF"/>
    <w:rsid w:val="002A68E6"/>
    <w:rsid w:val="002A77E6"/>
    <w:rsid w:val="002A7F27"/>
    <w:rsid w:val="002B062F"/>
    <w:rsid w:val="002B1322"/>
    <w:rsid w:val="002B21E0"/>
    <w:rsid w:val="002B2459"/>
    <w:rsid w:val="002B2A36"/>
    <w:rsid w:val="002B4163"/>
    <w:rsid w:val="002B441E"/>
    <w:rsid w:val="002B6232"/>
    <w:rsid w:val="002B7382"/>
    <w:rsid w:val="002C1744"/>
    <w:rsid w:val="002C1DBA"/>
    <w:rsid w:val="002C1DBC"/>
    <w:rsid w:val="002C238C"/>
    <w:rsid w:val="002C2A28"/>
    <w:rsid w:val="002C2C6C"/>
    <w:rsid w:val="002C3432"/>
    <w:rsid w:val="002C4B60"/>
    <w:rsid w:val="002C687F"/>
    <w:rsid w:val="002C6D4F"/>
    <w:rsid w:val="002C73A1"/>
    <w:rsid w:val="002D105F"/>
    <w:rsid w:val="002D1322"/>
    <w:rsid w:val="002D17AE"/>
    <w:rsid w:val="002D1E8A"/>
    <w:rsid w:val="002D2236"/>
    <w:rsid w:val="002D22C7"/>
    <w:rsid w:val="002D3525"/>
    <w:rsid w:val="002D4884"/>
    <w:rsid w:val="002D6845"/>
    <w:rsid w:val="002D722D"/>
    <w:rsid w:val="002D748D"/>
    <w:rsid w:val="002D7E04"/>
    <w:rsid w:val="002E012A"/>
    <w:rsid w:val="002E04D4"/>
    <w:rsid w:val="002E204B"/>
    <w:rsid w:val="002E2177"/>
    <w:rsid w:val="002E3122"/>
    <w:rsid w:val="002E33E9"/>
    <w:rsid w:val="002E59C5"/>
    <w:rsid w:val="002E5CED"/>
    <w:rsid w:val="002E68CD"/>
    <w:rsid w:val="002F09AB"/>
    <w:rsid w:val="002F28F7"/>
    <w:rsid w:val="002F2D41"/>
    <w:rsid w:val="002F388B"/>
    <w:rsid w:val="002F3B3E"/>
    <w:rsid w:val="002F449B"/>
    <w:rsid w:val="002F454D"/>
    <w:rsid w:val="002F4B5D"/>
    <w:rsid w:val="002F4FDB"/>
    <w:rsid w:val="002F5286"/>
    <w:rsid w:val="002F550D"/>
    <w:rsid w:val="002F5B1A"/>
    <w:rsid w:val="002F5C02"/>
    <w:rsid w:val="002F649E"/>
    <w:rsid w:val="002F6890"/>
    <w:rsid w:val="002F7CCF"/>
    <w:rsid w:val="002F7FE0"/>
    <w:rsid w:val="0030112F"/>
    <w:rsid w:val="003018C5"/>
    <w:rsid w:val="00301F64"/>
    <w:rsid w:val="00302CB0"/>
    <w:rsid w:val="0030331E"/>
    <w:rsid w:val="0030364F"/>
    <w:rsid w:val="00303B8D"/>
    <w:rsid w:val="00304215"/>
    <w:rsid w:val="0030460E"/>
    <w:rsid w:val="00304E67"/>
    <w:rsid w:val="00304FBB"/>
    <w:rsid w:val="00305B8D"/>
    <w:rsid w:val="00305E09"/>
    <w:rsid w:val="00306C57"/>
    <w:rsid w:val="00307176"/>
    <w:rsid w:val="003103FF"/>
    <w:rsid w:val="0031134C"/>
    <w:rsid w:val="00314226"/>
    <w:rsid w:val="00314E48"/>
    <w:rsid w:val="003151C5"/>
    <w:rsid w:val="00315519"/>
    <w:rsid w:val="00315DB0"/>
    <w:rsid w:val="003169C8"/>
    <w:rsid w:val="003178CB"/>
    <w:rsid w:val="00317FE7"/>
    <w:rsid w:val="00320289"/>
    <w:rsid w:val="00321220"/>
    <w:rsid w:val="0032145E"/>
    <w:rsid w:val="003217A1"/>
    <w:rsid w:val="00321879"/>
    <w:rsid w:val="00322F6E"/>
    <w:rsid w:val="003251B2"/>
    <w:rsid w:val="00325266"/>
    <w:rsid w:val="003261B8"/>
    <w:rsid w:val="003308AD"/>
    <w:rsid w:val="003332CA"/>
    <w:rsid w:val="00333BEA"/>
    <w:rsid w:val="00333D36"/>
    <w:rsid w:val="003340D3"/>
    <w:rsid w:val="0033494E"/>
    <w:rsid w:val="003361E6"/>
    <w:rsid w:val="00336D50"/>
    <w:rsid w:val="00337121"/>
    <w:rsid w:val="00337425"/>
    <w:rsid w:val="00337804"/>
    <w:rsid w:val="0034087F"/>
    <w:rsid w:val="00341738"/>
    <w:rsid w:val="00342661"/>
    <w:rsid w:val="003442FE"/>
    <w:rsid w:val="00345434"/>
    <w:rsid w:val="00345852"/>
    <w:rsid w:val="00345D6C"/>
    <w:rsid w:val="00346590"/>
    <w:rsid w:val="00346D44"/>
    <w:rsid w:val="00347672"/>
    <w:rsid w:val="00347839"/>
    <w:rsid w:val="00347E5E"/>
    <w:rsid w:val="0035120C"/>
    <w:rsid w:val="00351483"/>
    <w:rsid w:val="003517BD"/>
    <w:rsid w:val="00351CC9"/>
    <w:rsid w:val="003527BA"/>
    <w:rsid w:val="00353B5A"/>
    <w:rsid w:val="003544EC"/>
    <w:rsid w:val="0035482F"/>
    <w:rsid w:val="00354F17"/>
    <w:rsid w:val="003553E5"/>
    <w:rsid w:val="00355B9D"/>
    <w:rsid w:val="00355F42"/>
    <w:rsid w:val="00356B5E"/>
    <w:rsid w:val="00356D96"/>
    <w:rsid w:val="00356E5A"/>
    <w:rsid w:val="00357D19"/>
    <w:rsid w:val="00357E55"/>
    <w:rsid w:val="00360A96"/>
    <w:rsid w:val="0036107F"/>
    <w:rsid w:val="00361A2E"/>
    <w:rsid w:val="00361A8E"/>
    <w:rsid w:val="00361BAC"/>
    <w:rsid w:val="0036247C"/>
    <w:rsid w:val="00362ACA"/>
    <w:rsid w:val="00362B1A"/>
    <w:rsid w:val="0036530E"/>
    <w:rsid w:val="003659D5"/>
    <w:rsid w:val="00365DA9"/>
    <w:rsid w:val="00365E4A"/>
    <w:rsid w:val="00366141"/>
    <w:rsid w:val="003676BD"/>
    <w:rsid w:val="00367709"/>
    <w:rsid w:val="0036783B"/>
    <w:rsid w:val="0036784B"/>
    <w:rsid w:val="00367865"/>
    <w:rsid w:val="00367B46"/>
    <w:rsid w:val="0037140E"/>
    <w:rsid w:val="00371BC1"/>
    <w:rsid w:val="00374A60"/>
    <w:rsid w:val="003752A6"/>
    <w:rsid w:val="003759C3"/>
    <w:rsid w:val="00376186"/>
    <w:rsid w:val="003765DC"/>
    <w:rsid w:val="00376CD7"/>
    <w:rsid w:val="00376F02"/>
    <w:rsid w:val="00377B89"/>
    <w:rsid w:val="00380158"/>
    <w:rsid w:val="003807A1"/>
    <w:rsid w:val="00380B35"/>
    <w:rsid w:val="00380B76"/>
    <w:rsid w:val="00381EB2"/>
    <w:rsid w:val="0038205A"/>
    <w:rsid w:val="003823AF"/>
    <w:rsid w:val="003844BC"/>
    <w:rsid w:val="003850FF"/>
    <w:rsid w:val="00385A95"/>
    <w:rsid w:val="003877A7"/>
    <w:rsid w:val="00387F99"/>
    <w:rsid w:val="003908E8"/>
    <w:rsid w:val="00391086"/>
    <w:rsid w:val="00391D67"/>
    <w:rsid w:val="0039200F"/>
    <w:rsid w:val="003922AA"/>
    <w:rsid w:val="0039244C"/>
    <w:rsid w:val="003927D8"/>
    <w:rsid w:val="00394651"/>
    <w:rsid w:val="003948C9"/>
    <w:rsid w:val="00394C53"/>
    <w:rsid w:val="00395917"/>
    <w:rsid w:val="00395B8B"/>
    <w:rsid w:val="00396323"/>
    <w:rsid w:val="00396412"/>
    <w:rsid w:val="00396555"/>
    <w:rsid w:val="0039727D"/>
    <w:rsid w:val="003A0D42"/>
    <w:rsid w:val="003A0E29"/>
    <w:rsid w:val="003A1D13"/>
    <w:rsid w:val="003A2374"/>
    <w:rsid w:val="003A27D0"/>
    <w:rsid w:val="003A29CC"/>
    <w:rsid w:val="003A32D9"/>
    <w:rsid w:val="003A42C7"/>
    <w:rsid w:val="003A4B0A"/>
    <w:rsid w:val="003A55AD"/>
    <w:rsid w:val="003A5984"/>
    <w:rsid w:val="003A5D23"/>
    <w:rsid w:val="003A63C7"/>
    <w:rsid w:val="003A69DF"/>
    <w:rsid w:val="003A6CBF"/>
    <w:rsid w:val="003A7879"/>
    <w:rsid w:val="003B0C90"/>
    <w:rsid w:val="003B0F88"/>
    <w:rsid w:val="003B1941"/>
    <w:rsid w:val="003B1B5F"/>
    <w:rsid w:val="003B272E"/>
    <w:rsid w:val="003B2B99"/>
    <w:rsid w:val="003B4F11"/>
    <w:rsid w:val="003B506E"/>
    <w:rsid w:val="003B52AC"/>
    <w:rsid w:val="003B58AB"/>
    <w:rsid w:val="003B5EE3"/>
    <w:rsid w:val="003B72CE"/>
    <w:rsid w:val="003C013D"/>
    <w:rsid w:val="003C03F0"/>
    <w:rsid w:val="003C0B6D"/>
    <w:rsid w:val="003C1006"/>
    <w:rsid w:val="003C1D6E"/>
    <w:rsid w:val="003C212E"/>
    <w:rsid w:val="003C2CF2"/>
    <w:rsid w:val="003C3459"/>
    <w:rsid w:val="003C4A17"/>
    <w:rsid w:val="003C5304"/>
    <w:rsid w:val="003C56FD"/>
    <w:rsid w:val="003C605D"/>
    <w:rsid w:val="003C619F"/>
    <w:rsid w:val="003C6D37"/>
    <w:rsid w:val="003C7397"/>
    <w:rsid w:val="003C7866"/>
    <w:rsid w:val="003D077C"/>
    <w:rsid w:val="003D0874"/>
    <w:rsid w:val="003D0B1A"/>
    <w:rsid w:val="003D0EC6"/>
    <w:rsid w:val="003D1A7E"/>
    <w:rsid w:val="003D23A2"/>
    <w:rsid w:val="003D2559"/>
    <w:rsid w:val="003D2573"/>
    <w:rsid w:val="003D2FD0"/>
    <w:rsid w:val="003D4E38"/>
    <w:rsid w:val="003D4F2E"/>
    <w:rsid w:val="003D5CAD"/>
    <w:rsid w:val="003D6147"/>
    <w:rsid w:val="003D7BE9"/>
    <w:rsid w:val="003E1A42"/>
    <w:rsid w:val="003E1C0D"/>
    <w:rsid w:val="003E1D92"/>
    <w:rsid w:val="003E1E1E"/>
    <w:rsid w:val="003E246E"/>
    <w:rsid w:val="003E2AFF"/>
    <w:rsid w:val="003E31FB"/>
    <w:rsid w:val="003E3540"/>
    <w:rsid w:val="003E3623"/>
    <w:rsid w:val="003E39EC"/>
    <w:rsid w:val="003E45D8"/>
    <w:rsid w:val="003E4766"/>
    <w:rsid w:val="003E4F40"/>
    <w:rsid w:val="003E5AB6"/>
    <w:rsid w:val="003E5B56"/>
    <w:rsid w:val="003E6730"/>
    <w:rsid w:val="003E6D0A"/>
    <w:rsid w:val="003E6FB7"/>
    <w:rsid w:val="003E730B"/>
    <w:rsid w:val="003F0D76"/>
    <w:rsid w:val="003F20B0"/>
    <w:rsid w:val="003F2853"/>
    <w:rsid w:val="003F2C89"/>
    <w:rsid w:val="003F2F8D"/>
    <w:rsid w:val="003F3974"/>
    <w:rsid w:val="003F4DC5"/>
    <w:rsid w:val="003F687C"/>
    <w:rsid w:val="003F752E"/>
    <w:rsid w:val="003F7D4F"/>
    <w:rsid w:val="0040033B"/>
    <w:rsid w:val="004005C8"/>
    <w:rsid w:val="00400BF0"/>
    <w:rsid w:val="00400ED4"/>
    <w:rsid w:val="00401278"/>
    <w:rsid w:val="00401F55"/>
    <w:rsid w:val="004020C1"/>
    <w:rsid w:val="00402D01"/>
    <w:rsid w:val="0040448F"/>
    <w:rsid w:val="00405724"/>
    <w:rsid w:val="00405E0E"/>
    <w:rsid w:val="00405E3B"/>
    <w:rsid w:val="004060B8"/>
    <w:rsid w:val="004061B1"/>
    <w:rsid w:val="004077D9"/>
    <w:rsid w:val="004079C1"/>
    <w:rsid w:val="0041076D"/>
    <w:rsid w:val="00410E61"/>
    <w:rsid w:val="0041104B"/>
    <w:rsid w:val="0041144D"/>
    <w:rsid w:val="0041146E"/>
    <w:rsid w:val="00411F1D"/>
    <w:rsid w:val="0041282E"/>
    <w:rsid w:val="00412CCD"/>
    <w:rsid w:val="00412FCB"/>
    <w:rsid w:val="00413293"/>
    <w:rsid w:val="00413528"/>
    <w:rsid w:val="00413A80"/>
    <w:rsid w:val="00413DD1"/>
    <w:rsid w:val="00414298"/>
    <w:rsid w:val="00415015"/>
    <w:rsid w:val="0041693E"/>
    <w:rsid w:val="00416B34"/>
    <w:rsid w:val="00417CE5"/>
    <w:rsid w:val="00420184"/>
    <w:rsid w:val="0042057F"/>
    <w:rsid w:val="00421CAA"/>
    <w:rsid w:val="00421DC7"/>
    <w:rsid w:val="00422F06"/>
    <w:rsid w:val="00422F4B"/>
    <w:rsid w:val="004245ED"/>
    <w:rsid w:val="00425BC6"/>
    <w:rsid w:val="00425D15"/>
    <w:rsid w:val="00425EB4"/>
    <w:rsid w:val="00426E71"/>
    <w:rsid w:val="00430FD5"/>
    <w:rsid w:val="004311BD"/>
    <w:rsid w:val="0043138E"/>
    <w:rsid w:val="0043144D"/>
    <w:rsid w:val="004318CB"/>
    <w:rsid w:val="004322EF"/>
    <w:rsid w:val="00432878"/>
    <w:rsid w:val="00432CD4"/>
    <w:rsid w:val="00433A8A"/>
    <w:rsid w:val="00434232"/>
    <w:rsid w:val="0043436A"/>
    <w:rsid w:val="004344DE"/>
    <w:rsid w:val="00435D92"/>
    <w:rsid w:val="0043709E"/>
    <w:rsid w:val="004375A8"/>
    <w:rsid w:val="00437687"/>
    <w:rsid w:val="00437FDF"/>
    <w:rsid w:val="004405B1"/>
    <w:rsid w:val="00440977"/>
    <w:rsid w:val="00440FE2"/>
    <w:rsid w:val="00441375"/>
    <w:rsid w:val="0044310F"/>
    <w:rsid w:val="004433EE"/>
    <w:rsid w:val="00443605"/>
    <w:rsid w:val="00444012"/>
    <w:rsid w:val="00444800"/>
    <w:rsid w:val="00444D6D"/>
    <w:rsid w:val="004453C6"/>
    <w:rsid w:val="00445E9B"/>
    <w:rsid w:val="00446B99"/>
    <w:rsid w:val="00446BA1"/>
    <w:rsid w:val="00446BE4"/>
    <w:rsid w:val="00447302"/>
    <w:rsid w:val="004500E3"/>
    <w:rsid w:val="004501D5"/>
    <w:rsid w:val="00450409"/>
    <w:rsid w:val="00450784"/>
    <w:rsid w:val="00450C04"/>
    <w:rsid w:val="004511D5"/>
    <w:rsid w:val="0045246C"/>
    <w:rsid w:val="00453118"/>
    <w:rsid w:val="00453722"/>
    <w:rsid w:val="00454108"/>
    <w:rsid w:val="00454D57"/>
    <w:rsid w:val="00454D84"/>
    <w:rsid w:val="00455288"/>
    <w:rsid w:val="00456C87"/>
    <w:rsid w:val="0045741B"/>
    <w:rsid w:val="004577A6"/>
    <w:rsid w:val="004605DB"/>
    <w:rsid w:val="00460E7B"/>
    <w:rsid w:val="004617FF"/>
    <w:rsid w:val="00462630"/>
    <w:rsid w:val="00462ADF"/>
    <w:rsid w:val="00462B6D"/>
    <w:rsid w:val="004632BD"/>
    <w:rsid w:val="00463612"/>
    <w:rsid w:val="0046447F"/>
    <w:rsid w:val="004645F1"/>
    <w:rsid w:val="0046485E"/>
    <w:rsid w:val="004648E8"/>
    <w:rsid w:val="00464D29"/>
    <w:rsid w:val="00465A93"/>
    <w:rsid w:val="00466589"/>
    <w:rsid w:val="00466A9C"/>
    <w:rsid w:val="00466D6C"/>
    <w:rsid w:val="00467234"/>
    <w:rsid w:val="00467DFC"/>
    <w:rsid w:val="004721AF"/>
    <w:rsid w:val="004724ED"/>
    <w:rsid w:val="00472988"/>
    <w:rsid w:val="00472C61"/>
    <w:rsid w:val="00474171"/>
    <w:rsid w:val="004746DB"/>
    <w:rsid w:val="00475102"/>
    <w:rsid w:val="00475599"/>
    <w:rsid w:val="004755F3"/>
    <w:rsid w:val="00475B73"/>
    <w:rsid w:val="00476061"/>
    <w:rsid w:val="00476452"/>
    <w:rsid w:val="00476DC1"/>
    <w:rsid w:val="00477680"/>
    <w:rsid w:val="0048024B"/>
    <w:rsid w:val="004803F4"/>
    <w:rsid w:val="004811C3"/>
    <w:rsid w:val="00481B82"/>
    <w:rsid w:val="00482376"/>
    <w:rsid w:val="00482794"/>
    <w:rsid w:val="004836D0"/>
    <w:rsid w:val="004836FE"/>
    <w:rsid w:val="00484B25"/>
    <w:rsid w:val="00485260"/>
    <w:rsid w:val="00485CFB"/>
    <w:rsid w:val="004860E9"/>
    <w:rsid w:val="00486340"/>
    <w:rsid w:val="004866A8"/>
    <w:rsid w:val="00486AC5"/>
    <w:rsid w:val="00486B45"/>
    <w:rsid w:val="00486DE5"/>
    <w:rsid w:val="00490724"/>
    <w:rsid w:val="004907BD"/>
    <w:rsid w:val="00490BBE"/>
    <w:rsid w:val="00490E73"/>
    <w:rsid w:val="0049161E"/>
    <w:rsid w:val="004921AD"/>
    <w:rsid w:val="0049312C"/>
    <w:rsid w:val="0049338F"/>
    <w:rsid w:val="004954AF"/>
    <w:rsid w:val="00495B92"/>
    <w:rsid w:val="00496DD1"/>
    <w:rsid w:val="00497684"/>
    <w:rsid w:val="004976E7"/>
    <w:rsid w:val="00497ADC"/>
    <w:rsid w:val="004A12BF"/>
    <w:rsid w:val="004A1F6F"/>
    <w:rsid w:val="004A250F"/>
    <w:rsid w:val="004A3C4F"/>
    <w:rsid w:val="004A3C69"/>
    <w:rsid w:val="004A54F6"/>
    <w:rsid w:val="004A5D64"/>
    <w:rsid w:val="004A683E"/>
    <w:rsid w:val="004B0071"/>
    <w:rsid w:val="004B0B60"/>
    <w:rsid w:val="004B2072"/>
    <w:rsid w:val="004B237C"/>
    <w:rsid w:val="004B2D23"/>
    <w:rsid w:val="004B2E3D"/>
    <w:rsid w:val="004B341C"/>
    <w:rsid w:val="004B3523"/>
    <w:rsid w:val="004B37F7"/>
    <w:rsid w:val="004B3ADC"/>
    <w:rsid w:val="004B3CDA"/>
    <w:rsid w:val="004B411E"/>
    <w:rsid w:val="004B4FDD"/>
    <w:rsid w:val="004B50A6"/>
    <w:rsid w:val="004B6944"/>
    <w:rsid w:val="004C0139"/>
    <w:rsid w:val="004C0D9C"/>
    <w:rsid w:val="004C121E"/>
    <w:rsid w:val="004C1CF6"/>
    <w:rsid w:val="004C1E98"/>
    <w:rsid w:val="004C2F4A"/>
    <w:rsid w:val="004C337E"/>
    <w:rsid w:val="004C3A66"/>
    <w:rsid w:val="004C4758"/>
    <w:rsid w:val="004C4825"/>
    <w:rsid w:val="004C4A56"/>
    <w:rsid w:val="004C4B4B"/>
    <w:rsid w:val="004C5703"/>
    <w:rsid w:val="004C6145"/>
    <w:rsid w:val="004C7761"/>
    <w:rsid w:val="004D0A55"/>
    <w:rsid w:val="004D22CA"/>
    <w:rsid w:val="004D2CF4"/>
    <w:rsid w:val="004D3BAE"/>
    <w:rsid w:val="004D3D73"/>
    <w:rsid w:val="004D4B0D"/>
    <w:rsid w:val="004D4DE4"/>
    <w:rsid w:val="004D4FE8"/>
    <w:rsid w:val="004D5263"/>
    <w:rsid w:val="004D5ED4"/>
    <w:rsid w:val="004D6778"/>
    <w:rsid w:val="004E0059"/>
    <w:rsid w:val="004E1E0B"/>
    <w:rsid w:val="004E2A4E"/>
    <w:rsid w:val="004E38E2"/>
    <w:rsid w:val="004E39C5"/>
    <w:rsid w:val="004E3F90"/>
    <w:rsid w:val="004E50C6"/>
    <w:rsid w:val="004E527F"/>
    <w:rsid w:val="004E54A6"/>
    <w:rsid w:val="004E591A"/>
    <w:rsid w:val="004E6D1B"/>
    <w:rsid w:val="004F0EF8"/>
    <w:rsid w:val="004F1548"/>
    <w:rsid w:val="004F1FDD"/>
    <w:rsid w:val="004F2906"/>
    <w:rsid w:val="004F2942"/>
    <w:rsid w:val="004F4C76"/>
    <w:rsid w:val="004F4D21"/>
    <w:rsid w:val="004F52BD"/>
    <w:rsid w:val="004F5427"/>
    <w:rsid w:val="004F5A74"/>
    <w:rsid w:val="004F639D"/>
    <w:rsid w:val="0050225F"/>
    <w:rsid w:val="0050234C"/>
    <w:rsid w:val="00502A71"/>
    <w:rsid w:val="00502BE5"/>
    <w:rsid w:val="00503BE4"/>
    <w:rsid w:val="00504206"/>
    <w:rsid w:val="0050509A"/>
    <w:rsid w:val="0050568C"/>
    <w:rsid w:val="005065C8"/>
    <w:rsid w:val="00506A8F"/>
    <w:rsid w:val="00506CF4"/>
    <w:rsid w:val="00510624"/>
    <w:rsid w:val="00510A2F"/>
    <w:rsid w:val="00510BA3"/>
    <w:rsid w:val="00511802"/>
    <w:rsid w:val="00512606"/>
    <w:rsid w:val="00512613"/>
    <w:rsid w:val="00512DAA"/>
    <w:rsid w:val="00515879"/>
    <w:rsid w:val="005168BC"/>
    <w:rsid w:val="005173C2"/>
    <w:rsid w:val="005179B5"/>
    <w:rsid w:val="005201AC"/>
    <w:rsid w:val="0052090A"/>
    <w:rsid w:val="00520D9F"/>
    <w:rsid w:val="00520FD3"/>
    <w:rsid w:val="0052161E"/>
    <w:rsid w:val="00521D73"/>
    <w:rsid w:val="005223C3"/>
    <w:rsid w:val="00522700"/>
    <w:rsid w:val="00522A9E"/>
    <w:rsid w:val="00523AB7"/>
    <w:rsid w:val="0052445A"/>
    <w:rsid w:val="00526A67"/>
    <w:rsid w:val="005272CF"/>
    <w:rsid w:val="00527579"/>
    <w:rsid w:val="00530FAD"/>
    <w:rsid w:val="0053170F"/>
    <w:rsid w:val="00531BC6"/>
    <w:rsid w:val="00533E1C"/>
    <w:rsid w:val="005347DA"/>
    <w:rsid w:val="005354BC"/>
    <w:rsid w:val="00537239"/>
    <w:rsid w:val="0053729E"/>
    <w:rsid w:val="005401ED"/>
    <w:rsid w:val="00540546"/>
    <w:rsid w:val="00540FF0"/>
    <w:rsid w:val="00541E6B"/>
    <w:rsid w:val="005422E5"/>
    <w:rsid w:val="00542B80"/>
    <w:rsid w:val="00543CDC"/>
    <w:rsid w:val="00544C18"/>
    <w:rsid w:val="00545890"/>
    <w:rsid w:val="00545919"/>
    <w:rsid w:val="00545DFB"/>
    <w:rsid w:val="00545E48"/>
    <w:rsid w:val="00546BD4"/>
    <w:rsid w:val="00547312"/>
    <w:rsid w:val="00547B06"/>
    <w:rsid w:val="00547CBF"/>
    <w:rsid w:val="00547D7D"/>
    <w:rsid w:val="0055058D"/>
    <w:rsid w:val="00551934"/>
    <w:rsid w:val="005531B8"/>
    <w:rsid w:val="0055481E"/>
    <w:rsid w:val="00554E1D"/>
    <w:rsid w:val="00555281"/>
    <w:rsid w:val="00555C92"/>
    <w:rsid w:val="00556C21"/>
    <w:rsid w:val="005618C0"/>
    <w:rsid w:val="00561B3C"/>
    <w:rsid w:val="0056239B"/>
    <w:rsid w:val="00562542"/>
    <w:rsid w:val="00562C74"/>
    <w:rsid w:val="00562F88"/>
    <w:rsid w:val="00563A49"/>
    <w:rsid w:val="00563D43"/>
    <w:rsid w:val="00563D47"/>
    <w:rsid w:val="00563E7B"/>
    <w:rsid w:val="005648E4"/>
    <w:rsid w:val="00566962"/>
    <w:rsid w:val="00566D41"/>
    <w:rsid w:val="00566DEC"/>
    <w:rsid w:val="00570FFB"/>
    <w:rsid w:val="00571371"/>
    <w:rsid w:val="00572ECB"/>
    <w:rsid w:val="00573873"/>
    <w:rsid w:val="005749A4"/>
    <w:rsid w:val="00574DC2"/>
    <w:rsid w:val="005762F8"/>
    <w:rsid w:val="00576348"/>
    <w:rsid w:val="00576779"/>
    <w:rsid w:val="00576D6C"/>
    <w:rsid w:val="005772BF"/>
    <w:rsid w:val="00577C9B"/>
    <w:rsid w:val="00581470"/>
    <w:rsid w:val="005814F9"/>
    <w:rsid w:val="005815FE"/>
    <w:rsid w:val="00581AD6"/>
    <w:rsid w:val="00581CC9"/>
    <w:rsid w:val="00582D60"/>
    <w:rsid w:val="00583B9E"/>
    <w:rsid w:val="00584124"/>
    <w:rsid w:val="00584215"/>
    <w:rsid w:val="00584452"/>
    <w:rsid w:val="005847D2"/>
    <w:rsid w:val="00584D7A"/>
    <w:rsid w:val="00585F19"/>
    <w:rsid w:val="00586D4D"/>
    <w:rsid w:val="00587065"/>
    <w:rsid w:val="00587529"/>
    <w:rsid w:val="00587881"/>
    <w:rsid w:val="0059023F"/>
    <w:rsid w:val="005908BF"/>
    <w:rsid w:val="00591DF8"/>
    <w:rsid w:val="00593310"/>
    <w:rsid w:val="005933E6"/>
    <w:rsid w:val="0059464E"/>
    <w:rsid w:val="00594B71"/>
    <w:rsid w:val="00594C35"/>
    <w:rsid w:val="00594DF3"/>
    <w:rsid w:val="005957EF"/>
    <w:rsid w:val="00595EA5"/>
    <w:rsid w:val="0059634B"/>
    <w:rsid w:val="005968D8"/>
    <w:rsid w:val="005A00CD"/>
    <w:rsid w:val="005A15A4"/>
    <w:rsid w:val="005A31BF"/>
    <w:rsid w:val="005A35D8"/>
    <w:rsid w:val="005A3B31"/>
    <w:rsid w:val="005A4A67"/>
    <w:rsid w:val="005A4B98"/>
    <w:rsid w:val="005A5ACE"/>
    <w:rsid w:val="005A65CE"/>
    <w:rsid w:val="005A78DE"/>
    <w:rsid w:val="005A7C17"/>
    <w:rsid w:val="005B061A"/>
    <w:rsid w:val="005B101A"/>
    <w:rsid w:val="005B1102"/>
    <w:rsid w:val="005B1B24"/>
    <w:rsid w:val="005B27E4"/>
    <w:rsid w:val="005B310A"/>
    <w:rsid w:val="005B33CB"/>
    <w:rsid w:val="005B472F"/>
    <w:rsid w:val="005B65B8"/>
    <w:rsid w:val="005B7A45"/>
    <w:rsid w:val="005B7C9E"/>
    <w:rsid w:val="005B7E93"/>
    <w:rsid w:val="005B7FDA"/>
    <w:rsid w:val="005C084B"/>
    <w:rsid w:val="005C0DB2"/>
    <w:rsid w:val="005C0DF2"/>
    <w:rsid w:val="005C1380"/>
    <w:rsid w:val="005C1C6A"/>
    <w:rsid w:val="005C209D"/>
    <w:rsid w:val="005C2207"/>
    <w:rsid w:val="005C533E"/>
    <w:rsid w:val="005C56B2"/>
    <w:rsid w:val="005C5A67"/>
    <w:rsid w:val="005C6512"/>
    <w:rsid w:val="005C6EC3"/>
    <w:rsid w:val="005C70BD"/>
    <w:rsid w:val="005C74B2"/>
    <w:rsid w:val="005D0B5A"/>
    <w:rsid w:val="005D100D"/>
    <w:rsid w:val="005D1492"/>
    <w:rsid w:val="005D1AFF"/>
    <w:rsid w:val="005D1DC4"/>
    <w:rsid w:val="005D3255"/>
    <w:rsid w:val="005D43C5"/>
    <w:rsid w:val="005D47D2"/>
    <w:rsid w:val="005D48E5"/>
    <w:rsid w:val="005D51B3"/>
    <w:rsid w:val="005D568E"/>
    <w:rsid w:val="005E08A3"/>
    <w:rsid w:val="005E08AA"/>
    <w:rsid w:val="005E15E1"/>
    <w:rsid w:val="005E2320"/>
    <w:rsid w:val="005E27A5"/>
    <w:rsid w:val="005E343D"/>
    <w:rsid w:val="005E3FFC"/>
    <w:rsid w:val="005E4610"/>
    <w:rsid w:val="005E470D"/>
    <w:rsid w:val="005E4E90"/>
    <w:rsid w:val="005E53CA"/>
    <w:rsid w:val="005E584C"/>
    <w:rsid w:val="005E664B"/>
    <w:rsid w:val="005E6AA2"/>
    <w:rsid w:val="005E76C1"/>
    <w:rsid w:val="005F16B6"/>
    <w:rsid w:val="005F28B4"/>
    <w:rsid w:val="005F30C8"/>
    <w:rsid w:val="005F3D40"/>
    <w:rsid w:val="005F3EBB"/>
    <w:rsid w:val="005F4F7C"/>
    <w:rsid w:val="005F5762"/>
    <w:rsid w:val="005F6232"/>
    <w:rsid w:val="005F679A"/>
    <w:rsid w:val="005F7058"/>
    <w:rsid w:val="005F70A2"/>
    <w:rsid w:val="005F7E4B"/>
    <w:rsid w:val="005F7FEC"/>
    <w:rsid w:val="00601227"/>
    <w:rsid w:val="00602CDB"/>
    <w:rsid w:val="00603004"/>
    <w:rsid w:val="00603279"/>
    <w:rsid w:val="006042BB"/>
    <w:rsid w:val="0060535F"/>
    <w:rsid w:val="00605843"/>
    <w:rsid w:val="00606C00"/>
    <w:rsid w:val="006103D0"/>
    <w:rsid w:val="006105FE"/>
    <w:rsid w:val="0061137F"/>
    <w:rsid w:val="006115B7"/>
    <w:rsid w:val="006122C7"/>
    <w:rsid w:val="00612318"/>
    <w:rsid w:val="006126FA"/>
    <w:rsid w:val="00613A4E"/>
    <w:rsid w:val="00614144"/>
    <w:rsid w:val="006142B0"/>
    <w:rsid w:val="00614D41"/>
    <w:rsid w:val="006151A4"/>
    <w:rsid w:val="00615481"/>
    <w:rsid w:val="00615733"/>
    <w:rsid w:val="00615C29"/>
    <w:rsid w:val="00615E35"/>
    <w:rsid w:val="0061661B"/>
    <w:rsid w:val="00616F9A"/>
    <w:rsid w:val="006172A7"/>
    <w:rsid w:val="006213C4"/>
    <w:rsid w:val="006219C1"/>
    <w:rsid w:val="00622770"/>
    <w:rsid w:val="00622B06"/>
    <w:rsid w:val="00622ED1"/>
    <w:rsid w:val="006230CE"/>
    <w:rsid w:val="006234D6"/>
    <w:rsid w:val="0062444F"/>
    <w:rsid w:val="006249E9"/>
    <w:rsid w:val="00624E9B"/>
    <w:rsid w:val="006259F6"/>
    <w:rsid w:val="00625A82"/>
    <w:rsid w:val="006266F9"/>
    <w:rsid w:val="00626734"/>
    <w:rsid w:val="00626E26"/>
    <w:rsid w:val="00627AE3"/>
    <w:rsid w:val="00631EDD"/>
    <w:rsid w:val="0063472A"/>
    <w:rsid w:val="00634F8E"/>
    <w:rsid w:val="0063565F"/>
    <w:rsid w:val="00635BEB"/>
    <w:rsid w:val="006366A2"/>
    <w:rsid w:val="006373D6"/>
    <w:rsid w:val="00641B6A"/>
    <w:rsid w:val="006441A1"/>
    <w:rsid w:val="006459D8"/>
    <w:rsid w:val="00645C89"/>
    <w:rsid w:val="0064628E"/>
    <w:rsid w:val="00646851"/>
    <w:rsid w:val="006468EF"/>
    <w:rsid w:val="00647846"/>
    <w:rsid w:val="006514BE"/>
    <w:rsid w:val="00651CDC"/>
    <w:rsid w:val="006536BF"/>
    <w:rsid w:val="0065554A"/>
    <w:rsid w:val="00655CBF"/>
    <w:rsid w:val="00655CE3"/>
    <w:rsid w:val="00655F0D"/>
    <w:rsid w:val="006566ED"/>
    <w:rsid w:val="00656F2D"/>
    <w:rsid w:val="006610F7"/>
    <w:rsid w:val="0066195E"/>
    <w:rsid w:val="00661A1E"/>
    <w:rsid w:val="00662C34"/>
    <w:rsid w:val="00662F0B"/>
    <w:rsid w:val="00663BE1"/>
    <w:rsid w:val="0066481D"/>
    <w:rsid w:val="00664F0C"/>
    <w:rsid w:val="006656D5"/>
    <w:rsid w:val="00665DE3"/>
    <w:rsid w:val="00665EE9"/>
    <w:rsid w:val="00666135"/>
    <w:rsid w:val="0066678F"/>
    <w:rsid w:val="00666AC9"/>
    <w:rsid w:val="00666AEA"/>
    <w:rsid w:val="006673CB"/>
    <w:rsid w:val="006718CA"/>
    <w:rsid w:val="00672F07"/>
    <w:rsid w:val="00673246"/>
    <w:rsid w:val="00673ABA"/>
    <w:rsid w:val="00674102"/>
    <w:rsid w:val="0067449B"/>
    <w:rsid w:val="00674668"/>
    <w:rsid w:val="00674865"/>
    <w:rsid w:val="00674E72"/>
    <w:rsid w:val="006754E0"/>
    <w:rsid w:val="006761FD"/>
    <w:rsid w:val="006762C9"/>
    <w:rsid w:val="00676A27"/>
    <w:rsid w:val="00676D4A"/>
    <w:rsid w:val="006772AA"/>
    <w:rsid w:val="006779D0"/>
    <w:rsid w:val="00677DCD"/>
    <w:rsid w:val="00677FBB"/>
    <w:rsid w:val="00680562"/>
    <w:rsid w:val="00680B20"/>
    <w:rsid w:val="00681229"/>
    <w:rsid w:val="006824E9"/>
    <w:rsid w:val="0068273D"/>
    <w:rsid w:val="006828CE"/>
    <w:rsid w:val="00682B86"/>
    <w:rsid w:val="00682DD2"/>
    <w:rsid w:val="00683E0F"/>
    <w:rsid w:val="00684C0A"/>
    <w:rsid w:val="00685AD8"/>
    <w:rsid w:val="00685F61"/>
    <w:rsid w:val="00686668"/>
    <w:rsid w:val="0068689E"/>
    <w:rsid w:val="006877C3"/>
    <w:rsid w:val="006902B8"/>
    <w:rsid w:val="0069083B"/>
    <w:rsid w:val="00691247"/>
    <w:rsid w:val="0069140F"/>
    <w:rsid w:val="00691B75"/>
    <w:rsid w:val="00692359"/>
    <w:rsid w:val="006949D4"/>
    <w:rsid w:val="006954C8"/>
    <w:rsid w:val="00696910"/>
    <w:rsid w:val="00696A99"/>
    <w:rsid w:val="0069703B"/>
    <w:rsid w:val="006A0288"/>
    <w:rsid w:val="006A1069"/>
    <w:rsid w:val="006A1A84"/>
    <w:rsid w:val="006A23B8"/>
    <w:rsid w:val="006A2C58"/>
    <w:rsid w:val="006A2FE9"/>
    <w:rsid w:val="006A42BB"/>
    <w:rsid w:val="006A5877"/>
    <w:rsid w:val="006A5DED"/>
    <w:rsid w:val="006A7449"/>
    <w:rsid w:val="006A75D2"/>
    <w:rsid w:val="006B00B2"/>
    <w:rsid w:val="006B0133"/>
    <w:rsid w:val="006B052E"/>
    <w:rsid w:val="006B0FE4"/>
    <w:rsid w:val="006B1BAF"/>
    <w:rsid w:val="006B1CA9"/>
    <w:rsid w:val="006B1EC6"/>
    <w:rsid w:val="006B32D5"/>
    <w:rsid w:val="006B4764"/>
    <w:rsid w:val="006B4E7E"/>
    <w:rsid w:val="006B5086"/>
    <w:rsid w:val="006B5257"/>
    <w:rsid w:val="006B5312"/>
    <w:rsid w:val="006B5640"/>
    <w:rsid w:val="006B5647"/>
    <w:rsid w:val="006B66FC"/>
    <w:rsid w:val="006C0043"/>
    <w:rsid w:val="006C07E2"/>
    <w:rsid w:val="006C0A69"/>
    <w:rsid w:val="006C0B71"/>
    <w:rsid w:val="006C0FA5"/>
    <w:rsid w:val="006C16F1"/>
    <w:rsid w:val="006C20E6"/>
    <w:rsid w:val="006C21C9"/>
    <w:rsid w:val="006C2630"/>
    <w:rsid w:val="006C29DD"/>
    <w:rsid w:val="006C3CE0"/>
    <w:rsid w:val="006C47B4"/>
    <w:rsid w:val="006C5048"/>
    <w:rsid w:val="006C5401"/>
    <w:rsid w:val="006C5E57"/>
    <w:rsid w:val="006C5E7B"/>
    <w:rsid w:val="006C7CA0"/>
    <w:rsid w:val="006D0414"/>
    <w:rsid w:val="006D13FC"/>
    <w:rsid w:val="006D1DFB"/>
    <w:rsid w:val="006D28BD"/>
    <w:rsid w:val="006D3E69"/>
    <w:rsid w:val="006D3E73"/>
    <w:rsid w:val="006D41F3"/>
    <w:rsid w:val="006D442B"/>
    <w:rsid w:val="006D45DA"/>
    <w:rsid w:val="006D4C25"/>
    <w:rsid w:val="006D5AAD"/>
    <w:rsid w:val="006D61A2"/>
    <w:rsid w:val="006D639B"/>
    <w:rsid w:val="006D6DB3"/>
    <w:rsid w:val="006D793E"/>
    <w:rsid w:val="006D7CF1"/>
    <w:rsid w:val="006E005F"/>
    <w:rsid w:val="006E0186"/>
    <w:rsid w:val="006E0BF9"/>
    <w:rsid w:val="006E12B5"/>
    <w:rsid w:val="006E25D4"/>
    <w:rsid w:val="006E28A9"/>
    <w:rsid w:val="006E2E83"/>
    <w:rsid w:val="006E3216"/>
    <w:rsid w:val="006E3F3F"/>
    <w:rsid w:val="006E4F6C"/>
    <w:rsid w:val="006E562A"/>
    <w:rsid w:val="006E582A"/>
    <w:rsid w:val="006E7128"/>
    <w:rsid w:val="006E762C"/>
    <w:rsid w:val="006F10D8"/>
    <w:rsid w:val="006F1847"/>
    <w:rsid w:val="006F1E95"/>
    <w:rsid w:val="006F2A30"/>
    <w:rsid w:val="006F2BEF"/>
    <w:rsid w:val="006F2F05"/>
    <w:rsid w:val="006F2FC5"/>
    <w:rsid w:val="006F3989"/>
    <w:rsid w:val="006F453C"/>
    <w:rsid w:val="006F47BE"/>
    <w:rsid w:val="006F4AE0"/>
    <w:rsid w:val="006F604B"/>
    <w:rsid w:val="00700850"/>
    <w:rsid w:val="00700999"/>
    <w:rsid w:val="00702752"/>
    <w:rsid w:val="00702855"/>
    <w:rsid w:val="007029D1"/>
    <w:rsid w:val="00703080"/>
    <w:rsid w:val="00703B2F"/>
    <w:rsid w:val="00704E1C"/>
    <w:rsid w:val="007056D3"/>
    <w:rsid w:val="007062BC"/>
    <w:rsid w:val="00706C80"/>
    <w:rsid w:val="00707DCB"/>
    <w:rsid w:val="00713899"/>
    <w:rsid w:val="007139AC"/>
    <w:rsid w:val="0071474C"/>
    <w:rsid w:val="00715D16"/>
    <w:rsid w:val="00716713"/>
    <w:rsid w:val="00716A36"/>
    <w:rsid w:val="00716A45"/>
    <w:rsid w:val="007172F3"/>
    <w:rsid w:val="00717351"/>
    <w:rsid w:val="00717BF7"/>
    <w:rsid w:val="00720189"/>
    <w:rsid w:val="007209BE"/>
    <w:rsid w:val="00720B96"/>
    <w:rsid w:val="00721852"/>
    <w:rsid w:val="00721D80"/>
    <w:rsid w:val="00722CFC"/>
    <w:rsid w:val="00722F46"/>
    <w:rsid w:val="0072338A"/>
    <w:rsid w:val="0072473A"/>
    <w:rsid w:val="00724C63"/>
    <w:rsid w:val="00724CD3"/>
    <w:rsid w:val="00725404"/>
    <w:rsid w:val="007255A0"/>
    <w:rsid w:val="0072676F"/>
    <w:rsid w:val="00727127"/>
    <w:rsid w:val="007271B9"/>
    <w:rsid w:val="007272A5"/>
    <w:rsid w:val="007273C6"/>
    <w:rsid w:val="007304AA"/>
    <w:rsid w:val="00730F1E"/>
    <w:rsid w:val="0073128D"/>
    <w:rsid w:val="00731AC0"/>
    <w:rsid w:val="00732E4B"/>
    <w:rsid w:val="007331E1"/>
    <w:rsid w:val="00733DC4"/>
    <w:rsid w:val="00734EE6"/>
    <w:rsid w:val="00735EC4"/>
    <w:rsid w:val="00736485"/>
    <w:rsid w:val="00736B9E"/>
    <w:rsid w:val="00736D09"/>
    <w:rsid w:val="00736F00"/>
    <w:rsid w:val="007378A8"/>
    <w:rsid w:val="00737D57"/>
    <w:rsid w:val="00740AC1"/>
    <w:rsid w:val="00741D13"/>
    <w:rsid w:val="00742460"/>
    <w:rsid w:val="00743572"/>
    <w:rsid w:val="00743608"/>
    <w:rsid w:val="007441B7"/>
    <w:rsid w:val="007445E6"/>
    <w:rsid w:val="00745E85"/>
    <w:rsid w:val="007463BF"/>
    <w:rsid w:val="0075006C"/>
    <w:rsid w:val="00751B82"/>
    <w:rsid w:val="00752255"/>
    <w:rsid w:val="00752819"/>
    <w:rsid w:val="007536DB"/>
    <w:rsid w:val="0075404A"/>
    <w:rsid w:val="00754273"/>
    <w:rsid w:val="00754C3E"/>
    <w:rsid w:val="00755D48"/>
    <w:rsid w:val="00756545"/>
    <w:rsid w:val="00756A0F"/>
    <w:rsid w:val="00756B63"/>
    <w:rsid w:val="00757203"/>
    <w:rsid w:val="00760BF7"/>
    <w:rsid w:val="00761312"/>
    <w:rsid w:val="007618C7"/>
    <w:rsid w:val="007626A4"/>
    <w:rsid w:val="0076275D"/>
    <w:rsid w:val="00764013"/>
    <w:rsid w:val="00764FB5"/>
    <w:rsid w:val="00765C29"/>
    <w:rsid w:val="00766C20"/>
    <w:rsid w:val="007674A3"/>
    <w:rsid w:val="00767703"/>
    <w:rsid w:val="00767F91"/>
    <w:rsid w:val="00767F9E"/>
    <w:rsid w:val="00773674"/>
    <w:rsid w:val="0077490E"/>
    <w:rsid w:val="00774FB3"/>
    <w:rsid w:val="0077509A"/>
    <w:rsid w:val="00775686"/>
    <w:rsid w:val="00775B8D"/>
    <w:rsid w:val="00775C8C"/>
    <w:rsid w:val="00777AE3"/>
    <w:rsid w:val="007801B2"/>
    <w:rsid w:val="00780383"/>
    <w:rsid w:val="007804BE"/>
    <w:rsid w:val="00780619"/>
    <w:rsid w:val="0078289A"/>
    <w:rsid w:val="00782DAC"/>
    <w:rsid w:val="00784825"/>
    <w:rsid w:val="00784A2B"/>
    <w:rsid w:val="00784F08"/>
    <w:rsid w:val="007850C9"/>
    <w:rsid w:val="00785AD8"/>
    <w:rsid w:val="00786040"/>
    <w:rsid w:val="00786DB1"/>
    <w:rsid w:val="007872A0"/>
    <w:rsid w:val="0078731C"/>
    <w:rsid w:val="00787EC5"/>
    <w:rsid w:val="007901E3"/>
    <w:rsid w:val="00791348"/>
    <w:rsid w:val="007922C2"/>
    <w:rsid w:val="00792767"/>
    <w:rsid w:val="00792B30"/>
    <w:rsid w:val="00792D15"/>
    <w:rsid w:val="00793392"/>
    <w:rsid w:val="00793636"/>
    <w:rsid w:val="00793B9F"/>
    <w:rsid w:val="00794016"/>
    <w:rsid w:val="00794431"/>
    <w:rsid w:val="00794A31"/>
    <w:rsid w:val="00796448"/>
    <w:rsid w:val="00797404"/>
    <w:rsid w:val="00797A42"/>
    <w:rsid w:val="00797CD9"/>
    <w:rsid w:val="00797F3F"/>
    <w:rsid w:val="007A04D0"/>
    <w:rsid w:val="007A0693"/>
    <w:rsid w:val="007A0E8F"/>
    <w:rsid w:val="007A2681"/>
    <w:rsid w:val="007A2A63"/>
    <w:rsid w:val="007A2ADF"/>
    <w:rsid w:val="007A3A90"/>
    <w:rsid w:val="007A4180"/>
    <w:rsid w:val="007A4399"/>
    <w:rsid w:val="007A4421"/>
    <w:rsid w:val="007A4BC1"/>
    <w:rsid w:val="007A53A0"/>
    <w:rsid w:val="007A54A8"/>
    <w:rsid w:val="007A54C6"/>
    <w:rsid w:val="007A5842"/>
    <w:rsid w:val="007A5E1C"/>
    <w:rsid w:val="007A61C4"/>
    <w:rsid w:val="007A6266"/>
    <w:rsid w:val="007A64E1"/>
    <w:rsid w:val="007A7517"/>
    <w:rsid w:val="007B0535"/>
    <w:rsid w:val="007B0F27"/>
    <w:rsid w:val="007B1356"/>
    <w:rsid w:val="007B13E9"/>
    <w:rsid w:val="007B1460"/>
    <w:rsid w:val="007B20C6"/>
    <w:rsid w:val="007B306A"/>
    <w:rsid w:val="007B3940"/>
    <w:rsid w:val="007B416B"/>
    <w:rsid w:val="007B47D0"/>
    <w:rsid w:val="007B597A"/>
    <w:rsid w:val="007B5A39"/>
    <w:rsid w:val="007B5C46"/>
    <w:rsid w:val="007B5ECF"/>
    <w:rsid w:val="007B6265"/>
    <w:rsid w:val="007B6602"/>
    <w:rsid w:val="007B690F"/>
    <w:rsid w:val="007B6AAF"/>
    <w:rsid w:val="007B6E08"/>
    <w:rsid w:val="007B6EFE"/>
    <w:rsid w:val="007C1043"/>
    <w:rsid w:val="007C13CC"/>
    <w:rsid w:val="007C222E"/>
    <w:rsid w:val="007C2F37"/>
    <w:rsid w:val="007C33CA"/>
    <w:rsid w:val="007C512C"/>
    <w:rsid w:val="007C5A88"/>
    <w:rsid w:val="007C6104"/>
    <w:rsid w:val="007C61D8"/>
    <w:rsid w:val="007C680F"/>
    <w:rsid w:val="007C6BF4"/>
    <w:rsid w:val="007C783A"/>
    <w:rsid w:val="007D02FB"/>
    <w:rsid w:val="007D1CFA"/>
    <w:rsid w:val="007D3393"/>
    <w:rsid w:val="007D364E"/>
    <w:rsid w:val="007D3821"/>
    <w:rsid w:val="007D3EEF"/>
    <w:rsid w:val="007D599D"/>
    <w:rsid w:val="007D716D"/>
    <w:rsid w:val="007D731F"/>
    <w:rsid w:val="007D7448"/>
    <w:rsid w:val="007E10BC"/>
    <w:rsid w:val="007E144D"/>
    <w:rsid w:val="007E1744"/>
    <w:rsid w:val="007E26AB"/>
    <w:rsid w:val="007E3612"/>
    <w:rsid w:val="007E3A98"/>
    <w:rsid w:val="007E5329"/>
    <w:rsid w:val="007E72D3"/>
    <w:rsid w:val="007E7785"/>
    <w:rsid w:val="007E7DB0"/>
    <w:rsid w:val="007E7FE4"/>
    <w:rsid w:val="007F06CF"/>
    <w:rsid w:val="007F1947"/>
    <w:rsid w:val="007F1FA5"/>
    <w:rsid w:val="007F2589"/>
    <w:rsid w:val="007F36F6"/>
    <w:rsid w:val="007F47C5"/>
    <w:rsid w:val="007F4956"/>
    <w:rsid w:val="007F4A2E"/>
    <w:rsid w:val="007F4B81"/>
    <w:rsid w:val="007F5654"/>
    <w:rsid w:val="007F63B9"/>
    <w:rsid w:val="007F682E"/>
    <w:rsid w:val="007F7296"/>
    <w:rsid w:val="007F7FA0"/>
    <w:rsid w:val="008002C9"/>
    <w:rsid w:val="008007AE"/>
    <w:rsid w:val="00801B12"/>
    <w:rsid w:val="008036CD"/>
    <w:rsid w:val="0080417A"/>
    <w:rsid w:val="00805089"/>
    <w:rsid w:val="00805363"/>
    <w:rsid w:val="008054BC"/>
    <w:rsid w:val="008054DD"/>
    <w:rsid w:val="008055A1"/>
    <w:rsid w:val="008056FC"/>
    <w:rsid w:val="008058BC"/>
    <w:rsid w:val="00805E6A"/>
    <w:rsid w:val="008069A8"/>
    <w:rsid w:val="00806C49"/>
    <w:rsid w:val="00807F75"/>
    <w:rsid w:val="00810211"/>
    <w:rsid w:val="008118B1"/>
    <w:rsid w:val="008119D2"/>
    <w:rsid w:val="00812F44"/>
    <w:rsid w:val="00813470"/>
    <w:rsid w:val="00813B82"/>
    <w:rsid w:val="00813F8A"/>
    <w:rsid w:val="008142A6"/>
    <w:rsid w:val="00814639"/>
    <w:rsid w:val="00814D2C"/>
    <w:rsid w:val="00815723"/>
    <w:rsid w:val="00815ABA"/>
    <w:rsid w:val="00816E12"/>
    <w:rsid w:val="0081759A"/>
    <w:rsid w:val="0081771B"/>
    <w:rsid w:val="00817D33"/>
    <w:rsid w:val="00820357"/>
    <w:rsid w:val="00820DE0"/>
    <w:rsid w:val="00821808"/>
    <w:rsid w:val="0082189B"/>
    <w:rsid w:val="00822018"/>
    <w:rsid w:val="0082323B"/>
    <w:rsid w:val="008253C2"/>
    <w:rsid w:val="00826B37"/>
    <w:rsid w:val="00827E36"/>
    <w:rsid w:val="008314B7"/>
    <w:rsid w:val="00831AB9"/>
    <w:rsid w:val="00831AD1"/>
    <w:rsid w:val="00831AFC"/>
    <w:rsid w:val="00833821"/>
    <w:rsid w:val="0083494E"/>
    <w:rsid w:val="00834A04"/>
    <w:rsid w:val="008354BE"/>
    <w:rsid w:val="00840335"/>
    <w:rsid w:val="008408A4"/>
    <w:rsid w:val="00842FDE"/>
    <w:rsid w:val="008435C6"/>
    <w:rsid w:val="00843CF1"/>
    <w:rsid w:val="00845646"/>
    <w:rsid w:val="00845FAD"/>
    <w:rsid w:val="00846A0B"/>
    <w:rsid w:val="00846BDB"/>
    <w:rsid w:val="008478C8"/>
    <w:rsid w:val="00847C27"/>
    <w:rsid w:val="00847CD9"/>
    <w:rsid w:val="00850ED7"/>
    <w:rsid w:val="008510F5"/>
    <w:rsid w:val="008525E3"/>
    <w:rsid w:val="00852876"/>
    <w:rsid w:val="008531D3"/>
    <w:rsid w:val="00853FD3"/>
    <w:rsid w:val="00854CCA"/>
    <w:rsid w:val="00854D00"/>
    <w:rsid w:val="00855BED"/>
    <w:rsid w:val="00855D78"/>
    <w:rsid w:val="00855E4C"/>
    <w:rsid w:val="00855F3D"/>
    <w:rsid w:val="00857489"/>
    <w:rsid w:val="00857B34"/>
    <w:rsid w:val="00861492"/>
    <w:rsid w:val="0086160C"/>
    <w:rsid w:val="00861A5F"/>
    <w:rsid w:val="008622E9"/>
    <w:rsid w:val="00862588"/>
    <w:rsid w:val="00862E9B"/>
    <w:rsid w:val="00863E6C"/>
    <w:rsid w:val="00864968"/>
    <w:rsid w:val="008653D1"/>
    <w:rsid w:val="00865D0B"/>
    <w:rsid w:val="00865F74"/>
    <w:rsid w:val="00866061"/>
    <w:rsid w:val="008671D3"/>
    <w:rsid w:val="00870A15"/>
    <w:rsid w:val="00871AE4"/>
    <w:rsid w:val="00871CC4"/>
    <w:rsid w:val="008723AA"/>
    <w:rsid w:val="00873EE0"/>
    <w:rsid w:val="008741E7"/>
    <w:rsid w:val="0087445E"/>
    <w:rsid w:val="0087641E"/>
    <w:rsid w:val="00876545"/>
    <w:rsid w:val="008802B3"/>
    <w:rsid w:val="00880FC6"/>
    <w:rsid w:val="008818A4"/>
    <w:rsid w:val="00881C3E"/>
    <w:rsid w:val="00882244"/>
    <w:rsid w:val="0088227C"/>
    <w:rsid w:val="00882F68"/>
    <w:rsid w:val="00883259"/>
    <w:rsid w:val="00883A40"/>
    <w:rsid w:val="00883B91"/>
    <w:rsid w:val="00883EB1"/>
    <w:rsid w:val="00886728"/>
    <w:rsid w:val="008867F9"/>
    <w:rsid w:val="00886852"/>
    <w:rsid w:val="00886D0F"/>
    <w:rsid w:val="00887977"/>
    <w:rsid w:val="0089088A"/>
    <w:rsid w:val="00890AC0"/>
    <w:rsid w:val="00890D42"/>
    <w:rsid w:val="0089105A"/>
    <w:rsid w:val="00891FAA"/>
    <w:rsid w:val="00892FE5"/>
    <w:rsid w:val="00893043"/>
    <w:rsid w:val="008934B8"/>
    <w:rsid w:val="00893A40"/>
    <w:rsid w:val="00893F3B"/>
    <w:rsid w:val="00894256"/>
    <w:rsid w:val="008951C6"/>
    <w:rsid w:val="00895309"/>
    <w:rsid w:val="00895682"/>
    <w:rsid w:val="00896394"/>
    <w:rsid w:val="008966A1"/>
    <w:rsid w:val="00897AA0"/>
    <w:rsid w:val="008A0174"/>
    <w:rsid w:val="008A1183"/>
    <w:rsid w:val="008A1865"/>
    <w:rsid w:val="008A1E7F"/>
    <w:rsid w:val="008A261B"/>
    <w:rsid w:val="008A3105"/>
    <w:rsid w:val="008A34F4"/>
    <w:rsid w:val="008A39B3"/>
    <w:rsid w:val="008A4753"/>
    <w:rsid w:val="008A655C"/>
    <w:rsid w:val="008A7186"/>
    <w:rsid w:val="008A7FD6"/>
    <w:rsid w:val="008B0A53"/>
    <w:rsid w:val="008B0E97"/>
    <w:rsid w:val="008B0FBC"/>
    <w:rsid w:val="008B14EF"/>
    <w:rsid w:val="008B18FE"/>
    <w:rsid w:val="008B21FF"/>
    <w:rsid w:val="008B280A"/>
    <w:rsid w:val="008B348D"/>
    <w:rsid w:val="008B55C6"/>
    <w:rsid w:val="008B55E6"/>
    <w:rsid w:val="008B5CF7"/>
    <w:rsid w:val="008B5DA1"/>
    <w:rsid w:val="008B60C3"/>
    <w:rsid w:val="008B6466"/>
    <w:rsid w:val="008B710E"/>
    <w:rsid w:val="008B73EF"/>
    <w:rsid w:val="008B773C"/>
    <w:rsid w:val="008B783D"/>
    <w:rsid w:val="008C0621"/>
    <w:rsid w:val="008C06B6"/>
    <w:rsid w:val="008C1B55"/>
    <w:rsid w:val="008C2A84"/>
    <w:rsid w:val="008C32B4"/>
    <w:rsid w:val="008C35A3"/>
    <w:rsid w:val="008C4EED"/>
    <w:rsid w:val="008C53A5"/>
    <w:rsid w:val="008C5738"/>
    <w:rsid w:val="008C609A"/>
    <w:rsid w:val="008C6882"/>
    <w:rsid w:val="008C74C8"/>
    <w:rsid w:val="008C7F5F"/>
    <w:rsid w:val="008D017F"/>
    <w:rsid w:val="008D18FD"/>
    <w:rsid w:val="008D29B8"/>
    <w:rsid w:val="008D2C6D"/>
    <w:rsid w:val="008D2E15"/>
    <w:rsid w:val="008D33D5"/>
    <w:rsid w:val="008D3915"/>
    <w:rsid w:val="008D48EA"/>
    <w:rsid w:val="008D5010"/>
    <w:rsid w:val="008D5585"/>
    <w:rsid w:val="008D5CE8"/>
    <w:rsid w:val="008D5D75"/>
    <w:rsid w:val="008D7451"/>
    <w:rsid w:val="008E02A2"/>
    <w:rsid w:val="008E0986"/>
    <w:rsid w:val="008E10F9"/>
    <w:rsid w:val="008E12CC"/>
    <w:rsid w:val="008E19BF"/>
    <w:rsid w:val="008E1F3B"/>
    <w:rsid w:val="008E20A5"/>
    <w:rsid w:val="008E3CDB"/>
    <w:rsid w:val="008E4CAC"/>
    <w:rsid w:val="008E5111"/>
    <w:rsid w:val="008E5306"/>
    <w:rsid w:val="008E59D3"/>
    <w:rsid w:val="008E666F"/>
    <w:rsid w:val="008E6E61"/>
    <w:rsid w:val="008E749C"/>
    <w:rsid w:val="008E74B1"/>
    <w:rsid w:val="008F06A1"/>
    <w:rsid w:val="008F139F"/>
    <w:rsid w:val="008F1AFE"/>
    <w:rsid w:val="008F237C"/>
    <w:rsid w:val="008F3F10"/>
    <w:rsid w:val="008F4005"/>
    <w:rsid w:val="008F4146"/>
    <w:rsid w:val="008F41E8"/>
    <w:rsid w:val="008F461F"/>
    <w:rsid w:val="008F55BA"/>
    <w:rsid w:val="008F64C8"/>
    <w:rsid w:val="008F6626"/>
    <w:rsid w:val="008F665C"/>
    <w:rsid w:val="008F67FA"/>
    <w:rsid w:val="008F713B"/>
    <w:rsid w:val="009006FD"/>
    <w:rsid w:val="00902ED2"/>
    <w:rsid w:val="009033C1"/>
    <w:rsid w:val="009049F8"/>
    <w:rsid w:val="00904A17"/>
    <w:rsid w:val="0090508E"/>
    <w:rsid w:val="009059A9"/>
    <w:rsid w:val="00905EA0"/>
    <w:rsid w:val="0090631D"/>
    <w:rsid w:val="00907E41"/>
    <w:rsid w:val="0091058F"/>
    <w:rsid w:val="00911179"/>
    <w:rsid w:val="00911632"/>
    <w:rsid w:val="00911C58"/>
    <w:rsid w:val="00911CF3"/>
    <w:rsid w:val="0091240C"/>
    <w:rsid w:val="00913C59"/>
    <w:rsid w:val="009147BE"/>
    <w:rsid w:val="00914A79"/>
    <w:rsid w:val="00914E92"/>
    <w:rsid w:val="00917F31"/>
    <w:rsid w:val="009207A6"/>
    <w:rsid w:val="00920D04"/>
    <w:rsid w:val="00921336"/>
    <w:rsid w:val="00921FC8"/>
    <w:rsid w:val="009222C9"/>
    <w:rsid w:val="00922559"/>
    <w:rsid w:val="00922E14"/>
    <w:rsid w:val="00922E56"/>
    <w:rsid w:val="00924501"/>
    <w:rsid w:val="00924A44"/>
    <w:rsid w:val="0092509E"/>
    <w:rsid w:val="009266ED"/>
    <w:rsid w:val="00927F62"/>
    <w:rsid w:val="00930329"/>
    <w:rsid w:val="0093038C"/>
    <w:rsid w:val="009303D9"/>
    <w:rsid w:val="00930575"/>
    <w:rsid w:val="00930892"/>
    <w:rsid w:val="009316B8"/>
    <w:rsid w:val="009322B5"/>
    <w:rsid w:val="00933192"/>
    <w:rsid w:val="00934885"/>
    <w:rsid w:val="009355A9"/>
    <w:rsid w:val="00935735"/>
    <w:rsid w:val="00936702"/>
    <w:rsid w:val="00936892"/>
    <w:rsid w:val="00936A0F"/>
    <w:rsid w:val="00936F70"/>
    <w:rsid w:val="00940349"/>
    <w:rsid w:val="00940AB5"/>
    <w:rsid w:val="00941457"/>
    <w:rsid w:val="00941877"/>
    <w:rsid w:val="009423CB"/>
    <w:rsid w:val="009426AD"/>
    <w:rsid w:val="00942942"/>
    <w:rsid w:val="0094300F"/>
    <w:rsid w:val="009447EB"/>
    <w:rsid w:val="00945193"/>
    <w:rsid w:val="00946B37"/>
    <w:rsid w:val="00946EB1"/>
    <w:rsid w:val="00946FD3"/>
    <w:rsid w:val="009471B3"/>
    <w:rsid w:val="00947C39"/>
    <w:rsid w:val="009502FD"/>
    <w:rsid w:val="00950E95"/>
    <w:rsid w:val="0095134F"/>
    <w:rsid w:val="0095167B"/>
    <w:rsid w:val="009518EB"/>
    <w:rsid w:val="00951A43"/>
    <w:rsid w:val="00951DF3"/>
    <w:rsid w:val="0095248C"/>
    <w:rsid w:val="009533B9"/>
    <w:rsid w:val="0095386D"/>
    <w:rsid w:val="00953910"/>
    <w:rsid w:val="00953D8F"/>
    <w:rsid w:val="00955239"/>
    <w:rsid w:val="0095541E"/>
    <w:rsid w:val="00955F89"/>
    <w:rsid w:val="00956F8E"/>
    <w:rsid w:val="00956FAC"/>
    <w:rsid w:val="00964DA4"/>
    <w:rsid w:val="0096535B"/>
    <w:rsid w:val="00965A0D"/>
    <w:rsid w:val="00965FAB"/>
    <w:rsid w:val="009660F2"/>
    <w:rsid w:val="00966323"/>
    <w:rsid w:val="00966A39"/>
    <w:rsid w:val="009676C8"/>
    <w:rsid w:val="0096770C"/>
    <w:rsid w:val="00967DBF"/>
    <w:rsid w:val="0097085D"/>
    <w:rsid w:val="00971273"/>
    <w:rsid w:val="00972CC7"/>
    <w:rsid w:val="00973F9D"/>
    <w:rsid w:val="00974481"/>
    <w:rsid w:val="009745E0"/>
    <w:rsid w:val="00974D81"/>
    <w:rsid w:val="00975480"/>
    <w:rsid w:val="009758BC"/>
    <w:rsid w:val="0097688B"/>
    <w:rsid w:val="0097694E"/>
    <w:rsid w:val="00976C43"/>
    <w:rsid w:val="00976C7A"/>
    <w:rsid w:val="00977141"/>
    <w:rsid w:val="00980A7E"/>
    <w:rsid w:val="00980C45"/>
    <w:rsid w:val="00981696"/>
    <w:rsid w:val="00981EF9"/>
    <w:rsid w:val="00982B9D"/>
    <w:rsid w:val="00983FD6"/>
    <w:rsid w:val="00984025"/>
    <w:rsid w:val="00984FF2"/>
    <w:rsid w:val="00985700"/>
    <w:rsid w:val="00985DA9"/>
    <w:rsid w:val="00985F7E"/>
    <w:rsid w:val="00985FD8"/>
    <w:rsid w:val="00986407"/>
    <w:rsid w:val="0098669E"/>
    <w:rsid w:val="00986870"/>
    <w:rsid w:val="00986C68"/>
    <w:rsid w:val="00991428"/>
    <w:rsid w:val="009918C1"/>
    <w:rsid w:val="00992233"/>
    <w:rsid w:val="009931D8"/>
    <w:rsid w:val="00993D41"/>
    <w:rsid w:val="0099454D"/>
    <w:rsid w:val="00995017"/>
    <w:rsid w:val="0099588F"/>
    <w:rsid w:val="00996060"/>
    <w:rsid w:val="009973F9"/>
    <w:rsid w:val="009979D5"/>
    <w:rsid w:val="009A0750"/>
    <w:rsid w:val="009A09EF"/>
    <w:rsid w:val="009A0F01"/>
    <w:rsid w:val="009A2AF3"/>
    <w:rsid w:val="009A2E61"/>
    <w:rsid w:val="009A33EC"/>
    <w:rsid w:val="009A3C92"/>
    <w:rsid w:val="009A42B1"/>
    <w:rsid w:val="009A5D87"/>
    <w:rsid w:val="009A6284"/>
    <w:rsid w:val="009A6A15"/>
    <w:rsid w:val="009A71BF"/>
    <w:rsid w:val="009A7229"/>
    <w:rsid w:val="009A7383"/>
    <w:rsid w:val="009A75A1"/>
    <w:rsid w:val="009B0D16"/>
    <w:rsid w:val="009B0F38"/>
    <w:rsid w:val="009B1ADE"/>
    <w:rsid w:val="009B20F2"/>
    <w:rsid w:val="009B253E"/>
    <w:rsid w:val="009B2CB7"/>
    <w:rsid w:val="009B2FDF"/>
    <w:rsid w:val="009B31AF"/>
    <w:rsid w:val="009B39B9"/>
    <w:rsid w:val="009B41EC"/>
    <w:rsid w:val="009B54FB"/>
    <w:rsid w:val="009B5982"/>
    <w:rsid w:val="009B5D89"/>
    <w:rsid w:val="009B7197"/>
    <w:rsid w:val="009B724C"/>
    <w:rsid w:val="009B7659"/>
    <w:rsid w:val="009C0017"/>
    <w:rsid w:val="009C0058"/>
    <w:rsid w:val="009C0977"/>
    <w:rsid w:val="009C0A38"/>
    <w:rsid w:val="009C25D0"/>
    <w:rsid w:val="009C264F"/>
    <w:rsid w:val="009C2E21"/>
    <w:rsid w:val="009C300D"/>
    <w:rsid w:val="009C51FE"/>
    <w:rsid w:val="009C560C"/>
    <w:rsid w:val="009C5CC5"/>
    <w:rsid w:val="009C65CF"/>
    <w:rsid w:val="009C6AF1"/>
    <w:rsid w:val="009C71CB"/>
    <w:rsid w:val="009C7F5A"/>
    <w:rsid w:val="009D1372"/>
    <w:rsid w:val="009D14FF"/>
    <w:rsid w:val="009D16AE"/>
    <w:rsid w:val="009D1D88"/>
    <w:rsid w:val="009D2222"/>
    <w:rsid w:val="009D269B"/>
    <w:rsid w:val="009D2E69"/>
    <w:rsid w:val="009D3612"/>
    <w:rsid w:val="009D4BE6"/>
    <w:rsid w:val="009D4D85"/>
    <w:rsid w:val="009D5909"/>
    <w:rsid w:val="009D5EE5"/>
    <w:rsid w:val="009D6D02"/>
    <w:rsid w:val="009E02C9"/>
    <w:rsid w:val="009E0FBD"/>
    <w:rsid w:val="009E1081"/>
    <w:rsid w:val="009E17FF"/>
    <w:rsid w:val="009E1EF7"/>
    <w:rsid w:val="009E2473"/>
    <w:rsid w:val="009E28CF"/>
    <w:rsid w:val="009E3853"/>
    <w:rsid w:val="009E47DE"/>
    <w:rsid w:val="009E4877"/>
    <w:rsid w:val="009E4A22"/>
    <w:rsid w:val="009E4C8E"/>
    <w:rsid w:val="009E4F9E"/>
    <w:rsid w:val="009E5694"/>
    <w:rsid w:val="009E61B0"/>
    <w:rsid w:val="009E6451"/>
    <w:rsid w:val="009E6BD7"/>
    <w:rsid w:val="009E6CB2"/>
    <w:rsid w:val="009E6E74"/>
    <w:rsid w:val="009E6EF8"/>
    <w:rsid w:val="009E7432"/>
    <w:rsid w:val="009E761E"/>
    <w:rsid w:val="009E76DC"/>
    <w:rsid w:val="009E78E8"/>
    <w:rsid w:val="009E7F2F"/>
    <w:rsid w:val="009F0027"/>
    <w:rsid w:val="009F0245"/>
    <w:rsid w:val="009F0D6A"/>
    <w:rsid w:val="009F23FE"/>
    <w:rsid w:val="009F2628"/>
    <w:rsid w:val="009F2CB3"/>
    <w:rsid w:val="009F2E9C"/>
    <w:rsid w:val="009F352F"/>
    <w:rsid w:val="009F3DB4"/>
    <w:rsid w:val="009F3F7A"/>
    <w:rsid w:val="009F4035"/>
    <w:rsid w:val="009F4223"/>
    <w:rsid w:val="009F44BC"/>
    <w:rsid w:val="009F4A51"/>
    <w:rsid w:val="009F4DB3"/>
    <w:rsid w:val="009F4EB3"/>
    <w:rsid w:val="009F4FAE"/>
    <w:rsid w:val="009F5E15"/>
    <w:rsid w:val="009F6189"/>
    <w:rsid w:val="009F6348"/>
    <w:rsid w:val="009F6425"/>
    <w:rsid w:val="009F6B8D"/>
    <w:rsid w:val="009F6BCC"/>
    <w:rsid w:val="009F6F3C"/>
    <w:rsid w:val="009F6FBA"/>
    <w:rsid w:val="009F757F"/>
    <w:rsid w:val="009F7718"/>
    <w:rsid w:val="00A0091B"/>
    <w:rsid w:val="00A00C5D"/>
    <w:rsid w:val="00A013C1"/>
    <w:rsid w:val="00A02624"/>
    <w:rsid w:val="00A03665"/>
    <w:rsid w:val="00A03BFF"/>
    <w:rsid w:val="00A03E63"/>
    <w:rsid w:val="00A045DD"/>
    <w:rsid w:val="00A04F52"/>
    <w:rsid w:val="00A052CC"/>
    <w:rsid w:val="00A057E3"/>
    <w:rsid w:val="00A06F0A"/>
    <w:rsid w:val="00A07044"/>
    <w:rsid w:val="00A07FCC"/>
    <w:rsid w:val="00A103EE"/>
    <w:rsid w:val="00A116F8"/>
    <w:rsid w:val="00A1216E"/>
    <w:rsid w:val="00A1256E"/>
    <w:rsid w:val="00A13236"/>
    <w:rsid w:val="00A139EF"/>
    <w:rsid w:val="00A144AA"/>
    <w:rsid w:val="00A14BC4"/>
    <w:rsid w:val="00A14FD4"/>
    <w:rsid w:val="00A153FF"/>
    <w:rsid w:val="00A15593"/>
    <w:rsid w:val="00A15B02"/>
    <w:rsid w:val="00A1668A"/>
    <w:rsid w:val="00A166F7"/>
    <w:rsid w:val="00A16E03"/>
    <w:rsid w:val="00A204D1"/>
    <w:rsid w:val="00A21A9A"/>
    <w:rsid w:val="00A225F2"/>
    <w:rsid w:val="00A23375"/>
    <w:rsid w:val="00A23429"/>
    <w:rsid w:val="00A25310"/>
    <w:rsid w:val="00A25781"/>
    <w:rsid w:val="00A258D4"/>
    <w:rsid w:val="00A2609C"/>
    <w:rsid w:val="00A26B2E"/>
    <w:rsid w:val="00A306F6"/>
    <w:rsid w:val="00A31C7B"/>
    <w:rsid w:val="00A31D6A"/>
    <w:rsid w:val="00A31DC3"/>
    <w:rsid w:val="00A35046"/>
    <w:rsid w:val="00A361C5"/>
    <w:rsid w:val="00A36594"/>
    <w:rsid w:val="00A3693C"/>
    <w:rsid w:val="00A36CEA"/>
    <w:rsid w:val="00A4053A"/>
    <w:rsid w:val="00A40BD6"/>
    <w:rsid w:val="00A4103F"/>
    <w:rsid w:val="00A4138E"/>
    <w:rsid w:val="00A42F4F"/>
    <w:rsid w:val="00A4304F"/>
    <w:rsid w:val="00A44C22"/>
    <w:rsid w:val="00A45218"/>
    <w:rsid w:val="00A45FF6"/>
    <w:rsid w:val="00A4638B"/>
    <w:rsid w:val="00A479F9"/>
    <w:rsid w:val="00A5096A"/>
    <w:rsid w:val="00A51C92"/>
    <w:rsid w:val="00A529F9"/>
    <w:rsid w:val="00A53863"/>
    <w:rsid w:val="00A540C9"/>
    <w:rsid w:val="00A555A5"/>
    <w:rsid w:val="00A576FD"/>
    <w:rsid w:val="00A579B7"/>
    <w:rsid w:val="00A61001"/>
    <w:rsid w:val="00A61252"/>
    <w:rsid w:val="00A62301"/>
    <w:rsid w:val="00A62AF9"/>
    <w:rsid w:val="00A633F0"/>
    <w:rsid w:val="00A6363C"/>
    <w:rsid w:val="00A63BC2"/>
    <w:rsid w:val="00A63D2F"/>
    <w:rsid w:val="00A64332"/>
    <w:rsid w:val="00A6491E"/>
    <w:rsid w:val="00A64CBF"/>
    <w:rsid w:val="00A65522"/>
    <w:rsid w:val="00A65873"/>
    <w:rsid w:val="00A66A64"/>
    <w:rsid w:val="00A70A11"/>
    <w:rsid w:val="00A70FCB"/>
    <w:rsid w:val="00A71763"/>
    <w:rsid w:val="00A72317"/>
    <w:rsid w:val="00A72C7B"/>
    <w:rsid w:val="00A7481B"/>
    <w:rsid w:val="00A74FF2"/>
    <w:rsid w:val="00A75337"/>
    <w:rsid w:val="00A77E1F"/>
    <w:rsid w:val="00A80378"/>
    <w:rsid w:val="00A81244"/>
    <w:rsid w:val="00A81940"/>
    <w:rsid w:val="00A81C4F"/>
    <w:rsid w:val="00A82221"/>
    <w:rsid w:val="00A8293D"/>
    <w:rsid w:val="00A82EA2"/>
    <w:rsid w:val="00A82ED4"/>
    <w:rsid w:val="00A858C3"/>
    <w:rsid w:val="00A86268"/>
    <w:rsid w:val="00A86467"/>
    <w:rsid w:val="00A8690B"/>
    <w:rsid w:val="00A86ACE"/>
    <w:rsid w:val="00A86BBB"/>
    <w:rsid w:val="00A8757C"/>
    <w:rsid w:val="00A90016"/>
    <w:rsid w:val="00A9031E"/>
    <w:rsid w:val="00A90E73"/>
    <w:rsid w:val="00A910A9"/>
    <w:rsid w:val="00A92251"/>
    <w:rsid w:val="00A92A00"/>
    <w:rsid w:val="00A92B04"/>
    <w:rsid w:val="00A92CDE"/>
    <w:rsid w:val="00A94327"/>
    <w:rsid w:val="00A950EE"/>
    <w:rsid w:val="00A95135"/>
    <w:rsid w:val="00A95287"/>
    <w:rsid w:val="00A952E2"/>
    <w:rsid w:val="00A954EB"/>
    <w:rsid w:val="00A9582B"/>
    <w:rsid w:val="00A95E6D"/>
    <w:rsid w:val="00A96E14"/>
    <w:rsid w:val="00A97EC8"/>
    <w:rsid w:val="00AA0099"/>
    <w:rsid w:val="00AA00DA"/>
    <w:rsid w:val="00AA052C"/>
    <w:rsid w:val="00AA06D0"/>
    <w:rsid w:val="00AA0D20"/>
    <w:rsid w:val="00AA18FF"/>
    <w:rsid w:val="00AA2E08"/>
    <w:rsid w:val="00AA34F7"/>
    <w:rsid w:val="00AA5A3A"/>
    <w:rsid w:val="00AA60A3"/>
    <w:rsid w:val="00AA7345"/>
    <w:rsid w:val="00AA7459"/>
    <w:rsid w:val="00AB000A"/>
    <w:rsid w:val="00AB046E"/>
    <w:rsid w:val="00AB0808"/>
    <w:rsid w:val="00AB0E0B"/>
    <w:rsid w:val="00AB0E19"/>
    <w:rsid w:val="00AB238F"/>
    <w:rsid w:val="00AB28D8"/>
    <w:rsid w:val="00AB28EF"/>
    <w:rsid w:val="00AB2C0D"/>
    <w:rsid w:val="00AB3EC2"/>
    <w:rsid w:val="00AB41AC"/>
    <w:rsid w:val="00AB4CC2"/>
    <w:rsid w:val="00AB5923"/>
    <w:rsid w:val="00AB5DAD"/>
    <w:rsid w:val="00AB629D"/>
    <w:rsid w:val="00AB644F"/>
    <w:rsid w:val="00AB646B"/>
    <w:rsid w:val="00AB709A"/>
    <w:rsid w:val="00AC0B99"/>
    <w:rsid w:val="00AC0C3C"/>
    <w:rsid w:val="00AC13BD"/>
    <w:rsid w:val="00AC15DE"/>
    <w:rsid w:val="00AC1A84"/>
    <w:rsid w:val="00AC221B"/>
    <w:rsid w:val="00AC2798"/>
    <w:rsid w:val="00AC3637"/>
    <w:rsid w:val="00AC4CBE"/>
    <w:rsid w:val="00AC5546"/>
    <w:rsid w:val="00AC60FB"/>
    <w:rsid w:val="00AC651F"/>
    <w:rsid w:val="00AC6D47"/>
    <w:rsid w:val="00AC77E3"/>
    <w:rsid w:val="00AD085B"/>
    <w:rsid w:val="00AD104A"/>
    <w:rsid w:val="00AD1516"/>
    <w:rsid w:val="00AD1AF7"/>
    <w:rsid w:val="00AD1DE0"/>
    <w:rsid w:val="00AD2123"/>
    <w:rsid w:val="00AD2661"/>
    <w:rsid w:val="00AD2FDB"/>
    <w:rsid w:val="00AD649D"/>
    <w:rsid w:val="00AD67B9"/>
    <w:rsid w:val="00AE00F0"/>
    <w:rsid w:val="00AE035D"/>
    <w:rsid w:val="00AE1D8D"/>
    <w:rsid w:val="00AE2FF7"/>
    <w:rsid w:val="00AE50E7"/>
    <w:rsid w:val="00AE53F4"/>
    <w:rsid w:val="00AE5477"/>
    <w:rsid w:val="00AE5B80"/>
    <w:rsid w:val="00AE5FB4"/>
    <w:rsid w:val="00AE6B42"/>
    <w:rsid w:val="00AE7B35"/>
    <w:rsid w:val="00AF0A53"/>
    <w:rsid w:val="00AF1109"/>
    <w:rsid w:val="00AF11BF"/>
    <w:rsid w:val="00AF23C3"/>
    <w:rsid w:val="00AF3154"/>
    <w:rsid w:val="00AF33F2"/>
    <w:rsid w:val="00AF3EF3"/>
    <w:rsid w:val="00AF43CC"/>
    <w:rsid w:val="00AF451C"/>
    <w:rsid w:val="00AF4711"/>
    <w:rsid w:val="00AF6E12"/>
    <w:rsid w:val="00AF73A8"/>
    <w:rsid w:val="00AF7A8B"/>
    <w:rsid w:val="00AF7C03"/>
    <w:rsid w:val="00B00234"/>
    <w:rsid w:val="00B01018"/>
    <w:rsid w:val="00B012D5"/>
    <w:rsid w:val="00B01B1F"/>
    <w:rsid w:val="00B024BD"/>
    <w:rsid w:val="00B0255E"/>
    <w:rsid w:val="00B02D76"/>
    <w:rsid w:val="00B03010"/>
    <w:rsid w:val="00B048BD"/>
    <w:rsid w:val="00B04B9A"/>
    <w:rsid w:val="00B04BD7"/>
    <w:rsid w:val="00B05357"/>
    <w:rsid w:val="00B0673C"/>
    <w:rsid w:val="00B0708B"/>
    <w:rsid w:val="00B076E4"/>
    <w:rsid w:val="00B0776F"/>
    <w:rsid w:val="00B0787C"/>
    <w:rsid w:val="00B079B1"/>
    <w:rsid w:val="00B07EF0"/>
    <w:rsid w:val="00B11B0E"/>
    <w:rsid w:val="00B1206D"/>
    <w:rsid w:val="00B12840"/>
    <w:rsid w:val="00B12C1C"/>
    <w:rsid w:val="00B13451"/>
    <w:rsid w:val="00B14456"/>
    <w:rsid w:val="00B14F65"/>
    <w:rsid w:val="00B14F69"/>
    <w:rsid w:val="00B16278"/>
    <w:rsid w:val="00B1644C"/>
    <w:rsid w:val="00B169C2"/>
    <w:rsid w:val="00B16E25"/>
    <w:rsid w:val="00B17819"/>
    <w:rsid w:val="00B20B88"/>
    <w:rsid w:val="00B20CFA"/>
    <w:rsid w:val="00B20F79"/>
    <w:rsid w:val="00B21105"/>
    <w:rsid w:val="00B212D0"/>
    <w:rsid w:val="00B21538"/>
    <w:rsid w:val="00B22149"/>
    <w:rsid w:val="00B24B9A"/>
    <w:rsid w:val="00B25700"/>
    <w:rsid w:val="00B26716"/>
    <w:rsid w:val="00B26FA2"/>
    <w:rsid w:val="00B2738C"/>
    <w:rsid w:val="00B27C17"/>
    <w:rsid w:val="00B27D90"/>
    <w:rsid w:val="00B3065B"/>
    <w:rsid w:val="00B31945"/>
    <w:rsid w:val="00B32D4D"/>
    <w:rsid w:val="00B33C02"/>
    <w:rsid w:val="00B33D8C"/>
    <w:rsid w:val="00B348AE"/>
    <w:rsid w:val="00B34BF2"/>
    <w:rsid w:val="00B353DE"/>
    <w:rsid w:val="00B366E1"/>
    <w:rsid w:val="00B36C0C"/>
    <w:rsid w:val="00B36DCF"/>
    <w:rsid w:val="00B37122"/>
    <w:rsid w:val="00B377F3"/>
    <w:rsid w:val="00B40155"/>
    <w:rsid w:val="00B40429"/>
    <w:rsid w:val="00B412FB"/>
    <w:rsid w:val="00B413CA"/>
    <w:rsid w:val="00B423EE"/>
    <w:rsid w:val="00B429A3"/>
    <w:rsid w:val="00B44215"/>
    <w:rsid w:val="00B44BE0"/>
    <w:rsid w:val="00B450F0"/>
    <w:rsid w:val="00B454DD"/>
    <w:rsid w:val="00B45551"/>
    <w:rsid w:val="00B457F8"/>
    <w:rsid w:val="00B45EB3"/>
    <w:rsid w:val="00B46BE3"/>
    <w:rsid w:val="00B47401"/>
    <w:rsid w:val="00B52C48"/>
    <w:rsid w:val="00B52F40"/>
    <w:rsid w:val="00B54F6C"/>
    <w:rsid w:val="00B55040"/>
    <w:rsid w:val="00B555ED"/>
    <w:rsid w:val="00B557A3"/>
    <w:rsid w:val="00B557E6"/>
    <w:rsid w:val="00B56D01"/>
    <w:rsid w:val="00B579C8"/>
    <w:rsid w:val="00B57B9E"/>
    <w:rsid w:val="00B600F9"/>
    <w:rsid w:val="00B6015E"/>
    <w:rsid w:val="00B60BF6"/>
    <w:rsid w:val="00B6273C"/>
    <w:rsid w:val="00B62F77"/>
    <w:rsid w:val="00B635D7"/>
    <w:rsid w:val="00B6379D"/>
    <w:rsid w:val="00B6463E"/>
    <w:rsid w:val="00B65860"/>
    <w:rsid w:val="00B66104"/>
    <w:rsid w:val="00B664EC"/>
    <w:rsid w:val="00B67680"/>
    <w:rsid w:val="00B67C03"/>
    <w:rsid w:val="00B70C14"/>
    <w:rsid w:val="00B71308"/>
    <w:rsid w:val="00B71524"/>
    <w:rsid w:val="00B71650"/>
    <w:rsid w:val="00B71BFF"/>
    <w:rsid w:val="00B71F8E"/>
    <w:rsid w:val="00B72333"/>
    <w:rsid w:val="00B74725"/>
    <w:rsid w:val="00B755EC"/>
    <w:rsid w:val="00B75B81"/>
    <w:rsid w:val="00B75C44"/>
    <w:rsid w:val="00B75FA6"/>
    <w:rsid w:val="00B7719B"/>
    <w:rsid w:val="00B77A70"/>
    <w:rsid w:val="00B82AEA"/>
    <w:rsid w:val="00B84EAD"/>
    <w:rsid w:val="00B852CA"/>
    <w:rsid w:val="00B853B5"/>
    <w:rsid w:val="00B85995"/>
    <w:rsid w:val="00B85FBB"/>
    <w:rsid w:val="00B9046E"/>
    <w:rsid w:val="00B905CC"/>
    <w:rsid w:val="00B914AF"/>
    <w:rsid w:val="00B916CF"/>
    <w:rsid w:val="00B91B4C"/>
    <w:rsid w:val="00B92397"/>
    <w:rsid w:val="00B92C11"/>
    <w:rsid w:val="00B9358A"/>
    <w:rsid w:val="00B940A2"/>
    <w:rsid w:val="00B94DE3"/>
    <w:rsid w:val="00B94E58"/>
    <w:rsid w:val="00B95086"/>
    <w:rsid w:val="00B9588A"/>
    <w:rsid w:val="00B967FA"/>
    <w:rsid w:val="00B96FE6"/>
    <w:rsid w:val="00B970B7"/>
    <w:rsid w:val="00B97106"/>
    <w:rsid w:val="00B97808"/>
    <w:rsid w:val="00B97810"/>
    <w:rsid w:val="00BA0C7E"/>
    <w:rsid w:val="00BA0C91"/>
    <w:rsid w:val="00BA0E2D"/>
    <w:rsid w:val="00BA0ED6"/>
    <w:rsid w:val="00BA1988"/>
    <w:rsid w:val="00BA1C37"/>
    <w:rsid w:val="00BA28B9"/>
    <w:rsid w:val="00BA4026"/>
    <w:rsid w:val="00BA42A4"/>
    <w:rsid w:val="00BA4A2D"/>
    <w:rsid w:val="00BA4BD1"/>
    <w:rsid w:val="00BA5A12"/>
    <w:rsid w:val="00BA5D5C"/>
    <w:rsid w:val="00BA6CD7"/>
    <w:rsid w:val="00BA7F78"/>
    <w:rsid w:val="00BB0376"/>
    <w:rsid w:val="00BB0820"/>
    <w:rsid w:val="00BB36A8"/>
    <w:rsid w:val="00BB36D8"/>
    <w:rsid w:val="00BB38CD"/>
    <w:rsid w:val="00BB3B1F"/>
    <w:rsid w:val="00BB5BA4"/>
    <w:rsid w:val="00BB6723"/>
    <w:rsid w:val="00BB6875"/>
    <w:rsid w:val="00BB7176"/>
    <w:rsid w:val="00BC02F7"/>
    <w:rsid w:val="00BC03AD"/>
    <w:rsid w:val="00BC0A57"/>
    <w:rsid w:val="00BC17E7"/>
    <w:rsid w:val="00BC1C00"/>
    <w:rsid w:val="00BC27F4"/>
    <w:rsid w:val="00BC3AA9"/>
    <w:rsid w:val="00BC42C4"/>
    <w:rsid w:val="00BC4ED9"/>
    <w:rsid w:val="00BC5AA6"/>
    <w:rsid w:val="00BC65C9"/>
    <w:rsid w:val="00BC6C7C"/>
    <w:rsid w:val="00BC755F"/>
    <w:rsid w:val="00BC771B"/>
    <w:rsid w:val="00BC77CE"/>
    <w:rsid w:val="00BC7BF0"/>
    <w:rsid w:val="00BC7C69"/>
    <w:rsid w:val="00BD04EE"/>
    <w:rsid w:val="00BD0E7B"/>
    <w:rsid w:val="00BD1B13"/>
    <w:rsid w:val="00BD229A"/>
    <w:rsid w:val="00BD25B4"/>
    <w:rsid w:val="00BD3C00"/>
    <w:rsid w:val="00BD3DAC"/>
    <w:rsid w:val="00BD3EDE"/>
    <w:rsid w:val="00BD4AFE"/>
    <w:rsid w:val="00BD59EB"/>
    <w:rsid w:val="00BD62AC"/>
    <w:rsid w:val="00BD6368"/>
    <w:rsid w:val="00BD657A"/>
    <w:rsid w:val="00BD71F4"/>
    <w:rsid w:val="00BD73B4"/>
    <w:rsid w:val="00BD7662"/>
    <w:rsid w:val="00BD7707"/>
    <w:rsid w:val="00BD79BB"/>
    <w:rsid w:val="00BE08E7"/>
    <w:rsid w:val="00BE19FB"/>
    <w:rsid w:val="00BE22AE"/>
    <w:rsid w:val="00BE2313"/>
    <w:rsid w:val="00BE2C98"/>
    <w:rsid w:val="00BE3245"/>
    <w:rsid w:val="00BE3E52"/>
    <w:rsid w:val="00BE4C61"/>
    <w:rsid w:val="00BE65E5"/>
    <w:rsid w:val="00BE6D18"/>
    <w:rsid w:val="00BF0105"/>
    <w:rsid w:val="00BF0264"/>
    <w:rsid w:val="00BF08AD"/>
    <w:rsid w:val="00BF1118"/>
    <w:rsid w:val="00BF2B9B"/>
    <w:rsid w:val="00BF3C1C"/>
    <w:rsid w:val="00BF43AF"/>
    <w:rsid w:val="00BF52E9"/>
    <w:rsid w:val="00BF5B8B"/>
    <w:rsid w:val="00BF70FE"/>
    <w:rsid w:val="00BF75D1"/>
    <w:rsid w:val="00C003EC"/>
    <w:rsid w:val="00C00555"/>
    <w:rsid w:val="00C01CC0"/>
    <w:rsid w:val="00C02612"/>
    <w:rsid w:val="00C03DE1"/>
    <w:rsid w:val="00C04521"/>
    <w:rsid w:val="00C047C7"/>
    <w:rsid w:val="00C049D3"/>
    <w:rsid w:val="00C04C45"/>
    <w:rsid w:val="00C056D3"/>
    <w:rsid w:val="00C063A5"/>
    <w:rsid w:val="00C06484"/>
    <w:rsid w:val="00C06845"/>
    <w:rsid w:val="00C06D96"/>
    <w:rsid w:val="00C077A7"/>
    <w:rsid w:val="00C11354"/>
    <w:rsid w:val="00C1192A"/>
    <w:rsid w:val="00C139AD"/>
    <w:rsid w:val="00C159CF"/>
    <w:rsid w:val="00C16ACA"/>
    <w:rsid w:val="00C17454"/>
    <w:rsid w:val="00C204DC"/>
    <w:rsid w:val="00C205A1"/>
    <w:rsid w:val="00C2084E"/>
    <w:rsid w:val="00C20AC5"/>
    <w:rsid w:val="00C219B4"/>
    <w:rsid w:val="00C21D80"/>
    <w:rsid w:val="00C221FD"/>
    <w:rsid w:val="00C22314"/>
    <w:rsid w:val="00C228BF"/>
    <w:rsid w:val="00C22A29"/>
    <w:rsid w:val="00C2317E"/>
    <w:rsid w:val="00C24293"/>
    <w:rsid w:val="00C244A8"/>
    <w:rsid w:val="00C24C9B"/>
    <w:rsid w:val="00C26B91"/>
    <w:rsid w:val="00C26DD2"/>
    <w:rsid w:val="00C26F80"/>
    <w:rsid w:val="00C27200"/>
    <w:rsid w:val="00C31311"/>
    <w:rsid w:val="00C31957"/>
    <w:rsid w:val="00C32776"/>
    <w:rsid w:val="00C3298F"/>
    <w:rsid w:val="00C3360B"/>
    <w:rsid w:val="00C341F2"/>
    <w:rsid w:val="00C347A2"/>
    <w:rsid w:val="00C359EC"/>
    <w:rsid w:val="00C361F7"/>
    <w:rsid w:val="00C37776"/>
    <w:rsid w:val="00C40466"/>
    <w:rsid w:val="00C414AB"/>
    <w:rsid w:val="00C423AB"/>
    <w:rsid w:val="00C42A53"/>
    <w:rsid w:val="00C43009"/>
    <w:rsid w:val="00C43A3E"/>
    <w:rsid w:val="00C43C9B"/>
    <w:rsid w:val="00C43DD7"/>
    <w:rsid w:val="00C440DC"/>
    <w:rsid w:val="00C4444C"/>
    <w:rsid w:val="00C444E9"/>
    <w:rsid w:val="00C451F8"/>
    <w:rsid w:val="00C4553F"/>
    <w:rsid w:val="00C45FA6"/>
    <w:rsid w:val="00C46129"/>
    <w:rsid w:val="00C47431"/>
    <w:rsid w:val="00C50378"/>
    <w:rsid w:val="00C50FA0"/>
    <w:rsid w:val="00C50FB1"/>
    <w:rsid w:val="00C5151E"/>
    <w:rsid w:val="00C518C1"/>
    <w:rsid w:val="00C51F95"/>
    <w:rsid w:val="00C5245C"/>
    <w:rsid w:val="00C52B09"/>
    <w:rsid w:val="00C52C75"/>
    <w:rsid w:val="00C52E11"/>
    <w:rsid w:val="00C53E90"/>
    <w:rsid w:val="00C53EF4"/>
    <w:rsid w:val="00C54EAF"/>
    <w:rsid w:val="00C55C87"/>
    <w:rsid w:val="00C55FFB"/>
    <w:rsid w:val="00C563A7"/>
    <w:rsid w:val="00C565A5"/>
    <w:rsid w:val="00C56738"/>
    <w:rsid w:val="00C56917"/>
    <w:rsid w:val="00C56F81"/>
    <w:rsid w:val="00C603CD"/>
    <w:rsid w:val="00C60424"/>
    <w:rsid w:val="00C60943"/>
    <w:rsid w:val="00C60A61"/>
    <w:rsid w:val="00C613DF"/>
    <w:rsid w:val="00C614F5"/>
    <w:rsid w:val="00C616D5"/>
    <w:rsid w:val="00C61C56"/>
    <w:rsid w:val="00C63360"/>
    <w:rsid w:val="00C63814"/>
    <w:rsid w:val="00C63ABF"/>
    <w:rsid w:val="00C63FB0"/>
    <w:rsid w:val="00C640AC"/>
    <w:rsid w:val="00C6435A"/>
    <w:rsid w:val="00C64613"/>
    <w:rsid w:val="00C64907"/>
    <w:rsid w:val="00C649E0"/>
    <w:rsid w:val="00C64BA1"/>
    <w:rsid w:val="00C64D12"/>
    <w:rsid w:val="00C64DBB"/>
    <w:rsid w:val="00C64E90"/>
    <w:rsid w:val="00C6521C"/>
    <w:rsid w:val="00C65FA2"/>
    <w:rsid w:val="00C661E5"/>
    <w:rsid w:val="00C6642D"/>
    <w:rsid w:val="00C66644"/>
    <w:rsid w:val="00C666F3"/>
    <w:rsid w:val="00C66787"/>
    <w:rsid w:val="00C67D21"/>
    <w:rsid w:val="00C70478"/>
    <w:rsid w:val="00C70930"/>
    <w:rsid w:val="00C717AC"/>
    <w:rsid w:val="00C7264A"/>
    <w:rsid w:val="00C72EEC"/>
    <w:rsid w:val="00C72F6D"/>
    <w:rsid w:val="00C73166"/>
    <w:rsid w:val="00C736AF"/>
    <w:rsid w:val="00C73D55"/>
    <w:rsid w:val="00C74101"/>
    <w:rsid w:val="00C7410A"/>
    <w:rsid w:val="00C74DC9"/>
    <w:rsid w:val="00C750FE"/>
    <w:rsid w:val="00C754F2"/>
    <w:rsid w:val="00C75E13"/>
    <w:rsid w:val="00C80273"/>
    <w:rsid w:val="00C82EDA"/>
    <w:rsid w:val="00C82EF1"/>
    <w:rsid w:val="00C83890"/>
    <w:rsid w:val="00C838E1"/>
    <w:rsid w:val="00C83D3F"/>
    <w:rsid w:val="00C83DD3"/>
    <w:rsid w:val="00C844DE"/>
    <w:rsid w:val="00C84BB3"/>
    <w:rsid w:val="00C8528B"/>
    <w:rsid w:val="00C855CF"/>
    <w:rsid w:val="00C85749"/>
    <w:rsid w:val="00C86084"/>
    <w:rsid w:val="00C86566"/>
    <w:rsid w:val="00C86594"/>
    <w:rsid w:val="00C86CF1"/>
    <w:rsid w:val="00C87DF6"/>
    <w:rsid w:val="00C90A69"/>
    <w:rsid w:val="00C90F2D"/>
    <w:rsid w:val="00C91538"/>
    <w:rsid w:val="00C920D1"/>
    <w:rsid w:val="00C92841"/>
    <w:rsid w:val="00C92F75"/>
    <w:rsid w:val="00C9348C"/>
    <w:rsid w:val="00C93839"/>
    <w:rsid w:val="00C94885"/>
    <w:rsid w:val="00C970CB"/>
    <w:rsid w:val="00CA009F"/>
    <w:rsid w:val="00CA15D2"/>
    <w:rsid w:val="00CA17E5"/>
    <w:rsid w:val="00CA3A1D"/>
    <w:rsid w:val="00CA46EA"/>
    <w:rsid w:val="00CA686B"/>
    <w:rsid w:val="00CA7591"/>
    <w:rsid w:val="00CA7944"/>
    <w:rsid w:val="00CB19F3"/>
    <w:rsid w:val="00CB1AA7"/>
    <w:rsid w:val="00CB1BAC"/>
    <w:rsid w:val="00CB1BE4"/>
    <w:rsid w:val="00CB23B5"/>
    <w:rsid w:val="00CB293D"/>
    <w:rsid w:val="00CB2943"/>
    <w:rsid w:val="00CB2E72"/>
    <w:rsid w:val="00CB2FD9"/>
    <w:rsid w:val="00CB4695"/>
    <w:rsid w:val="00CB4E3A"/>
    <w:rsid w:val="00CB5553"/>
    <w:rsid w:val="00CB67FE"/>
    <w:rsid w:val="00CB6B88"/>
    <w:rsid w:val="00CB74A7"/>
    <w:rsid w:val="00CB787B"/>
    <w:rsid w:val="00CB7B84"/>
    <w:rsid w:val="00CC29FA"/>
    <w:rsid w:val="00CC2F12"/>
    <w:rsid w:val="00CC4BF5"/>
    <w:rsid w:val="00CC7D16"/>
    <w:rsid w:val="00CC7E57"/>
    <w:rsid w:val="00CD03C7"/>
    <w:rsid w:val="00CD128D"/>
    <w:rsid w:val="00CD1903"/>
    <w:rsid w:val="00CD3CDA"/>
    <w:rsid w:val="00CD43FB"/>
    <w:rsid w:val="00CD4F81"/>
    <w:rsid w:val="00CD560B"/>
    <w:rsid w:val="00CD6F9F"/>
    <w:rsid w:val="00CD7C01"/>
    <w:rsid w:val="00CE0DA4"/>
    <w:rsid w:val="00CE1918"/>
    <w:rsid w:val="00CE238C"/>
    <w:rsid w:val="00CE2C7C"/>
    <w:rsid w:val="00CE5F5B"/>
    <w:rsid w:val="00CE655B"/>
    <w:rsid w:val="00CF00EC"/>
    <w:rsid w:val="00CF132C"/>
    <w:rsid w:val="00CF1589"/>
    <w:rsid w:val="00CF1A2A"/>
    <w:rsid w:val="00CF2436"/>
    <w:rsid w:val="00CF28E0"/>
    <w:rsid w:val="00CF33C4"/>
    <w:rsid w:val="00CF34AC"/>
    <w:rsid w:val="00CF40AE"/>
    <w:rsid w:val="00CF61BD"/>
    <w:rsid w:val="00CF73F5"/>
    <w:rsid w:val="00CF757C"/>
    <w:rsid w:val="00CF75BF"/>
    <w:rsid w:val="00D004FB"/>
    <w:rsid w:val="00D00A30"/>
    <w:rsid w:val="00D00D64"/>
    <w:rsid w:val="00D00FFE"/>
    <w:rsid w:val="00D01A10"/>
    <w:rsid w:val="00D01ACF"/>
    <w:rsid w:val="00D025CC"/>
    <w:rsid w:val="00D02871"/>
    <w:rsid w:val="00D0344A"/>
    <w:rsid w:val="00D057FF"/>
    <w:rsid w:val="00D06643"/>
    <w:rsid w:val="00D10041"/>
    <w:rsid w:val="00D10D9D"/>
    <w:rsid w:val="00D10E6B"/>
    <w:rsid w:val="00D11670"/>
    <w:rsid w:val="00D144EF"/>
    <w:rsid w:val="00D14E15"/>
    <w:rsid w:val="00D14E4E"/>
    <w:rsid w:val="00D15185"/>
    <w:rsid w:val="00D15355"/>
    <w:rsid w:val="00D15682"/>
    <w:rsid w:val="00D15B00"/>
    <w:rsid w:val="00D167D5"/>
    <w:rsid w:val="00D16EF7"/>
    <w:rsid w:val="00D17850"/>
    <w:rsid w:val="00D17FF9"/>
    <w:rsid w:val="00D20C38"/>
    <w:rsid w:val="00D211CF"/>
    <w:rsid w:val="00D21359"/>
    <w:rsid w:val="00D215FE"/>
    <w:rsid w:val="00D2169C"/>
    <w:rsid w:val="00D21E07"/>
    <w:rsid w:val="00D22E3E"/>
    <w:rsid w:val="00D232D3"/>
    <w:rsid w:val="00D23466"/>
    <w:rsid w:val="00D23A6D"/>
    <w:rsid w:val="00D23DCE"/>
    <w:rsid w:val="00D24562"/>
    <w:rsid w:val="00D2470B"/>
    <w:rsid w:val="00D26780"/>
    <w:rsid w:val="00D27D71"/>
    <w:rsid w:val="00D27DC6"/>
    <w:rsid w:val="00D30A9C"/>
    <w:rsid w:val="00D30AF6"/>
    <w:rsid w:val="00D31027"/>
    <w:rsid w:val="00D31265"/>
    <w:rsid w:val="00D315A4"/>
    <w:rsid w:val="00D32BF2"/>
    <w:rsid w:val="00D32F71"/>
    <w:rsid w:val="00D33307"/>
    <w:rsid w:val="00D33801"/>
    <w:rsid w:val="00D33D26"/>
    <w:rsid w:val="00D34134"/>
    <w:rsid w:val="00D35150"/>
    <w:rsid w:val="00D36F25"/>
    <w:rsid w:val="00D36F45"/>
    <w:rsid w:val="00D36FD8"/>
    <w:rsid w:val="00D377D4"/>
    <w:rsid w:val="00D40BC0"/>
    <w:rsid w:val="00D40CBA"/>
    <w:rsid w:val="00D4131B"/>
    <w:rsid w:val="00D41552"/>
    <w:rsid w:val="00D41C67"/>
    <w:rsid w:val="00D41E4C"/>
    <w:rsid w:val="00D424EB"/>
    <w:rsid w:val="00D43870"/>
    <w:rsid w:val="00D43CA6"/>
    <w:rsid w:val="00D4484C"/>
    <w:rsid w:val="00D44E4D"/>
    <w:rsid w:val="00D45283"/>
    <w:rsid w:val="00D46675"/>
    <w:rsid w:val="00D46B40"/>
    <w:rsid w:val="00D47773"/>
    <w:rsid w:val="00D47A6B"/>
    <w:rsid w:val="00D50734"/>
    <w:rsid w:val="00D5086B"/>
    <w:rsid w:val="00D50C47"/>
    <w:rsid w:val="00D51996"/>
    <w:rsid w:val="00D52905"/>
    <w:rsid w:val="00D52DA9"/>
    <w:rsid w:val="00D53982"/>
    <w:rsid w:val="00D545E1"/>
    <w:rsid w:val="00D550D4"/>
    <w:rsid w:val="00D556CA"/>
    <w:rsid w:val="00D55FFA"/>
    <w:rsid w:val="00D57590"/>
    <w:rsid w:val="00D576B3"/>
    <w:rsid w:val="00D60A3B"/>
    <w:rsid w:val="00D614E6"/>
    <w:rsid w:val="00D6285C"/>
    <w:rsid w:val="00D62F2C"/>
    <w:rsid w:val="00D632B0"/>
    <w:rsid w:val="00D6335B"/>
    <w:rsid w:val="00D63371"/>
    <w:rsid w:val="00D637DB"/>
    <w:rsid w:val="00D63A41"/>
    <w:rsid w:val="00D648C7"/>
    <w:rsid w:val="00D6549A"/>
    <w:rsid w:val="00D65A9C"/>
    <w:rsid w:val="00D66213"/>
    <w:rsid w:val="00D66228"/>
    <w:rsid w:val="00D66537"/>
    <w:rsid w:val="00D672F8"/>
    <w:rsid w:val="00D6738B"/>
    <w:rsid w:val="00D673EE"/>
    <w:rsid w:val="00D67678"/>
    <w:rsid w:val="00D67841"/>
    <w:rsid w:val="00D70404"/>
    <w:rsid w:val="00D704A8"/>
    <w:rsid w:val="00D70C01"/>
    <w:rsid w:val="00D728E5"/>
    <w:rsid w:val="00D72ED4"/>
    <w:rsid w:val="00D7387D"/>
    <w:rsid w:val="00D739D2"/>
    <w:rsid w:val="00D739F9"/>
    <w:rsid w:val="00D73CD7"/>
    <w:rsid w:val="00D74153"/>
    <w:rsid w:val="00D74179"/>
    <w:rsid w:val="00D7441B"/>
    <w:rsid w:val="00D76116"/>
    <w:rsid w:val="00D768BE"/>
    <w:rsid w:val="00D8076E"/>
    <w:rsid w:val="00D811FF"/>
    <w:rsid w:val="00D81421"/>
    <w:rsid w:val="00D81E7D"/>
    <w:rsid w:val="00D82E70"/>
    <w:rsid w:val="00D830A4"/>
    <w:rsid w:val="00D83988"/>
    <w:rsid w:val="00D83CAE"/>
    <w:rsid w:val="00D8429B"/>
    <w:rsid w:val="00D84636"/>
    <w:rsid w:val="00D84729"/>
    <w:rsid w:val="00D85C4D"/>
    <w:rsid w:val="00D8651C"/>
    <w:rsid w:val="00D87D32"/>
    <w:rsid w:val="00D90118"/>
    <w:rsid w:val="00D901E7"/>
    <w:rsid w:val="00D905A1"/>
    <w:rsid w:val="00D92347"/>
    <w:rsid w:val="00D935A8"/>
    <w:rsid w:val="00D946B3"/>
    <w:rsid w:val="00D958ED"/>
    <w:rsid w:val="00D95B8B"/>
    <w:rsid w:val="00D9629C"/>
    <w:rsid w:val="00D9642B"/>
    <w:rsid w:val="00D96DEA"/>
    <w:rsid w:val="00D9731A"/>
    <w:rsid w:val="00D97367"/>
    <w:rsid w:val="00DA015C"/>
    <w:rsid w:val="00DA05D3"/>
    <w:rsid w:val="00DA0964"/>
    <w:rsid w:val="00DA0E6A"/>
    <w:rsid w:val="00DA1428"/>
    <w:rsid w:val="00DA1830"/>
    <w:rsid w:val="00DA1AF6"/>
    <w:rsid w:val="00DA1F8B"/>
    <w:rsid w:val="00DA32F8"/>
    <w:rsid w:val="00DA389E"/>
    <w:rsid w:val="00DA3BB5"/>
    <w:rsid w:val="00DA45CA"/>
    <w:rsid w:val="00DA50C1"/>
    <w:rsid w:val="00DA5388"/>
    <w:rsid w:val="00DA55F6"/>
    <w:rsid w:val="00DA593D"/>
    <w:rsid w:val="00DA6152"/>
    <w:rsid w:val="00DA7983"/>
    <w:rsid w:val="00DA7AA5"/>
    <w:rsid w:val="00DA7F67"/>
    <w:rsid w:val="00DB014B"/>
    <w:rsid w:val="00DB046B"/>
    <w:rsid w:val="00DB0609"/>
    <w:rsid w:val="00DB06E8"/>
    <w:rsid w:val="00DB085D"/>
    <w:rsid w:val="00DB0A1E"/>
    <w:rsid w:val="00DB1267"/>
    <w:rsid w:val="00DB1A01"/>
    <w:rsid w:val="00DB1A1C"/>
    <w:rsid w:val="00DB339A"/>
    <w:rsid w:val="00DB500A"/>
    <w:rsid w:val="00DB5635"/>
    <w:rsid w:val="00DB58E1"/>
    <w:rsid w:val="00DB6EF3"/>
    <w:rsid w:val="00DB70F9"/>
    <w:rsid w:val="00DC0F99"/>
    <w:rsid w:val="00DC1181"/>
    <w:rsid w:val="00DC12EF"/>
    <w:rsid w:val="00DC1DB5"/>
    <w:rsid w:val="00DC1ECB"/>
    <w:rsid w:val="00DC30F7"/>
    <w:rsid w:val="00DC422E"/>
    <w:rsid w:val="00DC44DE"/>
    <w:rsid w:val="00DC48FF"/>
    <w:rsid w:val="00DC6355"/>
    <w:rsid w:val="00DC7FCD"/>
    <w:rsid w:val="00DD1C05"/>
    <w:rsid w:val="00DD1F70"/>
    <w:rsid w:val="00DD23F2"/>
    <w:rsid w:val="00DD2BAA"/>
    <w:rsid w:val="00DD3ABD"/>
    <w:rsid w:val="00DD3B87"/>
    <w:rsid w:val="00DD4050"/>
    <w:rsid w:val="00DD4646"/>
    <w:rsid w:val="00DE0BA2"/>
    <w:rsid w:val="00DE22B1"/>
    <w:rsid w:val="00DE3000"/>
    <w:rsid w:val="00DE34B8"/>
    <w:rsid w:val="00DE4051"/>
    <w:rsid w:val="00DE4BB3"/>
    <w:rsid w:val="00DE652C"/>
    <w:rsid w:val="00DE6B99"/>
    <w:rsid w:val="00DE6D76"/>
    <w:rsid w:val="00DE79D1"/>
    <w:rsid w:val="00DE7E62"/>
    <w:rsid w:val="00DF0150"/>
    <w:rsid w:val="00DF03B4"/>
    <w:rsid w:val="00DF08E7"/>
    <w:rsid w:val="00DF0BC8"/>
    <w:rsid w:val="00DF0C9A"/>
    <w:rsid w:val="00DF1857"/>
    <w:rsid w:val="00DF1F25"/>
    <w:rsid w:val="00DF23C9"/>
    <w:rsid w:val="00DF2FC2"/>
    <w:rsid w:val="00DF60F2"/>
    <w:rsid w:val="00DF642A"/>
    <w:rsid w:val="00DF6ED5"/>
    <w:rsid w:val="00DF6F07"/>
    <w:rsid w:val="00DF702F"/>
    <w:rsid w:val="00DF77A1"/>
    <w:rsid w:val="00DF79D2"/>
    <w:rsid w:val="00DF7B72"/>
    <w:rsid w:val="00DF7C4E"/>
    <w:rsid w:val="00E00EC4"/>
    <w:rsid w:val="00E01577"/>
    <w:rsid w:val="00E0194E"/>
    <w:rsid w:val="00E01C8F"/>
    <w:rsid w:val="00E023E5"/>
    <w:rsid w:val="00E02433"/>
    <w:rsid w:val="00E02562"/>
    <w:rsid w:val="00E041EC"/>
    <w:rsid w:val="00E0604F"/>
    <w:rsid w:val="00E06A46"/>
    <w:rsid w:val="00E07043"/>
    <w:rsid w:val="00E07670"/>
    <w:rsid w:val="00E10222"/>
    <w:rsid w:val="00E108A8"/>
    <w:rsid w:val="00E10CA1"/>
    <w:rsid w:val="00E12260"/>
    <w:rsid w:val="00E12499"/>
    <w:rsid w:val="00E1295C"/>
    <w:rsid w:val="00E130AB"/>
    <w:rsid w:val="00E131E0"/>
    <w:rsid w:val="00E133AA"/>
    <w:rsid w:val="00E13D3A"/>
    <w:rsid w:val="00E143D9"/>
    <w:rsid w:val="00E145AB"/>
    <w:rsid w:val="00E1477F"/>
    <w:rsid w:val="00E149AE"/>
    <w:rsid w:val="00E149FB"/>
    <w:rsid w:val="00E14A9A"/>
    <w:rsid w:val="00E15DE1"/>
    <w:rsid w:val="00E16924"/>
    <w:rsid w:val="00E176BC"/>
    <w:rsid w:val="00E17C64"/>
    <w:rsid w:val="00E17DCA"/>
    <w:rsid w:val="00E20762"/>
    <w:rsid w:val="00E22430"/>
    <w:rsid w:val="00E229AF"/>
    <w:rsid w:val="00E2324D"/>
    <w:rsid w:val="00E23AB2"/>
    <w:rsid w:val="00E2464A"/>
    <w:rsid w:val="00E25086"/>
    <w:rsid w:val="00E257D7"/>
    <w:rsid w:val="00E2595C"/>
    <w:rsid w:val="00E26563"/>
    <w:rsid w:val="00E2779C"/>
    <w:rsid w:val="00E27C54"/>
    <w:rsid w:val="00E303CD"/>
    <w:rsid w:val="00E308F6"/>
    <w:rsid w:val="00E311CE"/>
    <w:rsid w:val="00E3146D"/>
    <w:rsid w:val="00E315B1"/>
    <w:rsid w:val="00E31651"/>
    <w:rsid w:val="00E31668"/>
    <w:rsid w:val="00E32A28"/>
    <w:rsid w:val="00E331DA"/>
    <w:rsid w:val="00E332D3"/>
    <w:rsid w:val="00E333B6"/>
    <w:rsid w:val="00E339D8"/>
    <w:rsid w:val="00E348DD"/>
    <w:rsid w:val="00E34D7D"/>
    <w:rsid w:val="00E34EB7"/>
    <w:rsid w:val="00E3510E"/>
    <w:rsid w:val="00E3529C"/>
    <w:rsid w:val="00E35D96"/>
    <w:rsid w:val="00E361C7"/>
    <w:rsid w:val="00E406ED"/>
    <w:rsid w:val="00E40E3A"/>
    <w:rsid w:val="00E41E95"/>
    <w:rsid w:val="00E43012"/>
    <w:rsid w:val="00E438E7"/>
    <w:rsid w:val="00E43B35"/>
    <w:rsid w:val="00E443D3"/>
    <w:rsid w:val="00E44EF6"/>
    <w:rsid w:val="00E46872"/>
    <w:rsid w:val="00E4707F"/>
    <w:rsid w:val="00E477C7"/>
    <w:rsid w:val="00E47D91"/>
    <w:rsid w:val="00E502BF"/>
    <w:rsid w:val="00E50896"/>
    <w:rsid w:val="00E51045"/>
    <w:rsid w:val="00E510C4"/>
    <w:rsid w:val="00E521CA"/>
    <w:rsid w:val="00E52741"/>
    <w:rsid w:val="00E5277E"/>
    <w:rsid w:val="00E52C6D"/>
    <w:rsid w:val="00E54033"/>
    <w:rsid w:val="00E5504F"/>
    <w:rsid w:val="00E5511D"/>
    <w:rsid w:val="00E55A13"/>
    <w:rsid w:val="00E56366"/>
    <w:rsid w:val="00E57758"/>
    <w:rsid w:val="00E57955"/>
    <w:rsid w:val="00E6070B"/>
    <w:rsid w:val="00E618C8"/>
    <w:rsid w:val="00E61F28"/>
    <w:rsid w:val="00E63D89"/>
    <w:rsid w:val="00E642C6"/>
    <w:rsid w:val="00E64B8C"/>
    <w:rsid w:val="00E64B99"/>
    <w:rsid w:val="00E65A56"/>
    <w:rsid w:val="00E65B98"/>
    <w:rsid w:val="00E66943"/>
    <w:rsid w:val="00E66C0D"/>
    <w:rsid w:val="00E671B4"/>
    <w:rsid w:val="00E673AB"/>
    <w:rsid w:val="00E70047"/>
    <w:rsid w:val="00E701A0"/>
    <w:rsid w:val="00E716BA"/>
    <w:rsid w:val="00E72941"/>
    <w:rsid w:val="00E73694"/>
    <w:rsid w:val="00E73D88"/>
    <w:rsid w:val="00E7400D"/>
    <w:rsid w:val="00E748BB"/>
    <w:rsid w:val="00E75578"/>
    <w:rsid w:val="00E75651"/>
    <w:rsid w:val="00E761C1"/>
    <w:rsid w:val="00E765D2"/>
    <w:rsid w:val="00E76B04"/>
    <w:rsid w:val="00E77777"/>
    <w:rsid w:val="00E82157"/>
    <w:rsid w:val="00E8284B"/>
    <w:rsid w:val="00E82A54"/>
    <w:rsid w:val="00E82C84"/>
    <w:rsid w:val="00E82E19"/>
    <w:rsid w:val="00E8301E"/>
    <w:rsid w:val="00E830D9"/>
    <w:rsid w:val="00E83AF1"/>
    <w:rsid w:val="00E87F4F"/>
    <w:rsid w:val="00E90ED2"/>
    <w:rsid w:val="00E90F12"/>
    <w:rsid w:val="00E92074"/>
    <w:rsid w:val="00E92277"/>
    <w:rsid w:val="00E924D0"/>
    <w:rsid w:val="00E93231"/>
    <w:rsid w:val="00E9335D"/>
    <w:rsid w:val="00E95552"/>
    <w:rsid w:val="00E96A73"/>
    <w:rsid w:val="00E96F03"/>
    <w:rsid w:val="00E97859"/>
    <w:rsid w:val="00E97BAE"/>
    <w:rsid w:val="00EA0129"/>
    <w:rsid w:val="00EA206E"/>
    <w:rsid w:val="00EA2167"/>
    <w:rsid w:val="00EA22CC"/>
    <w:rsid w:val="00EA3628"/>
    <w:rsid w:val="00EA395B"/>
    <w:rsid w:val="00EA42D9"/>
    <w:rsid w:val="00EA48FC"/>
    <w:rsid w:val="00EA5051"/>
    <w:rsid w:val="00EA5C15"/>
    <w:rsid w:val="00EA5FF7"/>
    <w:rsid w:val="00EA6489"/>
    <w:rsid w:val="00EA719B"/>
    <w:rsid w:val="00EA767A"/>
    <w:rsid w:val="00EB04C5"/>
    <w:rsid w:val="00EB084D"/>
    <w:rsid w:val="00EB0AD7"/>
    <w:rsid w:val="00EB185F"/>
    <w:rsid w:val="00EB1DFE"/>
    <w:rsid w:val="00EB1ED6"/>
    <w:rsid w:val="00EB239C"/>
    <w:rsid w:val="00EB28B7"/>
    <w:rsid w:val="00EB2E5B"/>
    <w:rsid w:val="00EB37D9"/>
    <w:rsid w:val="00EB4F30"/>
    <w:rsid w:val="00EB50B5"/>
    <w:rsid w:val="00EB54AC"/>
    <w:rsid w:val="00EB60CF"/>
    <w:rsid w:val="00EB6444"/>
    <w:rsid w:val="00EB73CB"/>
    <w:rsid w:val="00EB7686"/>
    <w:rsid w:val="00EB7752"/>
    <w:rsid w:val="00EB780E"/>
    <w:rsid w:val="00EB7A9B"/>
    <w:rsid w:val="00EB7BC2"/>
    <w:rsid w:val="00EC0329"/>
    <w:rsid w:val="00EC08B5"/>
    <w:rsid w:val="00EC0C04"/>
    <w:rsid w:val="00EC1148"/>
    <w:rsid w:val="00EC14C9"/>
    <w:rsid w:val="00EC18C3"/>
    <w:rsid w:val="00EC212B"/>
    <w:rsid w:val="00EC2243"/>
    <w:rsid w:val="00EC2A73"/>
    <w:rsid w:val="00EC2B72"/>
    <w:rsid w:val="00EC2D91"/>
    <w:rsid w:val="00EC30F9"/>
    <w:rsid w:val="00EC3328"/>
    <w:rsid w:val="00EC3D97"/>
    <w:rsid w:val="00EC433C"/>
    <w:rsid w:val="00EC4705"/>
    <w:rsid w:val="00EC4C6E"/>
    <w:rsid w:val="00EC4F2D"/>
    <w:rsid w:val="00EC5806"/>
    <w:rsid w:val="00EC5C16"/>
    <w:rsid w:val="00EC6590"/>
    <w:rsid w:val="00EC76C0"/>
    <w:rsid w:val="00EC7F10"/>
    <w:rsid w:val="00ED07B3"/>
    <w:rsid w:val="00ED1097"/>
    <w:rsid w:val="00ED1148"/>
    <w:rsid w:val="00ED1C93"/>
    <w:rsid w:val="00ED35D8"/>
    <w:rsid w:val="00ED4A56"/>
    <w:rsid w:val="00ED4ACC"/>
    <w:rsid w:val="00ED5417"/>
    <w:rsid w:val="00ED5445"/>
    <w:rsid w:val="00ED5AE7"/>
    <w:rsid w:val="00ED71CD"/>
    <w:rsid w:val="00ED730B"/>
    <w:rsid w:val="00ED7735"/>
    <w:rsid w:val="00ED7A8B"/>
    <w:rsid w:val="00EE0148"/>
    <w:rsid w:val="00EE0380"/>
    <w:rsid w:val="00EE2987"/>
    <w:rsid w:val="00EE346F"/>
    <w:rsid w:val="00EE3B2C"/>
    <w:rsid w:val="00EE3CC5"/>
    <w:rsid w:val="00EE54C4"/>
    <w:rsid w:val="00EE5F33"/>
    <w:rsid w:val="00EE6256"/>
    <w:rsid w:val="00EE7515"/>
    <w:rsid w:val="00EF0080"/>
    <w:rsid w:val="00EF0280"/>
    <w:rsid w:val="00EF0C06"/>
    <w:rsid w:val="00EF0FBD"/>
    <w:rsid w:val="00EF131F"/>
    <w:rsid w:val="00EF15A8"/>
    <w:rsid w:val="00EF21EC"/>
    <w:rsid w:val="00EF2FDD"/>
    <w:rsid w:val="00EF48B4"/>
    <w:rsid w:val="00EF59F0"/>
    <w:rsid w:val="00EF7904"/>
    <w:rsid w:val="00EF7DCE"/>
    <w:rsid w:val="00EF7E67"/>
    <w:rsid w:val="00F00776"/>
    <w:rsid w:val="00F01668"/>
    <w:rsid w:val="00F016AE"/>
    <w:rsid w:val="00F03DD0"/>
    <w:rsid w:val="00F04AFA"/>
    <w:rsid w:val="00F04CC8"/>
    <w:rsid w:val="00F065E5"/>
    <w:rsid w:val="00F0794B"/>
    <w:rsid w:val="00F1023D"/>
    <w:rsid w:val="00F115C8"/>
    <w:rsid w:val="00F11905"/>
    <w:rsid w:val="00F11F8B"/>
    <w:rsid w:val="00F1252B"/>
    <w:rsid w:val="00F13788"/>
    <w:rsid w:val="00F13AF8"/>
    <w:rsid w:val="00F145FD"/>
    <w:rsid w:val="00F15366"/>
    <w:rsid w:val="00F15BCF"/>
    <w:rsid w:val="00F15F11"/>
    <w:rsid w:val="00F1635D"/>
    <w:rsid w:val="00F165BD"/>
    <w:rsid w:val="00F16625"/>
    <w:rsid w:val="00F167F9"/>
    <w:rsid w:val="00F174CD"/>
    <w:rsid w:val="00F17E11"/>
    <w:rsid w:val="00F20576"/>
    <w:rsid w:val="00F2073D"/>
    <w:rsid w:val="00F2250E"/>
    <w:rsid w:val="00F22BB7"/>
    <w:rsid w:val="00F23DC4"/>
    <w:rsid w:val="00F24783"/>
    <w:rsid w:val="00F25096"/>
    <w:rsid w:val="00F2529B"/>
    <w:rsid w:val="00F25DB7"/>
    <w:rsid w:val="00F2646D"/>
    <w:rsid w:val="00F26C1F"/>
    <w:rsid w:val="00F27B15"/>
    <w:rsid w:val="00F302B0"/>
    <w:rsid w:val="00F30860"/>
    <w:rsid w:val="00F31AA5"/>
    <w:rsid w:val="00F31C35"/>
    <w:rsid w:val="00F31E7A"/>
    <w:rsid w:val="00F32BB5"/>
    <w:rsid w:val="00F32C05"/>
    <w:rsid w:val="00F32F61"/>
    <w:rsid w:val="00F331D5"/>
    <w:rsid w:val="00F33AD2"/>
    <w:rsid w:val="00F33E70"/>
    <w:rsid w:val="00F341CC"/>
    <w:rsid w:val="00F34640"/>
    <w:rsid w:val="00F34770"/>
    <w:rsid w:val="00F3482F"/>
    <w:rsid w:val="00F35805"/>
    <w:rsid w:val="00F359F1"/>
    <w:rsid w:val="00F35A34"/>
    <w:rsid w:val="00F35F49"/>
    <w:rsid w:val="00F36821"/>
    <w:rsid w:val="00F37E11"/>
    <w:rsid w:val="00F4012B"/>
    <w:rsid w:val="00F4032A"/>
    <w:rsid w:val="00F40B55"/>
    <w:rsid w:val="00F41BA9"/>
    <w:rsid w:val="00F42B85"/>
    <w:rsid w:val="00F42F9A"/>
    <w:rsid w:val="00F4303E"/>
    <w:rsid w:val="00F4334C"/>
    <w:rsid w:val="00F441A2"/>
    <w:rsid w:val="00F4495C"/>
    <w:rsid w:val="00F459CD"/>
    <w:rsid w:val="00F45AD8"/>
    <w:rsid w:val="00F4600B"/>
    <w:rsid w:val="00F46A90"/>
    <w:rsid w:val="00F46E6F"/>
    <w:rsid w:val="00F47760"/>
    <w:rsid w:val="00F477AF"/>
    <w:rsid w:val="00F47DF3"/>
    <w:rsid w:val="00F50792"/>
    <w:rsid w:val="00F509E8"/>
    <w:rsid w:val="00F51737"/>
    <w:rsid w:val="00F51BF0"/>
    <w:rsid w:val="00F521EB"/>
    <w:rsid w:val="00F52573"/>
    <w:rsid w:val="00F527C9"/>
    <w:rsid w:val="00F53098"/>
    <w:rsid w:val="00F53420"/>
    <w:rsid w:val="00F5385A"/>
    <w:rsid w:val="00F53E54"/>
    <w:rsid w:val="00F54618"/>
    <w:rsid w:val="00F54681"/>
    <w:rsid w:val="00F56801"/>
    <w:rsid w:val="00F56A30"/>
    <w:rsid w:val="00F57809"/>
    <w:rsid w:val="00F57C00"/>
    <w:rsid w:val="00F6165C"/>
    <w:rsid w:val="00F62251"/>
    <w:rsid w:val="00F622DD"/>
    <w:rsid w:val="00F62A6D"/>
    <w:rsid w:val="00F62EA9"/>
    <w:rsid w:val="00F63580"/>
    <w:rsid w:val="00F63934"/>
    <w:rsid w:val="00F63B72"/>
    <w:rsid w:val="00F64913"/>
    <w:rsid w:val="00F655AC"/>
    <w:rsid w:val="00F65A2B"/>
    <w:rsid w:val="00F65B9B"/>
    <w:rsid w:val="00F673D1"/>
    <w:rsid w:val="00F677A9"/>
    <w:rsid w:val="00F67CC1"/>
    <w:rsid w:val="00F70323"/>
    <w:rsid w:val="00F7089A"/>
    <w:rsid w:val="00F70C55"/>
    <w:rsid w:val="00F70EC4"/>
    <w:rsid w:val="00F713C9"/>
    <w:rsid w:val="00F71830"/>
    <w:rsid w:val="00F7382B"/>
    <w:rsid w:val="00F744D8"/>
    <w:rsid w:val="00F75426"/>
    <w:rsid w:val="00F7576F"/>
    <w:rsid w:val="00F75822"/>
    <w:rsid w:val="00F76D84"/>
    <w:rsid w:val="00F77B07"/>
    <w:rsid w:val="00F81468"/>
    <w:rsid w:val="00F815C4"/>
    <w:rsid w:val="00F81A77"/>
    <w:rsid w:val="00F821CA"/>
    <w:rsid w:val="00F826F2"/>
    <w:rsid w:val="00F82B0E"/>
    <w:rsid w:val="00F831CC"/>
    <w:rsid w:val="00F83708"/>
    <w:rsid w:val="00F84167"/>
    <w:rsid w:val="00F859A7"/>
    <w:rsid w:val="00F85C69"/>
    <w:rsid w:val="00F8678F"/>
    <w:rsid w:val="00F9193B"/>
    <w:rsid w:val="00F923D1"/>
    <w:rsid w:val="00F925C8"/>
    <w:rsid w:val="00F92827"/>
    <w:rsid w:val="00F93191"/>
    <w:rsid w:val="00F93366"/>
    <w:rsid w:val="00F93A0A"/>
    <w:rsid w:val="00F93DE8"/>
    <w:rsid w:val="00F94245"/>
    <w:rsid w:val="00F94765"/>
    <w:rsid w:val="00F953E5"/>
    <w:rsid w:val="00F95FEC"/>
    <w:rsid w:val="00F96C61"/>
    <w:rsid w:val="00F96D46"/>
    <w:rsid w:val="00F97188"/>
    <w:rsid w:val="00FA0B9E"/>
    <w:rsid w:val="00FA205F"/>
    <w:rsid w:val="00FA2924"/>
    <w:rsid w:val="00FA35D4"/>
    <w:rsid w:val="00FA3679"/>
    <w:rsid w:val="00FA3961"/>
    <w:rsid w:val="00FA40FD"/>
    <w:rsid w:val="00FA4E0E"/>
    <w:rsid w:val="00FA5010"/>
    <w:rsid w:val="00FA506F"/>
    <w:rsid w:val="00FA5735"/>
    <w:rsid w:val="00FA5BA0"/>
    <w:rsid w:val="00FA6093"/>
    <w:rsid w:val="00FA692B"/>
    <w:rsid w:val="00FA6BA8"/>
    <w:rsid w:val="00FA7727"/>
    <w:rsid w:val="00FB05CA"/>
    <w:rsid w:val="00FB07DB"/>
    <w:rsid w:val="00FB1A94"/>
    <w:rsid w:val="00FB2249"/>
    <w:rsid w:val="00FB2382"/>
    <w:rsid w:val="00FB2CF9"/>
    <w:rsid w:val="00FB33C8"/>
    <w:rsid w:val="00FB3624"/>
    <w:rsid w:val="00FB3B7D"/>
    <w:rsid w:val="00FB4B1C"/>
    <w:rsid w:val="00FB59A3"/>
    <w:rsid w:val="00FB6027"/>
    <w:rsid w:val="00FB614D"/>
    <w:rsid w:val="00FB6B12"/>
    <w:rsid w:val="00FB7859"/>
    <w:rsid w:val="00FB7D6A"/>
    <w:rsid w:val="00FC01E0"/>
    <w:rsid w:val="00FC19E1"/>
    <w:rsid w:val="00FC1B07"/>
    <w:rsid w:val="00FC1C51"/>
    <w:rsid w:val="00FC2223"/>
    <w:rsid w:val="00FC2F1C"/>
    <w:rsid w:val="00FC3CCE"/>
    <w:rsid w:val="00FC49A1"/>
    <w:rsid w:val="00FC61D7"/>
    <w:rsid w:val="00FC6471"/>
    <w:rsid w:val="00FC65DA"/>
    <w:rsid w:val="00FC70C5"/>
    <w:rsid w:val="00FC778D"/>
    <w:rsid w:val="00FC7B09"/>
    <w:rsid w:val="00FD0A3C"/>
    <w:rsid w:val="00FD23DB"/>
    <w:rsid w:val="00FD2B81"/>
    <w:rsid w:val="00FD2F3F"/>
    <w:rsid w:val="00FD320F"/>
    <w:rsid w:val="00FD3EA1"/>
    <w:rsid w:val="00FD3F53"/>
    <w:rsid w:val="00FD42DE"/>
    <w:rsid w:val="00FD5C30"/>
    <w:rsid w:val="00FD67EF"/>
    <w:rsid w:val="00FD6EEF"/>
    <w:rsid w:val="00FD7E20"/>
    <w:rsid w:val="00FE1E7E"/>
    <w:rsid w:val="00FE213A"/>
    <w:rsid w:val="00FE28D3"/>
    <w:rsid w:val="00FE3015"/>
    <w:rsid w:val="00FE324C"/>
    <w:rsid w:val="00FE38B8"/>
    <w:rsid w:val="00FE3992"/>
    <w:rsid w:val="00FE453A"/>
    <w:rsid w:val="00FE4FB4"/>
    <w:rsid w:val="00FE5AAC"/>
    <w:rsid w:val="00FE5AF6"/>
    <w:rsid w:val="00FE6623"/>
    <w:rsid w:val="00FF0C53"/>
    <w:rsid w:val="00FF15BB"/>
    <w:rsid w:val="00FF171F"/>
    <w:rsid w:val="00FF2124"/>
    <w:rsid w:val="00FF2256"/>
    <w:rsid w:val="00FF27B6"/>
    <w:rsid w:val="00FF3477"/>
    <w:rsid w:val="00FF598D"/>
    <w:rsid w:val="00FF5D76"/>
    <w:rsid w:val="00FF69C3"/>
    <w:rsid w:val="00FF6BB8"/>
    <w:rsid w:val="00FF6E82"/>
    <w:rsid w:val="00FF7A65"/>
    <w:rsid w:val="00FF7D1F"/>
    <w:rsid w:val="01093AF5"/>
    <w:rsid w:val="0214024F"/>
    <w:rsid w:val="02614A62"/>
    <w:rsid w:val="02EB4071"/>
    <w:rsid w:val="033D2A42"/>
    <w:rsid w:val="03916EE4"/>
    <w:rsid w:val="05A0596C"/>
    <w:rsid w:val="05B77611"/>
    <w:rsid w:val="061D4677"/>
    <w:rsid w:val="069332C3"/>
    <w:rsid w:val="06C019E2"/>
    <w:rsid w:val="07BA794C"/>
    <w:rsid w:val="085C697A"/>
    <w:rsid w:val="090B6283"/>
    <w:rsid w:val="095F61B9"/>
    <w:rsid w:val="09DA1B3F"/>
    <w:rsid w:val="0ABA3238"/>
    <w:rsid w:val="0B052494"/>
    <w:rsid w:val="0B254F70"/>
    <w:rsid w:val="0B375EC6"/>
    <w:rsid w:val="0B954779"/>
    <w:rsid w:val="0D0C4A21"/>
    <w:rsid w:val="0DE43C39"/>
    <w:rsid w:val="0E1E7AFC"/>
    <w:rsid w:val="0E3D6F96"/>
    <w:rsid w:val="0FD224B7"/>
    <w:rsid w:val="112A473D"/>
    <w:rsid w:val="113C19BC"/>
    <w:rsid w:val="128714D1"/>
    <w:rsid w:val="137E2B6B"/>
    <w:rsid w:val="1398548E"/>
    <w:rsid w:val="13A03B84"/>
    <w:rsid w:val="13AC32FC"/>
    <w:rsid w:val="150F7EA4"/>
    <w:rsid w:val="1610751E"/>
    <w:rsid w:val="175135AE"/>
    <w:rsid w:val="19BC2480"/>
    <w:rsid w:val="19C15522"/>
    <w:rsid w:val="19E364C8"/>
    <w:rsid w:val="1A6F1DF2"/>
    <w:rsid w:val="1B3D4BC5"/>
    <w:rsid w:val="1C2A519B"/>
    <w:rsid w:val="1CCA2421"/>
    <w:rsid w:val="1EB64649"/>
    <w:rsid w:val="1EE007B3"/>
    <w:rsid w:val="1F710F8A"/>
    <w:rsid w:val="20FB52FE"/>
    <w:rsid w:val="215B34FF"/>
    <w:rsid w:val="22467A21"/>
    <w:rsid w:val="229A695B"/>
    <w:rsid w:val="22F64DFA"/>
    <w:rsid w:val="235808AF"/>
    <w:rsid w:val="23B36E78"/>
    <w:rsid w:val="24426665"/>
    <w:rsid w:val="25A75127"/>
    <w:rsid w:val="25D842F7"/>
    <w:rsid w:val="25F841E6"/>
    <w:rsid w:val="26413064"/>
    <w:rsid w:val="26DC3EFA"/>
    <w:rsid w:val="27CD1536"/>
    <w:rsid w:val="28286201"/>
    <w:rsid w:val="299B4A22"/>
    <w:rsid w:val="2A3C344B"/>
    <w:rsid w:val="2B9F5B71"/>
    <w:rsid w:val="2BE03254"/>
    <w:rsid w:val="2C436F2F"/>
    <w:rsid w:val="2DB27F36"/>
    <w:rsid w:val="327038D3"/>
    <w:rsid w:val="33271BD6"/>
    <w:rsid w:val="34645218"/>
    <w:rsid w:val="34897A58"/>
    <w:rsid w:val="359A4582"/>
    <w:rsid w:val="35B25683"/>
    <w:rsid w:val="364261A7"/>
    <w:rsid w:val="369412C7"/>
    <w:rsid w:val="375D42E1"/>
    <w:rsid w:val="391C6716"/>
    <w:rsid w:val="39C3796D"/>
    <w:rsid w:val="3AD71012"/>
    <w:rsid w:val="3E6B33E3"/>
    <w:rsid w:val="3F9C2878"/>
    <w:rsid w:val="3FA94499"/>
    <w:rsid w:val="400017F7"/>
    <w:rsid w:val="42B0445D"/>
    <w:rsid w:val="42BB31DA"/>
    <w:rsid w:val="44030705"/>
    <w:rsid w:val="44454DF2"/>
    <w:rsid w:val="45EE76AB"/>
    <w:rsid w:val="468831B3"/>
    <w:rsid w:val="473A6888"/>
    <w:rsid w:val="47523D41"/>
    <w:rsid w:val="4851313A"/>
    <w:rsid w:val="48BF2BDD"/>
    <w:rsid w:val="497A1861"/>
    <w:rsid w:val="4A38282A"/>
    <w:rsid w:val="4A60196E"/>
    <w:rsid w:val="4A626341"/>
    <w:rsid w:val="4AE2474B"/>
    <w:rsid w:val="4B336D6B"/>
    <w:rsid w:val="4B5808A7"/>
    <w:rsid w:val="4BF133D0"/>
    <w:rsid w:val="4C11515C"/>
    <w:rsid w:val="4C4E6889"/>
    <w:rsid w:val="4D335221"/>
    <w:rsid w:val="4DD40C2C"/>
    <w:rsid w:val="4DD7552A"/>
    <w:rsid w:val="4F1F5DE0"/>
    <w:rsid w:val="4F8508B7"/>
    <w:rsid w:val="509D0096"/>
    <w:rsid w:val="50D558BA"/>
    <w:rsid w:val="5106662E"/>
    <w:rsid w:val="5216471C"/>
    <w:rsid w:val="52326144"/>
    <w:rsid w:val="52593B89"/>
    <w:rsid w:val="53225F69"/>
    <w:rsid w:val="536A426B"/>
    <w:rsid w:val="53716299"/>
    <w:rsid w:val="555C7843"/>
    <w:rsid w:val="558C5201"/>
    <w:rsid w:val="568D50C2"/>
    <w:rsid w:val="56FC0DEB"/>
    <w:rsid w:val="578B665F"/>
    <w:rsid w:val="58EA487C"/>
    <w:rsid w:val="5AEC6FE4"/>
    <w:rsid w:val="5B296445"/>
    <w:rsid w:val="5C756C2C"/>
    <w:rsid w:val="5C78684E"/>
    <w:rsid w:val="5CC83FE7"/>
    <w:rsid w:val="5D440039"/>
    <w:rsid w:val="5D490EBF"/>
    <w:rsid w:val="5EC764B5"/>
    <w:rsid w:val="5FF83B9A"/>
    <w:rsid w:val="600E239C"/>
    <w:rsid w:val="60527970"/>
    <w:rsid w:val="60951672"/>
    <w:rsid w:val="61914ED2"/>
    <w:rsid w:val="62E34964"/>
    <w:rsid w:val="632A2855"/>
    <w:rsid w:val="663946B1"/>
    <w:rsid w:val="665C7647"/>
    <w:rsid w:val="666003D2"/>
    <w:rsid w:val="667C5C08"/>
    <w:rsid w:val="66AD4B25"/>
    <w:rsid w:val="66DA33CF"/>
    <w:rsid w:val="67C556EE"/>
    <w:rsid w:val="69FA44C0"/>
    <w:rsid w:val="6A1B03C5"/>
    <w:rsid w:val="6A4810E1"/>
    <w:rsid w:val="6A8A6949"/>
    <w:rsid w:val="6B4D1E2B"/>
    <w:rsid w:val="6B6A1FA5"/>
    <w:rsid w:val="6C591625"/>
    <w:rsid w:val="6D172523"/>
    <w:rsid w:val="6D830AD1"/>
    <w:rsid w:val="6DE65AEB"/>
    <w:rsid w:val="6E5B2150"/>
    <w:rsid w:val="6FEC1988"/>
    <w:rsid w:val="70C063B4"/>
    <w:rsid w:val="70C575B9"/>
    <w:rsid w:val="71D15450"/>
    <w:rsid w:val="7241076B"/>
    <w:rsid w:val="72520508"/>
    <w:rsid w:val="72DB1B52"/>
    <w:rsid w:val="73115286"/>
    <w:rsid w:val="73805D4B"/>
    <w:rsid w:val="73F9341A"/>
    <w:rsid w:val="749F65D3"/>
    <w:rsid w:val="7674016A"/>
    <w:rsid w:val="779D4E9F"/>
    <w:rsid w:val="79EF49F6"/>
    <w:rsid w:val="79FE7501"/>
    <w:rsid w:val="7CFA73BC"/>
    <w:rsid w:val="7EA317F4"/>
    <w:rsid w:val="7F296C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296"/>
    <w:pPr>
      <w:spacing w:after="0" w:line="240" w:lineRule="auto"/>
    </w:pPr>
    <w:rPr>
      <w:rFonts w:eastAsia="Times New Roman"/>
    </w:rPr>
  </w:style>
  <w:style w:type="paragraph" w:styleId="Heading1">
    <w:name w:val="heading 1"/>
    <w:basedOn w:val="Normal"/>
    <w:next w:val="Normal"/>
    <w:link w:val="Heading1Char"/>
    <w:uiPriority w:val="9"/>
    <w:qFormat/>
    <w:rsid w:val="00834A0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90F2D"/>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C0D9C"/>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AF6E12"/>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F6E12"/>
    <w:rPr>
      <w:rFonts w:eastAsia="Times New Roman"/>
      <w:b/>
      <w:bCs/>
      <w:sz w:val="24"/>
      <w:szCs w:val="24"/>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BodyText2">
    <w:name w:val="Body Text 2"/>
    <w:basedOn w:val="Normal"/>
    <w:link w:val="BodyText2Char"/>
    <w:uiPriority w:val="99"/>
    <w:qFormat/>
    <w:pPr>
      <w:ind w:left="4320" w:hanging="4275"/>
    </w:pPr>
    <w:rPr>
      <w:sz w:val="24"/>
      <w:szCs w:val="24"/>
      <w:lang w:val="id-ID"/>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qFormat/>
    <w:pPr>
      <w:tabs>
        <w:tab w:val="center" w:pos="4513"/>
        <w:tab w:val="right" w:pos="9026"/>
      </w:tabs>
    </w:p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rPr>
  </w:style>
  <w:style w:type="paragraph" w:styleId="HTMLPreformatted">
    <w:name w:val="HTML Preformatted"/>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customStyle="1" w:styleId="HTMLPreformattedChar">
    <w:name w:val="HTML Preformatted Char"/>
    <w:basedOn w:val="DefaultParagraphFont"/>
    <w:link w:val="HTMLPreformatted"/>
    <w:uiPriority w:val="99"/>
    <w:rsid w:val="00806C49"/>
    <w:rPr>
      <w:rFonts w:ascii="SimSun" w:hAnsi="SimSun"/>
      <w:sz w:val="24"/>
      <w:szCs w:val="24"/>
      <w:lang w:eastAsia="zh-CN"/>
    </w:rPr>
  </w:style>
  <w:style w:type="paragraph" w:styleId="NormalWeb">
    <w:name w:val="Normal (Web)"/>
    <w:basedOn w:val="Normal"/>
    <w:uiPriority w:val="99"/>
    <w:unhideWhenUsed/>
    <w:qFormat/>
    <w:pPr>
      <w:spacing w:before="100" w:beforeAutospacing="1" w:after="100" w:afterAutospacing="1"/>
    </w:pPr>
    <w:rPr>
      <w:sz w:val="24"/>
      <w:szCs w:val="24"/>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ind w:left="720"/>
      <w:contextualSpacing/>
    </w:pPr>
  </w:style>
  <w:style w:type="character" w:customStyle="1" w:styleId="font11">
    <w:name w:val="font11"/>
    <w:rPr>
      <w:rFonts w:ascii="Arial" w:hAnsi="Arial" w:cs="Arial" w:hint="default"/>
      <w:color w:val="000000"/>
      <w:sz w:val="20"/>
      <w:szCs w:val="20"/>
      <w:u w:val="none"/>
    </w:rPr>
  </w:style>
  <w:style w:type="character" w:customStyle="1" w:styleId="font01">
    <w:name w:val="font01"/>
    <w:rPr>
      <w:rFonts w:ascii="Arial" w:hAnsi="Arial" w:cs="Arial" w:hint="default"/>
      <w:i/>
      <w:color w:val="000000"/>
      <w:sz w:val="20"/>
      <w:szCs w:val="20"/>
      <w:u w:val="none"/>
    </w:rPr>
  </w:style>
  <w:style w:type="character" w:styleId="Emphasis">
    <w:name w:val="Emphasis"/>
    <w:basedOn w:val="DefaultParagraphFont"/>
    <w:uiPriority w:val="20"/>
    <w:qFormat/>
    <w:rsid w:val="001A79F1"/>
    <w:rPr>
      <w:i/>
      <w:iCs/>
    </w:rPr>
  </w:style>
  <w:style w:type="character" w:customStyle="1" w:styleId="a">
    <w:name w:val="a"/>
    <w:basedOn w:val="DefaultParagraphFont"/>
    <w:rsid w:val="00033171"/>
  </w:style>
  <w:style w:type="character" w:styleId="LineNumber">
    <w:name w:val="line number"/>
    <w:basedOn w:val="DefaultParagraphFont"/>
    <w:uiPriority w:val="99"/>
    <w:semiHidden/>
    <w:unhideWhenUsed/>
    <w:rsid w:val="00104757"/>
  </w:style>
  <w:style w:type="character" w:styleId="CommentReference">
    <w:name w:val="annotation reference"/>
    <w:basedOn w:val="DefaultParagraphFont"/>
    <w:uiPriority w:val="99"/>
    <w:semiHidden/>
    <w:unhideWhenUsed/>
    <w:rsid w:val="00A07044"/>
    <w:rPr>
      <w:sz w:val="16"/>
      <w:szCs w:val="16"/>
    </w:rPr>
  </w:style>
  <w:style w:type="paragraph" w:styleId="CommentText">
    <w:name w:val="annotation text"/>
    <w:basedOn w:val="Normal"/>
    <w:link w:val="CommentTextChar"/>
    <w:uiPriority w:val="99"/>
    <w:semiHidden/>
    <w:unhideWhenUsed/>
    <w:rsid w:val="00A07044"/>
  </w:style>
  <w:style w:type="character" w:customStyle="1" w:styleId="CommentTextChar">
    <w:name w:val="Comment Text Char"/>
    <w:basedOn w:val="DefaultParagraphFont"/>
    <w:link w:val="CommentText"/>
    <w:uiPriority w:val="99"/>
    <w:semiHidden/>
    <w:rsid w:val="00A07044"/>
    <w:rPr>
      <w:rFonts w:eastAsia="Times New Roman"/>
    </w:rPr>
  </w:style>
  <w:style w:type="paragraph" w:styleId="CommentSubject">
    <w:name w:val="annotation subject"/>
    <w:basedOn w:val="CommentText"/>
    <w:next w:val="CommentText"/>
    <w:link w:val="CommentSubjectChar"/>
    <w:uiPriority w:val="99"/>
    <w:semiHidden/>
    <w:unhideWhenUsed/>
    <w:rsid w:val="00A07044"/>
    <w:rPr>
      <w:b/>
      <w:bCs/>
    </w:rPr>
  </w:style>
  <w:style w:type="character" w:customStyle="1" w:styleId="CommentSubjectChar">
    <w:name w:val="Comment Subject Char"/>
    <w:basedOn w:val="CommentTextChar"/>
    <w:link w:val="CommentSubject"/>
    <w:uiPriority w:val="99"/>
    <w:semiHidden/>
    <w:rsid w:val="00A07044"/>
    <w:rPr>
      <w:rFonts w:eastAsia="Times New Roman"/>
      <w:b/>
      <w:bCs/>
    </w:rPr>
  </w:style>
  <w:style w:type="paragraph" w:styleId="Revision">
    <w:name w:val="Revision"/>
    <w:hidden/>
    <w:uiPriority w:val="99"/>
    <w:semiHidden/>
    <w:rsid w:val="00C70930"/>
    <w:pPr>
      <w:spacing w:after="0" w:line="240" w:lineRule="auto"/>
    </w:pPr>
    <w:rPr>
      <w:rFonts w:eastAsia="Times New Roman"/>
    </w:rPr>
  </w:style>
  <w:style w:type="character" w:customStyle="1" w:styleId="Heading2Char">
    <w:name w:val="Heading 2 Char"/>
    <w:basedOn w:val="DefaultParagraphFont"/>
    <w:link w:val="Heading2"/>
    <w:uiPriority w:val="9"/>
    <w:rsid w:val="00C90F2D"/>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E041EC"/>
    <w:pPr>
      <w:spacing w:after="200"/>
    </w:pPr>
    <w:rPr>
      <w:rFonts w:asciiTheme="minorHAnsi" w:eastAsiaTheme="minorHAnsi" w:hAnsiTheme="minorHAnsi" w:cstheme="minorBidi"/>
      <w:i/>
      <w:iCs/>
      <w:color w:val="1F497D" w:themeColor="text2"/>
      <w:sz w:val="18"/>
      <w:szCs w:val="18"/>
    </w:rPr>
  </w:style>
  <w:style w:type="character" w:customStyle="1" w:styleId="Heading3Char">
    <w:name w:val="Heading 3 Char"/>
    <w:basedOn w:val="DefaultParagraphFont"/>
    <w:link w:val="Heading3"/>
    <w:uiPriority w:val="9"/>
    <w:rsid w:val="004C0D9C"/>
    <w:rPr>
      <w:rFonts w:asciiTheme="majorHAnsi" w:eastAsiaTheme="majorEastAsia" w:hAnsiTheme="majorHAnsi" w:cstheme="majorBidi"/>
      <w:color w:val="243F60" w:themeColor="accent1" w:themeShade="7F"/>
      <w:sz w:val="24"/>
      <w:szCs w:val="24"/>
    </w:rPr>
  </w:style>
  <w:style w:type="table" w:customStyle="1" w:styleId="TableGrid5">
    <w:name w:val="Table Grid5"/>
    <w:basedOn w:val="TableNormal"/>
    <w:next w:val="TableGrid"/>
    <w:uiPriority w:val="59"/>
    <w:qFormat/>
    <w:rsid w:val="004C0D9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4A04"/>
    <w:rPr>
      <w:rFonts w:asciiTheme="majorHAnsi" w:eastAsiaTheme="majorEastAsia" w:hAnsiTheme="majorHAnsi" w:cstheme="majorBidi"/>
      <w:color w:val="365F91" w:themeColor="accent1" w:themeShade="BF"/>
      <w:sz w:val="32"/>
      <w:szCs w:val="32"/>
    </w:rPr>
  </w:style>
  <w:style w:type="table" w:customStyle="1" w:styleId="TableGrid2">
    <w:name w:val="Table Grid2"/>
    <w:basedOn w:val="TableNormal"/>
    <w:next w:val="TableGrid"/>
    <w:uiPriority w:val="59"/>
    <w:qFormat/>
    <w:rsid w:val="00834A0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2iqfc">
    <w:name w:val="y2iqfc"/>
    <w:basedOn w:val="DefaultParagraphFont"/>
    <w:rsid w:val="00664F0C"/>
  </w:style>
  <w:style w:type="character" w:customStyle="1" w:styleId="v0">
    <w:name w:val="v0"/>
    <w:basedOn w:val="DefaultParagraphFont"/>
    <w:rsid w:val="00854CCA"/>
  </w:style>
  <w:style w:type="character" w:customStyle="1" w:styleId="fs5">
    <w:name w:val="fs5"/>
    <w:basedOn w:val="DefaultParagraphFont"/>
    <w:rsid w:val="00854CCA"/>
  </w:style>
  <w:style w:type="character" w:customStyle="1" w:styleId="wsdb">
    <w:name w:val="wsdb"/>
    <w:basedOn w:val="DefaultParagraphFont"/>
    <w:rsid w:val="00854C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296"/>
    <w:pPr>
      <w:spacing w:after="0" w:line="240" w:lineRule="auto"/>
    </w:pPr>
    <w:rPr>
      <w:rFonts w:eastAsia="Times New Roman"/>
    </w:rPr>
  </w:style>
  <w:style w:type="paragraph" w:styleId="Heading1">
    <w:name w:val="heading 1"/>
    <w:basedOn w:val="Normal"/>
    <w:next w:val="Normal"/>
    <w:link w:val="Heading1Char"/>
    <w:uiPriority w:val="9"/>
    <w:qFormat/>
    <w:rsid w:val="00834A0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90F2D"/>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C0D9C"/>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AF6E12"/>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F6E12"/>
    <w:rPr>
      <w:rFonts w:eastAsia="Times New Roman"/>
      <w:b/>
      <w:bCs/>
      <w:sz w:val="24"/>
      <w:szCs w:val="24"/>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BodyText2">
    <w:name w:val="Body Text 2"/>
    <w:basedOn w:val="Normal"/>
    <w:link w:val="BodyText2Char"/>
    <w:uiPriority w:val="99"/>
    <w:qFormat/>
    <w:pPr>
      <w:ind w:left="4320" w:hanging="4275"/>
    </w:pPr>
    <w:rPr>
      <w:sz w:val="24"/>
      <w:szCs w:val="24"/>
      <w:lang w:val="id-ID"/>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qFormat/>
    <w:pPr>
      <w:tabs>
        <w:tab w:val="center" w:pos="4513"/>
        <w:tab w:val="right" w:pos="9026"/>
      </w:tabs>
    </w:p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rPr>
  </w:style>
  <w:style w:type="paragraph" w:styleId="HTMLPreformatted">
    <w:name w:val="HTML Preformatted"/>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customStyle="1" w:styleId="HTMLPreformattedChar">
    <w:name w:val="HTML Preformatted Char"/>
    <w:basedOn w:val="DefaultParagraphFont"/>
    <w:link w:val="HTMLPreformatted"/>
    <w:uiPriority w:val="99"/>
    <w:rsid w:val="00806C49"/>
    <w:rPr>
      <w:rFonts w:ascii="SimSun" w:hAnsi="SimSun"/>
      <w:sz w:val="24"/>
      <w:szCs w:val="24"/>
      <w:lang w:eastAsia="zh-CN"/>
    </w:rPr>
  </w:style>
  <w:style w:type="paragraph" w:styleId="NormalWeb">
    <w:name w:val="Normal (Web)"/>
    <w:basedOn w:val="Normal"/>
    <w:uiPriority w:val="99"/>
    <w:unhideWhenUsed/>
    <w:qFormat/>
    <w:pPr>
      <w:spacing w:before="100" w:beforeAutospacing="1" w:after="100" w:afterAutospacing="1"/>
    </w:pPr>
    <w:rPr>
      <w:sz w:val="24"/>
      <w:szCs w:val="24"/>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ind w:left="720"/>
      <w:contextualSpacing/>
    </w:pPr>
  </w:style>
  <w:style w:type="character" w:customStyle="1" w:styleId="font11">
    <w:name w:val="font11"/>
    <w:rPr>
      <w:rFonts w:ascii="Arial" w:hAnsi="Arial" w:cs="Arial" w:hint="default"/>
      <w:color w:val="000000"/>
      <w:sz w:val="20"/>
      <w:szCs w:val="20"/>
      <w:u w:val="none"/>
    </w:rPr>
  </w:style>
  <w:style w:type="character" w:customStyle="1" w:styleId="font01">
    <w:name w:val="font01"/>
    <w:rPr>
      <w:rFonts w:ascii="Arial" w:hAnsi="Arial" w:cs="Arial" w:hint="default"/>
      <w:i/>
      <w:color w:val="000000"/>
      <w:sz w:val="20"/>
      <w:szCs w:val="20"/>
      <w:u w:val="none"/>
    </w:rPr>
  </w:style>
  <w:style w:type="character" w:styleId="Emphasis">
    <w:name w:val="Emphasis"/>
    <w:basedOn w:val="DefaultParagraphFont"/>
    <w:uiPriority w:val="20"/>
    <w:qFormat/>
    <w:rsid w:val="001A79F1"/>
    <w:rPr>
      <w:i/>
      <w:iCs/>
    </w:rPr>
  </w:style>
  <w:style w:type="character" w:customStyle="1" w:styleId="a">
    <w:name w:val="a"/>
    <w:basedOn w:val="DefaultParagraphFont"/>
    <w:rsid w:val="00033171"/>
  </w:style>
  <w:style w:type="character" w:styleId="LineNumber">
    <w:name w:val="line number"/>
    <w:basedOn w:val="DefaultParagraphFont"/>
    <w:uiPriority w:val="99"/>
    <w:semiHidden/>
    <w:unhideWhenUsed/>
    <w:rsid w:val="00104757"/>
  </w:style>
  <w:style w:type="character" w:styleId="CommentReference">
    <w:name w:val="annotation reference"/>
    <w:basedOn w:val="DefaultParagraphFont"/>
    <w:uiPriority w:val="99"/>
    <w:semiHidden/>
    <w:unhideWhenUsed/>
    <w:rsid w:val="00A07044"/>
    <w:rPr>
      <w:sz w:val="16"/>
      <w:szCs w:val="16"/>
    </w:rPr>
  </w:style>
  <w:style w:type="paragraph" w:styleId="CommentText">
    <w:name w:val="annotation text"/>
    <w:basedOn w:val="Normal"/>
    <w:link w:val="CommentTextChar"/>
    <w:uiPriority w:val="99"/>
    <w:semiHidden/>
    <w:unhideWhenUsed/>
    <w:rsid w:val="00A07044"/>
  </w:style>
  <w:style w:type="character" w:customStyle="1" w:styleId="CommentTextChar">
    <w:name w:val="Comment Text Char"/>
    <w:basedOn w:val="DefaultParagraphFont"/>
    <w:link w:val="CommentText"/>
    <w:uiPriority w:val="99"/>
    <w:semiHidden/>
    <w:rsid w:val="00A07044"/>
    <w:rPr>
      <w:rFonts w:eastAsia="Times New Roman"/>
    </w:rPr>
  </w:style>
  <w:style w:type="paragraph" w:styleId="CommentSubject">
    <w:name w:val="annotation subject"/>
    <w:basedOn w:val="CommentText"/>
    <w:next w:val="CommentText"/>
    <w:link w:val="CommentSubjectChar"/>
    <w:uiPriority w:val="99"/>
    <w:semiHidden/>
    <w:unhideWhenUsed/>
    <w:rsid w:val="00A07044"/>
    <w:rPr>
      <w:b/>
      <w:bCs/>
    </w:rPr>
  </w:style>
  <w:style w:type="character" w:customStyle="1" w:styleId="CommentSubjectChar">
    <w:name w:val="Comment Subject Char"/>
    <w:basedOn w:val="CommentTextChar"/>
    <w:link w:val="CommentSubject"/>
    <w:uiPriority w:val="99"/>
    <w:semiHidden/>
    <w:rsid w:val="00A07044"/>
    <w:rPr>
      <w:rFonts w:eastAsia="Times New Roman"/>
      <w:b/>
      <w:bCs/>
    </w:rPr>
  </w:style>
  <w:style w:type="paragraph" w:styleId="Revision">
    <w:name w:val="Revision"/>
    <w:hidden/>
    <w:uiPriority w:val="99"/>
    <w:semiHidden/>
    <w:rsid w:val="00C70930"/>
    <w:pPr>
      <w:spacing w:after="0" w:line="240" w:lineRule="auto"/>
    </w:pPr>
    <w:rPr>
      <w:rFonts w:eastAsia="Times New Roman"/>
    </w:rPr>
  </w:style>
  <w:style w:type="character" w:customStyle="1" w:styleId="Heading2Char">
    <w:name w:val="Heading 2 Char"/>
    <w:basedOn w:val="DefaultParagraphFont"/>
    <w:link w:val="Heading2"/>
    <w:uiPriority w:val="9"/>
    <w:rsid w:val="00C90F2D"/>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E041EC"/>
    <w:pPr>
      <w:spacing w:after="200"/>
    </w:pPr>
    <w:rPr>
      <w:rFonts w:asciiTheme="minorHAnsi" w:eastAsiaTheme="minorHAnsi" w:hAnsiTheme="minorHAnsi" w:cstheme="minorBidi"/>
      <w:i/>
      <w:iCs/>
      <w:color w:val="1F497D" w:themeColor="text2"/>
      <w:sz w:val="18"/>
      <w:szCs w:val="18"/>
    </w:rPr>
  </w:style>
  <w:style w:type="character" w:customStyle="1" w:styleId="Heading3Char">
    <w:name w:val="Heading 3 Char"/>
    <w:basedOn w:val="DefaultParagraphFont"/>
    <w:link w:val="Heading3"/>
    <w:uiPriority w:val="9"/>
    <w:rsid w:val="004C0D9C"/>
    <w:rPr>
      <w:rFonts w:asciiTheme="majorHAnsi" w:eastAsiaTheme="majorEastAsia" w:hAnsiTheme="majorHAnsi" w:cstheme="majorBidi"/>
      <w:color w:val="243F60" w:themeColor="accent1" w:themeShade="7F"/>
      <w:sz w:val="24"/>
      <w:szCs w:val="24"/>
    </w:rPr>
  </w:style>
  <w:style w:type="table" w:customStyle="1" w:styleId="TableGrid5">
    <w:name w:val="Table Grid5"/>
    <w:basedOn w:val="TableNormal"/>
    <w:next w:val="TableGrid"/>
    <w:uiPriority w:val="59"/>
    <w:qFormat/>
    <w:rsid w:val="004C0D9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4A04"/>
    <w:rPr>
      <w:rFonts w:asciiTheme="majorHAnsi" w:eastAsiaTheme="majorEastAsia" w:hAnsiTheme="majorHAnsi" w:cstheme="majorBidi"/>
      <w:color w:val="365F91" w:themeColor="accent1" w:themeShade="BF"/>
      <w:sz w:val="32"/>
      <w:szCs w:val="32"/>
    </w:rPr>
  </w:style>
  <w:style w:type="table" w:customStyle="1" w:styleId="TableGrid2">
    <w:name w:val="Table Grid2"/>
    <w:basedOn w:val="TableNormal"/>
    <w:next w:val="TableGrid"/>
    <w:uiPriority w:val="59"/>
    <w:qFormat/>
    <w:rsid w:val="00834A0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2iqfc">
    <w:name w:val="y2iqfc"/>
    <w:basedOn w:val="DefaultParagraphFont"/>
    <w:rsid w:val="00664F0C"/>
  </w:style>
  <w:style w:type="character" w:customStyle="1" w:styleId="v0">
    <w:name w:val="v0"/>
    <w:basedOn w:val="DefaultParagraphFont"/>
    <w:rsid w:val="00854CCA"/>
  </w:style>
  <w:style w:type="character" w:customStyle="1" w:styleId="fs5">
    <w:name w:val="fs5"/>
    <w:basedOn w:val="DefaultParagraphFont"/>
    <w:rsid w:val="00854CCA"/>
  </w:style>
  <w:style w:type="character" w:customStyle="1" w:styleId="wsdb">
    <w:name w:val="wsdb"/>
    <w:basedOn w:val="DefaultParagraphFont"/>
    <w:rsid w:val="00854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249431">
      <w:bodyDiv w:val="1"/>
      <w:marLeft w:val="0"/>
      <w:marRight w:val="0"/>
      <w:marTop w:val="0"/>
      <w:marBottom w:val="0"/>
      <w:divBdr>
        <w:top w:val="none" w:sz="0" w:space="0" w:color="auto"/>
        <w:left w:val="none" w:sz="0" w:space="0" w:color="auto"/>
        <w:bottom w:val="none" w:sz="0" w:space="0" w:color="auto"/>
        <w:right w:val="none" w:sz="0" w:space="0" w:color="auto"/>
      </w:divBdr>
    </w:div>
    <w:div w:id="489517863">
      <w:bodyDiv w:val="1"/>
      <w:marLeft w:val="0"/>
      <w:marRight w:val="0"/>
      <w:marTop w:val="0"/>
      <w:marBottom w:val="0"/>
      <w:divBdr>
        <w:top w:val="none" w:sz="0" w:space="0" w:color="auto"/>
        <w:left w:val="none" w:sz="0" w:space="0" w:color="auto"/>
        <w:bottom w:val="none" w:sz="0" w:space="0" w:color="auto"/>
        <w:right w:val="none" w:sz="0" w:space="0" w:color="auto"/>
      </w:divBdr>
    </w:div>
    <w:div w:id="518467329">
      <w:bodyDiv w:val="1"/>
      <w:marLeft w:val="0"/>
      <w:marRight w:val="0"/>
      <w:marTop w:val="0"/>
      <w:marBottom w:val="0"/>
      <w:divBdr>
        <w:top w:val="none" w:sz="0" w:space="0" w:color="auto"/>
        <w:left w:val="none" w:sz="0" w:space="0" w:color="auto"/>
        <w:bottom w:val="none" w:sz="0" w:space="0" w:color="auto"/>
        <w:right w:val="none" w:sz="0" w:space="0" w:color="auto"/>
      </w:divBdr>
    </w:div>
    <w:div w:id="663775301">
      <w:bodyDiv w:val="1"/>
      <w:marLeft w:val="0"/>
      <w:marRight w:val="0"/>
      <w:marTop w:val="0"/>
      <w:marBottom w:val="0"/>
      <w:divBdr>
        <w:top w:val="none" w:sz="0" w:space="0" w:color="auto"/>
        <w:left w:val="none" w:sz="0" w:space="0" w:color="auto"/>
        <w:bottom w:val="none" w:sz="0" w:space="0" w:color="auto"/>
        <w:right w:val="none" w:sz="0" w:space="0" w:color="auto"/>
      </w:divBdr>
    </w:div>
    <w:div w:id="756513110">
      <w:bodyDiv w:val="1"/>
      <w:marLeft w:val="0"/>
      <w:marRight w:val="0"/>
      <w:marTop w:val="0"/>
      <w:marBottom w:val="0"/>
      <w:divBdr>
        <w:top w:val="none" w:sz="0" w:space="0" w:color="auto"/>
        <w:left w:val="none" w:sz="0" w:space="0" w:color="auto"/>
        <w:bottom w:val="none" w:sz="0" w:space="0" w:color="auto"/>
        <w:right w:val="none" w:sz="0" w:space="0" w:color="auto"/>
      </w:divBdr>
    </w:div>
    <w:div w:id="758451980">
      <w:bodyDiv w:val="1"/>
      <w:marLeft w:val="0"/>
      <w:marRight w:val="0"/>
      <w:marTop w:val="0"/>
      <w:marBottom w:val="0"/>
      <w:divBdr>
        <w:top w:val="none" w:sz="0" w:space="0" w:color="auto"/>
        <w:left w:val="none" w:sz="0" w:space="0" w:color="auto"/>
        <w:bottom w:val="none" w:sz="0" w:space="0" w:color="auto"/>
        <w:right w:val="none" w:sz="0" w:space="0" w:color="auto"/>
      </w:divBdr>
    </w:div>
    <w:div w:id="960964528">
      <w:bodyDiv w:val="1"/>
      <w:marLeft w:val="0"/>
      <w:marRight w:val="0"/>
      <w:marTop w:val="0"/>
      <w:marBottom w:val="0"/>
      <w:divBdr>
        <w:top w:val="none" w:sz="0" w:space="0" w:color="auto"/>
        <w:left w:val="none" w:sz="0" w:space="0" w:color="auto"/>
        <w:bottom w:val="none" w:sz="0" w:space="0" w:color="auto"/>
        <w:right w:val="none" w:sz="0" w:space="0" w:color="auto"/>
      </w:divBdr>
    </w:div>
    <w:div w:id="1026100320">
      <w:bodyDiv w:val="1"/>
      <w:marLeft w:val="0"/>
      <w:marRight w:val="0"/>
      <w:marTop w:val="0"/>
      <w:marBottom w:val="0"/>
      <w:divBdr>
        <w:top w:val="none" w:sz="0" w:space="0" w:color="auto"/>
        <w:left w:val="none" w:sz="0" w:space="0" w:color="auto"/>
        <w:bottom w:val="none" w:sz="0" w:space="0" w:color="auto"/>
        <w:right w:val="none" w:sz="0" w:space="0" w:color="auto"/>
      </w:divBdr>
    </w:div>
    <w:div w:id="1337271510">
      <w:bodyDiv w:val="1"/>
      <w:marLeft w:val="0"/>
      <w:marRight w:val="0"/>
      <w:marTop w:val="0"/>
      <w:marBottom w:val="0"/>
      <w:divBdr>
        <w:top w:val="none" w:sz="0" w:space="0" w:color="auto"/>
        <w:left w:val="none" w:sz="0" w:space="0" w:color="auto"/>
        <w:bottom w:val="none" w:sz="0" w:space="0" w:color="auto"/>
        <w:right w:val="none" w:sz="0" w:space="0" w:color="auto"/>
      </w:divBdr>
    </w:div>
    <w:div w:id="1511674622">
      <w:bodyDiv w:val="1"/>
      <w:marLeft w:val="0"/>
      <w:marRight w:val="0"/>
      <w:marTop w:val="0"/>
      <w:marBottom w:val="0"/>
      <w:divBdr>
        <w:top w:val="none" w:sz="0" w:space="0" w:color="auto"/>
        <w:left w:val="none" w:sz="0" w:space="0" w:color="auto"/>
        <w:bottom w:val="none" w:sz="0" w:space="0" w:color="auto"/>
        <w:right w:val="none" w:sz="0" w:space="0" w:color="auto"/>
      </w:divBdr>
    </w:div>
    <w:div w:id="1731029675">
      <w:bodyDiv w:val="1"/>
      <w:marLeft w:val="0"/>
      <w:marRight w:val="0"/>
      <w:marTop w:val="0"/>
      <w:marBottom w:val="0"/>
      <w:divBdr>
        <w:top w:val="none" w:sz="0" w:space="0" w:color="auto"/>
        <w:left w:val="none" w:sz="0" w:space="0" w:color="auto"/>
        <w:bottom w:val="none" w:sz="0" w:space="0" w:color="auto"/>
        <w:right w:val="none" w:sz="0" w:space="0" w:color="auto"/>
      </w:divBdr>
    </w:div>
    <w:div w:id="1930889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366D8A-FC09-4A46-8C9A-955EEA09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12790</Words>
  <Characters>72909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compaq</cp:lastModifiedBy>
  <cp:revision>7</cp:revision>
  <cp:lastPrinted>2020-07-14T00:51:00Z</cp:lastPrinted>
  <dcterms:created xsi:type="dcterms:W3CDTF">2021-09-28T03:01:00Z</dcterms:created>
  <dcterms:modified xsi:type="dcterms:W3CDTF">2021-11-05T08:09:00Z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y fmtid="{D5CDD505-2E9C-101B-9397-08002B2CF9AE}" pid="3" name="Mendeley Citation Style_1">
    <vt:lpwstr>http://www.zotero.org/styles/american-political-science-association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Sociological Association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89732be1-b686-3086-9a4b-dfbc9ba8f78a</vt:lpwstr>
  </property>
</Properties>
</file>