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297" w:rsidRPr="00C562AB" w:rsidRDefault="00706297" w:rsidP="00706297">
      <w:pPr>
        <w:spacing w:after="0" w:line="240" w:lineRule="auto"/>
        <w:jc w:val="right"/>
        <w:rPr>
          <w:rFonts w:ascii="Arial" w:hAnsi="Arial" w:cs="Arial"/>
          <w:b/>
          <w:sz w:val="24"/>
          <w:szCs w:val="24"/>
        </w:rPr>
      </w:pPr>
      <w:r w:rsidRPr="004200BD">
        <w:rPr>
          <w:rFonts w:ascii="Arial" w:hAnsi="Arial" w:cs="Arial"/>
          <w:sz w:val="24"/>
          <w:szCs w:val="24"/>
        </w:rPr>
        <w:tab/>
      </w:r>
      <w:r w:rsidR="00D36091">
        <w:rPr>
          <w:rFonts w:ascii="Arial" w:hAnsi="Arial" w:cs="Arial"/>
          <w:b/>
          <w:sz w:val="24"/>
          <w:szCs w:val="24"/>
        </w:rPr>
        <w:t>HASIL</w:t>
      </w:r>
      <w:r w:rsidRPr="00C562AB">
        <w:rPr>
          <w:rFonts w:ascii="Arial" w:hAnsi="Arial" w:cs="Arial"/>
          <w:b/>
          <w:sz w:val="24"/>
          <w:szCs w:val="24"/>
        </w:rPr>
        <w:t xml:space="preserve"> PENELITIAN</w:t>
      </w:r>
    </w:p>
    <w:p w:rsidR="00706297" w:rsidRPr="004200BD" w:rsidRDefault="00706297" w:rsidP="00706297">
      <w:pPr>
        <w:spacing w:after="0" w:line="240" w:lineRule="auto"/>
        <w:jc w:val="right"/>
        <w:rPr>
          <w:rFonts w:ascii="Arial" w:hAnsi="Arial" w:cs="Arial"/>
          <w:b/>
          <w:sz w:val="24"/>
          <w:szCs w:val="24"/>
        </w:rPr>
      </w:pPr>
    </w:p>
    <w:p w:rsidR="00706297" w:rsidRDefault="00706297" w:rsidP="00706297">
      <w:pPr>
        <w:spacing w:after="0" w:line="360" w:lineRule="auto"/>
        <w:rPr>
          <w:rFonts w:ascii="Arial" w:hAnsi="Arial" w:cs="Arial"/>
          <w:b/>
          <w:sz w:val="24"/>
          <w:szCs w:val="24"/>
        </w:rPr>
      </w:pPr>
    </w:p>
    <w:p w:rsidR="00503398" w:rsidRDefault="00503398" w:rsidP="00503398">
      <w:pPr>
        <w:spacing w:after="0" w:line="360" w:lineRule="auto"/>
        <w:jc w:val="center"/>
        <w:rPr>
          <w:rFonts w:ascii="Arial" w:hAnsi="Arial" w:cs="Arial"/>
          <w:b/>
          <w:i/>
          <w:sz w:val="24"/>
          <w:szCs w:val="24"/>
        </w:rPr>
      </w:pPr>
      <w:r w:rsidRPr="00790B11">
        <w:rPr>
          <w:rFonts w:ascii="Arial" w:hAnsi="Arial" w:cs="Arial"/>
          <w:b/>
          <w:sz w:val="24"/>
          <w:szCs w:val="24"/>
        </w:rPr>
        <w:t>FAKTOR</w:t>
      </w:r>
      <w:r>
        <w:rPr>
          <w:rFonts w:ascii="Arial" w:hAnsi="Arial" w:cs="Arial"/>
          <w:b/>
          <w:sz w:val="24"/>
          <w:szCs w:val="24"/>
        </w:rPr>
        <w:t xml:space="preserve"> </w:t>
      </w:r>
      <w:r w:rsidRPr="00790B11">
        <w:rPr>
          <w:rFonts w:ascii="Arial" w:hAnsi="Arial" w:cs="Arial"/>
          <w:b/>
          <w:sz w:val="24"/>
          <w:szCs w:val="24"/>
        </w:rPr>
        <w:t>-</w:t>
      </w:r>
      <w:r>
        <w:rPr>
          <w:rFonts w:ascii="Arial" w:hAnsi="Arial" w:cs="Arial"/>
          <w:b/>
          <w:sz w:val="24"/>
          <w:szCs w:val="24"/>
        </w:rPr>
        <w:t xml:space="preserve"> </w:t>
      </w:r>
      <w:r w:rsidRPr="00790B11">
        <w:rPr>
          <w:rFonts w:ascii="Arial" w:hAnsi="Arial" w:cs="Arial"/>
          <w:b/>
          <w:sz w:val="24"/>
          <w:szCs w:val="24"/>
        </w:rPr>
        <w:t xml:space="preserve">FAKTOR </w:t>
      </w:r>
      <w:r>
        <w:rPr>
          <w:rFonts w:ascii="Arial" w:hAnsi="Arial" w:cs="Arial"/>
          <w:b/>
          <w:sz w:val="24"/>
          <w:szCs w:val="24"/>
        </w:rPr>
        <w:t xml:space="preserve">  </w:t>
      </w:r>
      <w:r w:rsidRPr="00790B11">
        <w:rPr>
          <w:rFonts w:ascii="Arial" w:hAnsi="Arial" w:cs="Arial"/>
          <w:b/>
          <w:sz w:val="24"/>
          <w:szCs w:val="24"/>
        </w:rPr>
        <w:t>YANG</w:t>
      </w:r>
      <w:r>
        <w:rPr>
          <w:rFonts w:ascii="Arial" w:hAnsi="Arial" w:cs="Arial"/>
          <w:b/>
          <w:sz w:val="24"/>
          <w:szCs w:val="24"/>
        </w:rPr>
        <w:t xml:space="preserve">  </w:t>
      </w:r>
      <w:r w:rsidRPr="00790B11">
        <w:rPr>
          <w:rFonts w:ascii="Arial" w:hAnsi="Arial" w:cs="Arial"/>
          <w:b/>
          <w:sz w:val="24"/>
          <w:szCs w:val="24"/>
        </w:rPr>
        <w:t xml:space="preserve"> MEMPENGARUHI</w:t>
      </w:r>
      <w:r>
        <w:rPr>
          <w:rFonts w:ascii="Arial" w:hAnsi="Arial" w:cs="Arial"/>
          <w:b/>
          <w:sz w:val="24"/>
          <w:szCs w:val="24"/>
        </w:rPr>
        <w:t xml:space="preserve"> </w:t>
      </w:r>
      <w:r w:rsidRPr="00790B11">
        <w:rPr>
          <w:rFonts w:ascii="Arial" w:hAnsi="Arial" w:cs="Arial"/>
          <w:b/>
          <w:sz w:val="24"/>
          <w:szCs w:val="24"/>
        </w:rPr>
        <w:t xml:space="preserve"> RESPON </w:t>
      </w:r>
      <w:r>
        <w:rPr>
          <w:rFonts w:ascii="Arial" w:hAnsi="Arial" w:cs="Arial"/>
          <w:b/>
          <w:sz w:val="24"/>
          <w:szCs w:val="24"/>
        </w:rPr>
        <w:t xml:space="preserve"> </w:t>
      </w:r>
      <w:r w:rsidRPr="00790B11">
        <w:rPr>
          <w:rFonts w:ascii="Arial" w:hAnsi="Arial" w:cs="Arial"/>
          <w:b/>
          <w:sz w:val="24"/>
          <w:szCs w:val="24"/>
        </w:rPr>
        <w:t>TUMOR TERHADAP</w:t>
      </w:r>
      <w:r>
        <w:rPr>
          <w:rFonts w:ascii="Arial" w:hAnsi="Arial" w:cs="Arial"/>
          <w:b/>
          <w:sz w:val="24"/>
          <w:szCs w:val="24"/>
        </w:rPr>
        <w:t xml:space="preserve"> </w:t>
      </w:r>
      <w:r w:rsidRPr="00790B11">
        <w:rPr>
          <w:rFonts w:ascii="Arial" w:hAnsi="Arial" w:cs="Arial"/>
          <w:b/>
          <w:sz w:val="24"/>
          <w:szCs w:val="24"/>
        </w:rPr>
        <w:t xml:space="preserve"> TERAPI </w:t>
      </w:r>
      <w:r>
        <w:rPr>
          <w:rFonts w:ascii="Arial" w:hAnsi="Arial" w:cs="Arial"/>
          <w:b/>
          <w:sz w:val="24"/>
          <w:szCs w:val="24"/>
        </w:rPr>
        <w:t xml:space="preserve"> </w:t>
      </w:r>
      <w:r w:rsidRPr="00790B11">
        <w:rPr>
          <w:rFonts w:ascii="Arial" w:hAnsi="Arial" w:cs="Arial"/>
          <w:b/>
          <w:i/>
          <w:sz w:val="24"/>
          <w:szCs w:val="24"/>
        </w:rPr>
        <w:t>TRANSARTERIAL CHEMOEMBOLIZATION</w:t>
      </w:r>
      <w:r w:rsidRPr="00790B11">
        <w:rPr>
          <w:rFonts w:ascii="Arial" w:hAnsi="Arial" w:cs="Arial"/>
          <w:b/>
          <w:sz w:val="24"/>
          <w:szCs w:val="24"/>
        </w:rPr>
        <w:t xml:space="preserve"> (TACE) PADA PASIEN HEPATOMA </w:t>
      </w:r>
      <w:r>
        <w:rPr>
          <w:rFonts w:ascii="Arial" w:hAnsi="Arial" w:cs="Arial"/>
          <w:b/>
          <w:sz w:val="24"/>
          <w:szCs w:val="24"/>
        </w:rPr>
        <w:t xml:space="preserve">BERDASARKAN </w:t>
      </w:r>
      <w:r w:rsidRPr="000077A6">
        <w:rPr>
          <w:rFonts w:ascii="Arial" w:hAnsi="Arial" w:cs="Arial"/>
          <w:b/>
          <w:i/>
          <w:sz w:val="24"/>
          <w:szCs w:val="24"/>
        </w:rPr>
        <w:t>mRECIST</w:t>
      </w:r>
    </w:p>
    <w:p w:rsidR="00706297" w:rsidRPr="00790B11" w:rsidRDefault="00503398" w:rsidP="00503398">
      <w:pPr>
        <w:spacing w:after="0" w:line="360" w:lineRule="auto"/>
        <w:jc w:val="center"/>
        <w:rPr>
          <w:rFonts w:ascii="Arial" w:hAnsi="Arial" w:cs="Arial"/>
          <w:b/>
          <w:sz w:val="24"/>
          <w:szCs w:val="24"/>
        </w:rPr>
      </w:pPr>
      <w:r>
        <w:rPr>
          <w:rFonts w:ascii="Arial" w:hAnsi="Arial" w:cs="Arial"/>
          <w:b/>
          <w:sz w:val="24"/>
          <w:szCs w:val="24"/>
        </w:rPr>
        <w:t xml:space="preserve"> </w:t>
      </w:r>
      <w:r w:rsidRPr="00790B11">
        <w:rPr>
          <w:rFonts w:ascii="Arial" w:hAnsi="Arial" w:cs="Arial"/>
          <w:b/>
          <w:sz w:val="24"/>
          <w:szCs w:val="24"/>
        </w:rPr>
        <w:t xml:space="preserve">DI RSUP </w:t>
      </w:r>
      <w:r>
        <w:rPr>
          <w:rFonts w:ascii="Arial" w:hAnsi="Arial" w:cs="Arial"/>
          <w:b/>
          <w:sz w:val="24"/>
          <w:szCs w:val="24"/>
        </w:rPr>
        <w:t xml:space="preserve">DR. </w:t>
      </w:r>
      <w:r w:rsidRPr="00790B11">
        <w:rPr>
          <w:rFonts w:ascii="Arial" w:hAnsi="Arial" w:cs="Arial"/>
          <w:b/>
          <w:sz w:val="24"/>
          <w:szCs w:val="24"/>
        </w:rPr>
        <w:t>WAHIDIN SUDIROHUSODO MAKASSAR</w:t>
      </w:r>
    </w:p>
    <w:p w:rsidR="00706297" w:rsidRPr="007D110C" w:rsidRDefault="00706297" w:rsidP="00706297">
      <w:pPr>
        <w:spacing w:after="0" w:line="360" w:lineRule="auto"/>
        <w:ind w:left="426"/>
        <w:jc w:val="center"/>
        <w:rPr>
          <w:rFonts w:ascii="Arial" w:hAnsi="Arial" w:cs="Arial"/>
          <w:b/>
          <w:sz w:val="24"/>
          <w:szCs w:val="24"/>
        </w:rPr>
      </w:pPr>
      <w:r w:rsidRPr="004200BD">
        <w:rPr>
          <w:rFonts w:ascii="Arial" w:hAnsi="Arial" w:cs="Arial"/>
          <w:b/>
          <w:noProof/>
          <w:sz w:val="24"/>
          <w:szCs w:val="24"/>
        </w:rPr>
        <w:drawing>
          <wp:anchor distT="0" distB="0" distL="114300" distR="114300" simplePos="0" relativeHeight="251763712" behindDoc="0" locked="0" layoutInCell="1" allowOverlap="1" wp14:anchorId="6A321511" wp14:editId="1E5F1B8C">
            <wp:simplePos x="0" y="0"/>
            <wp:positionH relativeFrom="column">
              <wp:posOffset>1726565</wp:posOffset>
            </wp:positionH>
            <wp:positionV relativeFrom="paragraph">
              <wp:posOffset>137795</wp:posOffset>
            </wp:positionV>
            <wp:extent cx="1586230" cy="1694180"/>
            <wp:effectExtent l="0" t="0" r="0" b="1270"/>
            <wp:wrapSquare wrapText="bothSides"/>
            <wp:docPr id="35" name="Picture 1" descr="D:\KEPEGAWAIAN\LOGO-LOGO\unha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EPEGAWAIAN\LOGO-LOGO\unhas_log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6230" cy="16941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06297" w:rsidRDefault="00706297" w:rsidP="00706297">
      <w:pPr>
        <w:spacing w:after="0" w:line="480" w:lineRule="auto"/>
        <w:jc w:val="center"/>
        <w:rPr>
          <w:rFonts w:ascii="Arial" w:hAnsi="Arial" w:cs="Arial"/>
          <w:b/>
          <w:sz w:val="24"/>
          <w:szCs w:val="24"/>
        </w:rPr>
      </w:pPr>
    </w:p>
    <w:p w:rsidR="00706297" w:rsidRDefault="00706297" w:rsidP="00706297">
      <w:pPr>
        <w:spacing w:after="0" w:line="480" w:lineRule="auto"/>
        <w:jc w:val="center"/>
        <w:rPr>
          <w:rFonts w:ascii="Arial" w:hAnsi="Arial" w:cs="Arial"/>
          <w:b/>
          <w:sz w:val="24"/>
          <w:szCs w:val="24"/>
        </w:rPr>
      </w:pPr>
    </w:p>
    <w:p w:rsidR="00706297" w:rsidRDefault="00706297" w:rsidP="00706297">
      <w:pPr>
        <w:spacing w:after="0" w:line="480" w:lineRule="auto"/>
        <w:jc w:val="center"/>
        <w:rPr>
          <w:rFonts w:ascii="Arial" w:hAnsi="Arial" w:cs="Arial"/>
          <w:b/>
          <w:sz w:val="24"/>
          <w:szCs w:val="24"/>
        </w:rPr>
      </w:pPr>
    </w:p>
    <w:p w:rsidR="00706297" w:rsidRPr="004200BD" w:rsidRDefault="00706297" w:rsidP="000077A6">
      <w:pPr>
        <w:spacing w:after="0" w:line="480" w:lineRule="auto"/>
        <w:rPr>
          <w:rFonts w:ascii="Arial" w:hAnsi="Arial" w:cs="Arial"/>
          <w:b/>
          <w:sz w:val="24"/>
          <w:szCs w:val="24"/>
        </w:rPr>
      </w:pPr>
    </w:p>
    <w:p w:rsidR="00503398" w:rsidRDefault="00503398" w:rsidP="00706297">
      <w:pPr>
        <w:tabs>
          <w:tab w:val="left" w:pos="3969"/>
        </w:tabs>
        <w:spacing w:after="0" w:line="360" w:lineRule="auto"/>
        <w:jc w:val="center"/>
        <w:rPr>
          <w:rFonts w:ascii="Arial" w:hAnsi="Arial" w:cs="Arial"/>
          <w:b/>
          <w:sz w:val="24"/>
          <w:szCs w:val="24"/>
        </w:rPr>
      </w:pPr>
    </w:p>
    <w:p w:rsidR="00503398" w:rsidRDefault="00503398" w:rsidP="00503398">
      <w:pPr>
        <w:tabs>
          <w:tab w:val="left" w:pos="7938"/>
        </w:tabs>
        <w:spacing w:after="0" w:line="360" w:lineRule="auto"/>
        <w:jc w:val="center"/>
        <w:rPr>
          <w:rFonts w:ascii="Arial" w:hAnsi="Arial" w:cs="Arial"/>
          <w:b/>
          <w:sz w:val="24"/>
          <w:szCs w:val="24"/>
        </w:rPr>
      </w:pPr>
    </w:p>
    <w:p w:rsidR="00503398" w:rsidRPr="004200BD" w:rsidRDefault="00503398" w:rsidP="00503398">
      <w:pPr>
        <w:tabs>
          <w:tab w:val="left" w:pos="7938"/>
        </w:tabs>
        <w:spacing w:before="240" w:after="0" w:line="360" w:lineRule="auto"/>
        <w:jc w:val="center"/>
        <w:rPr>
          <w:rFonts w:ascii="Arial" w:hAnsi="Arial" w:cs="Arial"/>
          <w:b/>
          <w:sz w:val="24"/>
          <w:szCs w:val="24"/>
        </w:rPr>
      </w:pPr>
      <w:r w:rsidRPr="004200BD">
        <w:rPr>
          <w:rFonts w:ascii="Arial" w:hAnsi="Arial" w:cs="Arial"/>
          <w:b/>
          <w:sz w:val="24"/>
          <w:szCs w:val="24"/>
        </w:rPr>
        <w:t>Oleh :</w:t>
      </w:r>
    </w:p>
    <w:p w:rsidR="00706297" w:rsidRPr="004200BD" w:rsidRDefault="00706297" w:rsidP="00706297">
      <w:pPr>
        <w:tabs>
          <w:tab w:val="left" w:pos="3969"/>
        </w:tabs>
        <w:spacing w:after="0" w:line="360" w:lineRule="auto"/>
        <w:jc w:val="center"/>
        <w:rPr>
          <w:rFonts w:ascii="Arial" w:hAnsi="Arial" w:cs="Arial"/>
          <w:b/>
          <w:sz w:val="24"/>
          <w:szCs w:val="24"/>
        </w:rPr>
      </w:pPr>
      <w:r w:rsidRPr="004200BD">
        <w:rPr>
          <w:rFonts w:ascii="Arial" w:hAnsi="Arial" w:cs="Arial"/>
          <w:b/>
          <w:sz w:val="24"/>
          <w:szCs w:val="24"/>
        </w:rPr>
        <w:t>dr. Alia Amalia</w:t>
      </w:r>
    </w:p>
    <w:p w:rsidR="00706297" w:rsidRDefault="00706297" w:rsidP="00706297">
      <w:pPr>
        <w:tabs>
          <w:tab w:val="left" w:pos="3969"/>
        </w:tabs>
        <w:spacing w:after="0" w:line="360" w:lineRule="auto"/>
        <w:jc w:val="center"/>
        <w:rPr>
          <w:rFonts w:ascii="Arial" w:hAnsi="Arial" w:cs="Arial"/>
          <w:b/>
          <w:sz w:val="24"/>
          <w:szCs w:val="24"/>
        </w:rPr>
      </w:pPr>
      <w:r w:rsidRPr="004200BD">
        <w:rPr>
          <w:rFonts w:ascii="Arial" w:hAnsi="Arial" w:cs="Arial"/>
          <w:b/>
          <w:sz w:val="24"/>
          <w:szCs w:val="24"/>
        </w:rPr>
        <w:t>NIM : C 112215202</w:t>
      </w:r>
    </w:p>
    <w:p w:rsidR="00706297" w:rsidRDefault="00706297" w:rsidP="00706297">
      <w:pPr>
        <w:tabs>
          <w:tab w:val="left" w:pos="3969"/>
        </w:tabs>
        <w:spacing w:after="0" w:line="240" w:lineRule="auto"/>
        <w:jc w:val="center"/>
        <w:rPr>
          <w:rFonts w:ascii="Arial" w:hAnsi="Arial" w:cs="Arial"/>
          <w:b/>
          <w:sz w:val="24"/>
          <w:szCs w:val="24"/>
        </w:rPr>
      </w:pPr>
    </w:p>
    <w:p w:rsidR="00706297" w:rsidRPr="008D6ADA" w:rsidRDefault="00706297" w:rsidP="00706297">
      <w:pPr>
        <w:tabs>
          <w:tab w:val="left" w:pos="3969"/>
        </w:tabs>
        <w:spacing w:after="0" w:line="480" w:lineRule="auto"/>
        <w:jc w:val="center"/>
        <w:rPr>
          <w:rFonts w:ascii="Arial" w:hAnsi="Arial" w:cs="Arial"/>
          <w:b/>
          <w:sz w:val="24"/>
          <w:szCs w:val="24"/>
        </w:rPr>
      </w:pPr>
      <w:r w:rsidRPr="008D6ADA">
        <w:rPr>
          <w:rFonts w:ascii="Arial" w:hAnsi="Arial" w:cs="Arial"/>
          <w:b/>
          <w:sz w:val="24"/>
          <w:szCs w:val="24"/>
        </w:rPr>
        <w:t>Pembimbing :</w:t>
      </w:r>
    </w:p>
    <w:p w:rsidR="00706297" w:rsidRPr="00391889" w:rsidRDefault="00706297" w:rsidP="00706297">
      <w:pPr>
        <w:tabs>
          <w:tab w:val="left" w:pos="2268"/>
        </w:tabs>
        <w:spacing w:after="0" w:line="360" w:lineRule="auto"/>
        <w:ind w:left="1924"/>
        <w:contextualSpacing/>
        <w:jc w:val="both"/>
        <w:rPr>
          <w:rFonts w:ascii="Arial" w:hAnsi="Arial" w:cs="Arial"/>
          <w:b/>
          <w:sz w:val="24"/>
          <w:szCs w:val="24"/>
        </w:rPr>
      </w:pPr>
      <w:r w:rsidRPr="00391889">
        <w:rPr>
          <w:rFonts w:ascii="Arial" w:hAnsi="Arial" w:cs="Arial"/>
          <w:b/>
          <w:sz w:val="24"/>
          <w:szCs w:val="24"/>
        </w:rPr>
        <w:t>dr. Nikmatia Latief, Sp.Rad</w:t>
      </w:r>
      <w:r w:rsidR="00503398">
        <w:rPr>
          <w:rFonts w:ascii="Arial" w:hAnsi="Arial" w:cs="Arial"/>
          <w:b/>
          <w:sz w:val="24"/>
          <w:szCs w:val="24"/>
        </w:rPr>
        <w:t xml:space="preserve"> </w:t>
      </w:r>
      <w:r w:rsidRPr="00391889">
        <w:rPr>
          <w:rFonts w:ascii="Arial" w:hAnsi="Arial" w:cs="Arial"/>
          <w:b/>
          <w:sz w:val="24"/>
          <w:szCs w:val="24"/>
        </w:rPr>
        <w:t>(K)</w:t>
      </w:r>
    </w:p>
    <w:p w:rsidR="00706297" w:rsidRPr="008D6ADA" w:rsidRDefault="00706297" w:rsidP="00706297">
      <w:pPr>
        <w:tabs>
          <w:tab w:val="left" w:pos="2268"/>
        </w:tabs>
        <w:spacing w:after="0" w:line="360" w:lineRule="auto"/>
        <w:ind w:left="1924"/>
        <w:contextualSpacing/>
        <w:jc w:val="both"/>
        <w:rPr>
          <w:rFonts w:ascii="Arial" w:hAnsi="Arial" w:cs="Arial"/>
          <w:b/>
          <w:sz w:val="24"/>
          <w:szCs w:val="24"/>
        </w:rPr>
      </w:pPr>
      <w:r w:rsidRPr="008D6ADA">
        <w:rPr>
          <w:rFonts w:ascii="Arial" w:hAnsi="Arial" w:cs="Arial"/>
          <w:b/>
          <w:sz w:val="24"/>
          <w:szCs w:val="24"/>
        </w:rPr>
        <w:t xml:space="preserve">Prof. Dr. dr. </w:t>
      </w:r>
      <w:r>
        <w:rPr>
          <w:rFonts w:ascii="Arial" w:hAnsi="Arial" w:cs="Arial"/>
          <w:b/>
          <w:sz w:val="24"/>
          <w:szCs w:val="24"/>
        </w:rPr>
        <w:t>Bachtiar Murtala</w:t>
      </w:r>
      <w:r w:rsidRPr="008D6ADA">
        <w:rPr>
          <w:rFonts w:ascii="Arial" w:hAnsi="Arial" w:cs="Arial"/>
          <w:b/>
          <w:sz w:val="24"/>
          <w:szCs w:val="24"/>
        </w:rPr>
        <w:t>, Sp.Rad (K)</w:t>
      </w:r>
    </w:p>
    <w:p w:rsidR="00706297" w:rsidRDefault="00706297" w:rsidP="00706297">
      <w:pPr>
        <w:tabs>
          <w:tab w:val="left" w:pos="2268"/>
        </w:tabs>
        <w:spacing w:after="0" w:line="360" w:lineRule="auto"/>
        <w:ind w:left="1924"/>
        <w:contextualSpacing/>
        <w:jc w:val="both"/>
        <w:rPr>
          <w:rFonts w:ascii="Arial" w:hAnsi="Arial" w:cs="Arial"/>
          <w:b/>
          <w:sz w:val="24"/>
          <w:szCs w:val="24"/>
        </w:rPr>
      </w:pPr>
      <w:r w:rsidRPr="008D6ADA">
        <w:rPr>
          <w:rFonts w:ascii="Arial" w:hAnsi="Arial" w:cs="Arial"/>
          <w:b/>
          <w:sz w:val="24"/>
          <w:szCs w:val="24"/>
        </w:rPr>
        <w:t xml:space="preserve">dr. </w:t>
      </w:r>
      <w:r>
        <w:rPr>
          <w:rFonts w:ascii="Arial" w:hAnsi="Arial" w:cs="Arial"/>
          <w:b/>
          <w:sz w:val="24"/>
          <w:szCs w:val="24"/>
        </w:rPr>
        <w:t>Andi Alfian Zainuddin, M.KM</w:t>
      </w:r>
    </w:p>
    <w:p w:rsidR="00706297" w:rsidRPr="008D6ADA" w:rsidRDefault="00706297" w:rsidP="00706297">
      <w:pPr>
        <w:tabs>
          <w:tab w:val="left" w:pos="0"/>
        </w:tabs>
        <w:spacing w:after="0" w:line="360" w:lineRule="auto"/>
        <w:contextualSpacing/>
        <w:jc w:val="center"/>
        <w:rPr>
          <w:rFonts w:ascii="Arial" w:hAnsi="Arial" w:cs="Arial"/>
          <w:b/>
          <w:sz w:val="24"/>
          <w:szCs w:val="24"/>
        </w:rPr>
      </w:pPr>
      <w:r>
        <w:rPr>
          <w:rFonts w:ascii="Arial" w:hAnsi="Arial" w:cs="Arial"/>
          <w:b/>
          <w:sz w:val="24"/>
          <w:szCs w:val="24"/>
        </w:rPr>
        <w:t>Penguji :</w:t>
      </w:r>
    </w:p>
    <w:p w:rsidR="00706297" w:rsidRPr="00EE6EF7" w:rsidRDefault="00706297" w:rsidP="00706297">
      <w:pPr>
        <w:tabs>
          <w:tab w:val="left" w:pos="2268"/>
        </w:tabs>
        <w:spacing w:after="0" w:line="360" w:lineRule="auto"/>
        <w:ind w:left="1985"/>
        <w:jc w:val="both"/>
        <w:rPr>
          <w:rFonts w:ascii="Arial" w:hAnsi="Arial" w:cs="Arial"/>
          <w:b/>
          <w:sz w:val="24"/>
          <w:szCs w:val="24"/>
        </w:rPr>
      </w:pPr>
      <w:r w:rsidRPr="00EE6EF7">
        <w:rPr>
          <w:rFonts w:ascii="Arial" w:hAnsi="Arial" w:cs="Arial"/>
          <w:b/>
          <w:sz w:val="24"/>
          <w:szCs w:val="24"/>
        </w:rPr>
        <w:t>Dr. dr. Nu’man AS Daud, Sp.PD-KGEH</w:t>
      </w:r>
    </w:p>
    <w:p w:rsidR="00706297" w:rsidRPr="008D6ADA" w:rsidRDefault="00706297" w:rsidP="00706297">
      <w:pPr>
        <w:tabs>
          <w:tab w:val="left" w:pos="2268"/>
        </w:tabs>
        <w:spacing w:after="0" w:line="360" w:lineRule="auto"/>
        <w:ind w:left="1985"/>
        <w:contextualSpacing/>
        <w:jc w:val="both"/>
        <w:rPr>
          <w:rFonts w:ascii="Arial" w:hAnsi="Arial" w:cs="Arial"/>
          <w:b/>
          <w:sz w:val="24"/>
          <w:szCs w:val="24"/>
        </w:rPr>
      </w:pPr>
      <w:r>
        <w:rPr>
          <w:rFonts w:ascii="Arial" w:hAnsi="Arial" w:cs="Arial"/>
          <w:b/>
          <w:sz w:val="24"/>
          <w:szCs w:val="24"/>
        </w:rPr>
        <w:t>dr. Nurlaily Idris, Sp.Rad (K)</w:t>
      </w:r>
    </w:p>
    <w:p w:rsidR="00706297" w:rsidRPr="008D6ADA" w:rsidRDefault="00706297" w:rsidP="00706297">
      <w:pPr>
        <w:spacing w:after="0" w:line="360" w:lineRule="auto"/>
        <w:rPr>
          <w:rFonts w:ascii="Arial" w:hAnsi="Arial" w:cs="Arial"/>
          <w:sz w:val="24"/>
          <w:szCs w:val="24"/>
        </w:rPr>
      </w:pPr>
    </w:p>
    <w:p w:rsidR="00706297" w:rsidRPr="00790B11" w:rsidRDefault="00706297" w:rsidP="00706297">
      <w:pPr>
        <w:spacing w:after="0" w:line="240" w:lineRule="auto"/>
        <w:jc w:val="center"/>
        <w:rPr>
          <w:rFonts w:ascii="Arial" w:hAnsi="Arial" w:cs="Arial"/>
          <w:b/>
          <w:sz w:val="24"/>
          <w:szCs w:val="24"/>
        </w:rPr>
      </w:pPr>
      <w:r w:rsidRPr="00790B11">
        <w:rPr>
          <w:rFonts w:ascii="Arial" w:hAnsi="Arial" w:cs="Arial"/>
          <w:b/>
          <w:sz w:val="24"/>
          <w:szCs w:val="24"/>
          <w:lang w:val="sv-SE"/>
        </w:rPr>
        <w:t>KONSENTRASI PENDIDIKAN DOKTER SPESIALIS</w:t>
      </w:r>
      <w:r w:rsidRPr="00790B11">
        <w:rPr>
          <w:rFonts w:ascii="Arial" w:hAnsi="Arial" w:cs="Arial"/>
          <w:b/>
          <w:sz w:val="24"/>
          <w:szCs w:val="24"/>
        </w:rPr>
        <w:t xml:space="preserve"> </w:t>
      </w:r>
    </w:p>
    <w:p w:rsidR="00706297" w:rsidRPr="00790B11" w:rsidRDefault="00706297" w:rsidP="000077A6">
      <w:pPr>
        <w:spacing w:after="0" w:line="240" w:lineRule="auto"/>
        <w:jc w:val="center"/>
        <w:rPr>
          <w:rFonts w:ascii="Arial" w:hAnsi="Arial" w:cs="Arial"/>
          <w:b/>
          <w:sz w:val="24"/>
          <w:szCs w:val="24"/>
          <w:lang w:val="sv-SE"/>
        </w:rPr>
      </w:pPr>
      <w:r w:rsidRPr="00790B11">
        <w:rPr>
          <w:rFonts w:ascii="Arial" w:hAnsi="Arial" w:cs="Arial"/>
          <w:b/>
          <w:sz w:val="24"/>
          <w:szCs w:val="24"/>
          <w:lang w:val="sv-SE"/>
        </w:rPr>
        <w:t xml:space="preserve">DEPARTEMEN RADIOLOGI FAKULTAS KEDOKTERAN </w:t>
      </w:r>
    </w:p>
    <w:p w:rsidR="00706297" w:rsidRPr="00790B11" w:rsidRDefault="00706297" w:rsidP="00706297">
      <w:pPr>
        <w:spacing w:after="0" w:line="240" w:lineRule="auto"/>
        <w:jc w:val="center"/>
        <w:rPr>
          <w:rFonts w:ascii="Arial" w:hAnsi="Arial" w:cs="Arial"/>
          <w:b/>
          <w:sz w:val="24"/>
          <w:szCs w:val="24"/>
        </w:rPr>
      </w:pPr>
      <w:r w:rsidRPr="00790B11">
        <w:rPr>
          <w:rFonts w:ascii="Arial" w:hAnsi="Arial" w:cs="Arial"/>
          <w:b/>
          <w:sz w:val="24"/>
          <w:szCs w:val="24"/>
          <w:lang w:val="sv-SE"/>
        </w:rPr>
        <w:t>UNIVERSITAS HASANUDDIN</w:t>
      </w:r>
      <w:r w:rsidRPr="00790B11">
        <w:rPr>
          <w:rFonts w:ascii="Arial" w:hAnsi="Arial" w:cs="Arial"/>
          <w:b/>
          <w:sz w:val="24"/>
          <w:szCs w:val="24"/>
        </w:rPr>
        <w:t xml:space="preserve"> </w:t>
      </w:r>
    </w:p>
    <w:p w:rsidR="00706297" w:rsidRPr="00790B11" w:rsidRDefault="00706297" w:rsidP="00706297">
      <w:pPr>
        <w:spacing w:after="0" w:line="240" w:lineRule="auto"/>
        <w:jc w:val="center"/>
        <w:rPr>
          <w:rFonts w:ascii="Arial" w:hAnsi="Arial" w:cs="Arial"/>
          <w:b/>
          <w:sz w:val="24"/>
          <w:szCs w:val="24"/>
        </w:rPr>
      </w:pPr>
      <w:r w:rsidRPr="00790B11">
        <w:rPr>
          <w:rFonts w:ascii="Arial" w:hAnsi="Arial" w:cs="Arial"/>
          <w:b/>
          <w:sz w:val="24"/>
          <w:szCs w:val="24"/>
          <w:lang w:val="sv-SE"/>
        </w:rPr>
        <w:t>MAKASSAR</w:t>
      </w:r>
    </w:p>
    <w:p w:rsidR="000077A6" w:rsidRPr="00790B11" w:rsidRDefault="00706297" w:rsidP="000077A6">
      <w:pPr>
        <w:spacing w:after="0" w:line="240" w:lineRule="auto"/>
        <w:jc w:val="center"/>
        <w:rPr>
          <w:rFonts w:ascii="Arial" w:hAnsi="Arial" w:cs="Arial"/>
          <w:b/>
          <w:sz w:val="24"/>
          <w:szCs w:val="24"/>
        </w:rPr>
      </w:pPr>
      <w:r w:rsidRPr="00790B11">
        <w:rPr>
          <w:rFonts w:ascii="Arial" w:hAnsi="Arial" w:cs="Arial"/>
          <w:b/>
          <w:sz w:val="24"/>
          <w:szCs w:val="24"/>
        </w:rPr>
        <w:t>2019</w:t>
      </w:r>
    </w:p>
    <w:p w:rsidR="004B32D7" w:rsidRPr="00250C3F" w:rsidRDefault="004B32D7" w:rsidP="004B32D7">
      <w:pPr>
        <w:spacing w:after="0" w:line="480" w:lineRule="auto"/>
        <w:jc w:val="center"/>
        <w:rPr>
          <w:rFonts w:ascii="Arial" w:hAnsi="Arial" w:cs="Arial"/>
          <w:b/>
          <w:sz w:val="24"/>
          <w:szCs w:val="24"/>
        </w:rPr>
      </w:pPr>
      <w:r w:rsidRPr="00250C3F">
        <w:rPr>
          <w:rFonts w:ascii="Arial" w:hAnsi="Arial" w:cs="Arial"/>
          <w:b/>
          <w:sz w:val="24"/>
          <w:szCs w:val="24"/>
        </w:rPr>
        <w:lastRenderedPageBreak/>
        <w:t>BAB I</w:t>
      </w:r>
    </w:p>
    <w:p w:rsidR="004B32D7" w:rsidRPr="00250C3F" w:rsidRDefault="004B32D7" w:rsidP="004B32D7">
      <w:pPr>
        <w:spacing w:after="0" w:line="480" w:lineRule="auto"/>
        <w:jc w:val="center"/>
        <w:rPr>
          <w:rFonts w:ascii="Arial" w:hAnsi="Arial" w:cs="Arial"/>
          <w:b/>
          <w:sz w:val="24"/>
          <w:szCs w:val="24"/>
        </w:rPr>
      </w:pPr>
      <w:r w:rsidRPr="00250C3F">
        <w:rPr>
          <w:rFonts w:ascii="Arial" w:hAnsi="Arial" w:cs="Arial"/>
          <w:b/>
          <w:sz w:val="24"/>
          <w:szCs w:val="24"/>
        </w:rPr>
        <w:t>PENDAHULUAN</w:t>
      </w:r>
    </w:p>
    <w:p w:rsidR="004B32D7" w:rsidRPr="00250C3F" w:rsidRDefault="004B32D7" w:rsidP="004B32D7">
      <w:pPr>
        <w:spacing w:after="0" w:line="480" w:lineRule="auto"/>
        <w:jc w:val="center"/>
        <w:rPr>
          <w:rFonts w:ascii="Arial" w:hAnsi="Arial" w:cs="Arial"/>
          <w:b/>
          <w:sz w:val="24"/>
          <w:szCs w:val="24"/>
        </w:rPr>
      </w:pPr>
    </w:p>
    <w:p w:rsidR="004B32D7" w:rsidRPr="00250C3F" w:rsidRDefault="00F7318C" w:rsidP="004B32D7">
      <w:pPr>
        <w:spacing w:after="0" w:line="480" w:lineRule="auto"/>
        <w:jc w:val="both"/>
        <w:rPr>
          <w:rFonts w:ascii="Arial" w:hAnsi="Arial" w:cs="Arial"/>
          <w:b/>
          <w:sz w:val="24"/>
          <w:szCs w:val="24"/>
        </w:rPr>
      </w:pPr>
      <w:r w:rsidRPr="00250C3F">
        <w:rPr>
          <w:rFonts w:ascii="Arial" w:hAnsi="Arial" w:cs="Arial"/>
          <w:b/>
          <w:sz w:val="24"/>
          <w:szCs w:val="24"/>
        </w:rPr>
        <w:t>I.1 LATAR BELAKANG MASALAH</w:t>
      </w:r>
    </w:p>
    <w:p w:rsidR="004B32D7" w:rsidRPr="00250C3F" w:rsidRDefault="004B32D7" w:rsidP="004B32D7">
      <w:pPr>
        <w:tabs>
          <w:tab w:val="left" w:pos="8364"/>
        </w:tabs>
        <w:spacing w:after="0" w:line="480" w:lineRule="auto"/>
        <w:ind w:firstLine="851"/>
        <w:jc w:val="both"/>
        <w:rPr>
          <w:rFonts w:ascii="Arial" w:hAnsi="Arial" w:cs="Arial"/>
          <w:sz w:val="24"/>
          <w:szCs w:val="24"/>
        </w:rPr>
      </w:pPr>
      <w:r w:rsidRPr="00250C3F">
        <w:rPr>
          <w:rFonts w:ascii="Arial" w:eastAsia="Times New Roman" w:hAnsi="Arial" w:cs="Arial"/>
          <w:sz w:val="24"/>
        </w:rPr>
        <w:t xml:space="preserve">Hepatoma atau karsinoma hepatoseluler </w:t>
      </w:r>
      <w:r w:rsidR="00627866">
        <w:rPr>
          <w:rFonts w:ascii="Arial" w:eastAsia="Times New Roman" w:hAnsi="Arial" w:cs="Arial"/>
          <w:sz w:val="24"/>
        </w:rPr>
        <w:t>(</w:t>
      </w:r>
      <w:r w:rsidR="00627866" w:rsidRPr="006E6A3B">
        <w:rPr>
          <w:rFonts w:ascii="Arial" w:eastAsia="Times New Roman" w:hAnsi="Arial" w:cs="Arial"/>
          <w:i/>
          <w:sz w:val="24"/>
        </w:rPr>
        <w:t>HCC</w:t>
      </w:r>
      <w:r w:rsidR="00627866">
        <w:rPr>
          <w:rFonts w:ascii="Arial" w:eastAsia="Times New Roman" w:hAnsi="Arial" w:cs="Arial"/>
          <w:sz w:val="24"/>
        </w:rPr>
        <w:t xml:space="preserve">) </w:t>
      </w:r>
      <w:r w:rsidRPr="00250C3F">
        <w:rPr>
          <w:rFonts w:ascii="Arial" w:eastAsia="Times New Roman" w:hAnsi="Arial" w:cs="Arial"/>
          <w:sz w:val="24"/>
        </w:rPr>
        <w:t xml:space="preserve">adalah </w:t>
      </w:r>
      <w:r w:rsidRPr="00250C3F">
        <w:rPr>
          <w:rStyle w:val="tlid-translation"/>
          <w:rFonts w:ascii="Arial" w:hAnsi="Arial" w:cs="Arial"/>
          <w:sz w:val="24"/>
          <w:szCs w:val="24"/>
        </w:rPr>
        <w:t>masalah kesehatan utama</w:t>
      </w:r>
      <w:r w:rsidRPr="00250C3F">
        <w:rPr>
          <w:rFonts w:ascii="Arial" w:eastAsia="Times New Roman" w:hAnsi="Arial" w:cs="Arial"/>
          <w:sz w:val="24"/>
        </w:rPr>
        <w:t xml:space="preserve"> yang</w:t>
      </w:r>
      <w:r w:rsidRPr="00250C3F">
        <w:rPr>
          <w:rFonts w:ascii="Arial" w:hAnsi="Arial" w:cs="Arial"/>
          <w:sz w:val="24"/>
          <w:szCs w:val="24"/>
        </w:rPr>
        <w:t xml:space="preserve"> menduduki peringkat keenam sebagai kanker yang paling sering didiagnosis dan sekaligus peringkat keempat sebagai penyebab kematian</w:t>
      </w:r>
      <w:r w:rsidRPr="00250C3F">
        <w:rPr>
          <w:rFonts w:ascii="Arial" w:hAnsi="Arial"/>
          <w:sz w:val="24"/>
          <w:szCs w:val="24"/>
        </w:rPr>
        <w:t xml:space="preserve"> akibat kanker di seluruh dunia</w:t>
      </w:r>
      <w:r w:rsidRPr="00250C3F">
        <w:rPr>
          <w:rFonts w:ascii="Arial" w:hAnsi="Arial" w:cs="Arial"/>
          <w:sz w:val="24"/>
          <w:szCs w:val="24"/>
        </w:rPr>
        <w:t>. (</w:t>
      </w:r>
      <w:hyperlink r:id="rId10" w:history="1">
        <w:r w:rsidRPr="00250C3F">
          <w:rPr>
            <w:rStyle w:val="Hyperlink"/>
            <w:rFonts w:ascii="Arial" w:hAnsi="Arial" w:cs="Arial"/>
            <w:color w:val="auto"/>
            <w:sz w:val="24"/>
            <w:szCs w:val="24"/>
            <w:u w:val="none"/>
          </w:rPr>
          <w:t>Bray</w:t>
        </w:r>
      </w:hyperlink>
      <w:r w:rsidRPr="00250C3F">
        <w:rPr>
          <w:rStyle w:val="Hyperlink"/>
          <w:rFonts w:ascii="Arial" w:hAnsi="Arial" w:cs="Arial"/>
          <w:color w:val="auto"/>
          <w:sz w:val="24"/>
          <w:szCs w:val="24"/>
          <w:u w:val="none"/>
        </w:rPr>
        <w:t xml:space="preserve"> et al)</w:t>
      </w:r>
    </w:p>
    <w:p w:rsidR="004B32D7" w:rsidRPr="00250C3F" w:rsidRDefault="004B32D7" w:rsidP="004B32D7">
      <w:pPr>
        <w:tabs>
          <w:tab w:val="left" w:pos="8364"/>
        </w:tabs>
        <w:spacing w:after="0" w:line="480" w:lineRule="auto"/>
        <w:ind w:firstLine="851"/>
        <w:jc w:val="both"/>
        <w:rPr>
          <w:rFonts w:ascii="Arial" w:hAnsi="Arial" w:cs="Arial"/>
          <w:sz w:val="24"/>
          <w:szCs w:val="24"/>
        </w:rPr>
      </w:pPr>
      <w:r w:rsidRPr="00250C3F">
        <w:rPr>
          <w:rFonts w:ascii="Arial" w:hAnsi="Arial" w:cs="Arial"/>
          <w:sz w:val="24"/>
          <w:szCs w:val="24"/>
        </w:rPr>
        <w:t xml:space="preserve">Hepatoma terbentuk melalui proses hepatokarsinogenesis, dimana terjadi transformasi sel-sel hati yang tidak ganas menjadi </w:t>
      </w:r>
      <w:r w:rsidRPr="00250C3F">
        <w:rPr>
          <w:rFonts w:ascii="Arial" w:eastAsia="Times New Roman" w:hAnsi="Arial" w:cs="Arial"/>
          <w:sz w:val="24"/>
        </w:rPr>
        <w:t xml:space="preserve">karsinoma hepatoseluler </w:t>
      </w:r>
      <w:r w:rsidRPr="00250C3F">
        <w:rPr>
          <w:rFonts w:ascii="Arial" w:hAnsi="Arial" w:cs="Arial"/>
          <w:sz w:val="24"/>
          <w:szCs w:val="24"/>
        </w:rPr>
        <w:t>secara bertahap.  (</w:t>
      </w:r>
      <w:r w:rsidRPr="00250C3F">
        <w:rPr>
          <w:rFonts w:ascii="Arial" w:eastAsia="Times New Roman" w:hAnsi="Arial" w:cs="Arial"/>
          <w:sz w:val="24"/>
          <w:szCs w:val="24"/>
        </w:rPr>
        <w:t xml:space="preserve">Park YN) </w:t>
      </w:r>
      <w:r w:rsidRPr="00250C3F">
        <w:rPr>
          <w:rFonts w:ascii="Arial" w:hAnsi="Arial" w:cs="Arial"/>
          <w:sz w:val="24"/>
          <w:szCs w:val="24"/>
        </w:rPr>
        <w:t xml:space="preserve">Mekanisme molekuler dan seluler yang mendasari transformasi sel-sel yang semula tidak ganas menjadi </w:t>
      </w:r>
      <w:r w:rsidR="00627866">
        <w:rPr>
          <w:rFonts w:ascii="Arial" w:hAnsi="Arial" w:cs="Arial"/>
          <w:sz w:val="24"/>
          <w:szCs w:val="24"/>
        </w:rPr>
        <w:t>hepatoma</w:t>
      </w:r>
      <w:r w:rsidRPr="00250C3F">
        <w:rPr>
          <w:rFonts w:ascii="Arial" w:hAnsi="Arial" w:cs="Arial"/>
          <w:sz w:val="24"/>
          <w:szCs w:val="24"/>
        </w:rPr>
        <w:t xml:space="preserve"> belum sepenuhnya diketahui (</w:t>
      </w:r>
      <w:r w:rsidRPr="00250C3F">
        <w:rPr>
          <w:rFonts w:ascii="Arial" w:eastAsia="Times New Roman" w:hAnsi="Arial" w:cs="Arial"/>
          <w:sz w:val="24"/>
          <w:szCs w:val="24"/>
        </w:rPr>
        <w:t>Brody RI, Theise ND</w:t>
      </w:r>
      <w:r w:rsidRPr="00250C3F">
        <w:rPr>
          <w:rFonts w:ascii="Arial" w:hAnsi="Arial" w:cs="Arial"/>
          <w:sz w:val="24"/>
          <w:szCs w:val="24"/>
        </w:rPr>
        <w:t>). Faktor risiko yang diduga memicu hepatoma bervariasi pada satu daerah dengan daerah lain. (</w:t>
      </w:r>
      <w:hyperlink r:id="rId11" w:history="1">
        <w:r w:rsidRPr="00250C3F">
          <w:rPr>
            <w:rStyle w:val="Hyperlink"/>
            <w:rFonts w:ascii="Arial" w:hAnsi="Arial" w:cs="Arial"/>
            <w:color w:val="auto"/>
            <w:sz w:val="24"/>
            <w:szCs w:val="24"/>
            <w:u w:val="none"/>
          </w:rPr>
          <w:t xml:space="preserve">Bray </w:t>
        </w:r>
      </w:hyperlink>
      <w:r w:rsidRPr="00250C3F">
        <w:rPr>
          <w:rFonts w:ascii="Arial" w:hAnsi="Arial" w:cs="Arial"/>
          <w:sz w:val="24"/>
          <w:szCs w:val="24"/>
        </w:rPr>
        <w:t xml:space="preserve">et al) </w:t>
      </w:r>
    </w:p>
    <w:p w:rsidR="00037F65" w:rsidRPr="00250C3F" w:rsidRDefault="00037F65" w:rsidP="006C5A4C">
      <w:pPr>
        <w:spacing w:after="0" w:line="480" w:lineRule="auto"/>
        <w:ind w:firstLine="851"/>
        <w:jc w:val="both"/>
        <w:rPr>
          <w:rStyle w:val="tlid-translation"/>
          <w:rFonts w:ascii="Arial" w:hAnsi="Arial" w:cs="Arial"/>
          <w:sz w:val="24"/>
          <w:szCs w:val="24"/>
        </w:rPr>
      </w:pPr>
      <w:r w:rsidRPr="00250C3F">
        <w:rPr>
          <w:rFonts w:ascii="Arial" w:hAnsi="Arial" w:cs="Arial"/>
          <w:sz w:val="24"/>
          <w:szCs w:val="24"/>
        </w:rPr>
        <w:t xml:space="preserve">Berbeda dengan tumor hati lainnya, hepatoma hampir secara eksklusif divaskularisasi oleh arteri hepatik.  Uniknya, organ hati memiliki vaskularisasi ganda dengan komponen portal 75 hingga 80% dan komponen arteri sekitar 20 hingga 25% yang memungkinkan dilakukannya eradikasi tumor melalui komponen arteri tumor tanpa mengganggu vaskularisasi bagian hati yang normal yang masih mendapat supplai vaskularisasi dari komponen portal. </w:t>
      </w:r>
      <w:r w:rsidR="007B686B" w:rsidRPr="00250C3F">
        <w:rPr>
          <w:rFonts w:ascii="Arial" w:hAnsi="Arial" w:cs="Arial"/>
          <w:sz w:val="24"/>
          <w:szCs w:val="24"/>
        </w:rPr>
        <w:t>(</w:t>
      </w:r>
      <w:r w:rsidRPr="00250C3F">
        <w:rPr>
          <w:rFonts w:ascii="Arial" w:hAnsi="Arial" w:cs="Arial"/>
          <w:sz w:val="24"/>
          <w:szCs w:val="24"/>
        </w:rPr>
        <w:t>Cazejust</w:t>
      </w:r>
      <w:r w:rsidR="007B686B" w:rsidRPr="00250C3F">
        <w:rPr>
          <w:rFonts w:ascii="Arial" w:hAnsi="Arial" w:cs="Arial"/>
          <w:sz w:val="24"/>
          <w:szCs w:val="24"/>
        </w:rPr>
        <w:t xml:space="preserve"> et al</w:t>
      </w:r>
      <w:r w:rsidRPr="00250C3F">
        <w:rPr>
          <w:rFonts w:ascii="Arial" w:hAnsi="Arial" w:cs="Arial"/>
          <w:sz w:val="24"/>
          <w:szCs w:val="24"/>
        </w:rPr>
        <w:t xml:space="preserve">) </w:t>
      </w:r>
      <w:r w:rsidRPr="00250C3F">
        <w:rPr>
          <w:rStyle w:val="tlid-translation"/>
          <w:rFonts w:ascii="Arial" w:hAnsi="Arial" w:cs="Arial"/>
          <w:sz w:val="24"/>
          <w:szCs w:val="24"/>
        </w:rPr>
        <w:t xml:space="preserve">Dengan demikian, </w:t>
      </w:r>
      <w:r w:rsidR="00627866" w:rsidRPr="00627866">
        <w:rPr>
          <w:rStyle w:val="tlid-translation"/>
          <w:rFonts w:ascii="Arial" w:hAnsi="Arial" w:cs="Arial"/>
          <w:i/>
          <w:sz w:val="24"/>
          <w:szCs w:val="24"/>
        </w:rPr>
        <w:t>transarterial chemoembolization</w:t>
      </w:r>
      <w:r w:rsidR="00627866">
        <w:rPr>
          <w:rStyle w:val="tlid-translation"/>
          <w:rFonts w:ascii="Arial" w:hAnsi="Arial" w:cs="Arial"/>
          <w:sz w:val="24"/>
          <w:szCs w:val="24"/>
        </w:rPr>
        <w:t xml:space="preserve"> (</w:t>
      </w:r>
      <w:r w:rsidR="006C5A4C" w:rsidRPr="00627866">
        <w:rPr>
          <w:rStyle w:val="tlid-translation"/>
          <w:rFonts w:ascii="Arial" w:hAnsi="Arial" w:cs="Arial"/>
          <w:i/>
          <w:sz w:val="24"/>
          <w:szCs w:val="24"/>
        </w:rPr>
        <w:t>TACE</w:t>
      </w:r>
      <w:r w:rsidR="00627866">
        <w:rPr>
          <w:rStyle w:val="tlid-translation"/>
          <w:rFonts w:ascii="Arial" w:hAnsi="Arial" w:cs="Arial"/>
          <w:i/>
          <w:sz w:val="24"/>
          <w:szCs w:val="24"/>
        </w:rPr>
        <w:t>)</w:t>
      </w:r>
      <w:r w:rsidRPr="00250C3F">
        <w:rPr>
          <w:rStyle w:val="tlid-translation"/>
          <w:rFonts w:ascii="Arial" w:hAnsi="Arial" w:cs="Arial"/>
          <w:sz w:val="24"/>
          <w:szCs w:val="24"/>
        </w:rPr>
        <w:t xml:space="preserve"> </w:t>
      </w:r>
      <w:r w:rsidR="006C5A4C" w:rsidRPr="00250C3F">
        <w:rPr>
          <w:rStyle w:val="tlid-translation"/>
          <w:rFonts w:ascii="Arial" w:hAnsi="Arial" w:cs="Arial"/>
          <w:sz w:val="24"/>
          <w:szCs w:val="24"/>
        </w:rPr>
        <w:t xml:space="preserve">merupakan salah satu pilihan </w:t>
      </w:r>
      <w:r w:rsidR="006C5A4C" w:rsidRPr="00250C3F">
        <w:rPr>
          <w:rStyle w:val="tlid-translation"/>
          <w:rFonts w:ascii="Arial" w:hAnsi="Arial" w:cs="Arial"/>
          <w:sz w:val="24"/>
          <w:szCs w:val="24"/>
        </w:rPr>
        <w:lastRenderedPageBreak/>
        <w:t xml:space="preserve">terapi yang terbaik untuk hepatoma yang tidak dapat direseksi. </w:t>
      </w:r>
      <w:r w:rsidR="00DF676E" w:rsidRPr="00627866">
        <w:rPr>
          <w:rStyle w:val="tlid-translation"/>
          <w:rFonts w:ascii="Arial" w:hAnsi="Arial" w:cs="Arial"/>
          <w:i/>
          <w:sz w:val="24"/>
          <w:szCs w:val="24"/>
        </w:rPr>
        <w:t xml:space="preserve">TACE </w:t>
      </w:r>
      <w:r w:rsidR="00DF676E" w:rsidRPr="00250C3F">
        <w:rPr>
          <w:rStyle w:val="tlid-translation"/>
          <w:rFonts w:ascii="Arial" w:hAnsi="Arial" w:cs="Arial"/>
          <w:sz w:val="24"/>
          <w:szCs w:val="24"/>
        </w:rPr>
        <w:t xml:space="preserve">adalah suatu prosedur dimana agen emboli disuntikkan langsung ke dalam </w:t>
      </w:r>
      <w:r w:rsidR="00DF676E" w:rsidRPr="00250C3F">
        <w:rPr>
          <w:rStyle w:val="tlid-translation"/>
          <w:rFonts w:ascii="Arial" w:hAnsi="Arial" w:cs="Arial"/>
          <w:i/>
          <w:sz w:val="24"/>
          <w:szCs w:val="24"/>
        </w:rPr>
        <w:t>feeding-artery</w:t>
      </w:r>
      <w:r w:rsidR="00DF676E" w:rsidRPr="00250C3F">
        <w:rPr>
          <w:rStyle w:val="tlid-translation"/>
          <w:rFonts w:ascii="Arial" w:hAnsi="Arial" w:cs="Arial"/>
          <w:sz w:val="24"/>
          <w:szCs w:val="24"/>
        </w:rPr>
        <w:t xml:space="preserve"> tumor untuk mengisolasi tumor dari sumber nutrisi utamanya. Tindakan ini menyebabkan nekrosis iskemik dari tumor yang ditargetkan. </w:t>
      </w:r>
      <w:r w:rsidR="004E6112" w:rsidRPr="00250C3F">
        <w:rPr>
          <w:rStyle w:val="tlid-translation"/>
          <w:rFonts w:ascii="Arial" w:hAnsi="Arial" w:cs="Arial"/>
          <w:sz w:val="24"/>
          <w:szCs w:val="24"/>
        </w:rPr>
        <w:t>(</w:t>
      </w:r>
      <w:r w:rsidR="004E6112" w:rsidRPr="00250C3F">
        <w:rPr>
          <w:rFonts w:ascii="Arial" w:hAnsi="Arial" w:cs="Arial"/>
          <w:sz w:val="24"/>
          <w:szCs w:val="24"/>
        </w:rPr>
        <w:t>Nishikawa et al)</w:t>
      </w:r>
    </w:p>
    <w:p w:rsidR="00CF79EA" w:rsidRPr="00250C3F" w:rsidRDefault="00CF79EA" w:rsidP="00037F65">
      <w:pPr>
        <w:spacing w:after="0" w:line="480" w:lineRule="auto"/>
        <w:ind w:firstLine="851"/>
        <w:jc w:val="both"/>
        <w:rPr>
          <w:rFonts w:ascii="Arial" w:hAnsi="Arial" w:cs="Arial"/>
          <w:sz w:val="24"/>
          <w:szCs w:val="24"/>
        </w:rPr>
      </w:pPr>
      <w:r w:rsidRPr="00250C3F">
        <w:rPr>
          <w:rStyle w:val="tlid-translation"/>
          <w:rFonts w:ascii="Arial" w:hAnsi="Arial" w:cs="Arial"/>
          <w:sz w:val="24"/>
          <w:szCs w:val="24"/>
        </w:rPr>
        <w:t xml:space="preserve">Respon terapi terhadap </w:t>
      </w:r>
      <w:r w:rsidRPr="00627866">
        <w:rPr>
          <w:rStyle w:val="tlid-translation"/>
          <w:rFonts w:ascii="Arial" w:hAnsi="Arial" w:cs="Arial"/>
          <w:i/>
          <w:sz w:val="24"/>
          <w:szCs w:val="24"/>
        </w:rPr>
        <w:t>TACE</w:t>
      </w:r>
      <w:r w:rsidRPr="00250C3F">
        <w:rPr>
          <w:rStyle w:val="tlid-translation"/>
          <w:rFonts w:ascii="Arial" w:hAnsi="Arial" w:cs="Arial"/>
          <w:sz w:val="24"/>
          <w:szCs w:val="24"/>
        </w:rPr>
        <w:t xml:space="preserve"> telah dikaitkan dengan berbagai faktor yang dianggap berpengaruh</w:t>
      </w:r>
      <w:r w:rsidR="004B32D7" w:rsidRPr="00250C3F">
        <w:rPr>
          <w:rStyle w:val="tlid-translation"/>
          <w:rFonts w:ascii="Arial" w:hAnsi="Arial" w:cs="Arial"/>
          <w:sz w:val="24"/>
          <w:szCs w:val="24"/>
        </w:rPr>
        <w:t xml:space="preserve">. </w:t>
      </w:r>
      <w:r w:rsidRPr="00250C3F">
        <w:rPr>
          <w:rFonts w:ascii="Arial" w:hAnsi="Arial" w:cs="Arial"/>
          <w:sz w:val="24"/>
          <w:szCs w:val="24"/>
        </w:rPr>
        <w:t xml:space="preserve">Menurut penelitian Miki dkk tahun 2017 di Jepang, efikasi </w:t>
      </w:r>
      <w:r w:rsidRPr="00627866">
        <w:rPr>
          <w:rFonts w:ascii="Arial" w:hAnsi="Arial" w:cs="Arial"/>
          <w:i/>
          <w:sz w:val="24"/>
          <w:szCs w:val="24"/>
        </w:rPr>
        <w:t>TACE</w:t>
      </w:r>
      <w:r w:rsidRPr="00250C3F">
        <w:rPr>
          <w:rFonts w:ascii="Arial" w:hAnsi="Arial" w:cs="Arial"/>
          <w:sz w:val="24"/>
          <w:szCs w:val="24"/>
        </w:rPr>
        <w:t xml:space="preserve"> meningkat pada hepatoma yang berlokasi di zona perifer lobus kanan dan segmen medial pada pasien-pasien dengan skor </w:t>
      </w:r>
      <w:r w:rsidRPr="00627866">
        <w:rPr>
          <w:rFonts w:ascii="Arial" w:hAnsi="Arial" w:cs="Arial"/>
          <w:i/>
          <w:sz w:val="24"/>
          <w:szCs w:val="24"/>
        </w:rPr>
        <w:t>Child-Pugh</w:t>
      </w:r>
      <w:r w:rsidRPr="00250C3F">
        <w:rPr>
          <w:rFonts w:ascii="Arial" w:hAnsi="Arial" w:cs="Arial"/>
          <w:sz w:val="24"/>
          <w:szCs w:val="24"/>
        </w:rPr>
        <w:t xml:space="preserve"> A, sedangkan pada pasien-pasien hepatoma dengan skor </w:t>
      </w:r>
      <w:r w:rsidRPr="00627866">
        <w:rPr>
          <w:rFonts w:ascii="Arial" w:hAnsi="Arial" w:cs="Arial"/>
          <w:i/>
          <w:sz w:val="24"/>
          <w:szCs w:val="24"/>
        </w:rPr>
        <w:t>Child-Pugh</w:t>
      </w:r>
      <w:r w:rsidRPr="00250C3F">
        <w:rPr>
          <w:rFonts w:ascii="Arial" w:hAnsi="Arial" w:cs="Arial"/>
          <w:sz w:val="24"/>
          <w:szCs w:val="24"/>
        </w:rPr>
        <w:t xml:space="preserve"> B, tidak ada perbedaan efikasi </w:t>
      </w:r>
      <w:r w:rsidRPr="00627866">
        <w:rPr>
          <w:rFonts w:ascii="Arial" w:hAnsi="Arial" w:cs="Arial"/>
          <w:i/>
          <w:sz w:val="24"/>
          <w:szCs w:val="24"/>
        </w:rPr>
        <w:t>TACE</w:t>
      </w:r>
      <w:r w:rsidRPr="00250C3F">
        <w:rPr>
          <w:rFonts w:ascii="Arial" w:hAnsi="Arial" w:cs="Arial"/>
          <w:sz w:val="24"/>
          <w:szCs w:val="24"/>
        </w:rPr>
        <w:t xml:space="preserve"> yang cukup signifikan dimanapun lokasi tumor.</w:t>
      </w:r>
      <w:r w:rsidR="00BB3A87" w:rsidRPr="00250C3F">
        <w:rPr>
          <w:rFonts w:ascii="Arial" w:hAnsi="Arial" w:cs="Arial"/>
          <w:sz w:val="24"/>
          <w:szCs w:val="24"/>
        </w:rPr>
        <w:t xml:space="preserve"> (Miki et al)</w:t>
      </w:r>
    </w:p>
    <w:p w:rsidR="00CF79EA" w:rsidRPr="00250C3F" w:rsidRDefault="00CF79EA" w:rsidP="00CF79EA">
      <w:pPr>
        <w:spacing w:after="0" w:line="480" w:lineRule="auto"/>
        <w:ind w:firstLine="851"/>
        <w:jc w:val="both"/>
        <w:rPr>
          <w:rStyle w:val="tlid-translation"/>
          <w:rFonts w:ascii="Arial" w:hAnsi="Arial" w:cs="Arial"/>
          <w:sz w:val="24"/>
          <w:szCs w:val="24"/>
        </w:rPr>
      </w:pPr>
      <w:r w:rsidRPr="00250C3F">
        <w:rPr>
          <w:rStyle w:val="tlid-translation"/>
          <w:rFonts w:ascii="Arial" w:hAnsi="Arial" w:cs="Arial"/>
          <w:sz w:val="24"/>
          <w:szCs w:val="24"/>
        </w:rPr>
        <w:t xml:space="preserve">Menurut Yang-Hsu dkk tahun 2014 di Taiwan, pasien dengan kadar </w:t>
      </w:r>
      <w:r w:rsidR="00FE1256">
        <w:rPr>
          <w:rStyle w:val="tlid-translation"/>
          <w:rFonts w:ascii="Arial" w:hAnsi="Arial" w:cs="Arial"/>
          <w:sz w:val="24"/>
          <w:szCs w:val="24"/>
        </w:rPr>
        <w:t>alpha-fetoprotein (</w:t>
      </w:r>
      <w:r w:rsidRPr="00250C3F">
        <w:rPr>
          <w:rStyle w:val="tlid-translation"/>
          <w:rFonts w:ascii="Arial" w:hAnsi="Arial" w:cs="Arial"/>
          <w:sz w:val="24"/>
          <w:szCs w:val="24"/>
        </w:rPr>
        <w:t>AFP</w:t>
      </w:r>
      <w:r w:rsidR="00FE1256">
        <w:rPr>
          <w:rStyle w:val="tlid-translation"/>
          <w:rFonts w:ascii="Arial" w:hAnsi="Arial" w:cs="Arial"/>
          <w:sz w:val="24"/>
          <w:szCs w:val="24"/>
        </w:rPr>
        <w:t>)</w:t>
      </w:r>
      <w:r w:rsidRPr="00250C3F">
        <w:rPr>
          <w:rStyle w:val="tlid-translation"/>
          <w:rFonts w:ascii="Arial" w:hAnsi="Arial" w:cs="Arial"/>
          <w:sz w:val="24"/>
          <w:szCs w:val="24"/>
        </w:rPr>
        <w:t xml:space="preserve"> yang lebih tinggi dikaitkan dengan sirosis yang lebih berat, invasi vaskular yang lebih sering, beban tumor yang lebih tinggi dan status kinerja yang lebih buruk. Dalam penelitiannya disimpulkan bahwa pasien dengan kadar  AFP &lt;20 ng / mL memiliki kelangsungan hidup jangka panjang yang jauh lebih baik daripada pasien dengan AFP </w:t>
      </w:r>
      <w:r w:rsidRPr="00250C3F">
        <w:rPr>
          <w:rStyle w:val="tlid-translation"/>
          <w:rFonts w:ascii="Cambria Math" w:hAnsi="Cambria Math" w:cs="Cambria Math"/>
          <w:sz w:val="24"/>
          <w:szCs w:val="24"/>
        </w:rPr>
        <w:t>≧</w:t>
      </w:r>
      <w:r w:rsidRPr="00250C3F">
        <w:rPr>
          <w:rStyle w:val="tlid-translation"/>
          <w:rFonts w:ascii="Arial" w:hAnsi="Arial" w:cs="Arial"/>
          <w:sz w:val="24"/>
          <w:szCs w:val="24"/>
        </w:rPr>
        <w:t xml:space="preserve"> 20 ng / mL, dan pasien dengan kadar AFP &lt;400 ng / mL memiliki outcome terapi yang secara signifikan lebih baik daripada pasien dengan AFP </w:t>
      </w:r>
      <w:r w:rsidRPr="00250C3F">
        <w:rPr>
          <w:rStyle w:val="tlid-translation"/>
          <w:rFonts w:ascii="Cambria Math" w:hAnsi="Cambria Math" w:cs="Cambria Math"/>
          <w:sz w:val="24"/>
          <w:szCs w:val="24"/>
        </w:rPr>
        <w:t>≧</w:t>
      </w:r>
      <w:r w:rsidRPr="00250C3F">
        <w:rPr>
          <w:rStyle w:val="tlid-translation"/>
          <w:rFonts w:ascii="Arial" w:hAnsi="Arial" w:cs="Arial"/>
          <w:sz w:val="24"/>
          <w:szCs w:val="24"/>
        </w:rPr>
        <w:t xml:space="preserve"> 400 ng / mL.</w:t>
      </w:r>
      <w:r w:rsidR="00BB3A87" w:rsidRPr="00250C3F">
        <w:rPr>
          <w:rStyle w:val="tlid-translation"/>
          <w:rFonts w:ascii="Arial" w:hAnsi="Arial" w:cs="Arial"/>
          <w:sz w:val="24"/>
          <w:szCs w:val="24"/>
        </w:rPr>
        <w:t xml:space="preserve"> (Yang-Hsu et al)</w:t>
      </w:r>
    </w:p>
    <w:p w:rsidR="00CF79EA" w:rsidRPr="00250C3F" w:rsidRDefault="00CF79EA" w:rsidP="00CF79EA">
      <w:pPr>
        <w:spacing w:after="0" w:line="480" w:lineRule="auto"/>
        <w:ind w:firstLine="851"/>
        <w:jc w:val="both"/>
        <w:rPr>
          <w:rFonts w:ascii="Arial" w:hAnsi="Arial" w:cs="Arial"/>
          <w:sz w:val="24"/>
          <w:szCs w:val="24"/>
        </w:rPr>
      </w:pPr>
      <w:r w:rsidRPr="00250C3F">
        <w:rPr>
          <w:rFonts w:ascii="Arial" w:hAnsi="Arial" w:cs="Arial"/>
          <w:sz w:val="24"/>
          <w:szCs w:val="24"/>
        </w:rPr>
        <w:t xml:space="preserve">Dalam penelitian kohort prospektif historikal Vesselle dkk tahun 2015 di Perancis, 172 pasien yang menerima setidaknya satu </w:t>
      </w:r>
      <w:r w:rsidRPr="00627866">
        <w:rPr>
          <w:rFonts w:ascii="Arial" w:hAnsi="Arial" w:cs="Arial"/>
          <w:i/>
          <w:sz w:val="24"/>
          <w:szCs w:val="24"/>
        </w:rPr>
        <w:t>DEB-TACE</w:t>
      </w:r>
      <w:r w:rsidRPr="00250C3F">
        <w:rPr>
          <w:rFonts w:ascii="Arial" w:hAnsi="Arial" w:cs="Arial"/>
          <w:sz w:val="24"/>
          <w:szCs w:val="24"/>
        </w:rPr>
        <w:t xml:space="preserve"> </w:t>
      </w:r>
      <w:r w:rsidRPr="00250C3F">
        <w:rPr>
          <w:rFonts w:ascii="Arial" w:hAnsi="Arial" w:cs="Arial"/>
          <w:sz w:val="24"/>
          <w:szCs w:val="24"/>
        </w:rPr>
        <w:lastRenderedPageBreak/>
        <w:t>2007-2013 dipelajari. Respon pencitraan dievaluas</w:t>
      </w:r>
      <w:r w:rsidR="00627866">
        <w:rPr>
          <w:rFonts w:ascii="Arial" w:hAnsi="Arial" w:cs="Arial"/>
          <w:sz w:val="24"/>
          <w:szCs w:val="24"/>
        </w:rPr>
        <w:t xml:space="preserve">i sesuai dengan </w:t>
      </w:r>
      <w:r w:rsidR="00B5319F">
        <w:rPr>
          <w:rFonts w:ascii="Arial" w:hAnsi="Arial" w:cs="Arial"/>
          <w:i/>
          <w:sz w:val="24"/>
          <w:szCs w:val="24"/>
        </w:rPr>
        <w:t>m</w:t>
      </w:r>
      <w:r w:rsidR="00BB0665" w:rsidRPr="00BB0665">
        <w:rPr>
          <w:rFonts w:ascii="Arial" w:hAnsi="Arial" w:cs="Arial"/>
          <w:i/>
          <w:sz w:val="24"/>
          <w:szCs w:val="24"/>
        </w:rPr>
        <w:t xml:space="preserve">odified </w:t>
      </w:r>
      <w:r w:rsidR="00B5319F">
        <w:rPr>
          <w:rFonts w:ascii="Arial" w:hAnsi="Arial" w:cs="Arial"/>
          <w:i/>
          <w:sz w:val="24"/>
          <w:szCs w:val="24"/>
        </w:rPr>
        <w:t xml:space="preserve">The </w:t>
      </w:r>
      <w:r w:rsidR="00BB0665" w:rsidRPr="00BB0665">
        <w:rPr>
          <w:rFonts w:ascii="Arial" w:hAnsi="Arial" w:cs="Arial"/>
          <w:i/>
          <w:sz w:val="24"/>
          <w:szCs w:val="24"/>
        </w:rPr>
        <w:t>Response Evaluation Criteria in Solid Tumors</w:t>
      </w:r>
      <w:r w:rsidRPr="00250C3F">
        <w:rPr>
          <w:rFonts w:ascii="Arial" w:hAnsi="Arial" w:cs="Arial"/>
          <w:sz w:val="24"/>
          <w:szCs w:val="24"/>
        </w:rPr>
        <w:t xml:space="preserve"> </w:t>
      </w:r>
      <w:r w:rsidR="00BB0665">
        <w:rPr>
          <w:rFonts w:ascii="Arial" w:hAnsi="Arial" w:cs="Arial"/>
          <w:sz w:val="24"/>
          <w:szCs w:val="24"/>
        </w:rPr>
        <w:t>(</w:t>
      </w:r>
      <w:r w:rsidRPr="00627866">
        <w:rPr>
          <w:rFonts w:ascii="Arial" w:hAnsi="Arial" w:cs="Arial"/>
          <w:i/>
          <w:sz w:val="24"/>
          <w:szCs w:val="24"/>
        </w:rPr>
        <w:t>mRECIST</w:t>
      </w:r>
      <w:r w:rsidR="00BB0665">
        <w:rPr>
          <w:rFonts w:ascii="Arial" w:hAnsi="Arial" w:cs="Arial"/>
          <w:i/>
          <w:sz w:val="24"/>
          <w:szCs w:val="24"/>
        </w:rPr>
        <w:t>)</w:t>
      </w:r>
      <w:r w:rsidRPr="00250C3F">
        <w:rPr>
          <w:rFonts w:ascii="Arial" w:hAnsi="Arial" w:cs="Arial"/>
          <w:sz w:val="24"/>
          <w:szCs w:val="24"/>
        </w:rPr>
        <w:t xml:space="preserve">. Usia, jenis kelamin, etiologi sirosis, skor </w:t>
      </w:r>
      <w:r w:rsidRPr="00BB0665">
        <w:rPr>
          <w:rFonts w:ascii="Arial" w:hAnsi="Arial" w:cs="Arial"/>
          <w:i/>
          <w:sz w:val="24"/>
          <w:szCs w:val="24"/>
        </w:rPr>
        <w:t>Child-Pugh</w:t>
      </w:r>
      <w:r w:rsidRPr="00250C3F">
        <w:rPr>
          <w:rFonts w:ascii="Arial" w:hAnsi="Arial" w:cs="Arial"/>
          <w:sz w:val="24"/>
          <w:szCs w:val="24"/>
        </w:rPr>
        <w:t>, ukuran dan lokasi tumor, adanya kapsul dan hipervaskularisasi pada DSA dan CT/MRI scan dianalisis. Vesselle dkk menyimpulkan bahwa lokasi pada segmen I dan IV adalah faktor yang melemahkan respon lengkap, sedangkan ukuran tumor &lt;5 cm adalah faktor prediktif respon lengkap yang paling penting. Selain itu, tidak ada parameter demografis yang mem</w:t>
      </w:r>
      <w:r w:rsidR="009917AE" w:rsidRPr="00250C3F">
        <w:rPr>
          <w:rFonts w:ascii="Arial" w:hAnsi="Arial" w:cs="Arial"/>
          <w:sz w:val="24"/>
          <w:szCs w:val="24"/>
        </w:rPr>
        <w:t>p</w:t>
      </w:r>
      <w:r w:rsidRPr="00250C3F">
        <w:rPr>
          <w:rFonts w:ascii="Arial" w:hAnsi="Arial" w:cs="Arial"/>
          <w:sz w:val="24"/>
          <w:szCs w:val="24"/>
        </w:rPr>
        <w:t>engaruhi respons lengkap.</w:t>
      </w:r>
      <w:r w:rsidR="00BB3A87" w:rsidRPr="00250C3F">
        <w:rPr>
          <w:rFonts w:ascii="Arial" w:hAnsi="Arial" w:cs="Arial"/>
          <w:sz w:val="24"/>
          <w:szCs w:val="24"/>
        </w:rPr>
        <w:t xml:space="preserve"> (Vesselle et  al)</w:t>
      </w:r>
    </w:p>
    <w:p w:rsidR="00CF79EA" w:rsidRPr="00250C3F" w:rsidRDefault="00CF79EA" w:rsidP="00CF79EA">
      <w:pPr>
        <w:spacing w:after="0" w:line="480" w:lineRule="auto"/>
        <w:ind w:firstLine="851"/>
        <w:jc w:val="both"/>
        <w:rPr>
          <w:rFonts w:ascii="Arial" w:hAnsi="Arial" w:cs="Arial"/>
          <w:sz w:val="24"/>
          <w:szCs w:val="24"/>
        </w:rPr>
      </w:pPr>
      <w:r w:rsidRPr="00250C3F">
        <w:rPr>
          <w:rFonts w:ascii="Arial" w:hAnsi="Arial" w:cs="Arial"/>
          <w:sz w:val="24"/>
          <w:szCs w:val="24"/>
        </w:rPr>
        <w:t xml:space="preserve">Penelitian Nishikawa dkk tahun 2014 di Jepang menyimpulkan bahwa pasien lanjut usia (&gt;75 tahun) dengan hepatoma </w:t>
      </w:r>
      <w:r w:rsidR="009917AE" w:rsidRPr="00250C3F">
        <w:rPr>
          <w:rFonts w:ascii="Arial" w:hAnsi="Arial" w:cs="Arial"/>
          <w:sz w:val="24"/>
          <w:szCs w:val="24"/>
        </w:rPr>
        <w:t xml:space="preserve">intermediat </w:t>
      </w:r>
      <w:r w:rsidRPr="00250C3F">
        <w:rPr>
          <w:rFonts w:ascii="Arial" w:hAnsi="Arial" w:cs="Arial"/>
          <w:sz w:val="24"/>
          <w:szCs w:val="24"/>
        </w:rPr>
        <w:t xml:space="preserve">yang menjalani </w:t>
      </w:r>
      <w:r w:rsidRPr="00BB0665">
        <w:rPr>
          <w:rFonts w:ascii="Arial" w:hAnsi="Arial" w:cs="Arial"/>
          <w:i/>
          <w:sz w:val="24"/>
          <w:szCs w:val="24"/>
        </w:rPr>
        <w:t>TACE</w:t>
      </w:r>
      <w:r w:rsidRPr="00250C3F">
        <w:rPr>
          <w:rFonts w:ascii="Arial" w:hAnsi="Arial" w:cs="Arial"/>
          <w:sz w:val="24"/>
          <w:szCs w:val="24"/>
        </w:rPr>
        <w:t xml:space="preserve"> memiliki prognosis yang sebanding dengan pasien yang berusia lebih muda (&lt;75 tahun)  </w:t>
      </w:r>
      <w:r w:rsidR="009917AE" w:rsidRPr="00250C3F">
        <w:rPr>
          <w:rFonts w:ascii="Arial" w:hAnsi="Arial" w:cs="Arial"/>
          <w:sz w:val="24"/>
          <w:szCs w:val="24"/>
        </w:rPr>
        <w:t xml:space="preserve">yang juga </w:t>
      </w:r>
      <w:r w:rsidRPr="00250C3F">
        <w:rPr>
          <w:rFonts w:ascii="Arial" w:hAnsi="Arial" w:cs="Arial"/>
          <w:sz w:val="24"/>
          <w:szCs w:val="24"/>
        </w:rPr>
        <w:t xml:space="preserve">dengan hepatoma </w:t>
      </w:r>
      <w:r w:rsidR="009917AE" w:rsidRPr="00250C3F">
        <w:rPr>
          <w:rFonts w:ascii="Arial" w:hAnsi="Arial" w:cs="Arial"/>
          <w:sz w:val="24"/>
          <w:szCs w:val="24"/>
        </w:rPr>
        <w:t xml:space="preserve">intermediat dan </w:t>
      </w:r>
      <w:r w:rsidRPr="00250C3F">
        <w:rPr>
          <w:rFonts w:ascii="Arial" w:hAnsi="Arial" w:cs="Arial"/>
          <w:sz w:val="24"/>
          <w:szCs w:val="24"/>
        </w:rPr>
        <w:t xml:space="preserve"> menjalani </w:t>
      </w:r>
      <w:r w:rsidRPr="00BB0665">
        <w:rPr>
          <w:rFonts w:ascii="Arial" w:hAnsi="Arial" w:cs="Arial"/>
          <w:i/>
          <w:sz w:val="24"/>
          <w:szCs w:val="24"/>
        </w:rPr>
        <w:t>TACE</w:t>
      </w:r>
      <w:r w:rsidRPr="00250C3F">
        <w:rPr>
          <w:rFonts w:ascii="Arial" w:hAnsi="Arial" w:cs="Arial"/>
          <w:sz w:val="24"/>
          <w:szCs w:val="24"/>
        </w:rPr>
        <w:t>.</w:t>
      </w:r>
      <w:r w:rsidR="00BB3A87" w:rsidRPr="00250C3F">
        <w:rPr>
          <w:rFonts w:ascii="Arial" w:hAnsi="Arial" w:cs="Arial"/>
          <w:sz w:val="24"/>
          <w:szCs w:val="24"/>
        </w:rPr>
        <w:t xml:space="preserve"> (Nishikawa et al)</w:t>
      </w:r>
    </w:p>
    <w:p w:rsidR="004B32D7" w:rsidRPr="00250C3F" w:rsidRDefault="004B32D7" w:rsidP="004B32D7">
      <w:pPr>
        <w:spacing w:line="480" w:lineRule="auto"/>
        <w:ind w:firstLine="851"/>
        <w:jc w:val="both"/>
        <w:rPr>
          <w:rFonts w:ascii="Arial" w:hAnsi="Arial" w:cs="Arial"/>
          <w:sz w:val="24"/>
          <w:szCs w:val="24"/>
        </w:rPr>
      </w:pPr>
      <w:r w:rsidRPr="00250C3F">
        <w:rPr>
          <w:rFonts w:ascii="Arial" w:hAnsi="Arial" w:cs="Arial"/>
          <w:sz w:val="24"/>
          <w:szCs w:val="24"/>
        </w:rPr>
        <w:t xml:space="preserve">Di </w:t>
      </w:r>
      <w:r w:rsidR="00FE1256">
        <w:rPr>
          <w:rFonts w:ascii="Arial" w:hAnsi="Arial" w:cs="Arial"/>
          <w:sz w:val="24"/>
          <w:szCs w:val="24"/>
        </w:rPr>
        <w:t xml:space="preserve">Indonesia khususnya </w:t>
      </w:r>
      <w:r w:rsidRPr="00250C3F">
        <w:rPr>
          <w:rFonts w:ascii="Arial" w:hAnsi="Arial" w:cs="Arial"/>
          <w:sz w:val="24"/>
          <w:szCs w:val="24"/>
        </w:rPr>
        <w:t xml:space="preserve">Makassar belum ada penelitian yang mengevaluasi tentang respon terapi </w:t>
      </w:r>
      <w:r w:rsidRPr="00BB0665">
        <w:rPr>
          <w:rFonts w:ascii="Arial" w:hAnsi="Arial" w:cs="Arial"/>
          <w:i/>
          <w:sz w:val="24"/>
          <w:szCs w:val="24"/>
        </w:rPr>
        <w:t>TACE</w:t>
      </w:r>
      <w:r w:rsidRPr="00250C3F">
        <w:rPr>
          <w:rFonts w:ascii="Arial" w:hAnsi="Arial" w:cs="Arial"/>
          <w:sz w:val="24"/>
          <w:szCs w:val="24"/>
        </w:rPr>
        <w:t xml:space="preserve"> pada pasien-pasien hepatoma. Di RS</w:t>
      </w:r>
      <w:r w:rsidR="00BB0665">
        <w:rPr>
          <w:rFonts w:ascii="Arial" w:hAnsi="Arial" w:cs="Arial"/>
          <w:sz w:val="24"/>
          <w:szCs w:val="24"/>
        </w:rPr>
        <w:t>UP Dr.</w:t>
      </w:r>
      <w:r w:rsidRPr="00250C3F">
        <w:rPr>
          <w:rFonts w:ascii="Arial" w:hAnsi="Arial" w:cs="Arial"/>
          <w:sz w:val="24"/>
          <w:szCs w:val="24"/>
        </w:rPr>
        <w:t xml:space="preserve"> Wahidin Sudirohusodo Makassar, pasien hepatoma yang dirujuk ke bagian Radiologi Intervensi untuk menjalani terapi </w:t>
      </w:r>
      <w:r w:rsidRPr="00BB0665">
        <w:rPr>
          <w:rFonts w:ascii="Arial" w:hAnsi="Arial" w:cs="Arial"/>
          <w:i/>
          <w:sz w:val="24"/>
          <w:szCs w:val="24"/>
        </w:rPr>
        <w:t>TACE</w:t>
      </w:r>
      <w:r w:rsidRPr="00250C3F">
        <w:rPr>
          <w:rFonts w:ascii="Arial" w:hAnsi="Arial" w:cs="Arial"/>
          <w:sz w:val="24"/>
          <w:szCs w:val="24"/>
        </w:rPr>
        <w:t xml:space="preserve"> juga menunjukkan respon terapi yang bervariasi. Umumnya pasien datang dengan hepatoma stadium lanjut,  ukuran tumor yang besar dan  multifokal, serta fungsi hati yang mulai terganggu. </w:t>
      </w:r>
    </w:p>
    <w:p w:rsidR="004B32D7" w:rsidRPr="00250C3F" w:rsidRDefault="004B32D7" w:rsidP="004B32D7">
      <w:pPr>
        <w:spacing w:line="480" w:lineRule="auto"/>
        <w:ind w:firstLine="851"/>
        <w:jc w:val="both"/>
        <w:rPr>
          <w:rFonts w:ascii="Arial" w:hAnsi="Arial"/>
          <w:sz w:val="24"/>
          <w:szCs w:val="24"/>
        </w:rPr>
      </w:pPr>
      <w:r w:rsidRPr="00250C3F">
        <w:rPr>
          <w:rFonts w:ascii="Arial" w:hAnsi="Arial" w:cs="Arial"/>
          <w:sz w:val="24"/>
          <w:szCs w:val="24"/>
        </w:rPr>
        <w:t xml:space="preserve">Berdasarkan uraian di atas serta kurangnya ulasan mengenai praktik </w:t>
      </w:r>
      <w:r w:rsidRPr="00BB0665">
        <w:rPr>
          <w:rFonts w:ascii="Arial" w:hAnsi="Arial" w:cs="Arial"/>
          <w:i/>
          <w:sz w:val="24"/>
          <w:szCs w:val="24"/>
        </w:rPr>
        <w:t>TACE</w:t>
      </w:r>
      <w:r w:rsidRPr="00250C3F">
        <w:rPr>
          <w:rFonts w:ascii="Arial" w:hAnsi="Arial" w:cs="Arial"/>
          <w:sz w:val="24"/>
          <w:szCs w:val="24"/>
        </w:rPr>
        <w:t xml:space="preserve"> di institusi-institusi di Indonesia maka peneliti tertarik </w:t>
      </w:r>
      <w:r w:rsidRPr="00250C3F">
        <w:rPr>
          <w:rFonts w:ascii="Arial" w:hAnsi="Arial" w:cs="Arial"/>
          <w:sz w:val="24"/>
          <w:szCs w:val="24"/>
        </w:rPr>
        <w:lastRenderedPageBreak/>
        <w:t xml:space="preserve">melakukan penelitian untuk mengetahui faktor-faktor apakah yang mempengaruhi respon </w:t>
      </w:r>
      <w:r w:rsidRPr="00250C3F">
        <w:rPr>
          <w:rFonts w:ascii="Arial" w:hAnsi="Arial"/>
          <w:sz w:val="24"/>
          <w:szCs w:val="24"/>
        </w:rPr>
        <w:t xml:space="preserve"> </w:t>
      </w:r>
      <w:r w:rsidRPr="00250C3F">
        <w:rPr>
          <w:rFonts w:ascii="Arial" w:hAnsi="Arial" w:cs="Arial"/>
          <w:sz w:val="24"/>
          <w:szCs w:val="24"/>
        </w:rPr>
        <w:t xml:space="preserve">tumor terhadap terapi  </w:t>
      </w:r>
      <w:r w:rsidRPr="00250C3F">
        <w:rPr>
          <w:rFonts w:ascii="Arial" w:hAnsi="Arial" w:cs="Arial"/>
          <w:i/>
          <w:sz w:val="24"/>
          <w:szCs w:val="24"/>
        </w:rPr>
        <w:t>transarterial chemoembolization</w:t>
      </w:r>
      <w:r w:rsidRPr="00250C3F">
        <w:rPr>
          <w:rFonts w:ascii="Arial" w:hAnsi="Arial" w:cs="Arial"/>
          <w:sz w:val="24"/>
          <w:szCs w:val="24"/>
        </w:rPr>
        <w:t xml:space="preserve"> pada pasien hepatoma di RS</w:t>
      </w:r>
      <w:r w:rsidRPr="00250C3F">
        <w:rPr>
          <w:rFonts w:ascii="Arial" w:hAnsi="Arial"/>
          <w:sz w:val="24"/>
          <w:szCs w:val="24"/>
        </w:rPr>
        <w:t xml:space="preserve">UP </w:t>
      </w:r>
      <w:r w:rsidR="00BB0665">
        <w:rPr>
          <w:rFonts w:ascii="Arial" w:hAnsi="Arial"/>
          <w:sz w:val="24"/>
          <w:szCs w:val="24"/>
        </w:rPr>
        <w:t xml:space="preserve">Dr. </w:t>
      </w:r>
      <w:r w:rsidRPr="00250C3F">
        <w:rPr>
          <w:rFonts w:ascii="Arial" w:hAnsi="Arial"/>
          <w:sz w:val="24"/>
          <w:szCs w:val="24"/>
        </w:rPr>
        <w:t>Wahidin Sudirohusodo Makassar.</w:t>
      </w:r>
    </w:p>
    <w:p w:rsidR="004B32D7" w:rsidRPr="00250C3F" w:rsidRDefault="00F7318C" w:rsidP="004B32D7">
      <w:pPr>
        <w:spacing w:after="0" w:line="480" w:lineRule="auto"/>
        <w:jc w:val="both"/>
        <w:rPr>
          <w:rFonts w:ascii="Arial" w:hAnsi="Arial" w:cs="Arial"/>
          <w:b/>
          <w:sz w:val="24"/>
          <w:szCs w:val="24"/>
        </w:rPr>
      </w:pPr>
      <w:r w:rsidRPr="00250C3F">
        <w:rPr>
          <w:rFonts w:ascii="Arial" w:hAnsi="Arial" w:cs="Arial"/>
          <w:b/>
          <w:sz w:val="24"/>
          <w:szCs w:val="24"/>
        </w:rPr>
        <w:t>I.2 RUMUSAN MASALAH</w:t>
      </w:r>
    </w:p>
    <w:p w:rsidR="004B32D7" w:rsidRPr="00250C3F" w:rsidRDefault="004B32D7" w:rsidP="00B7622D">
      <w:pPr>
        <w:spacing w:after="0" w:line="480" w:lineRule="auto"/>
        <w:ind w:firstLine="709"/>
        <w:jc w:val="both"/>
        <w:rPr>
          <w:rFonts w:ascii="Arial" w:hAnsi="Arial" w:cs="Arial"/>
          <w:i/>
          <w:sz w:val="24"/>
          <w:szCs w:val="24"/>
        </w:rPr>
      </w:pPr>
      <w:r w:rsidRPr="00250C3F">
        <w:rPr>
          <w:rFonts w:ascii="Arial" w:hAnsi="Arial" w:cs="Arial"/>
          <w:sz w:val="24"/>
          <w:szCs w:val="24"/>
        </w:rPr>
        <w:t xml:space="preserve">Faktor-faktor apakah yang dapat mempengaruhi respon tumor terhadap terapi </w:t>
      </w:r>
      <w:r w:rsidRPr="00250C3F">
        <w:rPr>
          <w:rFonts w:ascii="Arial" w:hAnsi="Arial" w:cs="Arial"/>
          <w:i/>
          <w:sz w:val="24"/>
          <w:szCs w:val="24"/>
        </w:rPr>
        <w:t>transarterial chemoembolization</w:t>
      </w:r>
      <w:r w:rsidRPr="00250C3F">
        <w:rPr>
          <w:rFonts w:ascii="Arial" w:hAnsi="Arial" w:cs="Arial"/>
          <w:sz w:val="24"/>
          <w:szCs w:val="24"/>
        </w:rPr>
        <w:t xml:space="preserve"> pada pasien hepatoma </w:t>
      </w:r>
      <w:r w:rsidR="00B7622D" w:rsidRPr="00250C3F">
        <w:rPr>
          <w:rFonts w:ascii="Arial" w:hAnsi="Arial" w:cs="Arial"/>
          <w:sz w:val="24"/>
          <w:szCs w:val="24"/>
        </w:rPr>
        <w:t xml:space="preserve">berdasarkan </w:t>
      </w:r>
      <w:r w:rsidR="00B7622D" w:rsidRPr="00BB0665">
        <w:rPr>
          <w:rFonts w:ascii="Arial" w:hAnsi="Arial" w:cs="Arial"/>
          <w:i/>
          <w:sz w:val="24"/>
          <w:szCs w:val="24"/>
        </w:rPr>
        <w:t>mRECIST</w:t>
      </w:r>
      <w:r w:rsidR="00B7622D" w:rsidRPr="00250C3F">
        <w:rPr>
          <w:rFonts w:ascii="Arial" w:hAnsi="Arial" w:cs="Arial"/>
          <w:sz w:val="24"/>
          <w:szCs w:val="24"/>
        </w:rPr>
        <w:t xml:space="preserve"> </w:t>
      </w:r>
      <w:r w:rsidRPr="00250C3F">
        <w:rPr>
          <w:rFonts w:ascii="Arial" w:hAnsi="Arial" w:cs="Arial"/>
          <w:sz w:val="24"/>
          <w:szCs w:val="24"/>
        </w:rPr>
        <w:t xml:space="preserve">di RSUP </w:t>
      </w:r>
      <w:r w:rsidR="00B7622D" w:rsidRPr="00250C3F">
        <w:rPr>
          <w:rFonts w:ascii="Arial" w:hAnsi="Arial" w:cs="Arial"/>
          <w:sz w:val="24"/>
          <w:szCs w:val="24"/>
        </w:rPr>
        <w:t xml:space="preserve">Dr. </w:t>
      </w:r>
      <w:r w:rsidRPr="00250C3F">
        <w:rPr>
          <w:rFonts w:ascii="Arial" w:hAnsi="Arial" w:cs="Arial"/>
          <w:sz w:val="24"/>
          <w:szCs w:val="24"/>
        </w:rPr>
        <w:t>Wahidin Sudirohusodo Makassar</w:t>
      </w:r>
    </w:p>
    <w:p w:rsidR="00B7622D" w:rsidRPr="00250C3F" w:rsidRDefault="00B7622D" w:rsidP="00B7622D">
      <w:pPr>
        <w:spacing w:after="0" w:line="240" w:lineRule="auto"/>
        <w:ind w:firstLine="709"/>
        <w:jc w:val="both"/>
        <w:rPr>
          <w:rFonts w:ascii="Arial" w:hAnsi="Arial" w:cs="Arial"/>
          <w:i/>
          <w:sz w:val="24"/>
          <w:szCs w:val="24"/>
        </w:rPr>
      </w:pPr>
    </w:p>
    <w:p w:rsidR="004B32D7" w:rsidRPr="00250C3F" w:rsidRDefault="00F7318C" w:rsidP="004B32D7">
      <w:pPr>
        <w:spacing w:after="0" w:line="480" w:lineRule="auto"/>
        <w:jc w:val="both"/>
        <w:rPr>
          <w:rFonts w:ascii="Arial" w:hAnsi="Arial" w:cs="Arial"/>
          <w:b/>
          <w:sz w:val="24"/>
          <w:szCs w:val="24"/>
        </w:rPr>
      </w:pPr>
      <w:r w:rsidRPr="00250C3F">
        <w:rPr>
          <w:rFonts w:ascii="Arial" w:hAnsi="Arial" w:cs="Arial"/>
          <w:b/>
          <w:sz w:val="24"/>
          <w:szCs w:val="24"/>
        </w:rPr>
        <w:t>I.3 TUJUAN PENELITIAN</w:t>
      </w:r>
    </w:p>
    <w:p w:rsidR="004B32D7" w:rsidRPr="00250C3F" w:rsidRDefault="004B32D7" w:rsidP="004B32D7">
      <w:pPr>
        <w:spacing w:after="0" w:line="480" w:lineRule="auto"/>
        <w:jc w:val="both"/>
        <w:rPr>
          <w:rFonts w:ascii="Arial" w:hAnsi="Arial" w:cs="Arial"/>
          <w:b/>
          <w:sz w:val="24"/>
          <w:szCs w:val="24"/>
        </w:rPr>
      </w:pPr>
      <w:r w:rsidRPr="00250C3F">
        <w:rPr>
          <w:rFonts w:ascii="Arial" w:hAnsi="Arial" w:cs="Arial"/>
          <w:b/>
          <w:sz w:val="24"/>
          <w:szCs w:val="24"/>
        </w:rPr>
        <w:t>I.3.1 Tujuan Umum</w:t>
      </w:r>
    </w:p>
    <w:p w:rsidR="004B32D7" w:rsidRPr="00250C3F" w:rsidRDefault="004B32D7" w:rsidP="004B32D7">
      <w:pPr>
        <w:spacing w:after="0" w:line="480" w:lineRule="auto"/>
        <w:ind w:firstLine="709"/>
        <w:jc w:val="both"/>
        <w:rPr>
          <w:rFonts w:ascii="Arial" w:hAnsi="Arial" w:cs="Arial"/>
          <w:i/>
          <w:sz w:val="24"/>
          <w:szCs w:val="24"/>
        </w:rPr>
      </w:pPr>
      <w:r w:rsidRPr="00250C3F">
        <w:rPr>
          <w:rFonts w:ascii="Arial" w:hAnsi="Arial" w:cs="Arial"/>
          <w:sz w:val="24"/>
          <w:szCs w:val="24"/>
        </w:rPr>
        <w:t xml:space="preserve">Mengetahui faktor-faktor yang dapat mempengaruhi respon tumor terhadap terapi </w:t>
      </w:r>
      <w:r w:rsidRPr="00250C3F">
        <w:rPr>
          <w:rFonts w:ascii="Arial" w:hAnsi="Arial" w:cs="Arial"/>
          <w:i/>
          <w:sz w:val="24"/>
          <w:szCs w:val="24"/>
        </w:rPr>
        <w:t>transarterial chemoembolization</w:t>
      </w:r>
      <w:r w:rsidRPr="00250C3F">
        <w:rPr>
          <w:rFonts w:ascii="Arial" w:hAnsi="Arial" w:cs="Arial"/>
          <w:sz w:val="24"/>
          <w:szCs w:val="24"/>
        </w:rPr>
        <w:t xml:space="preserve"> pada pasien </w:t>
      </w:r>
      <w:r w:rsidR="00BB64E9">
        <w:rPr>
          <w:rFonts w:ascii="Arial" w:hAnsi="Arial" w:cs="Arial"/>
          <w:sz w:val="24"/>
          <w:szCs w:val="24"/>
        </w:rPr>
        <w:t xml:space="preserve">hepatoma </w:t>
      </w:r>
      <w:r w:rsidR="00B7622D" w:rsidRPr="00250C3F">
        <w:rPr>
          <w:rFonts w:ascii="Arial" w:hAnsi="Arial" w:cs="Arial"/>
          <w:sz w:val="24"/>
          <w:szCs w:val="24"/>
        </w:rPr>
        <w:t xml:space="preserve">berdasarkan </w:t>
      </w:r>
      <w:r w:rsidR="00B7622D" w:rsidRPr="00BB0665">
        <w:rPr>
          <w:rFonts w:ascii="Arial" w:hAnsi="Arial" w:cs="Arial"/>
          <w:i/>
          <w:sz w:val="24"/>
          <w:szCs w:val="24"/>
        </w:rPr>
        <w:t>mRECIST</w:t>
      </w:r>
      <w:r w:rsidR="00B7622D" w:rsidRPr="00250C3F">
        <w:rPr>
          <w:rFonts w:ascii="Arial" w:hAnsi="Arial" w:cs="Arial"/>
          <w:sz w:val="24"/>
          <w:szCs w:val="24"/>
        </w:rPr>
        <w:t xml:space="preserve"> di RSUP Dr. Wahidin Sudirohusodo Makassar.</w:t>
      </w:r>
    </w:p>
    <w:p w:rsidR="00474F63" w:rsidRDefault="00474F63" w:rsidP="004B32D7">
      <w:pPr>
        <w:spacing w:after="0" w:line="480" w:lineRule="auto"/>
        <w:jc w:val="both"/>
        <w:rPr>
          <w:rFonts w:ascii="Arial" w:hAnsi="Arial" w:cs="Arial"/>
          <w:b/>
          <w:sz w:val="24"/>
          <w:szCs w:val="24"/>
        </w:rPr>
      </w:pPr>
    </w:p>
    <w:p w:rsidR="004B32D7" w:rsidRPr="00250C3F" w:rsidRDefault="004B32D7" w:rsidP="004B32D7">
      <w:pPr>
        <w:spacing w:after="0" w:line="480" w:lineRule="auto"/>
        <w:jc w:val="both"/>
        <w:rPr>
          <w:rFonts w:ascii="Arial" w:hAnsi="Arial" w:cs="Arial"/>
          <w:b/>
          <w:sz w:val="24"/>
          <w:szCs w:val="24"/>
        </w:rPr>
      </w:pPr>
      <w:r w:rsidRPr="00250C3F">
        <w:rPr>
          <w:rFonts w:ascii="Arial" w:hAnsi="Arial" w:cs="Arial"/>
          <w:b/>
          <w:sz w:val="24"/>
          <w:szCs w:val="24"/>
        </w:rPr>
        <w:t>I.3.2 Tujuan Khusus</w:t>
      </w:r>
    </w:p>
    <w:p w:rsidR="004B32D7" w:rsidRPr="00250C3F" w:rsidRDefault="004B32D7" w:rsidP="00D14BAD">
      <w:pPr>
        <w:pStyle w:val="ListParagraph"/>
        <w:numPr>
          <w:ilvl w:val="0"/>
          <w:numId w:val="2"/>
        </w:numPr>
        <w:spacing w:after="0" w:line="480" w:lineRule="auto"/>
        <w:ind w:left="426" w:hanging="426"/>
        <w:jc w:val="both"/>
        <w:rPr>
          <w:rFonts w:ascii="Arial" w:hAnsi="Arial" w:cs="Arial"/>
          <w:sz w:val="24"/>
          <w:szCs w:val="24"/>
        </w:rPr>
      </w:pPr>
      <w:r w:rsidRPr="00250C3F">
        <w:rPr>
          <w:rFonts w:ascii="Arial" w:hAnsi="Arial" w:cs="Arial"/>
          <w:sz w:val="24"/>
          <w:szCs w:val="24"/>
        </w:rPr>
        <w:t xml:space="preserve">Menentukan jumlah pasien hepatoma berdasarkan jenis kelamin di RSUP </w:t>
      </w:r>
      <w:r w:rsidR="00B7622D" w:rsidRPr="00250C3F">
        <w:rPr>
          <w:rFonts w:ascii="Arial" w:hAnsi="Arial" w:cs="Arial"/>
          <w:sz w:val="24"/>
          <w:szCs w:val="24"/>
        </w:rPr>
        <w:t xml:space="preserve">Dr. </w:t>
      </w:r>
      <w:r w:rsidRPr="00250C3F">
        <w:rPr>
          <w:rFonts w:ascii="Arial" w:hAnsi="Arial" w:cs="Arial"/>
          <w:sz w:val="24"/>
          <w:szCs w:val="24"/>
        </w:rPr>
        <w:t>Wahidin Sudirohusodo Makassar</w:t>
      </w:r>
      <w:r w:rsidR="00C36E90">
        <w:rPr>
          <w:rFonts w:ascii="Arial" w:hAnsi="Arial" w:cs="Arial"/>
          <w:sz w:val="24"/>
          <w:szCs w:val="24"/>
        </w:rPr>
        <w:t>.</w:t>
      </w:r>
    </w:p>
    <w:p w:rsidR="004B32D7" w:rsidRPr="00250C3F" w:rsidRDefault="004B32D7" w:rsidP="00D14BAD">
      <w:pPr>
        <w:pStyle w:val="ListParagraph"/>
        <w:numPr>
          <w:ilvl w:val="0"/>
          <w:numId w:val="2"/>
        </w:numPr>
        <w:spacing w:after="0" w:line="480" w:lineRule="auto"/>
        <w:ind w:left="426" w:hanging="426"/>
        <w:jc w:val="both"/>
        <w:rPr>
          <w:rFonts w:ascii="Arial" w:hAnsi="Arial" w:cs="Arial"/>
          <w:sz w:val="24"/>
          <w:szCs w:val="24"/>
        </w:rPr>
      </w:pPr>
      <w:r w:rsidRPr="00250C3F">
        <w:rPr>
          <w:rFonts w:ascii="Arial" w:hAnsi="Arial" w:cs="Arial"/>
          <w:sz w:val="24"/>
          <w:szCs w:val="24"/>
        </w:rPr>
        <w:t xml:space="preserve">Menentukan jumlah pasien hepatoma berdasarkan usia di RSUP </w:t>
      </w:r>
      <w:r w:rsidR="00BB64E9">
        <w:rPr>
          <w:rFonts w:ascii="Arial" w:hAnsi="Arial" w:cs="Arial"/>
          <w:sz w:val="24"/>
          <w:szCs w:val="24"/>
        </w:rPr>
        <w:t xml:space="preserve">    Dr.</w:t>
      </w:r>
      <w:r w:rsidR="00B7622D" w:rsidRPr="00250C3F">
        <w:rPr>
          <w:rFonts w:ascii="Arial" w:hAnsi="Arial" w:cs="Arial"/>
          <w:sz w:val="24"/>
          <w:szCs w:val="24"/>
        </w:rPr>
        <w:t xml:space="preserve"> </w:t>
      </w:r>
      <w:r w:rsidRPr="00250C3F">
        <w:rPr>
          <w:rFonts w:ascii="Arial" w:hAnsi="Arial" w:cs="Arial"/>
          <w:sz w:val="24"/>
          <w:szCs w:val="24"/>
        </w:rPr>
        <w:t>Wahidin Sudirohusodo Makassar</w:t>
      </w:r>
      <w:r w:rsidR="00C36E90">
        <w:rPr>
          <w:rFonts w:ascii="Arial" w:hAnsi="Arial" w:cs="Arial"/>
          <w:sz w:val="24"/>
          <w:szCs w:val="24"/>
        </w:rPr>
        <w:t>.</w:t>
      </w:r>
    </w:p>
    <w:p w:rsidR="00D21601" w:rsidRDefault="004B32D7" w:rsidP="00D14BAD">
      <w:pPr>
        <w:pStyle w:val="ListParagraph"/>
        <w:numPr>
          <w:ilvl w:val="0"/>
          <w:numId w:val="2"/>
        </w:numPr>
        <w:spacing w:after="0" w:line="480" w:lineRule="auto"/>
        <w:ind w:left="426" w:hanging="426"/>
        <w:jc w:val="both"/>
        <w:rPr>
          <w:rFonts w:ascii="Arial" w:hAnsi="Arial" w:cs="Arial"/>
          <w:sz w:val="24"/>
          <w:szCs w:val="24"/>
        </w:rPr>
      </w:pPr>
      <w:r w:rsidRPr="00D21601">
        <w:rPr>
          <w:rFonts w:ascii="Arial" w:hAnsi="Arial" w:cs="Arial"/>
          <w:sz w:val="24"/>
          <w:szCs w:val="24"/>
        </w:rPr>
        <w:t>Menentukan lokasi tumor</w:t>
      </w:r>
      <w:r w:rsidR="00D36091" w:rsidRPr="00D21601">
        <w:rPr>
          <w:rFonts w:ascii="Arial" w:hAnsi="Arial" w:cs="Arial"/>
          <w:sz w:val="24"/>
          <w:szCs w:val="24"/>
        </w:rPr>
        <w:t xml:space="preserve"> utama</w:t>
      </w:r>
      <w:r w:rsidRPr="00D21601">
        <w:rPr>
          <w:rFonts w:ascii="Arial" w:hAnsi="Arial" w:cs="Arial"/>
          <w:sz w:val="24"/>
          <w:szCs w:val="24"/>
        </w:rPr>
        <w:t xml:space="preserve"> </w:t>
      </w:r>
      <w:r w:rsidR="00D21601">
        <w:rPr>
          <w:rFonts w:ascii="Arial" w:hAnsi="Arial" w:cs="Arial"/>
          <w:sz w:val="24"/>
          <w:szCs w:val="24"/>
        </w:rPr>
        <w:t xml:space="preserve">pada </w:t>
      </w:r>
      <w:r w:rsidR="00D21601" w:rsidRPr="00D21601">
        <w:rPr>
          <w:rFonts w:ascii="Arial" w:hAnsi="Arial" w:cs="Arial"/>
          <w:sz w:val="24"/>
          <w:szCs w:val="24"/>
        </w:rPr>
        <w:t xml:space="preserve">pasien hepatoma </w:t>
      </w:r>
      <w:r w:rsidRPr="00D21601">
        <w:rPr>
          <w:rFonts w:ascii="Arial" w:hAnsi="Arial" w:cs="Arial"/>
          <w:sz w:val="24"/>
          <w:szCs w:val="24"/>
        </w:rPr>
        <w:t>berdasarkan pemer</w:t>
      </w:r>
      <w:r w:rsidR="00D21601">
        <w:rPr>
          <w:rFonts w:ascii="Arial" w:hAnsi="Arial" w:cs="Arial"/>
          <w:sz w:val="24"/>
          <w:szCs w:val="24"/>
        </w:rPr>
        <w:t>iksaan MSCT scan abdomen 3 fase.</w:t>
      </w:r>
    </w:p>
    <w:p w:rsidR="00D21601" w:rsidRDefault="00B84AC7" w:rsidP="00D14BAD">
      <w:pPr>
        <w:pStyle w:val="ListParagraph"/>
        <w:numPr>
          <w:ilvl w:val="0"/>
          <w:numId w:val="2"/>
        </w:numPr>
        <w:spacing w:after="0" w:line="480" w:lineRule="auto"/>
        <w:ind w:left="426" w:hanging="426"/>
        <w:jc w:val="both"/>
        <w:rPr>
          <w:rFonts w:ascii="Arial" w:hAnsi="Arial" w:cs="Arial"/>
          <w:sz w:val="24"/>
          <w:szCs w:val="24"/>
        </w:rPr>
      </w:pPr>
      <w:r w:rsidRPr="00D21601">
        <w:rPr>
          <w:rFonts w:ascii="Arial" w:hAnsi="Arial" w:cs="Arial"/>
          <w:sz w:val="24"/>
          <w:szCs w:val="24"/>
        </w:rPr>
        <w:lastRenderedPageBreak/>
        <w:t xml:space="preserve">Menentukan jumlah tumor </w:t>
      </w:r>
      <w:r w:rsidR="00D21601">
        <w:rPr>
          <w:rFonts w:ascii="Arial" w:hAnsi="Arial" w:cs="Arial"/>
          <w:sz w:val="24"/>
          <w:szCs w:val="24"/>
        </w:rPr>
        <w:t xml:space="preserve">pada </w:t>
      </w:r>
      <w:r w:rsidR="00D21601" w:rsidRPr="00D21601">
        <w:rPr>
          <w:rFonts w:ascii="Arial" w:hAnsi="Arial" w:cs="Arial"/>
          <w:sz w:val="24"/>
          <w:szCs w:val="24"/>
        </w:rPr>
        <w:t xml:space="preserve">pasien hepatoma </w:t>
      </w:r>
      <w:r w:rsidR="00781E03" w:rsidRPr="00D21601">
        <w:rPr>
          <w:rFonts w:ascii="Arial" w:hAnsi="Arial" w:cs="Arial"/>
          <w:sz w:val="24"/>
          <w:szCs w:val="24"/>
        </w:rPr>
        <w:t>berdasarkan hasil</w:t>
      </w:r>
      <w:r w:rsidRPr="00D21601">
        <w:rPr>
          <w:rFonts w:ascii="Arial" w:hAnsi="Arial" w:cs="Arial"/>
          <w:sz w:val="24"/>
          <w:szCs w:val="24"/>
        </w:rPr>
        <w:t xml:space="preserve"> pemeriksaan MSCT scan abdomen 3 fase</w:t>
      </w:r>
      <w:r w:rsidR="00D21601">
        <w:rPr>
          <w:rFonts w:ascii="Arial" w:hAnsi="Arial" w:cs="Arial"/>
          <w:sz w:val="24"/>
          <w:szCs w:val="24"/>
        </w:rPr>
        <w:t>.</w:t>
      </w:r>
      <w:r w:rsidRPr="00D21601">
        <w:rPr>
          <w:rFonts w:ascii="Arial" w:hAnsi="Arial" w:cs="Arial"/>
          <w:sz w:val="24"/>
          <w:szCs w:val="24"/>
        </w:rPr>
        <w:t xml:space="preserve"> </w:t>
      </w:r>
    </w:p>
    <w:p w:rsidR="00D21601" w:rsidRDefault="00474F63" w:rsidP="00D14BAD">
      <w:pPr>
        <w:pStyle w:val="ListParagraph"/>
        <w:numPr>
          <w:ilvl w:val="0"/>
          <w:numId w:val="2"/>
        </w:numPr>
        <w:spacing w:after="0" w:line="480" w:lineRule="auto"/>
        <w:ind w:left="426" w:hanging="426"/>
        <w:jc w:val="both"/>
        <w:rPr>
          <w:rFonts w:ascii="Arial" w:hAnsi="Arial" w:cs="Arial"/>
          <w:sz w:val="24"/>
          <w:szCs w:val="24"/>
        </w:rPr>
      </w:pPr>
      <w:r w:rsidRPr="00D21601">
        <w:rPr>
          <w:rFonts w:ascii="Arial" w:hAnsi="Arial" w:cs="Arial"/>
          <w:sz w:val="24"/>
          <w:szCs w:val="24"/>
        </w:rPr>
        <w:t xml:space="preserve">Menentukan </w:t>
      </w:r>
      <w:r w:rsidR="00D36091" w:rsidRPr="00D21601">
        <w:rPr>
          <w:rFonts w:ascii="Arial" w:hAnsi="Arial" w:cs="Arial"/>
          <w:sz w:val="24"/>
          <w:szCs w:val="24"/>
        </w:rPr>
        <w:t xml:space="preserve">ukuran </w:t>
      </w:r>
      <w:r w:rsidR="00DB4CF9" w:rsidRPr="00D21601">
        <w:rPr>
          <w:rFonts w:ascii="Arial" w:hAnsi="Arial" w:cs="Arial"/>
          <w:sz w:val="24"/>
          <w:szCs w:val="24"/>
        </w:rPr>
        <w:t>tumor</w:t>
      </w:r>
      <w:r w:rsidR="00B84AC7" w:rsidRPr="00D21601">
        <w:rPr>
          <w:rFonts w:ascii="Arial" w:hAnsi="Arial" w:cs="Arial"/>
          <w:sz w:val="24"/>
          <w:szCs w:val="24"/>
        </w:rPr>
        <w:t xml:space="preserve"> </w:t>
      </w:r>
      <w:r w:rsidR="00781E03" w:rsidRPr="00D21601">
        <w:rPr>
          <w:rFonts w:ascii="Arial" w:hAnsi="Arial" w:cs="Arial"/>
          <w:sz w:val="24"/>
          <w:szCs w:val="24"/>
        </w:rPr>
        <w:t xml:space="preserve">terbesar </w:t>
      </w:r>
      <w:r w:rsidR="00D21601">
        <w:rPr>
          <w:rFonts w:ascii="Arial" w:hAnsi="Arial" w:cs="Arial"/>
          <w:sz w:val="24"/>
          <w:szCs w:val="24"/>
        </w:rPr>
        <w:t xml:space="preserve">pada </w:t>
      </w:r>
      <w:r w:rsidR="00D21601" w:rsidRPr="00D21601">
        <w:rPr>
          <w:rFonts w:ascii="Arial" w:hAnsi="Arial" w:cs="Arial"/>
          <w:sz w:val="24"/>
          <w:szCs w:val="24"/>
        </w:rPr>
        <w:t xml:space="preserve">pasien hepatoma </w:t>
      </w:r>
      <w:r w:rsidRPr="00D21601">
        <w:rPr>
          <w:rFonts w:ascii="Arial" w:hAnsi="Arial" w:cs="Arial"/>
          <w:sz w:val="24"/>
          <w:szCs w:val="24"/>
        </w:rPr>
        <w:t xml:space="preserve">berdasarkan </w:t>
      </w:r>
      <w:r w:rsidR="00781E03" w:rsidRPr="00D21601">
        <w:rPr>
          <w:rFonts w:ascii="Arial" w:hAnsi="Arial" w:cs="Arial"/>
          <w:sz w:val="24"/>
          <w:szCs w:val="24"/>
        </w:rPr>
        <w:t>hasil</w:t>
      </w:r>
      <w:r w:rsidRPr="00D21601">
        <w:rPr>
          <w:rFonts w:ascii="Arial" w:hAnsi="Arial" w:cs="Arial"/>
          <w:sz w:val="24"/>
          <w:szCs w:val="24"/>
        </w:rPr>
        <w:t xml:space="preserve"> pemer</w:t>
      </w:r>
      <w:r w:rsidR="00D21601">
        <w:rPr>
          <w:rFonts w:ascii="Arial" w:hAnsi="Arial" w:cs="Arial"/>
          <w:sz w:val="24"/>
          <w:szCs w:val="24"/>
        </w:rPr>
        <w:t>iksaan MSCT scan abdomen 3 fase.</w:t>
      </w:r>
    </w:p>
    <w:p w:rsidR="00D21601" w:rsidRPr="00D21601" w:rsidRDefault="00DB4CF9" w:rsidP="00D14BAD">
      <w:pPr>
        <w:pStyle w:val="ListParagraph"/>
        <w:numPr>
          <w:ilvl w:val="0"/>
          <w:numId w:val="2"/>
        </w:numPr>
        <w:spacing w:after="0" w:line="480" w:lineRule="auto"/>
        <w:ind w:left="426" w:hanging="426"/>
        <w:jc w:val="both"/>
        <w:rPr>
          <w:rFonts w:ascii="Arial" w:hAnsi="Arial" w:cs="Arial"/>
          <w:sz w:val="24"/>
          <w:szCs w:val="24"/>
        </w:rPr>
      </w:pPr>
      <w:r w:rsidRPr="00D21601">
        <w:rPr>
          <w:rFonts w:ascii="Arial" w:hAnsi="Arial" w:cs="Arial"/>
          <w:sz w:val="24"/>
          <w:szCs w:val="24"/>
        </w:rPr>
        <w:t>Me</w:t>
      </w:r>
      <w:r w:rsidR="00781E03" w:rsidRPr="00D21601">
        <w:rPr>
          <w:rFonts w:ascii="Arial" w:hAnsi="Arial" w:cs="Arial"/>
          <w:sz w:val="24"/>
          <w:szCs w:val="24"/>
        </w:rPr>
        <w:t>nghitung total</w:t>
      </w:r>
      <w:r w:rsidRPr="00D21601">
        <w:rPr>
          <w:rFonts w:ascii="Arial" w:hAnsi="Arial" w:cs="Arial"/>
          <w:sz w:val="24"/>
          <w:szCs w:val="24"/>
        </w:rPr>
        <w:t xml:space="preserve"> diameter </w:t>
      </w:r>
      <w:r w:rsidR="00781E03" w:rsidRPr="00D21601">
        <w:rPr>
          <w:rFonts w:ascii="Arial" w:hAnsi="Arial" w:cs="Arial"/>
          <w:sz w:val="24"/>
          <w:szCs w:val="24"/>
        </w:rPr>
        <w:t>lesi target</w:t>
      </w:r>
      <w:r w:rsidRPr="00D21601">
        <w:rPr>
          <w:rFonts w:ascii="Arial" w:hAnsi="Arial" w:cs="Arial"/>
          <w:sz w:val="24"/>
          <w:szCs w:val="24"/>
        </w:rPr>
        <w:t xml:space="preserve"> </w:t>
      </w:r>
      <w:r w:rsidR="00D21601">
        <w:rPr>
          <w:rFonts w:ascii="Arial" w:hAnsi="Arial" w:cs="Arial"/>
          <w:sz w:val="24"/>
          <w:szCs w:val="24"/>
        </w:rPr>
        <w:t xml:space="preserve">pada pasien hepatoma </w:t>
      </w:r>
      <w:r w:rsidR="00781E03" w:rsidRPr="00D21601">
        <w:rPr>
          <w:rFonts w:ascii="Arial" w:hAnsi="Arial" w:cs="Arial"/>
          <w:sz w:val="24"/>
          <w:szCs w:val="24"/>
        </w:rPr>
        <w:t>sebelum</w:t>
      </w:r>
      <w:r w:rsidRPr="00D21601">
        <w:rPr>
          <w:rFonts w:ascii="Arial" w:hAnsi="Arial" w:cs="Arial"/>
          <w:sz w:val="24"/>
          <w:szCs w:val="24"/>
        </w:rPr>
        <w:t xml:space="preserve"> </w:t>
      </w:r>
      <w:r w:rsidRPr="00D21601">
        <w:rPr>
          <w:rFonts w:ascii="Arial" w:hAnsi="Arial" w:cs="Arial"/>
          <w:i/>
          <w:sz w:val="24"/>
          <w:szCs w:val="24"/>
        </w:rPr>
        <w:t>TACE</w:t>
      </w:r>
      <w:r w:rsidRPr="00D21601">
        <w:rPr>
          <w:rFonts w:ascii="Arial" w:hAnsi="Arial" w:cs="Arial"/>
          <w:sz w:val="24"/>
          <w:szCs w:val="24"/>
        </w:rPr>
        <w:t xml:space="preserve"> berdasarkan </w:t>
      </w:r>
      <w:r w:rsidRPr="00D21601">
        <w:rPr>
          <w:rFonts w:ascii="Arial" w:hAnsi="Arial" w:cs="Arial"/>
          <w:i/>
          <w:sz w:val="24"/>
          <w:szCs w:val="24"/>
        </w:rPr>
        <w:t>mRECIST</w:t>
      </w:r>
      <w:r w:rsidR="00D21601">
        <w:rPr>
          <w:rFonts w:ascii="Arial" w:hAnsi="Arial" w:cs="Arial"/>
          <w:i/>
          <w:sz w:val="24"/>
          <w:szCs w:val="24"/>
        </w:rPr>
        <w:t>.</w:t>
      </w:r>
    </w:p>
    <w:p w:rsidR="00D21601" w:rsidRPr="00D21601" w:rsidRDefault="00781E03" w:rsidP="00D14BAD">
      <w:pPr>
        <w:pStyle w:val="ListParagraph"/>
        <w:numPr>
          <w:ilvl w:val="0"/>
          <w:numId w:val="2"/>
        </w:numPr>
        <w:spacing w:after="0" w:line="480" w:lineRule="auto"/>
        <w:ind w:left="426" w:hanging="426"/>
        <w:jc w:val="both"/>
        <w:rPr>
          <w:rFonts w:ascii="Arial" w:hAnsi="Arial" w:cs="Arial"/>
          <w:sz w:val="24"/>
          <w:szCs w:val="24"/>
        </w:rPr>
      </w:pPr>
      <w:r w:rsidRPr="00D21601">
        <w:rPr>
          <w:rFonts w:ascii="Arial" w:hAnsi="Arial" w:cs="Arial"/>
          <w:sz w:val="24"/>
          <w:szCs w:val="24"/>
        </w:rPr>
        <w:t>Menghitung total diameter lesi target</w:t>
      </w:r>
      <w:r w:rsidR="00D21601">
        <w:rPr>
          <w:rFonts w:ascii="Arial" w:hAnsi="Arial" w:cs="Arial"/>
          <w:sz w:val="24"/>
          <w:szCs w:val="24"/>
        </w:rPr>
        <w:t xml:space="preserve"> pada pasien hepatoma</w:t>
      </w:r>
      <w:r w:rsidRPr="00D21601">
        <w:rPr>
          <w:rFonts w:ascii="Arial" w:hAnsi="Arial" w:cs="Arial"/>
          <w:sz w:val="24"/>
          <w:szCs w:val="24"/>
        </w:rPr>
        <w:t xml:space="preserve"> sesudah </w:t>
      </w:r>
      <w:r w:rsidRPr="00D21601">
        <w:rPr>
          <w:rFonts w:ascii="Arial" w:hAnsi="Arial" w:cs="Arial"/>
          <w:i/>
          <w:sz w:val="24"/>
          <w:szCs w:val="24"/>
        </w:rPr>
        <w:t>TACE</w:t>
      </w:r>
      <w:r w:rsidRPr="00D21601">
        <w:rPr>
          <w:rFonts w:ascii="Arial" w:hAnsi="Arial" w:cs="Arial"/>
          <w:sz w:val="24"/>
          <w:szCs w:val="24"/>
        </w:rPr>
        <w:t xml:space="preserve"> berdasarkan </w:t>
      </w:r>
      <w:r w:rsidRPr="00D21601">
        <w:rPr>
          <w:rFonts w:ascii="Arial" w:hAnsi="Arial" w:cs="Arial"/>
          <w:i/>
          <w:sz w:val="24"/>
          <w:szCs w:val="24"/>
        </w:rPr>
        <w:t>mRECIST</w:t>
      </w:r>
      <w:r w:rsidR="00D21601">
        <w:rPr>
          <w:rFonts w:ascii="Arial" w:hAnsi="Arial" w:cs="Arial"/>
          <w:i/>
          <w:sz w:val="24"/>
          <w:szCs w:val="24"/>
        </w:rPr>
        <w:t>.</w:t>
      </w:r>
    </w:p>
    <w:p w:rsidR="00BB64E9" w:rsidRPr="00BB64E9" w:rsidRDefault="00781E03" w:rsidP="00D14BAD">
      <w:pPr>
        <w:pStyle w:val="ListParagraph"/>
        <w:numPr>
          <w:ilvl w:val="0"/>
          <w:numId w:val="2"/>
        </w:numPr>
        <w:spacing w:after="0" w:line="480" w:lineRule="auto"/>
        <w:ind w:left="426" w:hanging="426"/>
        <w:jc w:val="both"/>
        <w:rPr>
          <w:rFonts w:ascii="Arial" w:hAnsi="Arial" w:cs="Arial"/>
          <w:sz w:val="24"/>
          <w:szCs w:val="24"/>
        </w:rPr>
      </w:pPr>
      <w:r w:rsidRPr="00BB64E9">
        <w:rPr>
          <w:rFonts w:ascii="Arial" w:hAnsi="Arial" w:cs="Arial"/>
          <w:sz w:val="24"/>
          <w:szCs w:val="24"/>
        </w:rPr>
        <w:t>Me</w:t>
      </w:r>
      <w:r w:rsidR="00BB64E9" w:rsidRPr="00BB64E9">
        <w:rPr>
          <w:rFonts w:ascii="Arial" w:hAnsi="Arial" w:cs="Arial"/>
          <w:sz w:val="24"/>
          <w:szCs w:val="24"/>
        </w:rPr>
        <w:t xml:space="preserve">mbandingkan </w:t>
      </w:r>
      <w:r w:rsidR="00BB64E9">
        <w:rPr>
          <w:rFonts w:ascii="Arial" w:hAnsi="Arial" w:cs="Arial"/>
          <w:sz w:val="24"/>
          <w:szCs w:val="24"/>
        </w:rPr>
        <w:t>total</w:t>
      </w:r>
      <w:r w:rsidR="00BB64E9" w:rsidRPr="00250C3F">
        <w:rPr>
          <w:rFonts w:ascii="Arial" w:hAnsi="Arial" w:cs="Arial"/>
          <w:sz w:val="24"/>
          <w:szCs w:val="24"/>
        </w:rPr>
        <w:t xml:space="preserve"> diameter </w:t>
      </w:r>
      <w:r w:rsidR="00BB64E9">
        <w:rPr>
          <w:rFonts w:ascii="Arial" w:hAnsi="Arial" w:cs="Arial"/>
          <w:sz w:val="24"/>
          <w:szCs w:val="24"/>
        </w:rPr>
        <w:t xml:space="preserve">lesi target </w:t>
      </w:r>
      <w:r w:rsidR="00D21601">
        <w:rPr>
          <w:rFonts w:ascii="Arial" w:hAnsi="Arial" w:cs="Arial"/>
          <w:sz w:val="24"/>
          <w:szCs w:val="24"/>
        </w:rPr>
        <w:t xml:space="preserve">pada pasien hepatoma </w:t>
      </w:r>
      <w:r w:rsidR="00BB64E9">
        <w:rPr>
          <w:rFonts w:ascii="Arial" w:hAnsi="Arial" w:cs="Arial"/>
          <w:sz w:val="24"/>
          <w:szCs w:val="24"/>
        </w:rPr>
        <w:t>sebelum dan sesudah</w:t>
      </w:r>
      <w:r w:rsidR="00BB64E9" w:rsidRPr="00250C3F">
        <w:rPr>
          <w:rFonts w:ascii="Arial" w:hAnsi="Arial" w:cs="Arial"/>
          <w:sz w:val="24"/>
          <w:szCs w:val="24"/>
        </w:rPr>
        <w:t xml:space="preserve"> </w:t>
      </w:r>
      <w:r w:rsidR="00BB64E9" w:rsidRPr="00BB0665">
        <w:rPr>
          <w:rFonts w:ascii="Arial" w:hAnsi="Arial" w:cs="Arial"/>
          <w:i/>
          <w:sz w:val="24"/>
          <w:szCs w:val="24"/>
        </w:rPr>
        <w:t>TACE</w:t>
      </w:r>
      <w:r w:rsidR="00BB64E9">
        <w:rPr>
          <w:rFonts w:ascii="Arial" w:hAnsi="Arial" w:cs="Arial"/>
          <w:i/>
          <w:sz w:val="24"/>
          <w:szCs w:val="24"/>
        </w:rPr>
        <w:t>.</w:t>
      </w:r>
    </w:p>
    <w:p w:rsidR="00D21601" w:rsidRDefault="00781E03" w:rsidP="00D14BAD">
      <w:pPr>
        <w:pStyle w:val="ListParagraph"/>
        <w:numPr>
          <w:ilvl w:val="0"/>
          <w:numId w:val="2"/>
        </w:numPr>
        <w:spacing w:after="0" w:line="480" w:lineRule="auto"/>
        <w:ind w:left="426" w:hanging="426"/>
        <w:jc w:val="both"/>
        <w:rPr>
          <w:rFonts w:ascii="Arial" w:hAnsi="Arial" w:cs="Arial"/>
          <w:sz w:val="24"/>
          <w:szCs w:val="24"/>
        </w:rPr>
      </w:pPr>
      <w:r w:rsidRPr="00D21601">
        <w:rPr>
          <w:rFonts w:ascii="Arial" w:hAnsi="Arial" w:cs="Arial"/>
          <w:sz w:val="24"/>
          <w:szCs w:val="24"/>
        </w:rPr>
        <w:t>Menghitung jumlah</w:t>
      </w:r>
      <w:r w:rsidR="0096429C" w:rsidRPr="00D21601">
        <w:rPr>
          <w:rFonts w:ascii="Arial" w:hAnsi="Arial" w:cs="Arial"/>
          <w:sz w:val="24"/>
          <w:szCs w:val="24"/>
        </w:rPr>
        <w:t xml:space="preserve"> </w:t>
      </w:r>
      <w:r w:rsidRPr="00D21601">
        <w:rPr>
          <w:rFonts w:ascii="Arial" w:hAnsi="Arial" w:cs="Arial"/>
          <w:sz w:val="24"/>
          <w:szCs w:val="24"/>
        </w:rPr>
        <w:t xml:space="preserve">lesi </w:t>
      </w:r>
      <w:r w:rsidR="00B84AC7" w:rsidRPr="00D21601">
        <w:rPr>
          <w:rFonts w:ascii="Arial" w:hAnsi="Arial" w:cs="Arial"/>
          <w:i/>
          <w:sz w:val="24"/>
          <w:szCs w:val="24"/>
        </w:rPr>
        <w:t>non-target</w:t>
      </w:r>
      <w:r w:rsidR="00474F63" w:rsidRPr="00D21601">
        <w:rPr>
          <w:rFonts w:ascii="Arial" w:hAnsi="Arial" w:cs="Arial"/>
          <w:sz w:val="24"/>
          <w:szCs w:val="24"/>
        </w:rPr>
        <w:t xml:space="preserve"> </w:t>
      </w:r>
      <w:r w:rsidR="00D21601">
        <w:rPr>
          <w:rFonts w:ascii="Arial" w:hAnsi="Arial" w:cs="Arial"/>
          <w:sz w:val="24"/>
          <w:szCs w:val="24"/>
        </w:rPr>
        <w:t xml:space="preserve">pada </w:t>
      </w:r>
      <w:r w:rsidR="00D21601" w:rsidRPr="00D21601">
        <w:rPr>
          <w:rFonts w:ascii="Arial" w:hAnsi="Arial" w:cs="Arial"/>
          <w:sz w:val="24"/>
          <w:szCs w:val="24"/>
        </w:rPr>
        <w:t xml:space="preserve">pasien hepatoma </w:t>
      </w:r>
      <w:r w:rsidRPr="00D21601">
        <w:rPr>
          <w:rFonts w:ascii="Arial" w:hAnsi="Arial" w:cs="Arial"/>
          <w:sz w:val="24"/>
          <w:szCs w:val="24"/>
        </w:rPr>
        <w:t xml:space="preserve">sebelum </w:t>
      </w:r>
      <w:r w:rsidRPr="00D21601">
        <w:rPr>
          <w:rFonts w:ascii="Arial" w:hAnsi="Arial" w:cs="Arial"/>
          <w:i/>
          <w:sz w:val="24"/>
          <w:szCs w:val="24"/>
        </w:rPr>
        <w:t>TACE</w:t>
      </w:r>
      <w:r w:rsidRPr="00D21601">
        <w:rPr>
          <w:rFonts w:ascii="Arial" w:hAnsi="Arial" w:cs="Arial"/>
          <w:sz w:val="24"/>
          <w:szCs w:val="24"/>
        </w:rPr>
        <w:t xml:space="preserve"> berdasarkan </w:t>
      </w:r>
      <w:r w:rsidRPr="00D21601">
        <w:rPr>
          <w:rFonts w:ascii="Arial" w:hAnsi="Arial" w:cs="Arial"/>
          <w:i/>
          <w:sz w:val="24"/>
          <w:szCs w:val="24"/>
        </w:rPr>
        <w:t>mRECIST</w:t>
      </w:r>
      <w:r w:rsidR="00D21601">
        <w:rPr>
          <w:rFonts w:ascii="Arial" w:hAnsi="Arial" w:cs="Arial"/>
          <w:sz w:val="24"/>
          <w:szCs w:val="24"/>
        </w:rPr>
        <w:t>.</w:t>
      </w:r>
    </w:p>
    <w:p w:rsidR="00D21601" w:rsidRDefault="00781E03" w:rsidP="00D14BAD">
      <w:pPr>
        <w:pStyle w:val="ListParagraph"/>
        <w:numPr>
          <w:ilvl w:val="0"/>
          <w:numId w:val="2"/>
        </w:numPr>
        <w:spacing w:after="0" w:line="480" w:lineRule="auto"/>
        <w:ind w:left="426" w:hanging="426"/>
        <w:jc w:val="both"/>
        <w:rPr>
          <w:rFonts w:ascii="Arial" w:hAnsi="Arial" w:cs="Arial"/>
          <w:sz w:val="24"/>
          <w:szCs w:val="24"/>
        </w:rPr>
      </w:pPr>
      <w:r w:rsidRPr="00D21601">
        <w:rPr>
          <w:rFonts w:ascii="Arial" w:hAnsi="Arial" w:cs="Arial"/>
          <w:sz w:val="24"/>
          <w:szCs w:val="24"/>
        </w:rPr>
        <w:t xml:space="preserve">Menghitung jumlah lesi </w:t>
      </w:r>
      <w:r w:rsidRPr="00D21601">
        <w:rPr>
          <w:rFonts w:ascii="Arial" w:hAnsi="Arial" w:cs="Arial"/>
          <w:i/>
          <w:sz w:val="24"/>
          <w:szCs w:val="24"/>
        </w:rPr>
        <w:t>non-target</w:t>
      </w:r>
      <w:r w:rsidRPr="00D21601">
        <w:rPr>
          <w:rFonts w:ascii="Arial" w:hAnsi="Arial" w:cs="Arial"/>
          <w:sz w:val="24"/>
          <w:szCs w:val="24"/>
        </w:rPr>
        <w:t xml:space="preserve"> </w:t>
      </w:r>
      <w:r w:rsidR="00D21601">
        <w:rPr>
          <w:rFonts w:ascii="Arial" w:hAnsi="Arial" w:cs="Arial"/>
          <w:sz w:val="24"/>
          <w:szCs w:val="24"/>
        </w:rPr>
        <w:t xml:space="preserve">pada </w:t>
      </w:r>
      <w:r w:rsidR="00D21601" w:rsidRPr="00D21601">
        <w:rPr>
          <w:rFonts w:ascii="Arial" w:hAnsi="Arial" w:cs="Arial"/>
          <w:sz w:val="24"/>
          <w:szCs w:val="24"/>
        </w:rPr>
        <w:t xml:space="preserve">pasien hepatoma </w:t>
      </w:r>
      <w:r w:rsidRPr="00D21601">
        <w:rPr>
          <w:rFonts w:ascii="Arial" w:hAnsi="Arial" w:cs="Arial"/>
          <w:sz w:val="24"/>
          <w:szCs w:val="24"/>
        </w:rPr>
        <w:t>se</w:t>
      </w:r>
      <w:r w:rsidR="00BB64E9" w:rsidRPr="00D21601">
        <w:rPr>
          <w:rFonts w:ascii="Arial" w:hAnsi="Arial" w:cs="Arial"/>
          <w:sz w:val="24"/>
          <w:szCs w:val="24"/>
        </w:rPr>
        <w:t>sud</w:t>
      </w:r>
      <w:r w:rsidRPr="00D21601">
        <w:rPr>
          <w:rFonts w:ascii="Arial" w:hAnsi="Arial" w:cs="Arial"/>
          <w:sz w:val="24"/>
          <w:szCs w:val="24"/>
        </w:rPr>
        <w:t xml:space="preserve">ah </w:t>
      </w:r>
      <w:r w:rsidRPr="00D21601">
        <w:rPr>
          <w:rFonts w:ascii="Arial" w:hAnsi="Arial" w:cs="Arial"/>
          <w:i/>
          <w:sz w:val="24"/>
          <w:szCs w:val="24"/>
        </w:rPr>
        <w:t>TACE</w:t>
      </w:r>
      <w:r w:rsidRPr="00D21601">
        <w:rPr>
          <w:rFonts w:ascii="Arial" w:hAnsi="Arial" w:cs="Arial"/>
          <w:sz w:val="24"/>
          <w:szCs w:val="24"/>
        </w:rPr>
        <w:t xml:space="preserve"> berdasarkan </w:t>
      </w:r>
      <w:r w:rsidRPr="00D21601">
        <w:rPr>
          <w:rFonts w:ascii="Arial" w:hAnsi="Arial" w:cs="Arial"/>
          <w:i/>
          <w:sz w:val="24"/>
          <w:szCs w:val="24"/>
        </w:rPr>
        <w:t>mRECIST</w:t>
      </w:r>
      <w:r w:rsidR="00D21601">
        <w:rPr>
          <w:rFonts w:ascii="Arial" w:hAnsi="Arial" w:cs="Arial"/>
          <w:sz w:val="24"/>
          <w:szCs w:val="24"/>
        </w:rPr>
        <w:t>.</w:t>
      </w:r>
    </w:p>
    <w:p w:rsidR="00781E03" w:rsidRPr="00D21601" w:rsidRDefault="00BB64E9" w:rsidP="00D14BAD">
      <w:pPr>
        <w:pStyle w:val="ListParagraph"/>
        <w:numPr>
          <w:ilvl w:val="0"/>
          <w:numId w:val="2"/>
        </w:numPr>
        <w:spacing w:after="0" w:line="480" w:lineRule="auto"/>
        <w:ind w:left="426" w:hanging="426"/>
        <w:jc w:val="both"/>
        <w:rPr>
          <w:rFonts w:ascii="Arial" w:hAnsi="Arial" w:cs="Arial"/>
          <w:sz w:val="24"/>
          <w:szCs w:val="24"/>
        </w:rPr>
      </w:pPr>
      <w:r w:rsidRPr="00D21601">
        <w:rPr>
          <w:rFonts w:ascii="Arial" w:hAnsi="Arial" w:cs="Arial"/>
          <w:sz w:val="24"/>
          <w:szCs w:val="24"/>
        </w:rPr>
        <w:t xml:space="preserve">Membandingkan jumlah lesi non-target </w:t>
      </w:r>
      <w:r w:rsidR="00D21601">
        <w:rPr>
          <w:rFonts w:ascii="Arial" w:hAnsi="Arial" w:cs="Arial"/>
          <w:sz w:val="24"/>
          <w:szCs w:val="24"/>
        </w:rPr>
        <w:t xml:space="preserve">pada pasien hepatoma </w:t>
      </w:r>
      <w:r w:rsidRPr="00D21601">
        <w:rPr>
          <w:rFonts w:ascii="Arial" w:hAnsi="Arial" w:cs="Arial"/>
          <w:sz w:val="24"/>
          <w:szCs w:val="24"/>
        </w:rPr>
        <w:t xml:space="preserve">sebelum dan sesudah </w:t>
      </w:r>
      <w:r w:rsidRPr="00D21601">
        <w:rPr>
          <w:rFonts w:ascii="Arial" w:hAnsi="Arial" w:cs="Arial"/>
          <w:i/>
          <w:sz w:val="24"/>
          <w:szCs w:val="24"/>
        </w:rPr>
        <w:t>TACE</w:t>
      </w:r>
      <w:r w:rsidRPr="00D21601">
        <w:rPr>
          <w:rFonts w:ascii="Arial" w:hAnsi="Arial" w:cs="Arial"/>
          <w:sz w:val="24"/>
          <w:szCs w:val="24"/>
        </w:rPr>
        <w:t>.</w:t>
      </w:r>
    </w:p>
    <w:p w:rsidR="00D21601" w:rsidRPr="00D21601" w:rsidRDefault="00781E03" w:rsidP="00D14BAD">
      <w:pPr>
        <w:pStyle w:val="ListParagraph"/>
        <w:numPr>
          <w:ilvl w:val="0"/>
          <w:numId w:val="2"/>
        </w:numPr>
        <w:spacing w:after="0" w:line="480" w:lineRule="auto"/>
        <w:ind w:left="426" w:hanging="426"/>
        <w:jc w:val="both"/>
        <w:rPr>
          <w:rFonts w:ascii="Arial" w:hAnsi="Arial" w:cs="Arial"/>
          <w:i/>
          <w:sz w:val="24"/>
          <w:szCs w:val="24"/>
        </w:rPr>
      </w:pPr>
      <w:r w:rsidRPr="00D21601">
        <w:rPr>
          <w:rFonts w:ascii="Arial" w:hAnsi="Arial" w:cs="Arial"/>
          <w:sz w:val="24"/>
          <w:szCs w:val="24"/>
        </w:rPr>
        <w:t xml:space="preserve">Menentukan </w:t>
      </w:r>
      <w:r w:rsidR="00E058E6" w:rsidRPr="00D21601">
        <w:rPr>
          <w:rFonts w:ascii="Arial" w:hAnsi="Arial" w:cs="Arial"/>
          <w:sz w:val="24"/>
          <w:szCs w:val="24"/>
        </w:rPr>
        <w:t xml:space="preserve">ada/ tidaknya lesi baru </w:t>
      </w:r>
      <w:r w:rsidR="00D21601">
        <w:rPr>
          <w:rFonts w:ascii="Arial" w:hAnsi="Arial" w:cs="Arial"/>
          <w:sz w:val="24"/>
          <w:szCs w:val="24"/>
        </w:rPr>
        <w:t xml:space="preserve">pada pasien hepatoma </w:t>
      </w:r>
      <w:r w:rsidRPr="00D21601">
        <w:rPr>
          <w:rFonts w:ascii="Arial" w:hAnsi="Arial" w:cs="Arial"/>
          <w:sz w:val="24"/>
          <w:szCs w:val="24"/>
        </w:rPr>
        <w:t xml:space="preserve">sesudah TACE berdasarkan </w:t>
      </w:r>
      <w:r w:rsidRPr="00D21601">
        <w:rPr>
          <w:rFonts w:ascii="Arial" w:hAnsi="Arial" w:cs="Arial"/>
          <w:i/>
          <w:sz w:val="24"/>
          <w:szCs w:val="24"/>
        </w:rPr>
        <w:t>mRECIST</w:t>
      </w:r>
      <w:r w:rsidR="00D21601">
        <w:rPr>
          <w:rFonts w:ascii="Arial" w:hAnsi="Arial" w:cs="Arial"/>
          <w:sz w:val="24"/>
          <w:szCs w:val="24"/>
        </w:rPr>
        <w:t>.</w:t>
      </w:r>
    </w:p>
    <w:p w:rsidR="0096429C" w:rsidRPr="00D21601" w:rsidRDefault="0096429C" w:rsidP="00D14BAD">
      <w:pPr>
        <w:pStyle w:val="ListParagraph"/>
        <w:numPr>
          <w:ilvl w:val="0"/>
          <w:numId w:val="2"/>
        </w:numPr>
        <w:spacing w:after="0" w:line="480" w:lineRule="auto"/>
        <w:ind w:left="426" w:hanging="426"/>
        <w:jc w:val="both"/>
        <w:rPr>
          <w:rFonts w:ascii="Arial" w:hAnsi="Arial" w:cs="Arial"/>
          <w:i/>
          <w:sz w:val="24"/>
          <w:szCs w:val="24"/>
        </w:rPr>
      </w:pPr>
      <w:r w:rsidRPr="00D21601">
        <w:rPr>
          <w:rFonts w:ascii="Arial" w:hAnsi="Arial" w:cs="Arial"/>
          <w:sz w:val="24"/>
          <w:szCs w:val="24"/>
        </w:rPr>
        <w:t xml:space="preserve">Menentukan respon tumor keseluruhan </w:t>
      </w:r>
      <w:r w:rsidR="00D21601">
        <w:rPr>
          <w:rFonts w:ascii="Arial" w:hAnsi="Arial" w:cs="Arial"/>
          <w:sz w:val="24"/>
          <w:szCs w:val="24"/>
        </w:rPr>
        <w:t xml:space="preserve">pada </w:t>
      </w:r>
      <w:r w:rsidRPr="00D21601">
        <w:rPr>
          <w:rFonts w:ascii="Arial" w:hAnsi="Arial" w:cs="Arial"/>
          <w:sz w:val="24"/>
          <w:szCs w:val="24"/>
        </w:rPr>
        <w:t>pasien hepatoma se</w:t>
      </w:r>
      <w:r w:rsidR="00781E03" w:rsidRPr="00D21601">
        <w:rPr>
          <w:rFonts w:ascii="Arial" w:hAnsi="Arial" w:cs="Arial"/>
          <w:sz w:val="24"/>
          <w:szCs w:val="24"/>
        </w:rPr>
        <w:t>sudah</w:t>
      </w:r>
      <w:r w:rsidRPr="00D21601">
        <w:rPr>
          <w:rFonts w:ascii="Arial" w:hAnsi="Arial" w:cs="Arial"/>
          <w:sz w:val="24"/>
          <w:szCs w:val="24"/>
        </w:rPr>
        <w:t xml:space="preserve"> </w:t>
      </w:r>
      <w:r w:rsidRPr="00D21601">
        <w:rPr>
          <w:rFonts w:ascii="Arial" w:hAnsi="Arial" w:cs="Arial"/>
          <w:i/>
          <w:sz w:val="24"/>
          <w:szCs w:val="24"/>
        </w:rPr>
        <w:t>TACE</w:t>
      </w:r>
      <w:r w:rsidRPr="00D21601">
        <w:rPr>
          <w:rFonts w:ascii="Arial" w:hAnsi="Arial" w:cs="Arial"/>
          <w:sz w:val="24"/>
          <w:szCs w:val="24"/>
        </w:rPr>
        <w:t xml:space="preserve"> dengan kriteria </w:t>
      </w:r>
      <w:r w:rsidRPr="00D21601">
        <w:rPr>
          <w:rFonts w:ascii="Arial" w:hAnsi="Arial" w:cs="Arial"/>
          <w:i/>
          <w:sz w:val="24"/>
          <w:szCs w:val="24"/>
        </w:rPr>
        <w:t>mRECIST</w:t>
      </w:r>
      <w:r w:rsidR="00BB64E9" w:rsidRPr="00D21601">
        <w:rPr>
          <w:rFonts w:ascii="Arial" w:hAnsi="Arial" w:cs="Arial"/>
          <w:i/>
          <w:sz w:val="24"/>
          <w:szCs w:val="24"/>
        </w:rPr>
        <w:t>.</w:t>
      </w:r>
    </w:p>
    <w:p w:rsidR="004B32D7" w:rsidRPr="00250C3F" w:rsidRDefault="004B32D7" w:rsidP="00D14BAD">
      <w:pPr>
        <w:pStyle w:val="ListParagraph"/>
        <w:numPr>
          <w:ilvl w:val="0"/>
          <w:numId w:val="2"/>
        </w:numPr>
        <w:spacing w:after="0" w:line="480" w:lineRule="auto"/>
        <w:ind w:left="426" w:hanging="426"/>
        <w:jc w:val="both"/>
        <w:rPr>
          <w:rFonts w:ascii="Arial" w:hAnsi="Arial" w:cs="Arial"/>
          <w:sz w:val="24"/>
          <w:szCs w:val="24"/>
        </w:rPr>
      </w:pPr>
      <w:r w:rsidRPr="00250C3F">
        <w:rPr>
          <w:rFonts w:ascii="Arial" w:hAnsi="Arial" w:cs="Arial"/>
          <w:sz w:val="24"/>
          <w:szCs w:val="24"/>
        </w:rPr>
        <w:t xml:space="preserve">Menentukan skor </w:t>
      </w:r>
      <w:r w:rsidRPr="00250C3F">
        <w:rPr>
          <w:rFonts w:ascii="Arial" w:hAnsi="Arial" w:cs="Arial"/>
          <w:i/>
          <w:sz w:val="24"/>
          <w:szCs w:val="24"/>
        </w:rPr>
        <w:t>Child-Pugh</w:t>
      </w:r>
      <w:r w:rsidRPr="00250C3F">
        <w:rPr>
          <w:rFonts w:ascii="Arial" w:hAnsi="Arial" w:cs="Arial"/>
          <w:sz w:val="24"/>
          <w:szCs w:val="24"/>
        </w:rPr>
        <w:t xml:space="preserve"> pasien hepatoma di RSUP </w:t>
      </w:r>
      <w:r w:rsidR="00B7622D" w:rsidRPr="00250C3F">
        <w:rPr>
          <w:rFonts w:ascii="Arial" w:hAnsi="Arial" w:cs="Arial"/>
          <w:sz w:val="24"/>
          <w:szCs w:val="24"/>
        </w:rPr>
        <w:t xml:space="preserve">Dr. </w:t>
      </w:r>
      <w:r w:rsidRPr="00250C3F">
        <w:rPr>
          <w:rFonts w:ascii="Arial" w:hAnsi="Arial" w:cs="Arial"/>
          <w:sz w:val="24"/>
          <w:szCs w:val="24"/>
        </w:rPr>
        <w:t>Wahidin Sudirohusodo Makassar</w:t>
      </w:r>
      <w:r w:rsidR="00C36E90">
        <w:rPr>
          <w:rFonts w:ascii="Arial" w:hAnsi="Arial" w:cs="Arial"/>
          <w:sz w:val="24"/>
          <w:szCs w:val="24"/>
        </w:rPr>
        <w:t>.</w:t>
      </w:r>
    </w:p>
    <w:p w:rsidR="004B32D7" w:rsidRPr="00250C3F" w:rsidRDefault="004B32D7" w:rsidP="00D14BAD">
      <w:pPr>
        <w:pStyle w:val="ListParagraph"/>
        <w:numPr>
          <w:ilvl w:val="0"/>
          <w:numId w:val="2"/>
        </w:numPr>
        <w:spacing w:after="0" w:line="480" w:lineRule="auto"/>
        <w:ind w:left="426" w:hanging="426"/>
        <w:jc w:val="both"/>
        <w:rPr>
          <w:rFonts w:ascii="Arial" w:hAnsi="Arial" w:cs="Arial"/>
          <w:sz w:val="24"/>
          <w:szCs w:val="24"/>
        </w:rPr>
      </w:pPr>
      <w:r w:rsidRPr="00250C3F">
        <w:rPr>
          <w:rFonts w:ascii="Arial" w:hAnsi="Arial" w:cs="Arial"/>
          <w:sz w:val="24"/>
          <w:szCs w:val="24"/>
        </w:rPr>
        <w:lastRenderedPageBreak/>
        <w:t xml:space="preserve">Menentukan kadar AFP pasien hepatoma di  RSUP </w:t>
      </w:r>
      <w:r w:rsidR="00B7622D" w:rsidRPr="00250C3F">
        <w:rPr>
          <w:rFonts w:ascii="Arial" w:hAnsi="Arial" w:cs="Arial"/>
          <w:sz w:val="24"/>
          <w:szCs w:val="24"/>
        </w:rPr>
        <w:t xml:space="preserve">Dr. </w:t>
      </w:r>
      <w:r w:rsidRPr="00250C3F">
        <w:rPr>
          <w:rFonts w:ascii="Arial" w:hAnsi="Arial" w:cs="Arial"/>
          <w:sz w:val="24"/>
          <w:szCs w:val="24"/>
        </w:rPr>
        <w:t>Wahidin Sudirohusodo Makassar</w:t>
      </w:r>
      <w:r w:rsidR="00BB64E9">
        <w:rPr>
          <w:rFonts w:ascii="Arial" w:hAnsi="Arial" w:cs="Arial"/>
          <w:sz w:val="24"/>
          <w:szCs w:val="24"/>
        </w:rPr>
        <w:t>.</w:t>
      </w:r>
      <w:r w:rsidRPr="00250C3F">
        <w:rPr>
          <w:rFonts w:ascii="Arial" w:hAnsi="Arial" w:cs="Arial"/>
          <w:sz w:val="24"/>
          <w:szCs w:val="24"/>
        </w:rPr>
        <w:t xml:space="preserve"> </w:t>
      </w:r>
    </w:p>
    <w:p w:rsidR="004B32D7" w:rsidRPr="00250C3F" w:rsidRDefault="004B32D7" w:rsidP="00D14BAD">
      <w:pPr>
        <w:pStyle w:val="ListParagraph"/>
        <w:numPr>
          <w:ilvl w:val="0"/>
          <w:numId w:val="2"/>
        </w:numPr>
        <w:spacing w:after="0" w:line="480" w:lineRule="auto"/>
        <w:ind w:left="426" w:hanging="426"/>
        <w:jc w:val="both"/>
        <w:rPr>
          <w:rFonts w:ascii="Arial" w:hAnsi="Arial" w:cs="Arial"/>
          <w:sz w:val="24"/>
          <w:szCs w:val="24"/>
        </w:rPr>
      </w:pPr>
      <w:r w:rsidRPr="00250C3F">
        <w:rPr>
          <w:rFonts w:ascii="Arial" w:hAnsi="Arial" w:cs="Arial"/>
          <w:sz w:val="24"/>
          <w:szCs w:val="24"/>
        </w:rPr>
        <w:t xml:space="preserve">Menentukan hubungan antara jenis kelamin </w:t>
      </w:r>
      <w:r w:rsidR="00D21601">
        <w:rPr>
          <w:rFonts w:ascii="Arial" w:hAnsi="Arial" w:cs="Arial"/>
          <w:sz w:val="24"/>
          <w:szCs w:val="24"/>
        </w:rPr>
        <w:t xml:space="preserve">pasien hepatoma </w:t>
      </w:r>
      <w:r w:rsidRPr="00250C3F">
        <w:rPr>
          <w:rFonts w:ascii="Arial" w:hAnsi="Arial" w:cs="Arial"/>
          <w:sz w:val="24"/>
          <w:szCs w:val="24"/>
        </w:rPr>
        <w:t>dengan respon tumor</w:t>
      </w:r>
      <w:r w:rsidR="00D21601">
        <w:rPr>
          <w:rFonts w:ascii="Arial" w:hAnsi="Arial" w:cs="Arial"/>
          <w:sz w:val="24"/>
          <w:szCs w:val="24"/>
        </w:rPr>
        <w:t>nya</w:t>
      </w:r>
      <w:r w:rsidRPr="00250C3F">
        <w:rPr>
          <w:rFonts w:ascii="Arial" w:hAnsi="Arial" w:cs="Arial"/>
          <w:sz w:val="24"/>
          <w:szCs w:val="24"/>
        </w:rPr>
        <w:t xml:space="preserve"> terhadap </w:t>
      </w:r>
      <w:r w:rsidRPr="00BB0665">
        <w:rPr>
          <w:rFonts w:ascii="Arial" w:hAnsi="Arial" w:cs="Arial"/>
          <w:i/>
          <w:sz w:val="24"/>
          <w:szCs w:val="24"/>
        </w:rPr>
        <w:t>TACE</w:t>
      </w:r>
      <w:r w:rsidRPr="00250C3F">
        <w:rPr>
          <w:rFonts w:ascii="Arial" w:hAnsi="Arial" w:cs="Arial"/>
          <w:sz w:val="24"/>
          <w:szCs w:val="24"/>
        </w:rPr>
        <w:t xml:space="preserve"> pada di RSUP </w:t>
      </w:r>
      <w:r w:rsidR="00B7622D" w:rsidRPr="00250C3F">
        <w:rPr>
          <w:rFonts w:ascii="Arial" w:hAnsi="Arial" w:cs="Arial"/>
          <w:sz w:val="24"/>
          <w:szCs w:val="24"/>
        </w:rPr>
        <w:t xml:space="preserve">Dr. </w:t>
      </w:r>
      <w:r w:rsidRPr="00250C3F">
        <w:rPr>
          <w:rFonts w:ascii="Arial" w:hAnsi="Arial" w:cs="Arial"/>
          <w:sz w:val="24"/>
          <w:szCs w:val="24"/>
        </w:rPr>
        <w:t>Wahidin Sudirohusodo Makassar</w:t>
      </w:r>
      <w:r w:rsidR="00BB64E9">
        <w:rPr>
          <w:rFonts w:ascii="Arial" w:hAnsi="Arial" w:cs="Arial"/>
          <w:sz w:val="24"/>
          <w:szCs w:val="24"/>
        </w:rPr>
        <w:t>.</w:t>
      </w:r>
    </w:p>
    <w:p w:rsidR="00D21601" w:rsidRPr="00250C3F" w:rsidRDefault="004B32D7" w:rsidP="00D21601">
      <w:pPr>
        <w:pStyle w:val="ListParagraph"/>
        <w:numPr>
          <w:ilvl w:val="0"/>
          <w:numId w:val="2"/>
        </w:numPr>
        <w:spacing w:after="0" w:line="480" w:lineRule="auto"/>
        <w:ind w:left="426" w:hanging="426"/>
        <w:jc w:val="both"/>
        <w:rPr>
          <w:rFonts w:ascii="Arial" w:hAnsi="Arial" w:cs="Arial"/>
          <w:sz w:val="24"/>
          <w:szCs w:val="24"/>
        </w:rPr>
      </w:pPr>
      <w:r w:rsidRPr="00D21601">
        <w:rPr>
          <w:rFonts w:ascii="Arial" w:hAnsi="Arial" w:cs="Arial"/>
          <w:sz w:val="24"/>
          <w:szCs w:val="24"/>
        </w:rPr>
        <w:t xml:space="preserve">Menentukan hubungan antara usia </w:t>
      </w:r>
      <w:r w:rsidR="00D21601">
        <w:rPr>
          <w:rFonts w:ascii="Arial" w:hAnsi="Arial" w:cs="Arial"/>
          <w:sz w:val="24"/>
          <w:szCs w:val="24"/>
        </w:rPr>
        <w:t xml:space="preserve">pasien hepatoma </w:t>
      </w:r>
      <w:r w:rsidR="00D21601" w:rsidRPr="00250C3F">
        <w:rPr>
          <w:rFonts w:ascii="Arial" w:hAnsi="Arial" w:cs="Arial"/>
          <w:sz w:val="24"/>
          <w:szCs w:val="24"/>
        </w:rPr>
        <w:t>dengan respon tumor</w:t>
      </w:r>
      <w:r w:rsidR="00D21601">
        <w:rPr>
          <w:rFonts w:ascii="Arial" w:hAnsi="Arial" w:cs="Arial"/>
          <w:sz w:val="24"/>
          <w:szCs w:val="24"/>
        </w:rPr>
        <w:t>nya</w:t>
      </w:r>
      <w:r w:rsidR="00D21601" w:rsidRPr="00250C3F">
        <w:rPr>
          <w:rFonts w:ascii="Arial" w:hAnsi="Arial" w:cs="Arial"/>
          <w:sz w:val="24"/>
          <w:szCs w:val="24"/>
        </w:rPr>
        <w:t xml:space="preserve"> terhadap </w:t>
      </w:r>
      <w:r w:rsidR="00D21601" w:rsidRPr="00BB0665">
        <w:rPr>
          <w:rFonts w:ascii="Arial" w:hAnsi="Arial" w:cs="Arial"/>
          <w:i/>
          <w:sz w:val="24"/>
          <w:szCs w:val="24"/>
        </w:rPr>
        <w:t>TACE</w:t>
      </w:r>
      <w:r w:rsidR="00D21601" w:rsidRPr="00250C3F">
        <w:rPr>
          <w:rFonts w:ascii="Arial" w:hAnsi="Arial" w:cs="Arial"/>
          <w:sz w:val="24"/>
          <w:szCs w:val="24"/>
        </w:rPr>
        <w:t xml:space="preserve"> pada di RSUP Dr. Wahidin Sudirohusodo Makassar</w:t>
      </w:r>
      <w:r w:rsidR="00D21601">
        <w:rPr>
          <w:rFonts w:ascii="Arial" w:hAnsi="Arial" w:cs="Arial"/>
          <w:sz w:val="24"/>
          <w:szCs w:val="24"/>
        </w:rPr>
        <w:t>.</w:t>
      </w:r>
    </w:p>
    <w:p w:rsidR="00D21601" w:rsidRPr="00250C3F" w:rsidRDefault="004B32D7" w:rsidP="00D21601">
      <w:pPr>
        <w:pStyle w:val="ListParagraph"/>
        <w:numPr>
          <w:ilvl w:val="0"/>
          <w:numId w:val="2"/>
        </w:numPr>
        <w:spacing w:after="0" w:line="480" w:lineRule="auto"/>
        <w:ind w:left="426" w:hanging="426"/>
        <w:jc w:val="both"/>
        <w:rPr>
          <w:rFonts w:ascii="Arial" w:hAnsi="Arial" w:cs="Arial"/>
          <w:sz w:val="24"/>
          <w:szCs w:val="24"/>
        </w:rPr>
      </w:pPr>
      <w:r w:rsidRPr="00D21601">
        <w:rPr>
          <w:rFonts w:ascii="Arial" w:hAnsi="Arial" w:cs="Arial"/>
          <w:sz w:val="24"/>
          <w:szCs w:val="24"/>
        </w:rPr>
        <w:t xml:space="preserve">Menentukan hubungan antara lokasi tumor </w:t>
      </w:r>
      <w:r w:rsidR="00D36091" w:rsidRPr="00D21601">
        <w:rPr>
          <w:rFonts w:ascii="Arial" w:hAnsi="Arial" w:cs="Arial"/>
          <w:sz w:val="24"/>
          <w:szCs w:val="24"/>
        </w:rPr>
        <w:t xml:space="preserve">utama </w:t>
      </w:r>
      <w:r w:rsidR="00D21601">
        <w:rPr>
          <w:rFonts w:ascii="Arial" w:hAnsi="Arial" w:cs="Arial"/>
          <w:sz w:val="24"/>
          <w:szCs w:val="24"/>
        </w:rPr>
        <w:t xml:space="preserve">pasien hepatoma </w:t>
      </w:r>
      <w:r w:rsidR="00D21601" w:rsidRPr="00250C3F">
        <w:rPr>
          <w:rFonts w:ascii="Arial" w:hAnsi="Arial" w:cs="Arial"/>
          <w:sz w:val="24"/>
          <w:szCs w:val="24"/>
        </w:rPr>
        <w:t>dengan respon tumor</w:t>
      </w:r>
      <w:r w:rsidR="00D21601">
        <w:rPr>
          <w:rFonts w:ascii="Arial" w:hAnsi="Arial" w:cs="Arial"/>
          <w:sz w:val="24"/>
          <w:szCs w:val="24"/>
        </w:rPr>
        <w:t>nya</w:t>
      </w:r>
      <w:r w:rsidR="00D21601" w:rsidRPr="00250C3F">
        <w:rPr>
          <w:rFonts w:ascii="Arial" w:hAnsi="Arial" w:cs="Arial"/>
          <w:sz w:val="24"/>
          <w:szCs w:val="24"/>
        </w:rPr>
        <w:t xml:space="preserve"> terhadap </w:t>
      </w:r>
      <w:r w:rsidR="00D21601" w:rsidRPr="00BB0665">
        <w:rPr>
          <w:rFonts w:ascii="Arial" w:hAnsi="Arial" w:cs="Arial"/>
          <w:i/>
          <w:sz w:val="24"/>
          <w:szCs w:val="24"/>
        </w:rPr>
        <w:t>TACE</w:t>
      </w:r>
      <w:r w:rsidR="00D21601" w:rsidRPr="00250C3F">
        <w:rPr>
          <w:rFonts w:ascii="Arial" w:hAnsi="Arial" w:cs="Arial"/>
          <w:sz w:val="24"/>
          <w:szCs w:val="24"/>
        </w:rPr>
        <w:t xml:space="preserve"> pada di RSUP Dr. Wahidin Sudirohusodo Makassar</w:t>
      </w:r>
      <w:r w:rsidR="00D21601">
        <w:rPr>
          <w:rFonts w:ascii="Arial" w:hAnsi="Arial" w:cs="Arial"/>
          <w:sz w:val="24"/>
          <w:szCs w:val="24"/>
        </w:rPr>
        <w:t>.</w:t>
      </w:r>
    </w:p>
    <w:p w:rsidR="00D21601" w:rsidRPr="00250C3F" w:rsidRDefault="00BB3A87" w:rsidP="00D21601">
      <w:pPr>
        <w:pStyle w:val="ListParagraph"/>
        <w:numPr>
          <w:ilvl w:val="0"/>
          <w:numId w:val="2"/>
        </w:numPr>
        <w:spacing w:after="0" w:line="480" w:lineRule="auto"/>
        <w:ind w:left="426" w:hanging="426"/>
        <w:jc w:val="both"/>
        <w:rPr>
          <w:rFonts w:ascii="Arial" w:hAnsi="Arial" w:cs="Arial"/>
          <w:sz w:val="24"/>
          <w:szCs w:val="24"/>
        </w:rPr>
      </w:pPr>
      <w:r w:rsidRPr="00D21601">
        <w:rPr>
          <w:rFonts w:ascii="Arial" w:hAnsi="Arial" w:cs="Arial"/>
          <w:sz w:val="24"/>
          <w:szCs w:val="24"/>
        </w:rPr>
        <w:t xml:space="preserve">Menentukan hubungan antara jumlah tumor </w:t>
      </w:r>
      <w:r w:rsidR="00D21601">
        <w:rPr>
          <w:rFonts w:ascii="Arial" w:hAnsi="Arial" w:cs="Arial"/>
          <w:sz w:val="24"/>
          <w:szCs w:val="24"/>
        </w:rPr>
        <w:t xml:space="preserve">pasien hepatoma </w:t>
      </w:r>
      <w:r w:rsidR="00D21601" w:rsidRPr="00250C3F">
        <w:rPr>
          <w:rFonts w:ascii="Arial" w:hAnsi="Arial" w:cs="Arial"/>
          <w:sz w:val="24"/>
          <w:szCs w:val="24"/>
        </w:rPr>
        <w:t>dengan respon tumor</w:t>
      </w:r>
      <w:r w:rsidR="00D21601">
        <w:rPr>
          <w:rFonts w:ascii="Arial" w:hAnsi="Arial" w:cs="Arial"/>
          <w:sz w:val="24"/>
          <w:szCs w:val="24"/>
        </w:rPr>
        <w:t>nya</w:t>
      </w:r>
      <w:r w:rsidR="00D21601" w:rsidRPr="00250C3F">
        <w:rPr>
          <w:rFonts w:ascii="Arial" w:hAnsi="Arial" w:cs="Arial"/>
          <w:sz w:val="24"/>
          <w:szCs w:val="24"/>
        </w:rPr>
        <w:t xml:space="preserve"> terhadap </w:t>
      </w:r>
      <w:r w:rsidR="00D21601" w:rsidRPr="00BB0665">
        <w:rPr>
          <w:rFonts w:ascii="Arial" w:hAnsi="Arial" w:cs="Arial"/>
          <w:i/>
          <w:sz w:val="24"/>
          <w:szCs w:val="24"/>
        </w:rPr>
        <w:t>TACE</w:t>
      </w:r>
      <w:r w:rsidR="00D21601" w:rsidRPr="00250C3F">
        <w:rPr>
          <w:rFonts w:ascii="Arial" w:hAnsi="Arial" w:cs="Arial"/>
          <w:sz w:val="24"/>
          <w:szCs w:val="24"/>
        </w:rPr>
        <w:t xml:space="preserve"> pada di RSUP Dr. Wahidin Sudirohusodo Makassar</w:t>
      </w:r>
      <w:r w:rsidR="00D21601">
        <w:rPr>
          <w:rFonts w:ascii="Arial" w:hAnsi="Arial" w:cs="Arial"/>
          <w:sz w:val="24"/>
          <w:szCs w:val="24"/>
        </w:rPr>
        <w:t>.</w:t>
      </w:r>
    </w:p>
    <w:p w:rsidR="00D21601" w:rsidRPr="00250C3F" w:rsidRDefault="00262E71" w:rsidP="00D21601">
      <w:pPr>
        <w:pStyle w:val="ListParagraph"/>
        <w:numPr>
          <w:ilvl w:val="0"/>
          <w:numId w:val="2"/>
        </w:numPr>
        <w:spacing w:after="0" w:line="480" w:lineRule="auto"/>
        <w:ind w:left="426" w:hanging="426"/>
        <w:jc w:val="both"/>
        <w:rPr>
          <w:rFonts w:ascii="Arial" w:hAnsi="Arial" w:cs="Arial"/>
          <w:sz w:val="24"/>
          <w:szCs w:val="24"/>
        </w:rPr>
      </w:pPr>
      <w:r w:rsidRPr="00D21601">
        <w:rPr>
          <w:rFonts w:ascii="Arial" w:hAnsi="Arial" w:cs="Arial"/>
          <w:sz w:val="24"/>
          <w:szCs w:val="24"/>
        </w:rPr>
        <w:t xml:space="preserve">Menentukan hubungan antara </w:t>
      </w:r>
      <w:r w:rsidR="00D36091" w:rsidRPr="00D21601">
        <w:rPr>
          <w:rFonts w:ascii="Arial" w:hAnsi="Arial" w:cs="Arial"/>
          <w:sz w:val="24"/>
          <w:szCs w:val="24"/>
        </w:rPr>
        <w:t>ukuran</w:t>
      </w:r>
      <w:r w:rsidRPr="00D21601">
        <w:rPr>
          <w:rFonts w:ascii="Arial" w:hAnsi="Arial" w:cs="Arial"/>
          <w:sz w:val="24"/>
          <w:szCs w:val="24"/>
        </w:rPr>
        <w:t xml:space="preserve"> tumor </w:t>
      </w:r>
      <w:r w:rsidR="00D36091" w:rsidRPr="00D21601">
        <w:rPr>
          <w:rFonts w:ascii="Arial" w:hAnsi="Arial" w:cs="Arial"/>
          <w:sz w:val="24"/>
          <w:szCs w:val="24"/>
        </w:rPr>
        <w:t xml:space="preserve">terbesar </w:t>
      </w:r>
      <w:r w:rsidR="00D21601">
        <w:rPr>
          <w:rFonts w:ascii="Arial" w:hAnsi="Arial" w:cs="Arial"/>
          <w:sz w:val="24"/>
          <w:szCs w:val="24"/>
        </w:rPr>
        <w:t xml:space="preserve">pasien hepatoma </w:t>
      </w:r>
      <w:r w:rsidR="00D21601" w:rsidRPr="00250C3F">
        <w:rPr>
          <w:rFonts w:ascii="Arial" w:hAnsi="Arial" w:cs="Arial"/>
          <w:sz w:val="24"/>
          <w:szCs w:val="24"/>
        </w:rPr>
        <w:t>dengan respon tumor</w:t>
      </w:r>
      <w:r w:rsidR="00D21601">
        <w:rPr>
          <w:rFonts w:ascii="Arial" w:hAnsi="Arial" w:cs="Arial"/>
          <w:sz w:val="24"/>
          <w:szCs w:val="24"/>
        </w:rPr>
        <w:t>nya</w:t>
      </w:r>
      <w:r w:rsidR="00D21601" w:rsidRPr="00250C3F">
        <w:rPr>
          <w:rFonts w:ascii="Arial" w:hAnsi="Arial" w:cs="Arial"/>
          <w:sz w:val="24"/>
          <w:szCs w:val="24"/>
        </w:rPr>
        <w:t xml:space="preserve"> terhadap </w:t>
      </w:r>
      <w:r w:rsidR="00D21601" w:rsidRPr="00BB0665">
        <w:rPr>
          <w:rFonts w:ascii="Arial" w:hAnsi="Arial" w:cs="Arial"/>
          <w:i/>
          <w:sz w:val="24"/>
          <w:szCs w:val="24"/>
        </w:rPr>
        <w:t>TACE</w:t>
      </w:r>
      <w:r w:rsidR="00D21601" w:rsidRPr="00250C3F">
        <w:rPr>
          <w:rFonts w:ascii="Arial" w:hAnsi="Arial" w:cs="Arial"/>
          <w:sz w:val="24"/>
          <w:szCs w:val="24"/>
        </w:rPr>
        <w:t xml:space="preserve"> pada di RSUP Dr. Wahidin Sudirohusodo Makassar</w:t>
      </w:r>
      <w:r w:rsidR="00D21601">
        <w:rPr>
          <w:rFonts w:ascii="Arial" w:hAnsi="Arial" w:cs="Arial"/>
          <w:sz w:val="24"/>
          <w:szCs w:val="24"/>
        </w:rPr>
        <w:t>.</w:t>
      </w:r>
    </w:p>
    <w:p w:rsidR="00D21601" w:rsidRPr="00250C3F" w:rsidRDefault="004B32D7" w:rsidP="00D21601">
      <w:pPr>
        <w:pStyle w:val="ListParagraph"/>
        <w:numPr>
          <w:ilvl w:val="0"/>
          <w:numId w:val="2"/>
        </w:numPr>
        <w:spacing w:after="0" w:line="480" w:lineRule="auto"/>
        <w:ind w:left="426" w:hanging="426"/>
        <w:jc w:val="both"/>
        <w:rPr>
          <w:rFonts w:ascii="Arial" w:hAnsi="Arial" w:cs="Arial"/>
          <w:sz w:val="24"/>
          <w:szCs w:val="24"/>
        </w:rPr>
      </w:pPr>
      <w:r w:rsidRPr="00D21601">
        <w:rPr>
          <w:rFonts w:ascii="Arial" w:hAnsi="Arial" w:cs="Arial"/>
          <w:sz w:val="24"/>
          <w:szCs w:val="24"/>
        </w:rPr>
        <w:t xml:space="preserve">Menentukan hubungan antara skor </w:t>
      </w:r>
      <w:r w:rsidRPr="00D21601">
        <w:rPr>
          <w:rFonts w:ascii="Arial" w:hAnsi="Arial" w:cs="Arial"/>
          <w:i/>
          <w:sz w:val="24"/>
          <w:szCs w:val="24"/>
        </w:rPr>
        <w:t xml:space="preserve">Child-Pugh </w:t>
      </w:r>
      <w:r w:rsidR="00D21601">
        <w:rPr>
          <w:rFonts w:ascii="Arial" w:hAnsi="Arial" w:cs="Arial"/>
          <w:sz w:val="24"/>
          <w:szCs w:val="24"/>
        </w:rPr>
        <w:t xml:space="preserve">pasien hepatoma </w:t>
      </w:r>
      <w:r w:rsidR="00D21601" w:rsidRPr="00250C3F">
        <w:rPr>
          <w:rFonts w:ascii="Arial" w:hAnsi="Arial" w:cs="Arial"/>
          <w:sz w:val="24"/>
          <w:szCs w:val="24"/>
        </w:rPr>
        <w:t>dengan respon tumor</w:t>
      </w:r>
      <w:r w:rsidR="00D21601">
        <w:rPr>
          <w:rFonts w:ascii="Arial" w:hAnsi="Arial" w:cs="Arial"/>
          <w:sz w:val="24"/>
          <w:szCs w:val="24"/>
        </w:rPr>
        <w:t>nya</w:t>
      </w:r>
      <w:r w:rsidR="00D21601" w:rsidRPr="00250C3F">
        <w:rPr>
          <w:rFonts w:ascii="Arial" w:hAnsi="Arial" w:cs="Arial"/>
          <w:sz w:val="24"/>
          <w:szCs w:val="24"/>
        </w:rPr>
        <w:t xml:space="preserve"> terhadap </w:t>
      </w:r>
      <w:r w:rsidR="00D21601" w:rsidRPr="00BB0665">
        <w:rPr>
          <w:rFonts w:ascii="Arial" w:hAnsi="Arial" w:cs="Arial"/>
          <w:i/>
          <w:sz w:val="24"/>
          <w:szCs w:val="24"/>
        </w:rPr>
        <w:t>TACE</w:t>
      </w:r>
      <w:r w:rsidR="00D21601" w:rsidRPr="00250C3F">
        <w:rPr>
          <w:rFonts w:ascii="Arial" w:hAnsi="Arial" w:cs="Arial"/>
          <w:sz w:val="24"/>
          <w:szCs w:val="24"/>
        </w:rPr>
        <w:t xml:space="preserve"> pada di RSUP Dr. Wahidin Sudirohusodo Makassar</w:t>
      </w:r>
      <w:r w:rsidR="00D21601">
        <w:rPr>
          <w:rFonts w:ascii="Arial" w:hAnsi="Arial" w:cs="Arial"/>
          <w:sz w:val="24"/>
          <w:szCs w:val="24"/>
        </w:rPr>
        <w:t>.</w:t>
      </w:r>
    </w:p>
    <w:p w:rsidR="00D36091" w:rsidRPr="00D21601" w:rsidRDefault="004B32D7" w:rsidP="00D21601">
      <w:pPr>
        <w:pStyle w:val="ListParagraph"/>
        <w:numPr>
          <w:ilvl w:val="0"/>
          <w:numId w:val="2"/>
        </w:numPr>
        <w:spacing w:after="0" w:line="480" w:lineRule="auto"/>
        <w:ind w:left="426" w:hanging="426"/>
        <w:jc w:val="both"/>
        <w:rPr>
          <w:rFonts w:ascii="Arial" w:hAnsi="Arial" w:cs="Arial"/>
          <w:sz w:val="24"/>
          <w:szCs w:val="24"/>
        </w:rPr>
      </w:pPr>
      <w:r w:rsidRPr="00D21601">
        <w:rPr>
          <w:rFonts w:ascii="Arial" w:hAnsi="Arial" w:cs="Arial"/>
          <w:sz w:val="24"/>
          <w:szCs w:val="24"/>
        </w:rPr>
        <w:t xml:space="preserve">Menentukan hubungan antara kadar AFP </w:t>
      </w:r>
      <w:r w:rsidR="00D21601">
        <w:rPr>
          <w:rFonts w:ascii="Arial" w:hAnsi="Arial" w:cs="Arial"/>
          <w:sz w:val="24"/>
          <w:szCs w:val="24"/>
        </w:rPr>
        <w:t xml:space="preserve">pasien hepatoma </w:t>
      </w:r>
      <w:r w:rsidR="00D21601" w:rsidRPr="00250C3F">
        <w:rPr>
          <w:rFonts w:ascii="Arial" w:hAnsi="Arial" w:cs="Arial"/>
          <w:sz w:val="24"/>
          <w:szCs w:val="24"/>
        </w:rPr>
        <w:t>dengan respon tumor</w:t>
      </w:r>
      <w:r w:rsidR="00D21601">
        <w:rPr>
          <w:rFonts w:ascii="Arial" w:hAnsi="Arial" w:cs="Arial"/>
          <w:sz w:val="24"/>
          <w:szCs w:val="24"/>
        </w:rPr>
        <w:t>nya</w:t>
      </w:r>
      <w:r w:rsidR="00D21601" w:rsidRPr="00250C3F">
        <w:rPr>
          <w:rFonts w:ascii="Arial" w:hAnsi="Arial" w:cs="Arial"/>
          <w:sz w:val="24"/>
          <w:szCs w:val="24"/>
        </w:rPr>
        <w:t xml:space="preserve"> terhadap </w:t>
      </w:r>
      <w:r w:rsidR="00D21601" w:rsidRPr="00BB0665">
        <w:rPr>
          <w:rFonts w:ascii="Arial" w:hAnsi="Arial" w:cs="Arial"/>
          <w:i/>
          <w:sz w:val="24"/>
          <w:szCs w:val="24"/>
        </w:rPr>
        <w:t>TACE</w:t>
      </w:r>
      <w:r w:rsidR="00D21601" w:rsidRPr="00250C3F">
        <w:rPr>
          <w:rFonts w:ascii="Arial" w:hAnsi="Arial" w:cs="Arial"/>
          <w:sz w:val="24"/>
          <w:szCs w:val="24"/>
        </w:rPr>
        <w:t xml:space="preserve"> pada di RSUP Dr. Wahidin Sudirohusodo Makassar</w:t>
      </w:r>
      <w:r w:rsidR="00D21601">
        <w:rPr>
          <w:rFonts w:ascii="Arial" w:hAnsi="Arial" w:cs="Arial"/>
          <w:sz w:val="24"/>
          <w:szCs w:val="24"/>
        </w:rPr>
        <w:t>.</w:t>
      </w:r>
    </w:p>
    <w:p w:rsidR="004B32D7" w:rsidRPr="00250C3F" w:rsidRDefault="00F7318C" w:rsidP="004B32D7">
      <w:pPr>
        <w:spacing w:after="0" w:line="480" w:lineRule="auto"/>
        <w:jc w:val="both"/>
        <w:rPr>
          <w:rFonts w:ascii="Arial" w:hAnsi="Arial" w:cs="Arial"/>
          <w:b/>
          <w:sz w:val="24"/>
          <w:szCs w:val="24"/>
        </w:rPr>
      </w:pPr>
      <w:r w:rsidRPr="00250C3F">
        <w:rPr>
          <w:rFonts w:ascii="Arial" w:hAnsi="Arial" w:cs="Arial"/>
          <w:b/>
          <w:sz w:val="24"/>
          <w:szCs w:val="24"/>
        </w:rPr>
        <w:lastRenderedPageBreak/>
        <w:t>I.4 HIPOTESIS PENELITIAN</w:t>
      </w:r>
    </w:p>
    <w:p w:rsidR="000A268A" w:rsidRPr="000A268A" w:rsidRDefault="000A268A" w:rsidP="000A268A">
      <w:pPr>
        <w:pStyle w:val="ListParagraph"/>
        <w:numPr>
          <w:ilvl w:val="0"/>
          <w:numId w:val="3"/>
        </w:numPr>
        <w:spacing w:after="0" w:line="480" w:lineRule="auto"/>
        <w:ind w:left="426" w:hanging="426"/>
        <w:jc w:val="both"/>
        <w:rPr>
          <w:rFonts w:ascii="Arial" w:hAnsi="Arial" w:cs="Arial"/>
          <w:i/>
          <w:sz w:val="24"/>
          <w:szCs w:val="24"/>
        </w:rPr>
      </w:pPr>
      <w:r>
        <w:rPr>
          <w:rFonts w:ascii="Arial" w:hAnsi="Arial" w:cs="Arial"/>
          <w:sz w:val="24"/>
          <w:szCs w:val="24"/>
        </w:rPr>
        <w:t>Ada hubungan antara</w:t>
      </w:r>
      <w:r w:rsidRPr="00250C3F">
        <w:rPr>
          <w:rFonts w:ascii="Arial" w:hAnsi="Arial" w:cs="Arial"/>
          <w:sz w:val="24"/>
          <w:szCs w:val="24"/>
        </w:rPr>
        <w:t xml:space="preserve"> </w:t>
      </w:r>
      <w:r>
        <w:rPr>
          <w:rFonts w:ascii="Arial" w:hAnsi="Arial" w:cs="Arial"/>
          <w:sz w:val="24"/>
          <w:szCs w:val="24"/>
        </w:rPr>
        <w:t>jenis kelamin</w:t>
      </w:r>
      <w:r w:rsidRPr="00250C3F">
        <w:rPr>
          <w:rFonts w:ascii="Arial" w:hAnsi="Arial" w:cs="Arial"/>
          <w:sz w:val="24"/>
          <w:szCs w:val="24"/>
        </w:rPr>
        <w:t xml:space="preserve"> pasien hepatoma</w:t>
      </w:r>
      <w:r w:rsidRPr="00250C3F">
        <w:rPr>
          <w:rFonts w:ascii="Arial" w:hAnsi="Arial" w:cs="Arial"/>
          <w:i/>
          <w:sz w:val="24"/>
          <w:szCs w:val="24"/>
        </w:rPr>
        <w:t xml:space="preserve"> </w:t>
      </w:r>
      <w:r>
        <w:rPr>
          <w:rFonts w:ascii="Arial" w:hAnsi="Arial" w:cs="Arial"/>
          <w:sz w:val="24"/>
          <w:szCs w:val="24"/>
        </w:rPr>
        <w:t xml:space="preserve">dengan </w:t>
      </w:r>
      <w:r w:rsidRPr="00250C3F">
        <w:rPr>
          <w:rFonts w:ascii="Arial" w:hAnsi="Arial" w:cs="Arial"/>
          <w:sz w:val="24"/>
          <w:szCs w:val="24"/>
        </w:rPr>
        <w:t>respon tumor</w:t>
      </w:r>
      <w:r>
        <w:rPr>
          <w:rFonts w:ascii="Arial" w:hAnsi="Arial" w:cs="Arial"/>
          <w:sz w:val="24"/>
          <w:szCs w:val="24"/>
        </w:rPr>
        <w:t>nya</w:t>
      </w:r>
      <w:r w:rsidRPr="00250C3F">
        <w:rPr>
          <w:rFonts w:ascii="Arial" w:hAnsi="Arial" w:cs="Arial"/>
          <w:sz w:val="24"/>
          <w:szCs w:val="24"/>
        </w:rPr>
        <w:t xml:space="preserve"> terhadap terapi </w:t>
      </w:r>
      <w:r w:rsidRPr="00F0795C">
        <w:rPr>
          <w:rFonts w:ascii="Arial" w:hAnsi="Arial" w:cs="Arial"/>
          <w:i/>
          <w:sz w:val="24"/>
          <w:szCs w:val="24"/>
        </w:rPr>
        <w:t>TACE</w:t>
      </w:r>
      <w:r w:rsidRPr="00250C3F">
        <w:rPr>
          <w:rFonts w:ascii="Arial" w:hAnsi="Arial" w:cs="Arial"/>
          <w:sz w:val="24"/>
          <w:szCs w:val="24"/>
        </w:rPr>
        <w:t>.</w:t>
      </w:r>
    </w:p>
    <w:p w:rsidR="000A268A" w:rsidRPr="000A268A" w:rsidRDefault="000A268A" w:rsidP="000A268A">
      <w:pPr>
        <w:pStyle w:val="ListParagraph"/>
        <w:numPr>
          <w:ilvl w:val="0"/>
          <w:numId w:val="3"/>
        </w:numPr>
        <w:spacing w:after="0" w:line="480" w:lineRule="auto"/>
        <w:ind w:left="426" w:hanging="426"/>
        <w:jc w:val="both"/>
        <w:rPr>
          <w:rFonts w:ascii="Arial" w:hAnsi="Arial" w:cs="Arial"/>
          <w:i/>
          <w:sz w:val="24"/>
          <w:szCs w:val="24"/>
        </w:rPr>
      </w:pPr>
      <w:r>
        <w:rPr>
          <w:rFonts w:ascii="Arial" w:hAnsi="Arial" w:cs="Arial"/>
          <w:sz w:val="24"/>
          <w:szCs w:val="24"/>
        </w:rPr>
        <w:t>Ada hubungan antara</w:t>
      </w:r>
      <w:r w:rsidRPr="00250C3F">
        <w:rPr>
          <w:rFonts w:ascii="Arial" w:hAnsi="Arial" w:cs="Arial"/>
          <w:sz w:val="24"/>
          <w:szCs w:val="24"/>
        </w:rPr>
        <w:t xml:space="preserve"> </w:t>
      </w:r>
      <w:r>
        <w:rPr>
          <w:rFonts w:ascii="Arial" w:hAnsi="Arial" w:cs="Arial"/>
          <w:sz w:val="24"/>
          <w:szCs w:val="24"/>
        </w:rPr>
        <w:t xml:space="preserve">usia </w:t>
      </w:r>
      <w:r w:rsidRPr="00250C3F">
        <w:rPr>
          <w:rFonts w:ascii="Arial" w:hAnsi="Arial" w:cs="Arial"/>
          <w:sz w:val="24"/>
          <w:szCs w:val="24"/>
        </w:rPr>
        <w:t>pasien hepatoma</w:t>
      </w:r>
      <w:r w:rsidRPr="00250C3F">
        <w:rPr>
          <w:rFonts w:ascii="Arial" w:hAnsi="Arial" w:cs="Arial"/>
          <w:i/>
          <w:sz w:val="24"/>
          <w:szCs w:val="24"/>
        </w:rPr>
        <w:t xml:space="preserve"> </w:t>
      </w:r>
      <w:r>
        <w:rPr>
          <w:rFonts w:ascii="Arial" w:hAnsi="Arial" w:cs="Arial"/>
          <w:sz w:val="24"/>
          <w:szCs w:val="24"/>
        </w:rPr>
        <w:t xml:space="preserve">dengan </w:t>
      </w:r>
      <w:r w:rsidRPr="00250C3F">
        <w:rPr>
          <w:rFonts w:ascii="Arial" w:hAnsi="Arial" w:cs="Arial"/>
          <w:sz w:val="24"/>
          <w:szCs w:val="24"/>
        </w:rPr>
        <w:t>respon tumor</w:t>
      </w:r>
      <w:r>
        <w:rPr>
          <w:rFonts w:ascii="Arial" w:hAnsi="Arial" w:cs="Arial"/>
          <w:sz w:val="24"/>
          <w:szCs w:val="24"/>
        </w:rPr>
        <w:t>nya</w:t>
      </w:r>
      <w:r w:rsidRPr="00250C3F">
        <w:rPr>
          <w:rFonts w:ascii="Arial" w:hAnsi="Arial" w:cs="Arial"/>
          <w:sz w:val="24"/>
          <w:szCs w:val="24"/>
        </w:rPr>
        <w:t xml:space="preserve"> terhadap terapi </w:t>
      </w:r>
      <w:r w:rsidRPr="00F0795C">
        <w:rPr>
          <w:rFonts w:ascii="Arial" w:hAnsi="Arial" w:cs="Arial"/>
          <w:i/>
          <w:sz w:val="24"/>
          <w:szCs w:val="24"/>
        </w:rPr>
        <w:t>TACE</w:t>
      </w:r>
      <w:r w:rsidRPr="00250C3F">
        <w:rPr>
          <w:rFonts w:ascii="Arial" w:hAnsi="Arial" w:cs="Arial"/>
          <w:sz w:val="24"/>
          <w:szCs w:val="24"/>
        </w:rPr>
        <w:t>.</w:t>
      </w:r>
    </w:p>
    <w:p w:rsidR="000A268A" w:rsidRPr="00250C3F" w:rsidRDefault="000A268A" w:rsidP="000A268A">
      <w:pPr>
        <w:pStyle w:val="ListParagraph"/>
        <w:numPr>
          <w:ilvl w:val="0"/>
          <w:numId w:val="3"/>
        </w:numPr>
        <w:spacing w:after="0" w:line="480" w:lineRule="auto"/>
        <w:ind w:left="426" w:hanging="426"/>
        <w:jc w:val="both"/>
        <w:rPr>
          <w:rFonts w:ascii="Arial" w:hAnsi="Arial" w:cs="Arial"/>
          <w:i/>
          <w:sz w:val="24"/>
          <w:szCs w:val="24"/>
        </w:rPr>
      </w:pPr>
      <w:r>
        <w:rPr>
          <w:rFonts w:ascii="Arial" w:hAnsi="Arial" w:cs="Arial"/>
          <w:sz w:val="24"/>
          <w:szCs w:val="24"/>
        </w:rPr>
        <w:t>Ada hubungan antara</w:t>
      </w:r>
      <w:r w:rsidRPr="00250C3F">
        <w:rPr>
          <w:rFonts w:ascii="Arial" w:hAnsi="Arial" w:cs="Arial"/>
          <w:sz w:val="24"/>
          <w:szCs w:val="24"/>
        </w:rPr>
        <w:t xml:space="preserve"> </w:t>
      </w:r>
      <w:r>
        <w:rPr>
          <w:rFonts w:ascii="Arial" w:hAnsi="Arial" w:cs="Arial"/>
          <w:sz w:val="24"/>
          <w:szCs w:val="24"/>
        </w:rPr>
        <w:t>lokasi tumor utama</w:t>
      </w:r>
      <w:r w:rsidRPr="00250C3F">
        <w:rPr>
          <w:rFonts w:ascii="Arial" w:hAnsi="Arial" w:cs="Arial"/>
          <w:sz w:val="24"/>
          <w:szCs w:val="24"/>
        </w:rPr>
        <w:t xml:space="preserve"> pasien hepatoma</w:t>
      </w:r>
      <w:r w:rsidRPr="00250C3F">
        <w:rPr>
          <w:rFonts w:ascii="Arial" w:hAnsi="Arial" w:cs="Arial"/>
          <w:i/>
          <w:sz w:val="24"/>
          <w:szCs w:val="24"/>
        </w:rPr>
        <w:t xml:space="preserve"> </w:t>
      </w:r>
      <w:r>
        <w:rPr>
          <w:rFonts w:ascii="Arial" w:hAnsi="Arial" w:cs="Arial"/>
          <w:sz w:val="24"/>
          <w:szCs w:val="24"/>
        </w:rPr>
        <w:t xml:space="preserve">dengan </w:t>
      </w:r>
      <w:r w:rsidRPr="00250C3F">
        <w:rPr>
          <w:rFonts w:ascii="Arial" w:hAnsi="Arial" w:cs="Arial"/>
          <w:sz w:val="24"/>
          <w:szCs w:val="24"/>
        </w:rPr>
        <w:t>respon tumor</w:t>
      </w:r>
      <w:r>
        <w:rPr>
          <w:rFonts w:ascii="Arial" w:hAnsi="Arial" w:cs="Arial"/>
          <w:sz w:val="24"/>
          <w:szCs w:val="24"/>
        </w:rPr>
        <w:t>nya</w:t>
      </w:r>
      <w:r w:rsidRPr="00250C3F">
        <w:rPr>
          <w:rFonts w:ascii="Arial" w:hAnsi="Arial" w:cs="Arial"/>
          <w:sz w:val="24"/>
          <w:szCs w:val="24"/>
        </w:rPr>
        <w:t xml:space="preserve"> terhadap terapi </w:t>
      </w:r>
      <w:r w:rsidRPr="00F0795C">
        <w:rPr>
          <w:rFonts w:ascii="Arial" w:hAnsi="Arial" w:cs="Arial"/>
          <w:i/>
          <w:sz w:val="24"/>
          <w:szCs w:val="24"/>
        </w:rPr>
        <w:t>TACE</w:t>
      </w:r>
      <w:r w:rsidRPr="00250C3F">
        <w:rPr>
          <w:rFonts w:ascii="Arial" w:hAnsi="Arial" w:cs="Arial"/>
          <w:sz w:val="24"/>
          <w:szCs w:val="24"/>
        </w:rPr>
        <w:t>.</w:t>
      </w:r>
    </w:p>
    <w:p w:rsidR="000A268A" w:rsidRPr="00250C3F" w:rsidRDefault="000A268A" w:rsidP="000A268A">
      <w:pPr>
        <w:pStyle w:val="ListParagraph"/>
        <w:numPr>
          <w:ilvl w:val="0"/>
          <w:numId w:val="3"/>
        </w:numPr>
        <w:spacing w:after="0" w:line="480" w:lineRule="auto"/>
        <w:ind w:left="426" w:hanging="426"/>
        <w:jc w:val="both"/>
        <w:rPr>
          <w:rFonts w:ascii="Arial" w:hAnsi="Arial" w:cs="Arial"/>
          <w:i/>
          <w:sz w:val="24"/>
          <w:szCs w:val="24"/>
        </w:rPr>
      </w:pPr>
      <w:r>
        <w:rPr>
          <w:rFonts w:ascii="Arial" w:hAnsi="Arial" w:cs="Arial"/>
          <w:sz w:val="24"/>
          <w:szCs w:val="24"/>
        </w:rPr>
        <w:t>Ada hubungan antara</w:t>
      </w:r>
      <w:r w:rsidRPr="00250C3F">
        <w:rPr>
          <w:rFonts w:ascii="Arial" w:hAnsi="Arial" w:cs="Arial"/>
          <w:sz w:val="24"/>
          <w:szCs w:val="24"/>
        </w:rPr>
        <w:t xml:space="preserve"> </w:t>
      </w:r>
      <w:r>
        <w:rPr>
          <w:rFonts w:ascii="Arial" w:hAnsi="Arial" w:cs="Arial"/>
          <w:sz w:val="24"/>
          <w:szCs w:val="24"/>
        </w:rPr>
        <w:t>jumlah tumor</w:t>
      </w:r>
      <w:r w:rsidRPr="00250C3F">
        <w:rPr>
          <w:rFonts w:ascii="Arial" w:hAnsi="Arial" w:cs="Arial"/>
          <w:sz w:val="24"/>
          <w:szCs w:val="24"/>
        </w:rPr>
        <w:t xml:space="preserve"> pasien hepatoma</w:t>
      </w:r>
      <w:r w:rsidRPr="00250C3F">
        <w:rPr>
          <w:rFonts w:ascii="Arial" w:hAnsi="Arial" w:cs="Arial"/>
          <w:i/>
          <w:sz w:val="24"/>
          <w:szCs w:val="24"/>
        </w:rPr>
        <w:t xml:space="preserve"> </w:t>
      </w:r>
      <w:r>
        <w:rPr>
          <w:rFonts w:ascii="Arial" w:hAnsi="Arial" w:cs="Arial"/>
          <w:sz w:val="24"/>
          <w:szCs w:val="24"/>
        </w:rPr>
        <w:t xml:space="preserve">dengan </w:t>
      </w:r>
      <w:r w:rsidRPr="00250C3F">
        <w:rPr>
          <w:rFonts w:ascii="Arial" w:hAnsi="Arial" w:cs="Arial"/>
          <w:sz w:val="24"/>
          <w:szCs w:val="24"/>
        </w:rPr>
        <w:t>respon tumor</w:t>
      </w:r>
      <w:r>
        <w:rPr>
          <w:rFonts w:ascii="Arial" w:hAnsi="Arial" w:cs="Arial"/>
          <w:sz w:val="24"/>
          <w:szCs w:val="24"/>
        </w:rPr>
        <w:t>nya</w:t>
      </w:r>
      <w:r w:rsidRPr="00250C3F">
        <w:rPr>
          <w:rFonts w:ascii="Arial" w:hAnsi="Arial" w:cs="Arial"/>
          <w:sz w:val="24"/>
          <w:szCs w:val="24"/>
        </w:rPr>
        <w:t xml:space="preserve"> terhadap terapi </w:t>
      </w:r>
      <w:r w:rsidRPr="00F0795C">
        <w:rPr>
          <w:rFonts w:ascii="Arial" w:hAnsi="Arial" w:cs="Arial"/>
          <w:i/>
          <w:sz w:val="24"/>
          <w:szCs w:val="24"/>
        </w:rPr>
        <w:t>TACE</w:t>
      </w:r>
      <w:r w:rsidRPr="00250C3F">
        <w:rPr>
          <w:rFonts w:ascii="Arial" w:hAnsi="Arial" w:cs="Arial"/>
          <w:sz w:val="24"/>
          <w:szCs w:val="24"/>
        </w:rPr>
        <w:t>.</w:t>
      </w:r>
    </w:p>
    <w:p w:rsidR="000A268A" w:rsidRPr="00250C3F" w:rsidRDefault="000A268A" w:rsidP="000A268A">
      <w:pPr>
        <w:pStyle w:val="ListParagraph"/>
        <w:numPr>
          <w:ilvl w:val="0"/>
          <w:numId w:val="3"/>
        </w:numPr>
        <w:spacing w:after="0" w:line="480" w:lineRule="auto"/>
        <w:ind w:left="426" w:hanging="426"/>
        <w:jc w:val="both"/>
        <w:rPr>
          <w:rFonts w:ascii="Arial" w:hAnsi="Arial" w:cs="Arial"/>
          <w:i/>
          <w:sz w:val="24"/>
          <w:szCs w:val="24"/>
        </w:rPr>
      </w:pPr>
      <w:r>
        <w:rPr>
          <w:rFonts w:ascii="Arial" w:hAnsi="Arial" w:cs="Arial"/>
          <w:sz w:val="24"/>
          <w:szCs w:val="24"/>
        </w:rPr>
        <w:t>Ada hubungan antara</w:t>
      </w:r>
      <w:r w:rsidRPr="00250C3F">
        <w:rPr>
          <w:rFonts w:ascii="Arial" w:hAnsi="Arial" w:cs="Arial"/>
          <w:sz w:val="24"/>
          <w:szCs w:val="24"/>
        </w:rPr>
        <w:t xml:space="preserve"> </w:t>
      </w:r>
      <w:r>
        <w:rPr>
          <w:rFonts w:ascii="Arial" w:hAnsi="Arial" w:cs="Arial"/>
          <w:sz w:val="24"/>
          <w:szCs w:val="24"/>
        </w:rPr>
        <w:t>ukuran tumor terbesar</w:t>
      </w:r>
      <w:r w:rsidRPr="00250C3F">
        <w:rPr>
          <w:rFonts w:ascii="Arial" w:hAnsi="Arial" w:cs="Arial"/>
          <w:sz w:val="24"/>
          <w:szCs w:val="24"/>
        </w:rPr>
        <w:t xml:space="preserve"> pasien hepatoma</w:t>
      </w:r>
      <w:r w:rsidRPr="00250C3F">
        <w:rPr>
          <w:rFonts w:ascii="Arial" w:hAnsi="Arial" w:cs="Arial"/>
          <w:i/>
          <w:sz w:val="24"/>
          <w:szCs w:val="24"/>
        </w:rPr>
        <w:t xml:space="preserve"> </w:t>
      </w:r>
      <w:r>
        <w:rPr>
          <w:rFonts w:ascii="Arial" w:hAnsi="Arial" w:cs="Arial"/>
          <w:sz w:val="24"/>
          <w:szCs w:val="24"/>
        </w:rPr>
        <w:t xml:space="preserve">dengan </w:t>
      </w:r>
      <w:r w:rsidRPr="00250C3F">
        <w:rPr>
          <w:rFonts w:ascii="Arial" w:hAnsi="Arial" w:cs="Arial"/>
          <w:sz w:val="24"/>
          <w:szCs w:val="24"/>
        </w:rPr>
        <w:t>respon tumor</w:t>
      </w:r>
      <w:r>
        <w:rPr>
          <w:rFonts w:ascii="Arial" w:hAnsi="Arial" w:cs="Arial"/>
          <w:sz w:val="24"/>
          <w:szCs w:val="24"/>
        </w:rPr>
        <w:t>nya</w:t>
      </w:r>
      <w:r w:rsidRPr="00250C3F">
        <w:rPr>
          <w:rFonts w:ascii="Arial" w:hAnsi="Arial" w:cs="Arial"/>
          <w:sz w:val="24"/>
          <w:szCs w:val="24"/>
        </w:rPr>
        <w:t xml:space="preserve"> terhadap terapi </w:t>
      </w:r>
      <w:r w:rsidRPr="00F0795C">
        <w:rPr>
          <w:rFonts w:ascii="Arial" w:hAnsi="Arial" w:cs="Arial"/>
          <w:i/>
          <w:sz w:val="24"/>
          <w:szCs w:val="24"/>
        </w:rPr>
        <w:t>TACE</w:t>
      </w:r>
      <w:r w:rsidRPr="00250C3F">
        <w:rPr>
          <w:rFonts w:ascii="Arial" w:hAnsi="Arial" w:cs="Arial"/>
          <w:sz w:val="24"/>
          <w:szCs w:val="24"/>
        </w:rPr>
        <w:t>.</w:t>
      </w:r>
    </w:p>
    <w:p w:rsidR="000A268A" w:rsidRPr="000A268A" w:rsidRDefault="000A268A" w:rsidP="000A268A">
      <w:pPr>
        <w:pStyle w:val="ListParagraph"/>
        <w:numPr>
          <w:ilvl w:val="0"/>
          <w:numId w:val="3"/>
        </w:numPr>
        <w:spacing w:after="0" w:line="480" w:lineRule="auto"/>
        <w:ind w:left="426" w:hanging="426"/>
        <w:jc w:val="both"/>
        <w:rPr>
          <w:rFonts w:ascii="Arial" w:hAnsi="Arial" w:cs="Arial"/>
          <w:i/>
          <w:sz w:val="24"/>
          <w:szCs w:val="24"/>
        </w:rPr>
      </w:pPr>
      <w:r>
        <w:rPr>
          <w:rFonts w:ascii="Arial" w:hAnsi="Arial" w:cs="Arial"/>
          <w:sz w:val="24"/>
          <w:szCs w:val="24"/>
        </w:rPr>
        <w:t>Ada hubungan antara</w:t>
      </w:r>
      <w:r w:rsidRPr="00250C3F">
        <w:rPr>
          <w:rFonts w:ascii="Arial" w:hAnsi="Arial" w:cs="Arial"/>
          <w:sz w:val="24"/>
          <w:szCs w:val="24"/>
        </w:rPr>
        <w:t xml:space="preserve"> </w:t>
      </w:r>
      <w:r>
        <w:rPr>
          <w:rFonts w:ascii="Arial" w:hAnsi="Arial" w:cs="Arial"/>
          <w:sz w:val="24"/>
          <w:szCs w:val="24"/>
        </w:rPr>
        <w:t xml:space="preserve">skor </w:t>
      </w:r>
      <w:r w:rsidRPr="000A268A">
        <w:rPr>
          <w:rFonts w:ascii="Arial" w:hAnsi="Arial" w:cs="Arial"/>
          <w:i/>
          <w:sz w:val="24"/>
          <w:szCs w:val="24"/>
        </w:rPr>
        <w:t>Child-Pugh</w:t>
      </w:r>
      <w:r w:rsidRPr="00250C3F">
        <w:rPr>
          <w:rFonts w:ascii="Arial" w:hAnsi="Arial" w:cs="Arial"/>
          <w:sz w:val="24"/>
          <w:szCs w:val="24"/>
        </w:rPr>
        <w:t xml:space="preserve"> pasien hepatoma</w:t>
      </w:r>
      <w:r w:rsidRPr="00250C3F">
        <w:rPr>
          <w:rFonts w:ascii="Arial" w:hAnsi="Arial" w:cs="Arial"/>
          <w:i/>
          <w:sz w:val="24"/>
          <w:szCs w:val="24"/>
        </w:rPr>
        <w:t xml:space="preserve"> </w:t>
      </w:r>
      <w:r>
        <w:rPr>
          <w:rFonts w:ascii="Arial" w:hAnsi="Arial" w:cs="Arial"/>
          <w:sz w:val="24"/>
          <w:szCs w:val="24"/>
        </w:rPr>
        <w:t xml:space="preserve">dengan </w:t>
      </w:r>
      <w:r w:rsidRPr="00250C3F">
        <w:rPr>
          <w:rFonts w:ascii="Arial" w:hAnsi="Arial" w:cs="Arial"/>
          <w:sz w:val="24"/>
          <w:szCs w:val="24"/>
        </w:rPr>
        <w:t>respon tumor</w:t>
      </w:r>
      <w:r>
        <w:rPr>
          <w:rFonts w:ascii="Arial" w:hAnsi="Arial" w:cs="Arial"/>
          <w:sz w:val="24"/>
          <w:szCs w:val="24"/>
        </w:rPr>
        <w:t>nya</w:t>
      </w:r>
      <w:r w:rsidRPr="00250C3F">
        <w:rPr>
          <w:rFonts w:ascii="Arial" w:hAnsi="Arial" w:cs="Arial"/>
          <w:sz w:val="24"/>
          <w:szCs w:val="24"/>
        </w:rPr>
        <w:t xml:space="preserve"> terhadap terapi </w:t>
      </w:r>
      <w:r w:rsidRPr="00F0795C">
        <w:rPr>
          <w:rFonts w:ascii="Arial" w:hAnsi="Arial" w:cs="Arial"/>
          <w:i/>
          <w:sz w:val="24"/>
          <w:szCs w:val="24"/>
        </w:rPr>
        <w:t>TACE</w:t>
      </w:r>
      <w:r w:rsidRPr="00250C3F">
        <w:rPr>
          <w:rFonts w:ascii="Arial" w:hAnsi="Arial" w:cs="Arial"/>
          <w:sz w:val="24"/>
          <w:szCs w:val="24"/>
        </w:rPr>
        <w:t>.</w:t>
      </w:r>
    </w:p>
    <w:p w:rsidR="004B32D7" w:rsidRPr="00250C3F" w:rsidRDefault="000A268A" w:rsidP="00D14BAD">
      <w:pPr>
        <w:pStyle w:val="ListParagraph"/>
        <w:numPr>
          <w:ilvl w:val="0"/>
          <w:numId w:val="3"/>
        </w:numPr>
        <w:spacing w:after="0" w:line="480" w:lineRule="auto"/>
        <w:ind w:left="426" w:hanging="426"/>
        <w:jc w:val="both"/>
        <w:rPr>
          <w:rFonts w:ascii="Arial" w:hAnsi="Arial" w:cs="Arial"/>
          <w:i/>
          <w:sz w:val="24"/>
          <w:szCs w:val="24"/>
        </w:rPr>
      </w:pPr>
      <w:r>
        <w:rPr>
          <w:rFonts w:ascii="Arial" w:hAnsi="Arial" w:cs="Arial"/>
          <w:sz w:val="24"/>
          <w:szCs w:val="24"/>
        </w:rPr>
        <w:t>Ada hubungan antar</w:t>
      </w:r>
      <w:r w:rsidR="004B32D7" w:rsidRPr="00250C3F">
        <w:rPr>
          <w:rFonts w:ascii="Arial" w:hAnsi="Arial" w:cs="Arial"/>
          <w:sz w:val="24"/>
          <w:szCs w:val="24"/>
        </w:rPr>
        <w:t xml:space="preserve"> kadar </w:t>
      </w:r>
      <w:r w:rsidR="004B32D7" w:rsidRPr="00F0795C">
        <w:rPr>
          <w:rFonts w:ascii="Arial" w:hAnsi="Arial" w:cs="Arial"/>
          <w:i/>
          <w:sz w:val="24"/>
          <w:szCs w:val="24"/>
        </w:rPr>
        <w:t>AFP</w:t>
      </w:r>
      <w:r w:rsidR="004B32D7" w:rsidRPr="00250C3F">
        <w:rPr>
          <w:rFonts w:ascii="Arial" w:hAnsi="Arial" w:cs="Arial"/>
          <w:sz w:val="24"/>
          <w:szCs w:val="24"/>
        </w:rPr>
        <w:t xml:space="preserve"> pasien hepatoma</w:t>
      </w:r>
      <w:r w:rsidR="004B32D7" w:rsidRPr="00250C3F">
        <w:rPr>
          <w:rFonts w:ascii="Arial" w:hAnsi="Arial" w:cs="Arial"/>
          <w:i/>
          <w:sz w:val="24"/>
          <w:szCs w:val="24"/>
        </w:rPr>
        <w:t xml:space="preserve"> </w:t>
      </w:r>
      <w:r>
        <w:rPr>
          <w:rFonts w:ascii="Arial" w:hAnsi="Arial" w:cs="Arial"/>
          <w:sz w:val="24"/>
          <w:szCs w:val="24"/>
        </w:rPr>
        <w:t xml:space="preserve">dengan </w:t>
      </w:r>
      <w:r w:rsidR="004B32D7" w:rsidRPr="00250C3F">
        <w:rPr>
          <w:rFonts w:ascii="Arial" w:hAnsi="Arial" w:cs="Arial"/>
          <w:sz w:val="24"/>
          <w:szCs w:val="24"/>
        </w:rPr>
        <w:t>respon tumor</w:t>
      </w:r>
      <w:r>
        <w:rPr>
          <w:rFonts w:ascii="Arial" w:hAnsi="Arial" w:cs="Arial"/>
          <w:sz w:val="24"/>
          <w:szCs w:val="24"/>
        </w:rPr>
        <w:t xml:space="preserve">nya </w:t>
      </w:r>
      <w:r w:rsidR="004B32D7" w:rsidRPr="00250C3F">
        <w:rPr>
          <w:rFonts w:ascii="Arial" w:hAnsi="Arial" w:cs="Arial"/>
          <w:sz w:val="24"/>
          <w:szCs w:val="24"/>
        </w:rPr>
        <w:t xml:space="preserve"> terhadap terapi </w:t>
      </w:r>
      <w:r w:rsidR="004B32D7" w:rsidRPr="00F0795C">
        <w:rPr>
          <w:rFonts w:ascii="Arial" w:hAnsi="Arial" w:cs="Arial"/>
          <w:i/>
          <w:sz w:val="24"/>
          <w:szCs w:val="24"/>
        </w:rPr>
        <w:t>TACE</w:t>
      </w:r>
      <w:r w:rsidR="004B32D7" w:rsidRPr="00250C3F">
        <w:rPr>
          <w:rFonts w:ascii="Arial" w:hAnsi="Arial" w:cs="Arial"/>
          <w:sz w:val="24"/>
          <w:szCs w:val="24"/>
        </w:rPr>
        <w:t>.</w:t>
      </w:r>
    </w:p>
    <w:p w:rsidR="004B32D7" w:rsidRPr="00250C3F" w:rsidRDefault="004B32D7" w:rsidP="004B32D7">
      <w:pPr>
        <w:spacing w:after="0" w:line="480" w:lineRule="auto"/>
        <w:jc w:val="both"/>
        <w:rPr>
          <w:rFonts w:ascii="Arial" w:hAnsi="Arial" w:cs="Arial"/>
          <w:b/>
          <w:sz w:val="24"/>
          <w:szCs w:val="24"/>
        </w:rPr>
      </w:pPr>
    </w:p>
    <w:p w:rsidR="004B32D7" w:rsidRPr="00250C3F" w:rsidRDefault="00F7318C" w:rsidP="004B32D7">
      <w:pPr>
        <w:spacing w:after="0" w:line="480" w:lineRule="auto"/>
        <w:jc w:val="both"/>
        <w:rPr>
          <w:rFonts w:ascii="Arial" w:hAnsi="Arial" w:cs="Arial"/>
          <w:b/>
          <w:sz w:val="24"/>
          <w:szCs w:val="24"/>
        </w:rPr>
      </w:pPr>
      <w:r w:rsidRPr="00250C3F">
        <w:rPr>
          <w:rFonts w:ascii="Arial" w:hAnsi="Arial" w:cs="Arial"/>
          <w:b/>
          <w:sz w:val="24"/>
          <w:szCs w:val="24"/>
        </w:rPr>
        <w:t>I.5 MANFAAT PENELITIAN</w:t>
      </w:r>
    </w:p>
    <w:p w:rsidR="00D36091" w:rsidRDefault="004B32D7" w:rsidP="00B273B5">
      <w:pPr>
        <w:pStyle w:val="ListParagraph"/>
        <w:numPr>
          <w:ilvl w:val="0"/>
          <w:numId w:val="1"/>
        </w:numPr>
        <w:spacing w:before="240" w:after="0" w:line="480" w:lineRule="auto"/>
        <w:ind w:left="426" w:hanging="426"/>
        <w:jc w:val="both"/>
        <w:rPr>
          <w:rFonts w:ascii="Arial" w:hAnsi="Arial" w:cs="Arial"/>
          <w:sz w:val="24"/>
          <w:szCs w:val="24"/>
        </w:rPr>
      </w:pPr>
      <w:r w:rsidRPr="00250C3F">
        <w:rPr>
          <w:rFonts w:ascii="Arial" w:hAnsi="Arial" w:cs="Arial"/>
          <w:sz w:val="24"/>
          <w:szCs w:val="24"/>
        </w:rPr>
        <w:t xml:space="preserve">Pendidikan : </w:t>
      </w:r>
    </w:p>
    <w:p w:rsidR="00543AE2" w:rsidRDefault="00543AE2" w:rsidP="00D14BAD">
      <w:pPr>
        <w:pStyle w:val="ListParagraph"/>
        <w:numPr>
          <w:ilvl w:val="0"/>
          <w:numId w:val="18"/>
        </w:numPr>
        <w:spacing w:before="240" w:after="0" w:line="480" w:lineRule="auto"/>
        <w:jc w:val="both"/>
        <w:rPr>
          <w:rFonts w:ascii="Arial" w:hAnsi="Arial" w:cs="Arial"/>
          <w:sz w:val="24"/>
          <w:szCs w:val="24"/>
        </w:rPr>
      </w:pPr>
      <w:r>
        <w:rPr>
          <w:rFonts w:ascii="Arial" w:hAnsi="Arial" w:cs="Arial"/>
          <w:sz w:val="24"/>
          <w:szCs w:val="24"/>
        </w:rPr>
        <w:t>Mensosialisasikan cara mengukur respon tumor pada hepatoma menggunakan metode</w:t>
      </w:r>
      <w:r w:rsidR="00204A99">
        <w:rPr>
          <w:rFonts w:ascii="Arial" w:hAnsi="Arial" w:cs="Arial"/>
          <w:sz w:val="24"/>
          <w:szCs w:val="24"/>
        </w:rPr>
        <w:t xml:space="preserve"> pengukuran </w:t>
      </w:r>
      <w:r>
        <w:rPr>
          <w:rFonts w:ascii="Arial" w:hAnsi="Arial" w:cs="Arial"/>
          <w:sz w:val="24"/>
          <w:szCs w:val="24"/>
        </w:rPr>
        <w:t xml:space="preserve"> </w:t>
      </w:r>
      <w:r w:rsidRPr="00543AE2">
        <w:rPr>
          <w:rFonts w:ascii="Arial" w:hAnsi="Arial" w:cs="Arial"/>
          <w:i/>
          <w:sz w:val="24"/>
          <w:szCs w:val="24"/>
        </w:rPr>
        <w:t>mRECIST</w:t>
      </w:r>
      <w:r>
        <w:rPr>
          <w:rFonts w:ascii="Arial" w:hAnsi="Arial" w:cs="Arial"/>
          <w:sz w:val="24"/>
          <w:szCs w:val="24"/>
        </w:rPr>
        <w:t>.</w:t>
      </w:r>
    </w:p>
    <w:p w:rsidR="00543AE2" w:rsidRDefault="00543AE2" w:rsidP="00D14BAD">
      <w:pPr>
        <w:pStyle w:val="ListParagraph"/>
        <w:numPr>
          <w:ilvl w:val="0"/>
          <w:numId w:val="18"/>
        </w:numPr>
        <w:spacing w:before="240" w:after="0" w:line="480" w:lineRule="auto"/>
        <w:jc w:val="both"/>
        <w:rPr>
          <w:rFonts w:ascii="Arial" w:hAnsi="Arial" w:cs="Arial"/>
          <w:sz w:val="24"/>
          <w:szCs w:val="24"/>
        </w:rPr>
      </w:pPr>
      <w:r>
        <w:rPr>
          <w:rFonts w:ascii="Arial" w:hAnsi="Arial" w:cs="Arial"/>
          <w:sz w:val="24"/>
          <w:szCs w:val="24"/>
        </w:rPr>
        <w:t>M</w:t>
      </w:r>
      <w:r w:rsidR="004B32D7" w:rsidRPr="00250C3F">
        <w:rPr>
          <w:rFonts w:ascii="Arial" w:hAnsi="Arial" w:cs="Arial"/>
          <w:sz w:val="24"/>
          <w:szCs w:val="24"/>
        </w:rPr>
        <w:t>en</w:t>
      </w:r>
      <w:r>
        <w:rPr>
          <w:rFonts w:ascii="Arial" w:hAnsi="Arial" w:cs="Arial"/>
          <w:sz w:val="24"/>
          <w:szCs w:val="24"/>
        </w:rPr>
        <w:t>getahui</w:t>
      </w:r>
      <w:r w:rsidR="004B32D7" w:rsidRPr="00250C3F">
        <w:rPr>
          <w:rFonts w:ascii="Arial" w:hAnsi="Arial" w:cs="Arial"/>
          <w:sz w:val="24"/>
          <w:szCs w:val="24"/>
        </w:rPr>
        <w:t xml:space="preserve"> faktor prediktif </w:t>
      </w:r>
      <w:r>
        <w:rPr>
          <w:rFonts w:ascii="Arial" w:hAnsi="Arial" w:cs="Arial"/>
          <w:sz w:val="24"/>
          <w:szCs w:val="24"/>
        </w:rPr>
        <w:t>yang mempengaruhi</w:t>
      </w:r>
      <w:r w:rsidR="004B32D7" w:rsidRPr="00250C3F">
        <w:rPr>
          <w:rFonts w:ascii="Arial" w:hAnsi="Arial" w:cs="Arial"/>
          <w:sz w:val="24"/>
          <w:szCs w:val="24"/>
        </w:rPr>
        <w:t xml:space="preserve"> efektivitas terapi </w:t>
      </w:r>
      <w:r w:rsidR="004B32D7" w:rsidRPr="00F0795C">
        <w:rPr>
          <w:rFonts w:ascii="Arial" w:hAnsi="Arial" w:cs="Arial"/>
          <w:i/>
          <w:sz w:val="24"/>
          <w:szCs w:val="24"/>
        </w:rPr>
        <w:t>TACE</w:t>
      </w:r>
      <w:r>
        <w:rPr>
          <w:rFonts w:ascii="Arial" w:hAnsi="Arial" w:cs="Arial"/>
          <w:sz w:val="24"/>
          <w:szCs w:val="24"/>
        </w:rPr>
        <w:t xml:space="preserve"> pada pasien hepatoma.</w:t>
      </w:r>
    </w:p>
    <w:p w:rsidR="00204A99" w:rsidRDefault="00204A99" w:rsidP="00204A99">
      <w:pPr>
        <w:pStyle w:val="ListParagraph"/>
        <w:spacing w:before="240" w:after="0" w:line="480" w:lineRule="auto"/>
        <w:ind w:left="786"/>
        <w:jc w:val="both"/>
        <w:rPr>
          <w:rFonts w:ascii="Arial" w:hAnsi="Arial" w:cs="Arial"/>
          <w:sz w:val="24"/>
          <w:szCs w:val="24"/>
        </w:rPr>
      </w:pPr>
    </w:p>
    <w:p w:rsidR="00543AE2" w:rsidRDefault="004B32D7" w:rsidP="00543AE2">
      <w:pPr>
        <w:pStyle w:val="ListParagraph"/>
        <w:numPr>
          <w:ilvl w:val="0"/>
          <w:numId w:val="1"/>
        </w:numPr>
        <w:spacing w:before="240" w:after="0" w:line="480" w:lineRule="auto"/>
        <w:ind w:left="426" w:hanging="426"/>
        <w:jc w:val="both"/>
        <w:rPr>
          <w:rFonts w:ascii="Arial" w:hAnsi="Arial" w:cs="Arial"/>
          <w:sz w:val="24"/>
          <w:szCs w:val="24"/>
        </w:rPr>
      </w:pPr>
      <w:r w:rsidRPr="00543AE2">
        <w:rPr>
          <w:rFonts w:ascii="Arial" w:hAnsi="Arial" w:cs="Arial"/>
          <w:sz w:val="24"/>
          <w:szCs w:val="24"/>
        </w:rPr>
        <w:lastRenderedPageBreak/>
        <w:t xml:space="preserve">Penelitian : </w:t>
      </w:r>
    </w:p>
    <w:p w:rsidR="00543AE2" w:rsidRDefault="00543AE2" w:rsidP="00D14BAD">
      <w:pPr>
        <w:pStyle w:val="ListParagraph"/>
        <w:numPr>
          <w:ilvl w:val="0"/>
          <w:numId w:val="19"/>
        </w:numPr>
        <w:spacing w:before="240" w:after="0" w:line="480" w:lineRule="auto"/>
        <w:jc w:val="both"/>
        <w:rPr>
          <w:rFonts w:ascii="Arial" w:hAnsi="Arial" w:cs="Arial"/>
          <w:sz w:val="24"/>
          <w:szCs w:val="24"/>
        </w:rPr>
      </w:pPr>
      <w:r>
        <w:rPr>
          <w:rFonts w:ascii="Arial" w:hAnsi="Arial" w:cs="Arial"/>
          <w:sz w:val="24"/>
          <w:szCs w:val="24"/>
        </w:rPr>
        <w:t xml:space="preserve">Mempublikasikan data dan hasil tindakan </w:t>
      </w:r>
      <w:r w:rsidRPr="00FC0B4E">
        <w:rPr>
          <w:rFonts w:ascii="Arial" w:hAnsi="Arial" w:cs="Arial"/>
          <w:i/>
          <w:sz w:val="24"/>
          <w:szCs w:val="24"/>
        </w:rPr>
        <w:t>TACE</w:t>
      </w:r>
      <w:r>
        <w:rPr>
          <w:rFonts w:ascii="Arial" w:hAnsi="Arial" w:cs="Arial"/>
          <w:sz w:val="24"/>
          <w:szCs w:val="24"/>
        </w:rPr>
        <w:t xml:space="preserve"> yang dilakukan </w:t>
      </w:r>
      <w:r w:rsidR="00FC0B4E">
        <w:rPr>
          <w:rFonts w:ascii="Arial" w:hAnsi="Arial" w:cs="Arial"/>
          <w:sz w:val="24"/>
          <w:szCs w:val="24"/>
        </w:rPr>
        <w:t>di</w:t>
      </w:r>
      <w:r>
        <w:rPr>
          <w:rFonts w:ascii="Arial" w:hAnsi="Arial" w:cs="Arial"/>
          <w:sz w:val="24"/>
          <w:szCs w:val="24"/>
        </w:rPr>
        <w:t xml:space="preserve"> bagian Radiologi Intervensi RSUP Dr. Wahidin Sudirohusodo</w:t>
      </w:r>
      <w:r w:rsidR="00FC0B4E">
        <w:rPr>
          <w:rFonts w:ascii="Arial" w:hAnsi="Arial" w:cs="Arial"/>
          <w:sz w:val="24"/>
          <w:szCs w:val="24"/>
        </w:rPr>
        <w:t xml:space="preserve"> Makassar.</w:t>
      </w:r>
    </w:p>
    <w:p w:rsidR="004B32D7" w:rsidRPr="00543AE2" w:rsidRDefault="00543AE2" w:rsidP="00D14BAD">
      <w:pPr>
        <w:pStyle w:val="ListParagraph"/>
        <w:numPr>
          <w:ilvl w:val="0"/>
          <w:numId w:val="19"/>
        </w:numPr>
        <w:spacing w:before="240" w:after="0" w:line="480" w:lineRule="auto"/>
        <w:jc w:val="both"/>
        <w:rPr>
          <w:rFonts w:ascii="Arial" w:hAnsi="Arial" w:cs="Arial"/>
          <w:sz w:val="24"/>
          <w:szCs w:val="24"/>
        </w:rPr>
      </w:pPr>
      <w:r>
        <w:rPr>
          <w:rFonts w:ascii="Arial" w:hAnsi="Arial" w:cs="Arial"/>
          <w:sz w:val="24"/>
          <w:szCs w:val="24"/>
        </w:rPr>
        <w:t>M</w:t>
      </w:r>
      <w:r w:rsidR="004B32D7" w:rsidRPr="00543AE2">
        <w:rPr>
          <w:rFonts w:ascii="Arial" w:hAnsi="Arial" w:cs="Arial"/>
          <w:sz w:val="24"/>
          <w:szCs w:val="24"/>
        </w:rPr>
        <w:t>emberikan informasi dan data yang dapat digunakan sebagai dasar penelitian selanjutnya mengenai hepatoma.</w:t>
      </w:r>
    </w:p>
    <w:p w:rsidR="00E51D60" w:rsidRPr="00250C3F" w:rsidRDefault="004B32D7" w:rsidP="00D14BAD">
      <w:pPr>
        <w:pStyle w:val="ListParagraph"/>
        <w:numPr>
          <w:ilvl w:val="0"/>
          <w:numId w:val="19"/>
        </w:numPr>
        <w:spacing w:before="240" w:after="0" w:line="480" w:lineRule="auto"/>
        <w:ind w:left="426" w:hanging="426"/>
        <w:jc w:val="both"/>
        <w:rPr>
          <w:rFonts w:ascii="Arial" w:hAnsi="Arial" w:cs="Arial"/>
          <w:sz w:val="24"/>
          <w:szCs w:val="24"/>
        </w:rPr>
      </w:pPr>
      <w:r w:rsidRPr="00250C3F">
        <w:rPr>
          <w:rFonts w:ascii="Arial" w:hAnsi="Arial" w:cs="Arial"/>
          <w:sz w:val="24"/>
          <w:szCs w:val="24"/>
        </w:rPr>
        <w:t>Pelayanan : membantu klinis</w:t>
      </w:r>
      <w:r w:rsidR="00FC0B4E">
        <w:rPr>
          <w:rFonts w:ascii="Arial" w:hAnsi="Arial" w:cs="Arial"/>
          <w:sz w:val="24"/>
          <w:szCs w:val="24"/>
        </w:rPr>
        <w:t>i dalam mempertimbangkan</w:t>
      </w:r>
      <w:r w:rsidRPr="00250C3F">
        <w:rPr>
          <w:rFonts w:ascii="Arial" w:hAnsi="Arial" w:cs="Arial"/>
          <w:sz w:val="24"/>
          <w:szCs w:val="24"/>
        </w:rPr>
        <w:t xml:space="preserve"> </w:t>
      </w:r>
      <w:r w:rsidR="00FC0B4E">
        <w:rPr>
          <w:rFonts w:ascii="Arial" w:hAnsi="Arial" w:cs="Arial"/>
          <w:sz w:val="24"/>
          <w:szCs w:val="24"/>
        </w:rPr>
        <w:t xml:space="preserve">pilihan </w:t>
      </w:r>
      <w:r w:rsidRPr="00250C3F">
        <w:rPr>
          <w:rFonts w:ascii="Arial" w:hAnsi="Arial" w:cs="Arial"/>
          <w:sz w:val="24"/>
          <w:szCs w:val="24"/>
        </w:rPr>
        <w:t xml:space="preserve">terapi </w:t>
      </w:r>
      <w:r w:rsidR="00FC0B4E">
        <w:rPr>
          <w:rFonts w:ascii="Arial" w:hAnsi="Arial" w:cs="Arial"/>
          <w:sz w:val="24"/>
          <w:szCs w:val="24"/>
        </w:rPr>
        <w:t>pada</w:t>
      </w:r>
      <w:r w:rsidRPr="00250C3F">
        <w:rPr>
          <w:rFonts w:ascii="Arial" w:hAnsi="Arial" w:cs="Arial"/>
          <w:sz w:val="24"/>
          <w:szCs w:val="24"/>
        </w:rPr>
        <w:t xml:space="preserve"> pasien hepatoma.</w:t>
      </w:r>
    </w:p>
    <w:p w:rsidR="006718C7" w:rsidRDefault="006718C7" w:rsidP="004B32D7">
      <w:pPr>
        <w:spacing w:after="0" w:line="480" w:lineRule="auto"/>
        <w:jc w:val="center"/>
        <w:rPr>
          <w:rFonts w:ascii="Arial" w:hAnsi="Arial" w:cs="Arial"/>
          <w:b/>
          <w:sz w:val="24"/>
          <w:szCs w:val="24"/>
        </w:rPr>
      </w:pPr>
    </w:p>
    <w:p w:rsidR="006718C7" w:rsidRDefault="006718C7" w:rsidP="004B32D7">
      <w:pPr>
        <w:spacing w:after="0" w:line="480" w:lineRule="auto"/>
        <w:jc w:val="center"/>
        <w:rPr>
          <w:rFonts w:ascii="Arial" w:hAnsi="Arial" w:cs="Arial"/>
          <w:b/>
          <w:sz w:val="24"/>
          <w:szCs w:val="24"/>
        </w:rPr>
      </w:pPr>
    </w:p>
    <w:p w:rsidR="006718C7" w:rsidRDefault="006718C7" w:rsidP="004B32D7">
      <w:pPr>
        <w:spacing w:after="0" w:line="480" w:lineRule="auto"/>
        <w:jc w:val="center"/>
        <w:rPr>
          <w:rFonts w:ascii="Arial" w:hAnsi="Arial" w:cs="Arial"/>
          <w:b/>
          <w:sz w:val="24"/>
          <w:szCs w:val="24"/>
        </w:rPr>
      </w:pPr>
    </w:p>
    <w:p w:rsidR="00F0795C" w:rsidRDefault="00F0795C" w:rsidP="004B32D7">
      <w:pPr>
        <w:spacing w:after="0" w:line="480" w:lineRule="auto"/>
        <w:jc w:val="center"/>
        <w:rPr>
          <w:rFonts w:ascii="Arial" w:hAnsi="Arial" w:cs="Arial"/>
          <w:b/>
          <w:sz w:val="24"/>
          <w:szCs w:val="24"/>
        </w:rPr>
      </w:pPr>
    </w:p>
    <w:p w:rsidR="00F0795C" w:rsidRDefault="00F0795C" w:rsidP="004B32D7">
      <w:pPr>
        <w:spacing w:after="0" w:line="480" w:lineRule="auto"/>
        <w:jc w:val="center"/>
        <w:rPr>
          <w:rFonts w:ascii="Arial" w:hAnsi="Arial" w:cs="Arial"/>
          <w:b/>
          <w:sz w:val="24"/>
          <w:szCs w:val="24"/>
        </w:rPr>
      </w:pPr>
    </w:p>
    <w:p w:rsidR="00E058E6" w:rsidRDefault="00E058E6" w:rsidP="00BB64E9">
      <w:pPr>
        <w:spacing w:after="0" w:line="480" w:lineRule="auto"/>
        <w:rPr>
          <w:rFonts w:ascii="Arial" w:hAnsi="Arial" w:cs="Arial"/>
          <w:b/>
          <w:sz w:val="24"/>
          <w:szCs w:val="24"/>
        </w:rPr>
      </w:pPr>
    </w:p>
    <w:p w:rsidR="00204A99" w:rsidRDefault="00204A99" w:rsidP="00BB64E9">
      <w:pPr>
        <w:spacing w:after="0" w:line="480" w:lineRule="auto"/>
        <w:rPr>
          <w:rFonts w:ascii="Arial" w:hAnsi="Arial" w:cs="Arial"/>
          <w:b/>
          <w:sz w:val="24"/>
          <w:szCs w:val="24"/>
        </w:rPr>
      </w:pPr>
    </w:p>
    <w:p w:rsidR="00204A99" w:rsidRDefault="00204A99" w:rsidP="00BB64E9">
      <w:pPr>
        <w:spacing w:after="0" w:line="480" w:lineRule="auto"/>
        <w:rPr>
          <w:rFonts w:ascii="Arial" w:hAnsi="Arial" w:cs="Arial"/>
          <w:b/>
          <w:sz w:val="24"/>
          <w:szCs w:val="24"/>
        </w:rPr>
      </w:pPr>
    </w:p>
    <w:p w:rsidR="00204A99" w:rsidRDefault="00204A99" w:rsidP="00BB64E9">
      <w:pPr>
        <w:spacing w:after="0" w:line="480" w:lineRule="auto"/>
        <w:rPr>
          <w:rFonts w:ascii="Arial" w:hAnsi="Arial" w:cs="Arial"/>
          <w:b/>
          <w:sz w:val="24"/>
          <w:szCs w:val="24"/>
        </w:rPr>
      </w:pPr>
    </w:p>
    <w:p w:rsidR="00204A99" w:rsidRDefault="00204A99" w:rsidP="00BB64E9">
      <w:pPr>
        <w:spacing w:after="0" w:line="480" w:lineRule="auto"/>
        <w:rPr>
          <w:rFonts w:ascii="Arial" w:hAnsi="Arial" w:cs="Arial"/>
          <w:b/>
          <w:sz w:val="24"/>
          <w:szCs w:val="24"/>
        </w:rPr>
      </w:pPr>
    </w:p>
    <w:p w:rsidR="00204A99" w:rsidRDefault="00204A99" w:rsidP="00BB64E9">
      <w:pPr>
        <w:spacing w:after="0" w:line="480" w:lineRule="auto"/>
        <w:rPr>
          <w:rFonts w:ascii="Arial" w:hAnsi="Arial" w:cs="Arial"/>
          <w:b/>
          <w:sz w:val="24"/>
          <w:szCs w:val="24"/>
        </w:rPr>
      </w:pPr>
    </w:p>
    <w:p w:rsidR="00204A99" w:rsidRDefault="00204A99" w:rsidP="00BB64E9">
      <w:pPr>
        <w:spacing w:after="0" w:line="480" w:lineRule="auto"/>
        <w:rPr>
          <w:rFonts w:ascii="Arial" w:hAnsi="Arial" w:cs="Arial"/>
          <w:b/>
          <w:sz w:val="24"/>
          <w:szCs w:val="24"/>
        </w:rPr>
      </w:pPr>
    </w:p>
    <w:p w:rsidR="00204A99" w:rsidRDefault="00204A99" w:rsidP="00BB64E9">
      <w:pPr>
        <w:spacing w:after="0" w:line="480" w:lineRule="auto"/>
        <w:rPr>
          <w:rFonts w:ascii="Arial" w:hAnsi="Arial" w:cs="Arial"/>
          <w:b/>
          <w:sz w:val="24"/>
          <w:szCs w:val="24"/>
        </w:rPr>
      </w:pPr>
    </w:p>
    <w:p w:rsidR="00204A99" w:rsidRDefault="00204A99" w:rsidP="00BB64E9">
      <w:pPr>
        <w:spacing w:after="0" w:line="480" w:lineRule="auto"/>
        <w:rPr>
          <w:rFonts w:ascii="Arial" w:hAnsi="Arial" w:cs="Arial"/>
          <w:b/>
          <w:sz w:val="24"/>
          <w:szCs w:val="24"/>
        </w:rPr>
      </w:pPr>
    </w:p>
    <w:p w:rsidR="00204A99" w:rsidRDefault="00204A99" w:rsidP="00BB64E9">
      <w:pPr>
        <w:spacing w:after="0" w:line="480" w:lineRule="auto"/>
        <w:rPr>
          <w:rFonts w:ascii="Arial" w:hAnsi="Arial" w:cs="Arial"/>
          <w:b/>
          <w:sz w:val="24"/>
          <w:szCs w:val="24"/>
        </w:rPr>
      </w:pPr>
    </w:p>
    <w:p w:rsidR="004B32D7" w:rsidRPr="00250C3F" w:rsidRDefault="004B32D7" w:rsidP="004B32D7">
      <w:pPr>
        <w:spacing w:after="0" w:line="480" w:lineRule="auto"/>
        <w:jc w:val="center"/>
        <w:rPr>
          <w:rFonts w:ascii="Arial" w:hAnsi="Arial" w:cs="Arial"/>
          <w:b/>
          <w:sz w:val="24"/>
          <w:szCs w:val="24"/>
        </w:rPr>
      </w:pPr>
      <w:r w:rsidRPr="00250C3F">
        <w:rPr>
          <w:rFonts w:ascii="Arial" w:hAnsi="Arial" w:cs="Arial"/>
          <w:b/>
          <w:sz w:val="24"/>
          <w:szCs w:val="24"/>
        </w:rPr>
        <w:lastRenderedPageBreak/>
        <w:t>BAB II</w:t>
      </w:r>
    </w:p>
    <w:p w:rsidR="004B32D7" w:rsidRPr="00250C3F" w:rsidRDefault="004B32D7" w:rsidP="004B32D7">
      <w:pPr>
        <w:spacing w:after="0" w:line="480" w:lineRule="auto"/>
        <w:jc w:val="center"/>
        <w:rPr>
          <w:rFonts w:ascii="Arial" w:hAnsi="Arial" w:cs="Arial"/>
          <w:b/>
          <w:sz w:val="24"/>
          <w:szCs w:val="24"/>
        </w:rPr>
      </w:pPr>
      <w:r w:rsidRPr="00250C3F">
        <w:rPr>
          <w:rFonts w:ascii="Arial" w:hAnsi="Arial" w:cs="Arial"/>
          <w:b/>
          <w:sz w:val="24"/>
          <w:szCs w:val="24"/>
        </w:rPr>
        <w:t>TINJAUAN PUSTAKA</w:t>
      </w:r>
    </w:p>
    <w:p w:rsidR="004B32D7" w:rsidRPr="00250C3F" w:rsidRDefault="00F7318C" w:rsidP="004B32D7">
      <w:pPr>
        <w:spacing w:after="0" w:line="480" w:lineRule="auto"/>
        <w:jc w:val="both"/>
        <w:rPr>
          <w:rFonts w:ascii="Arial" w:hAnsi="Arial" w:cs="Arial"/>
          <w:b/>
          <w:sz w:val="24"/>
          <w:szCs w:val="24"/>
        </w:rPr>
      </w:pPr>
      <w:r w:rsidRPr="00250C3F">
        <w:rPr>
          <w:rFonts w:ascii="Arial" w:hAnsi="Arial" w:cs="Arial"/>
          <w:b/>
          <w:sz w:val="24"/>
          <w:szCs w:val="24"/>
        </w:rPr>
        <w:t>II.1 HEPATOMA</w:t>
      </w:r>
    </w:p>
    <w:p w:rsidR="004B32D7" w:rsidRPr="00250C3F" w:rsidRDefault="004B32D7" w:rsidP="004B32D7">
      <w:pPr>
        <w:spacing w:after="0" w:line="480" w:lineRule="auto"/>
        <w:jc w:val="both"/>
        <w:rPr>
          <w:rFonts w:ascii="Arial" w:hAnsi="Arial" w:cs="Arial"/>
          <w:b/>
          <w:sz w:val="24"/>
          <w:szCs w:val="24"/>
        </w:rPr>
      </w:pPr>
      <w:r w:rsidRPr="00250C3F">
        <w:rPr>
          <w:rFonts w:ascii="Arial" w:hAnsi="Arial" w:cs="Arial"/>
          <w:b/>
          <w:sz w:val="24"/>
          <w:szCs w:val="24"/>
        </w:rPr>
        <w:t xml:space="preserve">II.1.1 Definisi </w:t>
      </w:r>
    </w:p>
    <w:p w:rsidR="004B32D7" w:rsidRPr="00250C3F" w:rsidRDefault="004B32D7" w:rsidP="004B32D7">
      <w:pPr>
        <w:tabs>
          <w:tab w:val="left" w:pos="8364"/>
        </w:tabs>
        <w:spacing w:after="0" w:line="480" w:lineRule="auto"/>
        <w:ind w:firstLine="851"/>
        <w:jc w:val="both"/>
        <w:rPr>
          <w:rFonts w:ascii="Arial" w:hAnsi="Arial" w:cs="Arial"/>
          <w:sz w:val="24"/>
          <w:szCs w:val="24"/>
        </w:rPr>
      </w:pPr>
      <w:r w:rsidRPr="00250C3F">
        <w:rPr>
          <w:rFonts w:ascii="Arial" w:hAnsi="Arial" w:cs="Arial"/>
          <w:sz w:val="24"/>
          <w:szCs w:val="24"/>
        </w:rPr>
        <w:t xml:space="preserve">Karsinoma hepatoselular atau yang lazim disebut hepatoma atau </w:t>
      </w:r>
      <w:r w:rsidRPr="00F0795C">
        <w:rPr>
          <w:rFonts w:ascii="Arial" w:hAnsi="Arial" w:cs="Arial"/>
          <w:i/>
          <w:sz w:val="24"/>
          <w:szCs w:val="24"/>
        </w:rPr>
        <w:t>HCC</w:t>
      </w:r>
      <w:r w:rsidRPr="00250C3F">
        <w:rPr>
          <w:rFonts w:ascii="Arial" w:hAnsi="Arial" w:cs="Arial"/>
          <w:sz w:val="24"/>
          <w:szCs w:val="24"/>
        </w:rPr>
        <w:t xml:space="preserve"> adalah kanker primer pada hati yang diperkirakan berkembang dari sel-sel utama hati yang disebut hepatosit. Hepatoma merupakan kanker pada hati yang paling banyak ditemukan, sekitar 75 persen dari semua keganasan hati. (Van Malenstein H, Van Pelt J, Verslype C)</w:t>
      </w:r>
    </w:p>
    <w:p w:rsidR="004B32D7" w:rsidRPr="00250C3F" w:rsidRDefault="004B32D7" w:rsidP="004B32D7">
      <w:pPr>
        <w:tabs>
          <w:tab w:val="left" w:pos="8364"/>
        </w:tabs>
        <w:spacing w:after="0" w:line="480" w:lineRule="auto"/>
        <w:jc w:val="both"/>
        <w:rPr>
          <w:rFonts w:ascii="Arial" w:hAnsi="Arial" w:cs="Arial"/>
          <w:sz w:val="24"/>
          <w:szCs w:val="24"/>
        </w:rPr>
      </w:pPr>
    </w:p>
    <w:p w:rsidR="004B32D7" w:rsidRPr="00250C3F" w:rsidRDefault="004B32D7" w:rsidP="004B32D7">
      <w:pPr>
        <w:spacing w:after="0" w:line="480" w:lineRule="auto"/>
        <w:jc w:val="both"/>
        <w:rPr>
          <w:rFonts w:ascii="Arial" w:hAnsi="Arial" w:cs="Arial"/>
          <w:b/>
          <w:sz w:val="24"/>
          <w:szCs w:val="24"/>
        </w:rPr>
      </w:pPr>
      <w:r w:rsidRPr="00250C3F">
        <w:rPr>
          <w:rFonts w:ascii="Arial" w:hAnsi="Arial" w:cs="Arial"/>
          <w:b/>
          <w:sz w:val="24"/>
          <w:szCs w:val="24"/>
        </w:rPr>
        <w:t>II.1.2 Anatomi Hati</w:t>
      </w:r>
    </w:p>
    <w:p w:rsidR="004B32D7" w:rsidRPr="00250C3F" w:rsidRDefault="004B32D7" w:rsidP="004B32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851"/>
        <w:jc w:val="both"/>
        <w:rPr>
          <w:rFonts w:ascii="Arial" w:hAnsi="Arial" w:cs="Arial"/>
          <w:sz w:val="24"/>
          <w:szCs w:val="24"/>
        </w:rPr>
      </w:pPr>
      <w:r w:rsidRPr="00250C3F">
        <w:rPr>
          <w:rFonts w:ascii="Arial" w:eastAsia="Times New Roman" w:hAnsi="Arial" w:cs="Arial"/>
          <w:sz w:val="24"/>
          <w:szCs w:val="24"/>
        </w:rPr>
        <w:t xml:space="preserve">Hepar merupakan organ terbesar pada tubuh </w:t>
      </w:r>
      <w:r w:rsidR="00E7743B" w:rsidRPr="00250C3F">
        <w:rPr>
          <w:rFonts w:ascii="Arial" w:eastAsia="Times New Roman" w:hAnsi="Arial" w:cs="Arial"/>
          <w:sz w:val="24"/>
          <w:szCs w:val="24"/>
        </w:rPr>
        <w:t>manusia, dengan bobot sekitar 2</w:t>
      </w:r>
      <w:r w:rsidRPr="00250C3F">
        <w:rPr>
          <w:rFonts w:ascii="Arial" w:eastAsia="Times New Roman" w:hAnsi="Arial" w:cs="Arial"/>
          <w:sz w:val="24"/>
          <w:szCs w:val="24"/>
        </w:rPr>
        <w:t xml:space="preserve"> hingga 3% dari berat </w:t>
      </w:r>
      <w:r w:rsidR="00E7743B" w:rsidRPr="00250C3F">
        <w:rPr>
          <w:rFonts w:ascii="Arial" w:eastAsia="Times New Roman" w:hAnsi="Arial" w:cs="Arial"/>
          <w:sz w:val="24"/>
          <w:szCs w:val="24"/>
        </w:rPr>
        <w:t>badan rata-</w:t>
      </w:r>
      <w:r w:rsidRPr="00250C3F">
        <w:rPr>
          <w:rFonts w:ascii="Arial" w:eastAsia="Times New Roman" w:hAnsi="Arial" w:cs="Arial"/>
          <w:sz w:val="24"/>
          <w:szCs w:val="24"/>
        </w:rPr>
        <w:t xml:space="preserve">rata. Hepar terletak </w:t>
      </w:r>
      <w:r w:rsidR="0004568C" w:rsidRPr="00250C3F">
        <w:rPr>
          <w:rFonts w:ascii="Arial" w:eastAsia="Times New Roman" w:hAnsi="Arial" w:cs="Arial"/>
          <w:sz w:val="24"/>
          <w:szCs w:val="24"/>
        </w:rPr>
        <w:t xml:space="preserve">intraperitoneal </w:t>
      </w:r>
      <w:r w:rsidRPr="00250C3F">
        <w:rPr>
          <w:rFonts w:ascii="Arial" w:eastAsia="Times New Roman" w:hAnsi="Arial" w:cs="Arial"/>
          <w:sz w:val="24"/>
          <w:szCs w:val="24"/>
        </w:rPr>
        <w:t>di kuadran kanan atas rongga abdomen, di bawah hemidiafragma kanan yang dilindungi oleh os costae. Hepar berbentuk prisma, berwarna coklat kemerahan, dengan konsistensi yang lunak, sangat vaskular dan mudah rapuh.</w:t>
      </w:r>
      <w:r w:rsidRPr="00250C3F">
        <w:rPr>
          <w:rFonts w:ascii="Arial" w:hAnsi="Arial" w:cs="Arial"/>
          <w:sz w:val="24"/>
          <w:szCs w:val="24"/>
        </w:rPr>
        <w:t xml:space="preserve"> </w:t>
      </w:r>
    </w:p>
    <w:p w:rsidR="004B32D7" w:rsidRPr="00250C3F" w:rsidRDefault="004B32D7" w:rsidP="004B32D7">
      <w:pPr>
        <w:tabs>
          <w:tab w:val="left" w:pos="360"/>
          <w:tab w:val="left" w:pos="720"/>
        </w:tabs>
        <w:spacing w:after="0" w:line="480" w:lineRule="auto"/>
        <w:jc w:val="both"/>
        <w:rPr>
          <w:rFonts w:ascii="Arial" w:hAnsi="Arial" w:cs="Arial"/>
          <w:sz w:val="24"/>
          <w:szCs w:val="24"/>
          <w:u w:val="single"/>
        </w:rPr>
      </w:pPr>
    </w:p>
    <w:p w:rsidR="004B32D7" w:rsidRPr="00250C3F" w:rsidRDefault="004B32D7" w:rsidP="004B32D7">
      <w:pPr>
        <w:tabs>
          <w:tab w:val="left" w:pos="360"/>
          <w:tab w:val="left" w:pos="720"/>
        </w:tabs>
        <w:spacing w:after="0" w:line="480" w:lineRule="auto"/>
        <w:jc w:val="both"/>
        <w:rPr>
          <w:rFonts w:ascii="Arial" w:hAnsi="Arial" w:cs="Arial"/>
          <w:sz w:val="24"/>
          <w:szCs w:val="24"/>
          <w:u w:val="single"/>
        </w:rPr>
      </w:pPr>
      <w:r w:rsidRPr="00250C3F">
        <w:rPr>
          <w:rFonts w:ascii="Arial" w:hAnsi="Arial" w:cs="Arial"/>
          <w:sz w:val="24"/>
          <w:szCs w:val="24"/>
          <w:u w:val="single"/>
        </w:rPr>
        <w:t>Morfologi dan segmen hepar</w:t>
      </w:r>
    </w:p>
    <w:p w:rsidR="004B32D7" w:rsidRPr="00250C3F" w:rsidRDefault="004B32D7" w:rsidP="00E7743B">
      <w:pPr>
        <w:tabs>
          <w:tab w:val="left" w:pos="540"/>
        </w:tabs>
        <w:spacing w:after="0" w:line="480" w:lineRule="auto"/>
        <w:ind w:firstLine="851"/>
        <w:jc w:val="both"/>
        <w:rPr>
          <w:rFonts w:ascii="Arial" w:hAnsi="Arial" w:cs="Arial"/>
          <w:sz w:val="24"/>
          <w:szCs w:val="24"/>
        </w:rPr>
      </w:pPr>
      <w:proofErr w:type="gramStart"/>
      <w:r w:rsidRPr="00250C3F">
        <w:rPr>
          <w:rFonts w:ascii="Arial" w:hAnsi="Arial" w:cs="Arial"/>
          <w:sz w:val="24"/>
          <w:szCs w:val="24"/>
          <w:lang w:val="en-ID"/>
        </w:rPr>
        <w:t>Dilihat dari permukaan anterior, hepar</w:t>
      </w:r>
      <w:r w:rsidRPr="00250C3F">
        <w:rPr>
          <w:rFonts w:ascii="Arial" w:hAnsi="Arial" w:cs="Arial"/>
          <w:sz w:val="24"/>
          <w:szCs w:val="24"/>
        </w:rPr>
        <w:t xml:space="preserve"> terdiri atas lobus hepatis dextra dan lobus hepatis sinistra yang dipisahkan oleh ligamentum falciforme hepatis dan fossa sagitalis sinistra.</w:t>
      </w:r>
      <w:proofErr w:type="gramEnd"/>
      <w:r w:rsidRPr="00250C3F">
        <w:rPr>
          <w:rFonts w:ascii="Arial" w:hAnsi="Arial" w:cs="Arial"/>
          <w:sz w:val="24"/>
          <w:szCs w:val="24"/>
        </w:rPr>
        <w:t xml:space="preserve"> Dilihat dari permukaan posterior, tampak lobus hepatis dextra  terbagi menjadi 3 buah lobus yaitu </w:t>
      </w:r>
      <w:r w:rsidRPr="00250C3F">
        <w:rPr>
          <w:rFonts w:ascii="Arial" w:hAnsi="Arial" w:cs="Arial"/>
          <w:sz w:val="24"/>
          <w:szCs w:val="24"/>
        </w:rPr>
        <w:lastRenderedPageBreak/>
        <w:t>lobus caudatus, lobus quadratus dan lobus hepatis dextra itu sendiri. (</w:t>
      </w:r>
      <w:r w:rsidRPr="00250C3F">
        <w:rPr>
          <w:rFonts w:ascii="Arial" w:eastAsia="Arial" w:hAnsi="Arial"/>
          <w:sz w:val="24"/>
          <w:szCs w:val="24"/>
        </w:rPr>
        <w:t>Brunicardi FC, Andersen DK, Billiar TR)</w:t>
      </w:r>
    </w:p>
    <w:p w:rsidR="004B32D7" w:rsidRPr="00250C3F" w:rsidRDefault="004B32D7" w:rsidP="004B32D7">
      <w:pPr>
        <w:tabs>
          <w:tab w:val="left" w:pos="360"/>
          <w:tab w:val="left" w:pos="720"/>
        </w:tabs>
        <w:spacing w:after="0" w:line="480" w:lineRule="auto"/>
        <w:jc w:val="both"/>
        <w:rPr>
          <w:rFonts w:ascii="Arial" w:hAnsi="Arial" w:cs="Arial"/>
          <w:sz w:val="24"/>
          <w:szCs w:val="24"/>
          <w:u w:val="single"/>
        </w:rPr>
      </w:pPr>
    </w:p>
    <w:p w:rsidR="004B32D7" w:rsidRPr="00250C3F" w:rsidRDefault="004B32D7" w:rsidP="004B32D7">
      <w:pPr>
        <w:tabs>
          <w:tab w:val="left" w:pos="540"/>
        </w:tabs>
        <w:spacing w:after="0" w:line="480" w:lineRule="auto"/>
        <w:jc w:val="both"/>
        <w:rPr>
          <w:rFonts w:ascii="Arial" w:hAnsi="Arial" w:cs="Arial"/>
          <w:sz w:val="24"/>
          <w:szCs w:val="24"/>
        </w:rPr>
      </w:pPr>
      <w:r w:rsidRPr="00250C3F">
        <w:rPr>
          <w:noProof/>
        </w:rPr>
        <w:drawing>
          <wp:inline distT="0" distB="0" distL="0" distR="0" wp14:anchorId="066A61D2" wp14:editId="3A376ED6">
            <wp:extent cx="5033173" cy="2386941"/>
            <wp:effectExtent l="0" t="0" r="0" b="0"/>
            <wp:docPr id="2" name="Picture 2" descr="http://slideplayer.com/12843853/78/images/7/Gross+Anatomy+of+the+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lideplayer.com/12843853/78/images/7/Gross+Anatomy+of+the+Liver.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5158" b="11635"/>
                    <a:stretch/>
                  </pic:blipFill>
                  <pic:spPr bwMode="auto">
                    <a:xfrm>
                      <a:off x="0" y="0"/>
                      <a:ext cx="5039995" cy="2390176"/>
                    </a:xfrm>
                    <a:prstGeom prst="rect">
                      <a:avLst/>
                    </a:prstGeom>
                    <a:noFill/>
                    <a:ln>
                      <a:noFill/>
                    </a:ln>
                    <a:extLst>
                      <a:ext uri="{53640926-AAD7-44D8-BBD7-CCE9431645EC}">
                        <a14:shadowObscured xmlns:a14="http://schemas.microsoft.com/office/drawing/2010/main"/>
                      </a:ext>
                    </a:extLst>
                  </pic:spPr>
                </pic:pic>
              </a:graphicData>
            </a:graphic>
          </wp:inline>
        </w:drawing>
      </w:r>
    </w:p>
    <w:p w:rsidR="004B32D7" w:rsidRPr="00250C3F" w:rsidRDefault="004B32D7" w:rsidP="00521AC2">
      <w:pPr>
        <w:tabs>
          <w:tab w:val="left" w:pos="540"/>
        </w:tabs>
        <w:spacing w:after="0" w:line="240" w:lineRule="auto"/>
        <w:ind w:left="1134" w:hanging="1134"/>
        <w:jc w:val="both"/>
        <w:rPr>
          <w:rFonts w:ascii="Arial" w:hAnsi="Arial" w:cs="Arial"/>
          <w:sz w:val="20"/>
          <w:szCs w:val="20"/>
        </w:rPr>
      </w:pPr>
      <w:r w:rsidRPr="00250C3F">
        <w:rPr>
          <w:rFonts w:ascii="Arial" w:hAnsi="Arial" w:cs="Arial"/>
          <w:sz w:val="20"/>
          <w:szCs w:val="20"/>
        </w:rPr>
        <w:t>Gambar 1. Anatomi hepar (</w:t>
      </w:r>
      <w:r w:rsidRPr="00250C3F">
        <w:rPr>
          <w:rFonts w:ascii="Arial" w:eastAsia="Times New Roman" w:hAnsi="Arial" w:cs="Arial"/>
          <w:sz w:val="20"/>
          <w:szCs w:val="20"/>
        </w:rPr>
        <w:t>(</w:t>
      </w:r>
      <w:r w:rsidRPr="00250C3F">
        <w:rPr>
          <w:rFonts w:ascii="Arial" w:eastAsia="Arial" w:hAnsi="Arial"/>
          <w:sz w:val="16"/>
        </w:rPr>
        <w:t>Brunicardi FC, Andersen DK, Billiar TR, et al. Schwartz’s principles of surgery. 9th edition. New York: McGraw-Hill Publishing; 2010. p. 31–5</w:t>
      </w:r>
      <w:r w:rsidRPr="00250C3F">
        <w:rPr>
          <w:rFonts w:ascii="Arial" w:eastAsia="Times New Roman" w:hAnsi="Arial" w:cs="Arial"/>
          <w:sz w:val="20"/>
          <w:szCs w:val="20"/>
        </w:rPr>
        <w:t>)</w:t>
      </w:r>
    </w:p>
    <w:p w:rsidR="004B32D7" w:rsidRPr="00250C3F" w:rsidRDefault="004B32D7" w:rsidP="004B32D7">
      <w:pPr>
        <w:tabs>
          <w:tab w:val="left" w:pos="360"/>
          <w:tab w:val="left" w:pos="720"/>
        </w:tabs>
        <w:spacing w:after="0" w:line="480" w:lineRule="auto"/>
        <w:jc w:val="both"/>
        <w:rPr>
          <w:rFonts w:ascii="Arial" w:hAnsi="Arial" w:cs="Arial"/>
          <w:i/>
          <w:sz w:val="24"/>
          <w:szCs w:val="24"/>
        </w:rPr>
      </w:pPr>
    </w:p>
    <w:p w:rsidR="004B32D7" w:rsidRPr="00250C3F" w:rsidRDefault="004B32D7" w:rsidP="004B32D7">
      <w:pPr>
        <w:tabs>
          <w:tab w:val="left" w:pos="360"/>
          <w:tab w:val="left" w:pos="720"/>
        </w:tabs>
        <w:spacing w:after="0" w:line="480" w:lineRule="auto"/>
        <w:ind w:left="360" w:hanging="360"/>
        <w:jc w:val="both"/>
        <w:rPr>
          <w:rFonts w:ascii="Arial" w:hAnsi="Arial" w:cs="Arial"/>
          <w:i/>
          <w:sz w:val="24"/>
          <w:szCs w:val="24"/>
          <w:u w:val="single"/>
        </w:rPr>
      </w:pPr>
      <w:r w:rsidRPr="00250C3F">
        <w:rPr>
          <w:rFonts w:ascii="Arial" w:hAnsi="Arial" w:cs="Arial"/>
          <w:i/>
          <w:sz w:val="24"/>
          <w:szCs w:val="24"/>
          <w:u w:val="single"/>
        </w:rPr>
        <w:t>Segmen Couinaud</w:t>
      </w:r>
    </w:p>
    <w:p w:rsidR="004B32D7" w:rsidRPr="00250C3F" w:rsidRDefault="004B32D7" w:rsidP="004B32D7">
      <w:pPr>
        <w:tabs>
          <w:tab w:val="left" w:pos="0"/>
          <w:tab w:val="left" w:pos="720"/>
        </w:tabs>
        <w:spacing w:after="0" w:line="480" w:lineRule="auto"/>
        <w:ind w:firstLine="709"/>
        <w:jc w:val="both"/>
        <w:rPr>
          <w:rFonts w:ascii="Arial" w:hAnsi="Arial" w:cs="Arial"/>
          <w:sz w:val="24"/>
          <w:szCs w:val="24"/>
        </w:rPr>
      </w:pPr>
      <w:r w:rsidRPr="00250C3F">
        <w:rPr>
          <w:rFonts w:ascii="Arial" w:hAnsi="Arial" w:cs="Arial"/>
          <w:sz w:val="24"/>
          <w:szCs w:val="24"/>
        </w:rPr>
        <w:tab/>
        <w:t xml:space="preserve">Pembagian segmen hepar yang dapat diterima secara luas adalah yang dideskripsikan oleh Couinaud tahun 1957. Arsitektur hepar menurut Couinaud dibagi menjadi beberapa segmen dimana distribusi vena portal dan </w:t>
      </w:r>
      <w:r w:rsidR="0008115F">
        <w:rPr>
          <w:rFonts w:ascii="Arial" w:hAnsi="Arial" w:cs="Arial"/>
          <w:sz w:val="24"/>
          <w:szCs w:val="24"/>
        </w:rPr>
        <w:t xml:space="preserve">arteri </w:t>
      </w:r>
      <w:r w:rsidRPr="00250C3F">
        <w:rPr>
          <w:rFonts w:ascii="Arial" w:hAnsi="Arial" w:cs="Arial"/>
          <w:sz w:val="24"/>
          <w:szCs w:val="24"/>
        </w:rPr>
        <w:t>hepatis dijadikan sebagai dasar. (</w:t>
      </w:r>
      <w:r w:rsidRPr="00250C3F">
        <w:rPr>
          <w:rFonts w:ascii="Arial" w:eastAsia="Arial" w:hAnsi="Arial"/>
          <w:sz w:val="24"/>
          <w:szCs w:val="24"/>
        </w:rPr>
        <w:t>Sutherland F, Harris J)</w:t>
      </w:r>
    </w:p>
    <w:p w:rsidR="004B32D7" w:rsidRPr="00250C3F" w:rsidRDefault="004B32D7" w:rsidP="004B32D7">
      <w:pPr>
        <w:tabs>
          <w:tab w:val="left" w:pos="0"/>
          <w:tab w:val="left" w:pos="720"/>
        </w:tabs>
        <w:spacing w:after="0" w:line="480" w:lineRule="auto"/>
        <w:ind w:firstLine="709"/>
        <w:jc w:val="both"/>
        <w:rPr>
          <w:rFonts w:ascii="Arial" w:hAnsi="Arial" w:cs="Arial"/>
          <w:sz w:val="24"/>
          <w:szCs w:val="24"/>
        </w:rPr>
      </w:pPr>
      <w:r w:rsidRPr="00250C3F">
        <w:rPr>
          <w:rFonts w:ascii="Arial" w:hAnsi="Arial" w:cs="Arial"/>
          <w:sz w:val="24"/>
          <w:szCs w:val="24"/>
        </w:rPr>
        <w:t>Hepar dibagi menjadi beberapa segmen dimana setiap segmen disuplai oleh cabang arteri hepatis, vena porta dan duktus bilier.  Lobus kiri terdiri dari segmen I, II, III dan IV dan segmen V, VI, VII, dan VIII mengisi lobus kanan. Lobus kanan lebih jauh lagi dapat dibagi menjadi sektor anterior dan posterior. Sektor posterior kanan dibentuk oleh segment</w:t>
      </w:r>
      <w:r w:rsidR="00E7743B" w:rsidRPr="00250C3F">
        <w:rPr>
          <w:rFonts w:ascii="Arial" w:hAnsi="Arial" w:cs="Arial"/>
          <w:sz w:val="24"/>
          <w:szCs w:val="24"/>
        </w:rPr>
        <w:t xml:space="preserve"> </w:t>
      </w:r>
      <w:r w:rsidRPr="00250C3F">
        <w:rPr>
          <w:rFonts w:ascii="Arial" w:hAnsi="Arial" w:cs="Arial"/>
          <w:sz w:val="24"/>
          <w:szCs w:val="24"/>
        </w:rPr>
        <w:t xml:space="preserve"> VI </w:t>
      </w:r>
      <w:r w:rsidR="00E7743B" w:rsidRPr="00250C3F">
        <w:rPr>
          <w:rFonts w:ascii="Arial" w:hAnsi="Arial" w:cs="Arial"/>
          <w:sz w:val="24"/>
          <w:szCs w:val="24"/>
        </w:rPr>
        <w:t xml:space="preserve"> </w:t>
      </w:r>
      <w:r w:rsidRPr="00250C3F">
        <w:rPr>
          <w:rFonts w:ascii="Arial" w:hAnsi="Arial" w:cs="Arial"/>
          <w:sz w:val="24"/>
          <w:szCs w:val="24"/>
        </w:rPr>
        <w:t xml:space="preserve">dan VII </w:t>
      </w:r>
      <w:r w:rsidR="00E7743B" w:rsidRPr="00250C3F">
        <w:rPr>
          <w:rFonts w:ascii="Arial" w:hAnsi="Arial" w:cs="Arial"/>
          <w:sz w:val="24"/>
          <w:szCs w:val="24"/>
        </w:rPr>
        <w:t xml:space="preserve"> </w:t>
      </w:r>
      <w:r w:rsidRPr="00250C3F">
        <w:rPr>
          <w:rFonts w:ascii="Arial" w:hAnsi="Arial" w:cs="Arial"/>
          <w:sz w:val="24"/>
          <w:szCs w:val="24"/>
        </w:rPr>
        <w:t xml:space="preserve">dan anterior kanan dibentuk oleh segmen V dan VIII. </w:t>
      </w:r>
    </w:p>
    <w:p w:rsidR="004B32D7" w:rsidRPr="00250C3F" w:rsidRDefault="004B32D7" w:rsidP="004B32D7">
      <w:pPr>
        <w:tabs>
          <w:tab w:val="left" w:pos="0"/>
          <w:tab w:val="left" w:pos="720"/>
        </w:tabs>
        <w:spacing w:after="0" w:line="480" w:lineRule="auto"/>
        <w:jc w:val="both"/>
        <w:rPr>
          <w:rFonts w:ascii="Arial" w:eastAsia="Arial" w:hAnsi="Arial"/>
          <w:sz w:val="24"/>
          <w:szCs w:val="24"/>
        </w:rPr>
      </w:pPr>
      <w:r w:rsidRPr="00250C3F">
        <w:rPr>
          <w:rFonts w:ascii="Arial" w:hAnsi="Arial" w:cs="Arial"/>
          <w:sz w:val="24"/>
          <w:szCs w:val="24"/>
        </w:rPr>
        <w:lastRenderedPageBreak/>
        <w:t>Segmen kiri juga dapat dibagi menjadi beberapa bagian; Segmen IV sesuai dengan sektor medial kiri dan segmen II dan III sesuai dengan sektor lateral kiri. Segmen I sesuai dengan lobus kaudatus dan segmen IV sesuai dengan lobus kuadratus. (</w:t>
      </w:r>
      <w:r w:rsidRPr="00250C3F">
        <w:rPr>
          <w:rFonts w:ascii="Arial" w:eastAsia="Arial" w:hAnsi="Arial"/>
          <w:sz w:val="24"/>
          <w:szCs w:val="24"/>
        </w:rPr>
        <w:t>Brunicardi FC, Andersen DK, Billiar TR)</w:t>
      </w:r>
    </w:p>
    <w:p w:rsidR="004B32D7" w:rsidRPr="00250C3F" w:rsidRDefault="004B32D7" w:rsidP="004B32D7">
      <w:pPr>
        <w:tabs>
          <w:tab w:val="left" w:pos="0"/>
          <w:tab w:val="left" w:pos="720"/>
        </w:tabs>
        <w:spacing w:after="0" w:line="480" w:lineRule="auto"/>
        <w:jc w:val="both"/>
        <w:rPr>
          <w:rFonts w:ascii="Arial" w:hAnsi="Arial" w:cs="Arial"/>
          <w:sz w:val="24"/>
          <w:szCs w:val="24"/>
        </w:rPr>
      </w:pPr>
      <w:r w:rsidRPr="00250C3F">
        <w:rPr>
          <w:rFonts w:ascii="Arial" w:hAnsi="Arial" w:cs="Arial"/>
          <w:noProof/>
          <w:sz w:val="24"/>
          <w:szCs w:val="24"/>
        </w:rPr>
        <w:drawing>
          <wp:anchor distT="0" distB="0" distL="114300" distR="114300" simplePos="0" relativeHeight="251635712" behindDoc="1" locked="0" layoutInCell="1" allowOverlap="1" wp14:anchorId="6B82969D" wp14:editId="0BD8E758">
            <wp:simplePos x="0" y="0"/>
            <wp:positionH relativeFrom="column">
              <wp:posOffset>256540</wp:posOffset>
            </wp:positionH>
            <wp:positionV relativeFrom="paragraph">
              <wp:posOffset>337185</wp:posOffset>
            </wp:positionV>
            <wp:extent cx="2266315" cy="2037715"/>
            <wp:effectExtent l="0" t="0" r="635" b="635"/>
            <wp:wrapNone/>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b="52403"/>
                    <a:stretch>
                      <a:fillRect/>
                    </a:stretch>
                  </pic:blipFill>
                  <pic:spPr bwMode="auto">
                    <a:xfrm>
                      <a:off x="0" y="0"/>
                      <a:ext cx="2266315" cy="2037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50C3F">
        <w:rPr>
          <w:rFonts w:ascii="Arial" w:hAnsi="Arial" w:cs="Arial"/>
          <w:noProof/>
          <w:sz w:val="24"/>
          <w:szCs w:val="24"/>
        </w:rPr>
        <w:drawing>
          <wp:anchor distT="0" distB="0" distL="114300" distR="114300" simplePos="0" relativeHeight="251639808" behindDoc="1" locked="0" layoutInCell="1" allowOverlap="1" wp14:anchorId="15DBA866" wp14:editId="26D7FCE4">
            <wp:simplePos x="0" y="0"/>
            <wp:positionH relativeFrom="column">
              <wp:posOffset>2787015</wp:posOffset>
            </wp:positionH>
            <wp:positionV relativeFrom="paragraph">
              <wp:posOffset>263525</wp:posOffset>
            </wp:positionV>
            <wp:extent cx="2018665" cy="2083435"/>
            <wp:effectExtent l="0" t="0" r="635" b="0"/>
            <wp:wrapNone/>
            <wp:docPr id="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srcRect t="45337"/>
                    <a:stretch>
                      <a:fillRect/>
                    </a:stretch>
                  </pic:blipFill>
                  <pic:spPr bwMode="auto">
                    <a:xfrm>
                      <a:off x="0" y="0"/>
                      <a:ext cx="2018665" cy="2083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B32D7" w:rsidRPr="00250C3F" w:rsidRDefault="004B32D7" w:rsidP="004B32D7">
      <w:pPr>
        <w:spacing w:after="0" w:line="480" w:lineRule="auto"/>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tabs>
          <w:tab w:val="left" w:pos="3360"/>
        </w:tabs>
        <w:spacing w:after="0" w:line="480" w:lineRule="auto"/>
        <w:jc w:val="both"/>
        <w:rPr>
          <w:rFonts w:ascii="Arial" w:hAnsi="Arial" w:cs="Arial"/>
          <w:sz w:val="24"/>
          <w:szCs w:val="24"/>
        </w:rPr>
      </w:pPr>
    </w:p>
    <w:p w:rsidR="004B32D7" w:rsidRPr="00250C3F" w:rsidRDefault="004B32D7" w:rsidP="004B32D7">
      <w:pPr>
        <w:tabs>
          <w:tab w:val="left" w:pos="3360"/>
        </w:tabs>
        <w:spacing w:after="0" w:line="480" w:lineRule="auto"/>
        <w:jc w:val="both"/>
        <w:rPr>
          <w:rFonts w:ascii="Arial" w:hAnsi="Arial" w:cs="Arial"/>
          <w:sz w:val="24"/>
          <w:szCs w:val="24"/>
        </w:rPr>
      </w:pPr>
    </w:p>
    <w:p w:rsidR="004B32D7" w:rsidRPr="00250C3F" w:rsidRDefault="00521AC2" w:rsidP="00521AC2">
      <w:pPr>
        <w:shd w:val="clear" w:color="auto" w:fill="FFFFFF"/>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after="0" w:line="240" w:lineRule="auto"/>
        <w:ind w:left="1134" w:hanging="1134"/>
        <w:jc w:val="both"/>
        <w:rPr>
          <w:rFonts w:ascii="Arial" w:eastAsia="Times New Roman" w:hAnsi="Arial" w:cs="Arial"/>
          <w:sz w:val="20"/>
          <w:szCs w:val="20"/>
        </w:rPr>
      </w:pPr>
      <w:r>
        <w:rPr>
          <w:rFonts w:ascii="Arial" w:eastAsia="Times New Roman" w:hAnsi="Arial" w:cs="Arial"/>
          <w:sz w:val="20"/>
          <w:szCs w:val="20"/>
        </w:rPr>
        <w:t xml:space="preserve">Gambar 2. </w:t>
      </w:r>
      <w:r w:rsidR="004B32D7" w:rsidRPr="00250C3F">
        <w:rPr>
          <w:rFonts w:ascii="Arial" w:eastAsia="Times New Roman" w:hAnsi="Arial" w:cs="Arial"/>
          <w:sz w:val="20"/>
          <w:szCs w:val="20"/>
        </w:rPr>
        <w:t xml:space="preserve">Aspek anterior dan posterior permukaan hepar yang menggambarkan pembagian fungsional hepar. Terdapat lobus kiri dan lobus kanan dengan klasifikasi segmental Couinaud berdasarkan anatomi fungsional. (Dari </w:t>
      </w:r>
      <w:r w:rsidR="004B32D7" w:rsidRPr="00250C3F">
        <w:rPr>
          <w:rFonts w:ascii="Arial" w:eastAsia="Arial" w:hAnsi="Arial"/>
          <w:sz w:val="20"/>
          <w:szCs w:val="20"/>
        </w:rPr>
        <w:t>Brunicardi FC, Andersen DK, Billiar TR, et al. Schwartz’s principles of surgery. 9th edition. New York: McGraw-Hill Publishing; 2010. p. 31–3</w:t>
      </w:r>
      <w:r w:rsidR="004B32D7" w:rsidRPr="00250C3F">
        <w:rPr>
          <w:rFonts w:ascii="Arial" w:eastAsia="Times New Roman" w:hAnsi="Arial" w:cs="Arial"/>
          <w:sz w:val="20"/>
          <w:szCs w:val="20"/>
        </w:rPr>
        <w:t xml:space="preserve"> )</w:t>
      </w:r>
    </w:p>
    <w:p w:rsidR="004B32D7" w:rsidRPr="00250C3F" w:rsidRDefault="004B32D7" w:rsidP="004B32D7">
      <w:pPr>
        <w:spacing w:after="0" w:line="480" w:lineRule="auto"/>
        <w:jc w:val="both"/>
        <w:rPr>
          <w:rFonts w:ascii="Arial" w:hAnsi="Arial" w:cs="Arial"/>
          <w:sz w:val="24"/>
          <w:szCs w:val="24"/>
          <w:u w:val="single"/>
        </w:rPr>
      </w:pPr>
    </w:p>
    <w:p w:rsidR="004B32D7" w:rsidRPr="00250C3F" w:rsidRDefault="004B32D7" w:rsidP="004B32D7">
      <w:pPr>
        <w:spacing w:after="0" w:line="480" w:lineRule="auto"/>
        <w:jc w:val="both"/>
        <w:rPr>
          <w:rFonts w:ascii="Arial" w:hAnsi="Arial" w:cs="Arial"/>
          <w:sz w:val="24"/>
          <w:szCs w:val="24"/>
          <w:u w:val="single"/>
        </w:rPr>
      </w:pPr>
      <w:r w:rsidRPr="00250C3F">
        <w:rPr>
          <w:rFonts w:ascii="Arial" w:hAnsi="Arial" w:cs="Arial"/>
          <w:sz w:val="24"/>
          <w:szCs w:val="24"/>
          <w:u w:val="single"/>
        </w:rPr>
        <w:t>Vaskularisasi Hepatik</w:t>
      </w:r>
    </w:p>
    <w:p w:rsidR="004B32D7" w:rsidRPr="00250C3F" w:rsidRDefault="004B32D7" w:rsidP="00E7743B">
      <w:pPr>
        <w:spacing w:after="0" w:line="480" w:lineRule="auto"/>
        <w:ind w:firstLine="851"/>
        <w:jc w:val="both"/>
        <w:rPr>
          <w:rFonts w:ascii="Arial" w:hAnsi="Arial" w:cs="Arial"/>
          <w:sz w:val="24"/>
          <w:szCs w:val="24"/>
        </w:rPr>
      </w:pPr>
      <w:r w:rsidRPr="00250C3F">
        <w:rPr>
          <w:rFonts w:ascii="Arial" w:hAnsi="Arial" w:cs="Arial"/>
          <w:sz w:val="24"/>
          <w:szCs w:val="24"/>
        </w:rPr>
        <w:t>Hepar adalah organ yang kaya akan vaskularisasi,  pada saat istirahat dapat menerima hingga 25% dari total curah jantung, lebih banyak daripada organ lainnya. Suplai darah bercabang yang unik ini berasal dari kedua arteri hepatik, yang menyumbang 25% hingga 30% suplai aliran darah, dan vena portal yang bertanggung jawab atas 70% hingga 75% sisanya. Aliran darah arteri dan portal akhirnya menyatu di dalam sinusoid hepatik sebelum mengalir ke sirkulasi sistemik melalui sistem vena hepatik. (</w:t>
      </w:r>
      <w:r w:rsidRPr="00250C3F">
        <w:rPr>
          <w:rFonts w:ascii="Arial" w:eastAsia="Arial" w:hAnsi="Arial"/>
          <w:sz w:val="24"/>
          <w:szCs w:val="24"/>
        </w:rPr>
        <w:t>Blumgart LH, Belghiti J.)</w:t>
      </w:r>
    </w:p>
    <w:p w:rsidR="004B32D7" w:rsidRPr="00250C3F" w:rsidRDefault="004B32D7" w:rsidP="004B32D7">
      <w:pPr>
        <w:spacing w:after="0" w:line="480" w:lineRule="auto"/>
        <w:jc w:val="both"/>
        <w:rPr>
          <w:rFonts w:ascii="Arial" w:hAnsi="Arial" w:cs="Arial"/>
          <w:i/>
          <w:sz w:val="24"/>
          <w:szCs w:val="24"/>
        </w:rPr>
      </w:pPr>
      <w:r w:rsidRPr="00250C3F">
        <w:rPr>
          <w:rFonts w:ascii="Arial" w:hAnsi="Arial" w:cs="Arial"/>
          <w:i/>
          <w:sz w:val="24"/>
          <w:szCs w:val="24"/>
        </w:rPr>
        <w:lastRenderedPageBreak/>
        <w:t>Vaskularisasi Arteri</w:t>
      </w:r>
    </w:p>
    <w:p w:rsidR="004B32D7" w:rsidRPr="00250C3F" w:rsidRDefault="004B32D7" w:rsidP="004B32D7">
      <w:pPr>
        <w:spacing w:after="0" w:line="480" w:lineRule="auto"/>
        <w:jc w:val="both"/>
        <w:rPr>
          <w:rFonts w:ascii="Arial" w:hAnsi="Arial" w:cs="Arial"/>
          <w:sz w:val="24"/>
          <w:szCs w:val="24"/>
        </w:rPr>
      </w:pPr>
      <w:r w:rsidRPr="00250C3F">
        <w:rPr>
          <w:rFonts w:ascii="Arial" w:hAnsi="Arial" w:cs="Arial"/>
          <w:sz w:val="24"/>
          <w:szCs w:val="24"/>
        </w:rPr>
        <w:t>Meskipun vaskularisasi arteri pada hepar bervariasi, namun bentuk  yang paling umum adalah arteri hepatik berasal dari trunkus celiac bersama dengan arteri gastrika dan arteri splenik kiri. Arteri hepatik komunis berlanjut ke lateral dan bercabang menjadi arteri hepatik dan arteri gastroduodenal. Arteri gastroduodenal berjalan secara kaudal untuk menyuplai aliran darah ke pilorus dan duodenum proksimal serta memiliki beberapa cabang tidak langsung ke pankreas. Arteri hepatik mengalir ke dalam aspek medial ligamentum hepatoduodenal dan porta hepatis menuju hepar kemudian bercabang menjadi arteri hepatika kiri dan kanan untuk menyuplai masing-masing lobus hepar. Arteri gastrica kanan berasal dari arteri hepatika yang berada di lateral. Sedangkan arteri cysticus yang menuju kandung empedu umumnya  berasal dari arteri hepatica kanan. (</w:t>
      </w:r>
      <w:r w:rsidRPr="00250C3F">
        <w:rPr>
          <w:rFonts w:ascii="Arial" w:eastAsia="Arial" w:hAnsi="Arial"/>
          <w:sz w:val="24"/>
          <w:szCs w:val="24"/>
        </w:rPr>
        <w:t>Blumgart LH, Belghiti J.)</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noProof/>
          <w:sz w:val="24"/>
          <w:szCs w:val="24"/>
        </w:rPr>
        <w:drawing>
          <wp:anchor distT="0" distB="0" distL="114300" distR="114300" simplePos="0" relativeHeight="251637760" behindDoc="1" locked="0" layoutInCell="1" allowOverlap="1" wp14:anchorId="1767C23A" wp14:editId="0292E42B">
            <wp:simplePos x="0" y="0"/>
            <wp:positionH relativeFrom="column">
              <wp:posOffset>692785</wp:posOffset>
            </wp:positionH>
            <wp:positionV relativeFrom="paragraph">
              <wp:posOffset>84455</wp:posOffset>
            </wp:positionV>
            <wp:extent cx="3274060" cy="2505075"/>
            <wp:effectExtent l="0" t="0" r="2540" b="9525"/>
            <wp:wrapNone/>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3274060" cy="2505075"/>
                    </a:xfrm>
                    <a:prstGeom prst="rect">
                      <a:avLst/>
                    </a:prstGeom>
                    <a:noFill/>
                    <a:ln w="9525">
                      <a:noFill/>
                      <a:miter lim="800000"/>
                      <a:headEnd/>
                      <a:tailEnd/>
                    </a:ln>
                  </pic:spPr>
                </pic:pic>
              </a:graphicData>
            </a:graphic>
          </wp:anchor>
        </w:drawing>
      </w: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521AC2">
      <w:pPr>
        <w:spacing w:after="0" w:line="480" w:lineRule="auto"/>
        <w:jc w:val="both"/>
        <w:rPr>
          <w:rFonts w:ascii="Arial" w:hAnsi="Arial" w:cs="Arial"/>
          <w:sz w:val="24"/>
          <w:szCs w:val="24"/>
        </w:rPr>
      </w:pPr>
    </w:p>
    <w:p w:rsidR="00521AC2" w:rsidRDefault="00521AC2" w:rsidP="00521AC2">
      <w:pPr>
        <w:tabs>
          <w:tab w:val="left" w:pos="6804"/>
          <w:tab w:val="left" w:pos="6946"/>
        </w:tabs>
        <w:spacing w:after="0" w:line="240" w:lineRule="auto"/>
        <w:ind w:left="1701" w:right="849" w:hanging="1134"/>
        <w:jc w:val="both"/>
        <w:rPr>
          <w:rFonts w:ascii="Arial" w:hAnsi="Arial" w:cs="Arial"/>
          <w:sz w:val="20"/>
          <w:szCs w:val="20"/>
        </w:rPr>
      </w:pPr>
    </w:p>
    <w:p w:rsidR="004B32D7" w:rsidRPr="00250C3F" w:rsidRDefault="002B1637" w:rsidP="00521AC2">
      <w:pPr>
        <w:tabs>
          <w:tab w:val="left" w:pos="6804"/>
          <w:tab w:val="left" w:pos="6946"/>
        </w:tabs>
        <w:spacing w:after="0" w:line="240" w:lineRule="auto"/>
        <w:ind w:left="1701" w:right="849" w:hanging="1134"/>
        <w:jc w:val="both"/>
        <w:rPr>
          <w:rFonts w:ascii="Arial" w:hAnsi="Arial" w:cs="Arial"/>
          <w:sz w:val="20"/>
          <w:szCs w:val="20"/>
        </w:rPr>
      </w:pPr>
      <w:r>
        <w:rPr>
          <w:rFonts w:ascii="Arial" w:hAnsi="Arial" w:cs="Arial"/>
          <w:sz w:val="20"/>
          <w:szCs w:val="20"/>
        </w:rPr>
        <w:t>Gambar 3</w:t>
      </w:r>
      <w:r w:rsidR="004B32D7" w:rsidRPr="00250C3F">
        <w:rPr>
          <w:rFonts w:ascii="Arial" w:hAnsi="Arial" w:cs="Arial"/>
          <w:sz w:val="20"/>
          <w:szCs w:val="20"/>
        </w:rPr>
        <w:t xml:space="preserve">. Konfigurasi arteri hepatik komunis. HA, arteri hepatik. (Dari </w:t>
      </w:r>
      <w:r w:rsidR="004B32D7" w:rsidRPr="00250C3F">
        <w:rPr>
          <w:rFonts w:ascii="Arial" w:eastAsia="Arial" w:hAnsi="Arial"/>
          <w:sz w:val="20"/>
          <w:szCs w:val="20"/>
        </w:rPr>
        <w:t>Brunicardi FC, Andersen DK, Billiar TR, et al. Schwartz’s principles of surgery. 9th edition. New York: McGraw-Hill Publishing; 2010. p. 31–5</w:t>
      </w:r>
      <w:r w:rsidR="004B32D7" w:rsidRPr="00250C3F">
        <w:rPr>
          <w:rFonts w:ascii="Arial" w:hAnsi="Arial" w:cs="Arial"/>
          <w:sz w:val="20"/>
          <w:szCs w:val="20"/>
        </w:rPr>
        <w:t>;)</w:t>
      </w:r>
    </w:p>
    <w:p w:rsidR="00521AC2" w:rsidRDefault="00521AC2" w:rsidP="004B32D7">
      <w:pPr>
        <w:spacing w:after="0" w:line="480" w:lineRule="auto"/>
        <w:jc w:val="both"/>
        <w:rPr>
          <w:rFonts w:ascii="Arial" w:hAnsi="Arial" w:cs="Arial"/>
          <w:i/>
          <w:sz w:val="24"/>
          <w:szCs w:val="24"/>
        </w:rPr>
      </w:pPr>
    </w:p>
    <w:p w:rsidR="004B32D7" w:rsidRPr="00250C3F" w:rsidRDefault="004B32D7" w:rsidP="004B32D7">
      <w:pPr>
        <w:spacing w:after="0" w:line="480" w:lineRule="auto"/>
        <w:jc w:val="both"/>
        <w:rPr>
          <w:rFonts w:ascii="Arial" w:hAnsi="Arial" w:cs="Arial"/>
          <w:i/>
          <w:sz w:val="24"/>
          <w:szCs w:val="24"/>
        </w:rPr>
      </w:pPr>
      <w:r w:rsidRPr="00250C3F">
        <w:rPr>
          <w:rFonts w:ascii="Arial" w:hAnsi="Arial" w:cs="Arial"/>
          <w:i/>
          <w:sz w:val="24"/>
          <w:szCs w:val="24"/>
        </w:rPr>
        <w:t>Vaskularisasi Vena</w:t>
      </w:r>
    </w:p>
    <w:p w:rsidR="004B32D7" w:rsidRPr="00250C3F" w:rsidRDefault="004B32D7" w:rsidP="004B32D7">
      <w:pPr>
        <w:spacing w:after="0" w:line="480" w:lineRule="auto"/>
        <w:jc w:val="both"/>
        <w:rPr>
          <w:rFonts w:ascii="Arial" w:hAnsi="Arial" w:cs="Arial"/>
          <w:sz w:val="24"/>
          <w:szCs w:val="24"/>
        </w:rPr>
      </w:pPr>
      <w:r w:rsidRPr="00250C3F">
        <w:rPr>
          <w:rFonts w:ascii="Arial" w:hAnsi="Arial" w:cs="Arial"/>
          <w:sz w:val="24"/>
          <w:szCs w:val="24"/>
        </w:rPr>
        <w:t>Vena porta menyuplai sebagian besar nutrisi ke hepar. Vena porta terbentuk dari pertemuan antara vena mesenterik superior dan vena lienalis di belakang leher pankreas. Cabang vena tambahan yang mengalir ke vena porta meliputi vena koroner (gastrica kiri), vena cysticus, dan cabang-cabang  dari vena gastrica dan pankreatikoduodenalis kanan. Vena porta  tidak memiliki  katup dan merupakan suatu sistem dengan tekanan rendah dimana tekanan biasanya 3- 5 mm Hg. Vena porta utama berjalan kranial terhadap hepar yang merupakan struktur paling posterior dalam ligamentum hepatoduodenal yang kemudian bercabang menjadi vena porta kiri dan kanan dekat hilus. (</w:t>
      </w:r>
      <w:r w:rsidRPr="00250C3F">
        <w:rPr>
          <w:rFonts w:ascii="Arial" w:eastAsia="Arial" w:hAnsi="Arial"/>
          <w:sz w:val="24"/>
          <w:szCs w:val="24"/>
        </w:rPr>
        <w:t>Blumgart LH, Belghiti J.)</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noProof/>
          <w:sz w:val="24"/>
          <w:szCs w:val="24"/>
        </w:rPr>
        <w:drawing>
          <wp:anchor distT="0" distB="0" distL="114300" distR="114300" simplePos="0" relativeHeight="251641856" behindDoc="1" locked="0" layoutInCell="1" allowOverlap="1" wp14:anchorId="6674FCD7" wp14:editId="3114BB8B">
            <wp:simplePos x="0" y="0"/>
            <wp:positionH relativeFrom="column">
              <wp:posOffset>638003</wp:posOffset>
            </wp:positionH>
            <wp:positionV relativeFrom="paragraph">
              <wp:posOffset>71590</wp:posOffset>
            </wp:positionV>
            <wp:extent cx="3099460" cy="2661528"/>
            <wp:effectExtent l="0" t="0" r="571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0902" cy="2662766"/>
                    </a:xfrm>
                    <a:prstGeom prst="rect">
                      <a:avLst/>
                    </a:prstGeom>
                    <a:noFill/>
                  </pic:spPr>
                </pic:pic>
              </a:graphicData>
            </a:graphic>
            <wp14:sizeRelH relativeFrom="page">
              <wp14:pctWidth>0</wp14:pctWidth>
            </wp14:sizeRelH>
            <wp14:sizeRelV relativeFrom="page">
              <wp14:pctHeight>0</wp14:pctHeight>
            </wp14:sizeRelV>
          </wp:anchor>
        </w:drawing>
      </w: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250C3F">
      <w:pPr>
        <w:spacing w:after="0" w:line="480" w:lineRule="auto"/>
        <w:jc w:val="both"/>
        <w:rPr>
          <w:rFonts w:ascii="Arial" w:hAnsi="Arial" w:cs="Arial"/>
          <w:sz w:val="24"/>
          <w:szCs w:val="24"/>
        </w:rPr>
      </w:pPr>
    </w:p>
    <w:p w:rsidR="004B32D7" w:rsidRPr="00250C3F" w:rsidRDefault="004B32D7" w:rsidP="004B32D7">
      <w:pPr>
        <w:spacing w:after="0" w:line="240" w:lineRule="auto"/>
        <w:ind w:left="709" w:right="849"/>
        <w:rPr>
          <w:rFonts w:ascii="Arial" w:hAnsi="Arial" w:cs="Arial"/>
          <w:sz w:val="20"/>
          <w:szCs w:val="20"/>
        </w:rPr>
      </w:pPr>
    </w:p>
    <w:p w:rsidR="004B32D7" w:rsidRPr="00250C3F" w:rsidRDefault="004B32D7" w:rsidP="004B32D7">
      <w:pPr>
        <w:spacing w:after="0" w:line="240" w:lineRule="auto"/>
        <w:ind w:left="709" w:right="849"/>
        <w:rPr>
          <w:rFonts w:ascii="Arial" w:hAnsi="Arial" w:cs="Arial"/>
          <w:sz w:val="20"/>
          <w:szCs w:val="20"/>
        </w:rPr>
      </w:pPr>
    </w:p>
    <w:p w:rsidR="004B32D7" w:rsidRPr="00250C3F" w:rsidRDefault="00D045C2" w:rsidP="004B32D7">
      <w:pPr>
        <w:spacing w:after="0" w:line="240" w:lineRule="auto"/>
        <w:ind w:left="294" w:right="476"/>
        <w:jc w:val="both"/>
        <w:rPr>
          <w:rFonts w:ascii="Arial" w:hAnsi="Arial" w:cs="Arial"/>
          <w:sz w:val="20"/>
          <w:szCs w:val="20"/>
        </w:rPr>
      </w:pPr>
      <w:r>
        <w:rPr>
          <w:rFonts w:ascii="Arial" w:hAnsi="Arial" w:cs="Arial"/>
          <w:sz w:val="20"/>
          <w:szCs w:val="20"/>
        </w:rPr>
        <w:t>Gambar 4</w:t>
      </w:r>
      <w:r w:rsidR="004B32D7" w:rsidRPr="00250C3F">
        <w:rPr>
          <w:rFonts w:ascii="Arial" w:hAnsi="Arial" w:cs="Arial"/>
          <w:sz w:val="20"/>
          <w:szCs w:val="20"/>
        </w:rPr>
        <w:t xml:space="preserve">. Vena porta dan aliran vaskular vena hepatika.  (Dari </w:t>
      </w:r>
      <w:r w:rsidR="004B32D7" w:rsidRPr="00250C3F">
        <w:rPr>
          <w:rFonts w:ascii="Arial" w:eastAsia="Arial" w:hAnsi="Arial"/>
          <w:sz w:val="20"/>
          <w:szCs w:val="20"/>
        </w:rPr>
        <w:t>Brunicardi FC, Andersen DK, Billiar TR, et al. Schwartz’s principles of surgery. 9th edition. New York: McGraw-Hill Publishing; 2010. p. 31–5</w:t>
      </w:r>
      <w:r w:rsidR="004B32D7" w:rsidRPr="00250C3F">
        <w:rPr>
          <w:rFonts w:ascii="Arial" w:hAnsi="Arial" w:cs="Arial"/>
          <w:sz w:val="20"/>
          <w:szCs w:val="20"/>
        </w:rPr>
        <w:t>)</w:t>
      </w:r>
    </w:p>
    <w:p w:rsidR="004B32D7" w:rsidRPr="00250C3F" w:rsidRDefault="004B32D7" w:rsidP="004B32D7">
      <w:pPr>
        <w:spacing w:after="0" w:line="480" w:lineRule="auto"/>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lastRenderedPageBreak/>
        <w:t xml:space="preserve">Vena portal kiri memiliki dua bagian, yaitu bagian yang melintang dan  bagian umbilical yang dekat dari fissura umbilikal. Vena portal kiri cenderung memiliki jalur ekstrahepatik yang lebih panjang dan biasanya memiliki cabang ke lobus kaudatus, tetapi aliran vena porta kaudatus bervariasi dan mungkin muncul dari vena porta utama atau bahkan kanan. </w:t>
      </w:r>
    </w:p>
    <w:p w:rsidR="004B32D7" w:rsidRPr="00250C3F" w:rsidRDefault="004B32D7" w:rsidP="004B32D7">
      <w:pPr>
        <w:spacing w:after="0" w:line="480" w:lineRule="auto"/>
        <w:jc w:val="both"/>
        <w:rPr>
          <w:rFonts w:ascii="Arial" w:hAnsi="Arial" w:cs="Arial"/>
          <w:sz w:val="24"/>
          <w:szCs w:val="24"/>
        </w:rPr>
      </w:pPr>
      <w:r w:rsidRPr="00250C3F">
        <w:rPr>
          <w:rFonts w:ascii="Arial" w:hAnsi="Arial" w:cs="Arial"/>
          <w:sz w:val="24"/>
          <w:szCs w:val="24"/>
        </w:rPr>
        <w:t>Bagian transversal dari vena porta kiri dekat dari fissura umbilikalis kemudian berbalik arah membentuk bagian umbilikalis saat memasuki hepar. (</w:t>
      </w:r>
      <w:r w:rsidRPr="00250C3F">
        <w:rPr>
          <w:rFonts w:ascii="Arial" w:eastAsia="Arial" w:hAnsi="Arial"/>
          <w:sz w:val="24"/>
          <w:szCs w:val="24"/>
        </w:rPr>
        <w:t>Blumgart LH, Belghiti J.)</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noProof/>
          <w:sz w:val="24"/>
          <w:szCs w:val="24"/>
        </w:rPr>
        <w:drawing>
          <wp:anchor distT="0" distB="0" distL="114300" distR="114300" simplePos="0" relativeHeight="251638784" behindDoc="1" locked="0" layoutInCell="1" allowOverlap="1" wp14:anchorId="606BACF9" wp14:editId="1DD7C6BE">
            <wp:simplePos x="0" y="0"/>
            <wp:positionH relativeFrom="column">
              <wp:posOffset>744880</wp:posOffset>
            </wp:positionH>
            <wp:positionV relativeFrom="paragraph">
              <wp:posOffset>42652</wp:posOffset>
            </wp:positionV>
            <wp:extent cx="3253839" cy="2837333"/>
            <wp:effectExtent l="0" t="0" r="3810" b="1270"/>
            <wp:wrapNone/>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3257093" cy="2840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jc w:val="both"/>
        <w:rPr>
          <w:rFonts w:ascii="Arial" w:hAnsi="Arial" w:cs="Arial"/>
          <w:sz w:val="24"/>
          <w:szCs w:val="24"/>
        </w:rPr>
      </w:pPr>
    </w:p>
    <w:p w:rsidR="004B32D7" w:rsidRPr="00250C3F" w:rsidRDefault="00D045C2" w:rsidP="004B32D7">
      <w:pPr>
        <w:spacing w:line="251" w:lineRule="auto"/>
        <w:ind w:left="567" w:right="707"/>
        <w:jc w:val="both"/>
        <w:rPr>
          <w:rFonts w:ascii="Arial" w:eastAsia="Arial" w:hAnsi="Arial" w:cs="Arial"/>
          <w:sz w:val="20"/>
          <w:szCs w:val="20"/>
        </w:rPr>
      </w:pPr>
      <w:r>
        <w:rPr>
          <w:rFonts w:ascii="Arial" w:hAnsi="Arial" w:cs="Arial"/>
          <w:sz w:val="20"/>
          <w:szCs w:val="20"/>
        </w:rPr>
        <w:t>Gambar 5</w:t>
      </w:r>
      <w:r w:rsidR="004B32D7" w:rsidRPr="00250C3F">
        <w:rPr>
          <w:rFonts w:ascii="Arial" w:hAnsi="Arial" w:cs="Arial"/>
          <w:sz w:val="20"/>
          <w:szCs w:val="20"/>
        </w:rPr>
        <w:t>. Anatomi pembuluh darah dan empedu int</w:t>
      </w:r>
      <w:r>
        <w:rPr>
          <w:rFonts w:ascii="Arial" w:hAnsi="Arial" w:cs="Arial"/>
          <w:sz w:val="20"/>
          <w:szCs w:val="20"/>
        </w:rPr>
        <w:t>r</w:t>
      </w:r>
      <w:r w:rsidR="004B32D7" w:rsidRPr="00250C3F">
        <w:rPr>
          <w:rFonts w:ascii="Arial" w:hAnsi="Arial" w:cs="Arial"/>
          <w:sz w:val="20"/>
          <w:szCs w:val="20"/>
        </w:rPr>
        <w:t xml:space="preserve">ahepatik,  anterior  view. Diadaptasi dari </w:t>
      </w:r>
      <w:r w:rsidR="004B32D7" w:rsidRPr="00250C3F">
        <w:rPr>
          <w:rFonts w:ascii="Arial" w:eastAsia="Arial" w:hAnsi="Arial" w:cs="Arial"/>
          <w:sz w:val="20"/>
          <w:szCs w:val="20"/>
        </w:rPr>
        <w:t xml:space="preserve">Cameron JL, Sandone C. Atlas of gastrointestinal surgery, vol. 1. 2nd edition. Hamilton (ON): BC Decker; 2007. p. 124 </w:t>
      </w:r>
    </w:p>
    <w:p w:rsidR="004B32D7" w:rsidRPr="00250C3F" w:rsidRDefault="004B32D7" w:rsidP="004B32D7">
      <w:pPr>
        <w:spacing w:after="0" w:line="480" w:lineRule="auto"/>
        <w:ind w:right="-1" w:firstLine="851"/>
        <w:jc w:val="both"/>
        <w:rPr>
          <w:rFonts w:ascii="Arial" w:hAnsi="Arial" w:cs="Arial"/>
          <w:sz w:val="24"/>
          <w:szCs w:val="24"/>
        </w:rPr>
      </w:pPr>
    </w:p>
    <w:p w:rsidR="004B32D7" w:rsidRPr="00250C3F" w:rsidRDefault="004B32D7" w:rsidP="00250C3F">
      <w:pPr>
        <w:spacing w:after="0" w:line="480" w:lineRule="auto"/>
        <w:ind w:right="-1" w:firstLine="851"/>
        <w:jc w:val="both"/>
        <w:rPr>
          <w:rFonts w:ascii="Arial" w:hAnsi="Arial" w:cs="Arial"/>
          <w:sz w:val="24"/>
          <w:szCs w:val="24"/>
        </w:rPr>
      </w:pPr>
      <w:r w:rsidRPr="00250C3F">
        <w:rPr>
          <w:rFonts w:ascii="Arial" w:hAnsi="Arial" w:cs="Arial"/>
          <w:sz w:val="24"/>
          <w:szCs w:val="24"/>
        </w:rPr>
        <w:t>Di dalam hepar, vena porta kiri umbilikal umumnya terlebih dahulu bercabang ke segmen II sebelum berlanjut  menjadi cabang-cabang ke segmen III dan segmen IVa/ IVb. Vena porta kanan sering muncul lebih dekat parenkim hepar atau di dalam parenkim hepa</w:t>
      </w:r>
      <w:r w:rsidR="00250C3F" w:rsidRPr="00250C3F">
        <w:rPr>
          <w:rFonts w:ascii="Arial" w:hAnsi="Arial" w:cs="Arial"/>
          <w:sz w:val="24"/>
          <w:szCs w:val="24"/>
        </w:rPr>
        <w:t xml:space="preserve">r. </w:t>
      </w:r>
      <w:r w:rsidRPr="00250C3F">
        <w:rPr>
          <w:rFonts w:ascii="Arial" w:hAnsi="Arial" w:cs="Arial"/>
          <w:sz w:val="24"/>
          <w:szCs w:val="24"/>
        </w:rPr>
        <w:t xml:space="preserve">Vena porta kanan kemudian berlanjut  menjadi cabang anterior dan posterior masing-masing </w:t>
      </w:r>
      <w:r w:rsidRPr="00250C3F">
        <w:rPr>
          <w:rFonts w:ascii="Arial" w:hAnsi="Arial" w:cs="Arial"/>
          <w:sz w:val="24"/>
          <w:szCs w:val="24"/>
        </w:rPr>
        <w:lastRenderedPageBreak/>
        <w:t>untuk segmen V dan VIII dan segmen VI dan VII. (</w:t>
      </w:r>
      <w:r w:rsidRPr="00250C3F">
        <w:rPr>
          <w:rFonts w:ascii="Arial" w:eastAsia="Arial" w:hAnsi="Arial"/>
          <w:sz w:val="24"/>
          <w:szCs w:val="24"/>
        </w:rPr>
        <w:t xml:space="preserve">Brunicardi FC, Andersen DK, Billiar TR) </w:t>
      </w:r>
    </w:p>
    <w:p w:rsidR="004B32D7" w:rsidRPr="00250C3F" w:rsidRDefault="004B32D7" w:rsidP="004B32D7">
      <w:pPr>
        <w:spacing w:after="0" w:line="480" w:lineRule="auto"/>
        <w:ind w:right="-1" w:firstLine="851"/>
        <w:jc w:val="both"/>
        <w:rPr>
          <w:rFonts w:ascii="Arial" w:hAnsi="Arial" w:cs="Arial"/>
          <w:sz w:val="24"/>
          <w:szCs w:val="24"/>
        </w:rPr>
      </w:pPr>
      <w:r w:rsidRPr="00250C3F">
        <w:rPr>
          <w:rFonts w:ascii="Arial" w:hAnsi="Arial" w:cs="Arial"/>
          <w:sz w:val="24"/>
          <w:szCs w:val="24"/>
        </w:rPr>
        <w:t>Drainase vena melalui vena intrahepatik akhirnya bergabung menjadi tiga vena hepatika yang mengalir dari atas ke vena cava inferior. Vena hepatika kiri dan tengah dapat mengalir langsung ke vena cava inferior namun umumnya  membentuk truncus communis terlebih dahulu sebelum mengalir ke vena cava inferior. Vena hepatik kanan biasanya lebih besar, dengan aliran ekstrahepatik singkat dan mengalir langsung ke vena cava inferior. Drainase tambahan bisa langsung ke vena cava inferior melalui pintasan vena retrohepatik dan kadang-kadang, di bawah vena hepatika aksesori kanan. Tidak seperti sistem vena porta, vena hepatika di parenkim bersifat unik karena tidak memiliki fibrosa, pelindung, dan kapsul Glisson. (</w:t>
      </w:r>
      <w:r w:rsidRPr="00250C3F">
        <w:rPr>
          <w:rFonts w:ascii="Arial" w:eastAsia="Arial" w:hAnsi="Arial"/>
          <w:sz w:val="24"/>
          <w:szCs w:val="24"/>
        </w:rPr>
        <w:t>Blumgart LH, Belghiti J.)</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noProof/>
          <w:sz w:val="24"/>
          <w:szCs w:val="24"/>
        </w:rPr>
        <w:drawing>
          <wp:anchor distT="0" distB="0" distL="114300" distR="114300" simplePos="0" relativeHeight="251640832" behindDoc="1" locked="0" layoutInCell="1" allowOverlap="1" wp14:anchorId="71DBDEAD" wp14:editId="1AFA7C46">
            <wp:simplePos x="0" y="0"/>
            <wp:positionH relativeFrom="column">
              <wp:posOffset>924647</wp:posOffset>
            </wp:positionH>
            <wp:positionV relativeFrom="paragraph">
              <wp:posOffset>143839</wp:posOffset>
            </wp:positionV>
            <wp:extent cx="3090041" cy="2282304"/>
            <wp:effectExtent l="0" t="0" r="0" b="3810"/>
            <wp:wrapNone/>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3084872" cy="22784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jc w:val="both"/>
        <w:rPr>
          <w:rFonts w:ascii="Arial" w:hAnsi="Arial" w:cs="Arial"/>
          <w:sz w:val="24"/>
          <w:szCs w:val="24"/>
        </w:rPr>
      </w:pPr>
    </w:p>
    <w:p w:rsidR="004B32D7" w:rsidRPr="00250C3F" w:rsidRDefault="00D045C2" w:rsidP="004B32D7">
      <w:pPr>
        <w:spacing w:line="251" w:lineRule="auto"/>
        <w:ind w:left="567" w:right="566"/>
        <w:jc w:val="both"/>
        <w:rPr>
          <w:rFonts w:ascii="Arial" w:eastAsia="Arial" w:hAnsi="Arial"/>
          <w:sz w:val="20"/>
          <w:szCs w:val="20"/>
        </w:rPr>
      </w:pPr>
      <w:r>
        <w:rPr>
          <w:rFonts w:ascii="Arial" w:hAnsi="Arial" w:cs="Arial"/>
          <w:sz w:val="20"/>
          <w:szCs w:val="20"/>
        </w:rPr>
        <w:t>Gambar 6</w:t>
      </w:r>
      <w:r w:rsidR="004B32D7" w:rsidRPr="00250C3F">
        <w:rPr>
          <w:rFonts w:ascii="Arial" w:hAnsi="Arial" w:cs="Arial"/>
          <w:sz w:val="20"/>
          <w:szCs w:val="20"/>
        </w:rPr>
        <w:t>. Anatomi pembuluh darah dan empedu int</w:t>
      </w:r>
      <w:r>
        <w:rPr>
          <w:rFonts w:ascii="Arial" w:hAnsi="Arial" w:cs="Arial"/>
          <w:sz w:val="20"/>
          <w:szCs w:val="20"/>
        </w:rPr>
        <w:t>r</w:t>
      </w:r>
      <w:r w:rsidR="004B32D7" w:rsidRPr="00250C3F">
        <w:rPr>
          <w:rFonts w:ascii="Arial" w:hAnsi="Arial" w:cs="Arial"/>
          <w:sz w:val="20"/>
          <w:szCs w:val="20"/>
        </w:rPr>
        <w:t>ahepatik. Aspek posterior.(</w:t>
      </w:r>
      <w:r w:rsidR="004B32D7" w:rsidRPr="00250C3F">
        <w:rPr>
          <w:rFonts w:ascii="Arial" w:eastAsia="Arial" w:hAnsi="Arial"/>
          <w:sz w:val="20"/>
          <w:szCs w:val="20"/>
        </w:rPr>
        <w:t xml:space="preserve"> Diadaptasi dari  Cameron JL, Sandone C. Atlas of gastrointestinal surgery, vol. 1. 2nd edition. Hamilton (ON): BC Decker; 2007. p. 124 </w:t>
      </w:r>
    </w:p>
    <w:p w:rsidR="00250C3F" w:rsidRDefault="00250C3F" w:rsidP="004B32D7">
      <w:pPr>
        <w:spacing w:after="0" w:line="480" w:lineRule="auto"/>
        <w:jc w:val="both"/>
        <w:rPr>
          <w:rFonts w:ascii="Arial" w:hAnsi="Arial" w:cs="Arial"/>
          <w:b/>
          <w:sz w:val="24"/>
          <w:szCs w:val="24"/>
        </w:rPr>
      </w:pPr>
    </w:p>
    <w:p w:rsidR="00BB0987" w:rsidRPr="00250C3F" w:rsidRDefault="00BB0987" w:rsidP="004B32D7">
      <w:pPr>
        <w:spacing w:after="0" w:line="480" w:lineRule="auto"/>
        <w:jc w:val="both"/>
        <w:rPr>
          <w:rFonts w:ascii="Arial" w:hAnsi="Arial" w:cs="Arial"/>
          <w:b/>
          <w:sz w:val="24"/>
          <w:szCs w:val="24"/>
        </w:rPr>
      </w:pPr>
    </w:p>
    <w:p w:rsidR="004B32D7" w:rsidRPr="00250C3F" w:rsidRDefault="004B32D7" w:rsidP="004B32D7">
      <w:pPr>
        <w:spacing w:after="0" w:line="480" w:lineRule="auto"/>
        <w:jc w:val="both"/>
        <w:rPr>
          <w:rFonts w:ascii="Arial" w:hAnsi="Arial" w:cs="Arial"/>
          <w:b/>
          <w:sz w:val="24"/>
          <w:szCs w:val="24"/>
        </w:rPr>
      </w:pPr>
      <w:r w:rsidRPr="00250C3F">
        <w:rPr>
          <w:rFonts w:ascii="Arial" w:hAnsi="Arial" w:cs="Arial"/>
          <w:b/>
          <w:sz w:val="24"/>
          <w:szCs w:val="24"/>
        </w:rPr>
        <w:lastRenderedPageBreak/>
        <w:t>II.1.3 Etiologi dan Faktor Risiko</w:t>
      </w:r>
    </w:p>
    <w:p w:rsidR="004B32D7" w:rsidRPr="00250C3F" w:rsidRDefault="004B32D7" w:rsidP="004B32D7">
      <w:pPr>
        <w:spacing w:after="0" w:line="480" w:lineRule="auto"/>
        <w:ind w:firstLine="851"/>
        <w:jc w:val="both"/>
        <w:rPr>
          <w:rFonts w:ascii="Arial" w:eastAsia="Times New Roman" w:hAnsi="Arial" w:cs="Arial"/>
          <w:sz w:val="24"/>
          <w:szCs w:val="24"/>
        </w:rPr>
      </w:pPr>
      <w:r w:rsidRPr="00250C3F">
        <w:rPr>
          <w:rFonts w:ascii="Arial" w:hAnsi="Arial" w:cs="Arial"/>
          <w:sz w:val="24"/>
          <w:szCs w:val="24"/>
        </w:rPr>
        <w:t>Faktor risiko utama untuk hepatoma adalah adanya infeksi kronis, misalnya karena virus hepatitis B (HBV) atau hepatitis C (HCV), bahan makanan yang terkontaminasi aflatoksin, asupan alkohol yang banyak, obesitas, merokok, dan diabetes tipe 2. Faktor risiko utama bervariasi pada satu daerah dengan daerah lain. Pada kebanyakan wilayah risiko tinggi hepatoma (Cina, Afrika Timur), penyebab utama adalah infeksi HBV kronis dan paparan aflatoksin,sedangkan di negara lain (Jepang, Mesir), infeksi HCV kemungkinan merupakan penyebab utama. Di Mongolia, HBV dan HCV serta koinfeksi pembawa HBV dengan HCV, juga penyalahgunaan alkohol, semuanya berkontribusi dengan prevalensi yang tinggi. Prevalensi obesitas yang meningkat dianggap memberikan kontribusi terhadap peningkatan kejadian hepatoma di daerah hepatoma risiko rendah. (</w:t>
      </w:r>
      <w:hyperlink r:id="rId18" w:history="1">
        <w:r w:rsidRPr="00250C3F">
          <w:rPr>
            <w:rStyle w:val="Hyperlink"/>
            <w:rFonts w:ascii="Arial" w:hAnsi="Arial" w:cs="Arial"/>
            <w:color w:val="auto"/>
            <w:sz w:val="24"/>
            <w:szCs w:val="24"/>
            <w:u w:val="none"/>
          </w:rPr>
          <w:t>Bray</w:t>
        </w:r>
      </w:hyperlink>
      <w:r w:rsidRPr="00250C3F">
        <w:rPr>
          <w:rFonts w:ascii="Arial" w:hAnsi="Arial" w:cs="Arial"/>
          <w:sz w:val="24"/>
          <w:szCs w:val="24"/>
        </w:rPr>
        <w:t xml:space="preserve"> et al)</w:t>
      </w:r>
    </w:p>
    <w:p w:rsidR="004B32D7" w:rsidRPr="00250C3F" w:rsidRDefault="004B32D7" w:rsidP="004B32D7">
      <w:pPr>
        <w:spacing w:after="0" w:line="480" w:lineRule="auto"/>
        <w:jc w:val="both"/>
        <w:rPr>
          <w:rFonts w:ascii="Arial" w:hAnsi="Arial" w:cs="Arial"/>
          <w:i/>
          <w:sz w:val="24"/>
          <w:szCs w:val="24"/>
        </w:rPr>
      </w:pPr>
    </w:p>
    <w:p w:rsidR="004B32D7" w:rsidRPr="00250C3F" w:rsidRDefault="004B32D7" w:rsidP="004B32D7">
      <w:pPr>
        <w:spacing w:after="0" w:line="480" w:lineRule="auto"/>
        <w:jc w:val="both"/>
        <w:rPr>
          <w:rFonts w:ascii="Arial" w:hAnsi="Arial" w:cs="Arial"/>
          <w:i/>
          <w:sz w:val="24"/>
          <w:szCs w:val="24"/>
        </w:rPr>
      </w:pPr>
      <w:r w:rsidRPr="00250C3F">
        <w:rPr>
          <w:rFonts w:ascii="Arial" w:hAnsi="Arial" w:cs="Arial"/>
          <w:i/>
          <w:sz w:val="24"/>
          <w:szCs w:val="24"/>
        </w:rPr>
        <w:t>Hepatitis B virus (HBV)</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Bukti yang menghubungkan HBV dengan hepatoma tidak dibuat-buat. (</w:t>
      </w:r>
      <w:r w:rsidRPr="00250C3F">
        <w:rPr>
          <w:rFonts w:ascii="Arial" w:eastAsia="Times New Roman" w:hAnsi="Arial" w:cs="Arial"/>
          <w:sz w:val="24"/>
          <w:szCs w:val="24"/>
        </w:rPr>
        <w:t>Bréchot C)</w:t>
      </w:r>
      <w:r w:rsidRPr="00250C3F">
        <w:rPr>
          <w:rFonts w:ascii="Arial" w:hAnsi="Arial" w:cs="Arial"/>
          <w:sz w:val="24"/>
          <w:szCs w:val="24"/>
        </w:rPr>
        <w:t xml:space="preserve"> Replikasi virus aktif dikaitkan dengan risiko hepatoma yang lebih tinggi, dan infeksi aktif yang berlangsung lama dengan peradangan yang mengakibatkan sirosis adalah peristiwa utama yang mengakibatkan peningkatan risiko. (</w:t>
      </w:r>
      <w:r w:rsidRPr="00250C3F">
        <w:rPr>
          <w:rFonts w:ascii="Arial" w:eastAsia="Times New Roman" w:hAnsi="Arial" w:cs="Arial"/>
          <w:sz w:val="24"/>
          <w:szCs w:val="24"/>
        </w:rPr>
        <w:t>Chen et al</w:t>
      </w:r>
      <w:r w:rsidRPr="00250C3F">
        <w:rPr>
          <w:rFonts w:ascii="Arial" w:hAnsi="Arial" w:cs="Arial"/>
          <w:sz w:val="24"/>
          <w:szCs w:val="24"/>
        </w:rPr>
        <w:t>)</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Jumlah hepatoma pada carrier HBV tidak aktif tanpa sirosis hati kurang dari 0,3% per tahun. Peran genotipe HBV spesifik atau mutasi </w:t>
      </w:r>
      <w:r w:rsidRPr="00250C3F">
        <w:rPr>
          <w:rFonts w:ascii="Arial" w:hAnsi="Arial" w:cs="Arial"/>
          <w:sz w:val="24"/>
          <w:szCs w:val="24"/>
        </w:rPr>
        <w:lastRenderedPageBreak/>
        <w:t>pada hepatokarsinogenesis belum diketahui dengan baik, terutama di luar Asia. DNA HBV diintegrasikan ke dalam genom seluler inang dalam sebagian besar kasus hepatitis B kronis (CHB) dan menginduksi kerusakan genetik. Integrasi DNA dalam sel non-tumoral pada pasien dengan hepatoma menunjukkan bahwa integrasi dan kerusakan genom mendahului perkembangan tumor. Dengan demikian, infeksi dengan HBV mungkin berkorelasi dengan munculnya hepatoma bahkan tanpa adanya sirosis hati. (</w:t>
      </w:r>
      <w:r w:rsidRPr="00250C3F">
        <w:rPr>
          <w:rFonts w:ascii="Arial" w:eastAsia="Times New Roman" w:hAnsi="Arial" w:cs="Arial"/>
          <w:sz w:val="24"/>
          <w:szCs w:val="24"/>
        </w:rPr>
        <w:t>Fattovich G, Stroffolini T, Zagni I, Donato F</w:t>
      </w:r>
      <w:r w:rsidRPr="00250C3F">
        <w:rPr>
          <w:rFonts w:ascii="Arial" w:hAnsi="Arial" w:cs="Arial"/>
          <w:sz w:val="24"/>
          <w:szCs w:val="24"/>
        </w:rPr>
        <w:t>)</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Insiden hepatoma pada  pasien tanpa sirosis berkisar 0,1 hingga 0,8 per 100 orang pertahun sedangkan insiden pada pasien dengan sirosis berkisar 2,2 hingga 4,3 per 100 orang pertahun. Ada bukti kuat dari studi kohort prospektif bahwa antigen HBV persisten dan kadar serum DNA HBV yang tinggi meningkatkan risiko hepatoma. Ada efek multiplikatif dari merokok berat dan meminum alkohol  pada mereka dengan infeksi HBV, meningkatkan risiko hepatoma 9 kali lipat. (</w:t>
      </w:r>
      <w:r w:rsidRPr="00250C3F">
        <w:rPr>
          <w:rFonts w:ascii="Arial" w:eastAsia="Times New Roman" w:hAnsi="Arial" w:cs="Arial"/>
          <w:sz w:val="24"/>
          <w:szCs w:val="24"/>
        </w:rPr>
        <w:t>Kuper  et al</w:t>
      </w:r>
      <w:r w:rsidRPr="00250C3F">
        <w:rPr>
          <w:rFonts w:ascii="Arial" w:hAnsi="Arial" w:cs="Arial"/>
          <w:sz w:val="24"/>
          <w:szCs w:val="24"/>
        </w:rPr>
        <w:t>) Pelaksanaan vaksinasi terhadap HBV, serta pengobatan antivirus infeksi HBV, telah menghasilkan penurunan yang signifikan dari kejadian hepatoma (</w:t>
      </w:r>
      <w:r w:rsidRPr="00250C3F">
        <w:rPr>
          <w:rFonts w:ascii="Arial" w:eastAsia="Times New Roman" w:hAnsi="Arial" w:cs="Arial"/>
          <w:sz w:val="24"/>
          <w:szCs w:val="24"/>
        </w:rPr>
        <w:t>Lok AS</w:t>
      </w:r>
      <w:r w:rsidRPr="00250C3F">
        <w:rPr>
          <w:rFonts w:ascii="Arial" w:hAnsi="Arial" w:cs="Arial"/>
          <w:sz w:val="24"/>
          <w:szCs w:val="24"/>
        </w:rPr>
        <w:t xml:space="preserve">), bukti pentingnya virus ini dalam asal-usul hepatoma. </w:t>
      </w:r>
    </w:p>
    <w:p w:rsidR="004B32D7" w:rsidRPr="00250C3F" w:rsidRDefault="004B32D7" w:rsidP="004B32D7">
      <w:pPr>
        <w:spacing w:after="0" w:line="480" w:lineRule="auto"/>
        <w:jc w:val="both"/>
        <w:rPr>
          <w:rFonts w:ascii="Arial" w:hAnsi="Arial" w:cs="Arial"/>
          <w:sz w:val="24"/>
          <w:szCs w:val="24"/>
          <w:u w:val="single"/>
        </w:rPr>
      </w:pPr>
    </w:p>
    <w:p w:rsidR="004B32D7" w:rsidRPr="00250C3F" w:rsidRDefault="004B32D7" w:rsidP="004B32D7">
      <w:pPr>
        <w:spacing w:after="0" w:line="480" w:lineRule="auto"/>
        <w:jc w:val="both"/>
        <w:rPr>
          <w:rFonts w:ascii="Arial" w:hAnsi="Arial" w:cs="Arial"/>
          <w:i/>
          <w:sz w:val="24"/>
          <w:szCs w:val="24"/>
        </w:rPr>
      </w:pPr>
      <w:r w:rsidRPr="00250C3F">
        <w:rPr>
          <w:rFonts w:ascii="Arial" w:hAnsi="Arial" w:cs="Arial"/>
          <w:i/>
          <w:sz w:val="24"/>
          <w:szCs w:val="24"/>
        </w:rPr>
        <w:t>Hepatitis C virus (HCV)</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HCV adalah penyebab paling umum dari hepatoma di negara-negara Barat. Prevalensi HCV dalam kohort hepatoma bervariasi menurut prevalensi HCV pada tiap wilayah geografis. Penelitian berbasis evaluasi </w:t>
      </w:r>
      <w:r w:rsidRPr="00250C3F">
        <w:rPr>
          <w:rFonts w:ascii="Arial" w:hAnsi="Arial" w:cs="Arial"/>
          <w:sz w:val="24"/>
          <w:szCs w:val="24"/>
        </w:rPr>
        <w:lastRenderedPageBreak/>
        <w:t>yang besar, prospektif,dan  populer mengevaluasi risiko hepatoma pada pasien dengan HCV. Penelitian ini melibatkan 12.000 pria dan menggambarkan peningkatan risiko hepatoma 20 kali lipat pada orang yang terinfeksi. Ada studi yang berpendapat bahwa hepatoma dapat berkembang pada pasien yang terinfeksi HCV tanpa sirosis, tetapi kejadian hepatoma tanpa adanya fibrosis lanjut (AF) di bawah 1% per tahun. (</w:t>
      </w:r>
      <w:r w:rsidRPr="00250C3F">
        <w:rPr>
          <w:rFonts w:ascii="Arial" w:eastAsia="Times New Roman" w:hAnsi="Arial" w:cs="Arial"/>
          <w:sz w:val="24"/>
          <w:szCs w:val="24"/>
        </w:rPr>
        <w:t>Masuzaki R et al</w:t>
      </w:r>
      <w:r w:rsidRPr="00250C3F">
        <w:rPr>
          <w:rFonts w:ascii="Arial" w:hAnsi="Arial" w:cs="Arial"/>
          <w:sz w:val="24"/>
          <w:szCs w:val="24"/>
        </w:rPr>
        <w:t>) Risiko hepatoma meningkat tajam setelah sirosis berkembang, dengan kejadian tahunan berkisar antara 2% dan 8%. Di sisi lain, risiko hepatoma pada pasien HCV non-sirosis tidak sepenuhnya dihilangkan bahkan setelah mengalami respon terhadap pengobatan antivirus berbasis interferon (IFN). (</w:t>
      </w:r>
      <w:r w:rsidRPr="00250C3F">
        <w:rPr>
          <w:rFonts w:ascii="Arial" w:eastAsia="Times New Roman" w:hAnsi="Arial" w:cs="Arial"/>
          <w:sz w:val="24"/>
          <w:szCs w:val="24"/>
        </w:rPr>
        <w:t>Goodgame B, Haheen NJ, Galanko J, El-Sherag HB)</w:t>
      </w:r>
    </w:p>
    <w:p w:rsidR="004B32D7" w:rsidRPr="00250C3F" w:rsidRDefault="004B32D7" w:rsidP="004B32D7">
      <w:pPr>
        <w:spacing w:after="0" w:line="480" w:lineRule="auto"/>
        <w:jc w:val="both"/>
        <w:rPr>
          <w:rFonts w:ascii="Arial" w:hAnsi="Arial" w:cs="Arial"/>
          <w:i/>
          <w:sz w:val="24"/>
          <w:szCs w:val="24"/>
          <w:u w:val="single"/>
        </w:rPr>
      </w:pPr>
    </w:p>
    <w:p w:rsidR="004B32D7" w:rsidRPr="00250C3F" w:rsidRDefault="004B32D7" w:rsidP="004B32D7">
      <w:pPr>
        <w:spacing w:after="0" w:line="480" w:lineRule="auto"/>
        <w:jc w:val="both"/>
        <w:rPr>
          <w:rFonts w:ascii="Arial" w:hAnsi="Arial" w:cs="Arial"/>
          <w:i/>
          <w:sz w:val="24"/>
          <w:szCs w:val="24"/>
        </w:rPr>
      </w:pPr>
      <w:r w:rsidRPr="00250C3F">
        <w:rPr>
          <w:rFonts w:ascii="Arial" w:hAnsi="Arial" w:cs="Arial"/>
          <w:i/>
          <w:sz w:val="24"/>
          <w:szCs w:val="24"/>
        </w:rPr>
        <w:t>Non-Alcoholic Fatty Liver Disease (NAFLD)</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Diperkirakan bahwa prevalensi </w:t>
      </w:r>
      <w:r w:rsidRPr="00250C3F">
        <w:rPr>
          <w:rFonts w:ascii="Arial" w:hAnsi="Arial" w:cs="Arial"/>
          <w:i/>
          <w:sz w:val="24"/>
          <w:szCs w:val="24"/>
        </w:rPr>
        <w:t xml:space="preserve">NAFLD </w:t>
      </w:r>
      <w:r w:rsidRPr="00250C3F">
        <w:rPr>
          <w:rFonts w:ascii="Arial" w:hAnsi="Arial" w:cs="Arial"/>
          <w:sz w:val="24"/>
          <w:szCs w:val="24"/>
        </w:rPr>
        <w:t>di seluruh dunia adalah sekitar 25% dan kemungkinan akan terus meningkat. Hubungan antara NAFLD dan hepatoma sudah ditetapkan. (</w:t>
      </w:r>
      <w:r w:rsidRPr="00250C3F">
        <w:rPr>
          <w:rFonts w:ascii="Arial" w:eastAsia="Times New Roman" w:hAnsi="Arial" w:cs="Arial"/>
          <w:sz w:val="24"/>
          <w:szCs w:val="24"/>
        </w:rPr>
        <w:t>Ascha et al</w:t>
      </w:r>
      <w:r w:rsidRPr="00250C3F">
        <w:rPr>
          <w:rFonts w:ascii="Arial" w:hAnsi="Arial" w:cs="Arial"/>
          <w:sz w:val="24"/>
          <w:szCs w:val="24"/>
        </w:rPr>
        <w:t xml:space="preserve">)  </w:t>
      </w:r>
    </w:p>
    <w:p w:rsidR="004B32D7" w:rsidRPr="00250C3F" w:rsidRDefault="004B32D7" w:rsidP="0004568C">
      <w:pPr>
        <w:spacing w:after="0" w:line="480" w:lineRule="auto"/>
        <w:ind w:firstLine="851"/>
        <w:jc w:val="both"/>
        <w:rPr>
          <w:rFonts w:ascii="Arial" w:hAnsi="Arial" w:cs="Arial"/>
          <w:sz w:val="24"/>
          <w:szCs w:val="24"/>
        </w:rPr>
      </w:pPr>
      <w:r w:rsidRPr="00250C3F">
        <w:rPr>
          <w:rFonts w:ascii="Arial" w:hAnsi="Arial" w:cs="Arial"/>
          <w:sz w:val="24"/>
          <w:szCs w:val="24"/>
        </w:rPr>
        <w:t>Dalam sebuah penelitian besar di Jepang, orang-orang dengan NAFLD dan AF memiliki peningkatan 25 kali lipat dalam perkembangan hepatoma dibandingkan dengan mereka yang tidak memiliki fibrosis. Hepatoma juga telah diamati pada pasien NAFLD tanpa sirosis, tetapi tingkat kejadian lebih r</w:t>
      </w:r>
      <w:r w:rsidR="0004568C" w:rsidRPr="00250C3F">
        <w:rPr>
          <w:rFonts w:ascii="Arial" w:hAnsi="Arial" w:cs="Arial"/>
          <w:sz w:val="24"/>
          <w:szCs w:val="24"/>
        </w:rPr>
        <w:t xml:space="preserve">endah dari 1% per tahun. </w:t>
      </w:r>
      <w:r w:rsidRPr="00250C3F">
        <w:rPr>
          <w:rFonts w:ascii="Arial" w:hAnsi="Arial" w:cs="Arial"/>
          <w:sz w:val="24"/>
          <w:szCs w:val="24"/>
        </w:rPr>
        <w:t xml:space="preserve">Meskipun NAFLD menunjukkan risiko yang lebih rendah untuk hepatoma daripada HBV atau </w:t>
      </w:r>
      <w:r w:rsidRPr="00250C3F">
        <w:rPr>
          <w:rFonts w:ascii="Arial" w:hAnsi="Arial" w:cs="Arial"/>
          <w:sz w:val="24"/>
          <w:szCs w:val="24"/>
        </w:rPr>
        <w:lastRenderedPageBreak/>
        <w:t>HCV, prevalensi tinggi NAFLD dalam populasi mendasari pentingnya NAFLD dalam perkembangan hepatoma. (</w:t>
      </w:r>
      <w:r w:rsidRPr="00250C3F">
        <w:rPr>
          <w:rFonts w:ascii="Arial" w:eastAsia="Times New Roman" w:hAnsi="Arial" w:cs="Arial"/>
          <w:sz w:val="24"/>
          <w:szCs w:val="24"/>
        </w:rPr>
        <w:t>Leung  et al)</w:t>
      </w:r>
    </w:p>
    <w:p w:rsidR="004B32D7" w:rsidRPr="00250C3F" w:rsidRDefault="004B32D7" w:rsidP="004B32D7">
      <w:pPr>
        <w:spacing w:after="0" w:line="480" w:lineRule="auto"/>
        <w:jc w:val="both"/>
        <w:rPr>
          <w:rFonts w:ascii="Arial" w:hAnsi="Arial" w:cs="Arial"/>
          <w:b/>
          <w:sz w:val="24"/>
          <w:szCs w:val="24"/>
        </w:rPr>
      </w:pPr>
    </w:p>
    <w:p w:rsidR="004B32D7" w:rsidRPr="00250C3F" w:rsidRDefault="004B32D7" w:rsidP="004B32D7">
      <w:pPr>
        <w:spacing w:after="0" w:line="480" w:lineRule="auto"/>
        <w:jc w:val="both"/>
        <w:rPr>
          <w:rFonts w:ascii="Arial" w:hAnsi="Arial" w:cs="Arial"/>
          <w:b/>
          <w:sz w:val="24"/>
          <w:szCs w:val="24"/>
        </w:rPr>
      </w:pPr>
      <w:r w:rsidRPr="00250C3F">
        <w:rPr>
          <w:rFonts w:ascii="Arial" w:hAnsi="Arial" w:cs="Arial"/>
          <w:b/>
          <w:sz w:val="24"/>
          <w:szCs w:val="24"/>
        </w:rPr>
        <w:t>II.1.4 Patofisiologi Hepatoma</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Hepatoma tebentuk melalui proses hepatokarsinogenesis, dimana terjadi transformasi sel-sel hati yang tidak ganas menjadi hepatocellular carsinoma secara bertahap.  Proses kompleks yang terjadi secara bertahap pada tingkat molekuler dan seluler ditandai oleh akumulasi perubahan epigenetik dan genetik secara progresif dan pada tingkat histologi ditandai oleh timbul dan berkembangnya lesi prakanker, kanker dini, dan lesi ganas secara berturut-turut. (</w:t>
      </w:r>
      <w:r w:rsidRPr="00250C3F">
        <w:rPr>
          <w:rFonts w:ascii="Arial" w:eastAsia="Times New Roman" w:hAnsi="Arial" w:cs="Arial"/>
          <w:sz w:val="24"/>
          <w:szCs w:val="24"/>
        </w:rPr>
        <w:t>Park YN)</w:t>
      </w:r>
    </w:p>
    <w:p w:rsidR="004B32D7" w:rsidRPr="00250C3F" w:rsidRDefault="004B32D7" w:rsidP="004B32D7">
      <w:pPr>
        <w:spacing w:after="0" w:line="480" w:lineRule="auto"/>
        <w:jc w:val="both"/>
        <w:rPr>
          <w:rFonts w:ascii="Arial" w:hAnsi="Arial" w:cs="Arial"/>
          <w:sz w:val="24"/>
          <w:szCs w:val="24"/>
          <w:u w:val="single"/>
        </w:rPr>
      </w:pPr>
    </w:p>
    <w:p w:rsidR="004B32D7" w:rsidRPr="00250C3F" w:rsidRDefault="004B32D7" w:rsidP="004B32D7">
      <w:pPr>
        <w:spacing w:after="0" w:line="480" w:lineRule="auto"/>
        <w:jc w:val="both"/>
        <w:rPr>
          <w:rFonts w:ascii="Arial" w:hAnsi="Arial" w:cs="Arial"/>
          <w:sz w:val="24"/>
          <w:szCs w:val="24"/>
          <w:u w:val="single"/>
        </w:rPr>
      </w:pPr>
      <w:r w:rsidRPr="00250C3F">
        <w:rPr>
          <w:rFonts w:ascii="Arial" w:hAnsi="Arial" w:cs="Arial"/>
          <w:sz w:val="24"/>
          <w:szCs w:val="24"/>
          <w:u w:val="single"/>
        </w:rPr>
        <w:t>Mekanisme Molekuler dan Seluler Hepatokarsinogenesis</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Mekanisme molekuler dan seluler yang mendasari transformasi sel-sel yang semula tidak ganas menjadi hepatoma pada penyakit hati kronis belum sepenuhnya diketahui (</w:t>
      </w:r>
      <w:r w:rsidRPr="00250C3F">
        <w:rPr>
          <w:rFonts w:ascii="Arial" w:eastAsia="Times New Roman" w:hAnsi="Arial" w:cs="Arial"/>
          <w:sz w:val="24"/>
          <w:szCs w:val="24"/>
        </w:rPr>
        <w:t>Brody RI, Theise ND</w:t>
      </w:r>
      <w:r w:rsidRPr="00250C3F">
        <w:rPr>
          <w:rFonts w:ascii="Arial" w:hAnsi="Arial" w:cs="Arial"/>
          <w:sz w:val="24"/>
          <w:szCs w:val="24"/>
        </w:rPr>
        <w:t xml:space="preserve">). </w:t>
      </w:r>
    </w:p>
    <w:p w:rsidR="004B32D7" w:rsidRPr="00250C3F" w:rsidRDefault="004B32D7" w:rsidP="004B32D7">
      <w:pPr>
        <w:spacing w:after="0" w:line="480" w:lineRule="auto"/>
        <w:jc w:val="both"/>
        <w:rPr>
          <w:rFonts w:ascii="Arial" w:hAnsi="Arial" w:cs="Arial"/>
          <w:sz w:val="24"/>
          <w:szCs w:val="24"/>
        </w:rPr>
      </w:pPr>
      <w:r w:rsidRPr="00250C3F">
        <w:rPr>
          <w:rFonts w:ascii="Arial" w:hAnsi="Arial" w:cs="Arial"/>
          <w:sz w:val="24"/>
          <w:szCs w:val="24"/>
        </w:rPr>
        <w:t xml:space="preserve">Bukti yang berkembang menunjukkan bahwa peradangan kronis memainkan peran penting karena menyebabkan siklus berulang pada cedera sel, kematian, dan regenerasi  berulang, sebuah lingkungan yang mendukung pensinyalan sel yang menyimpang, perubahan epigenetik, mutasi, dan akumulasi kerusakan genetik. </w:t>
      </w:r>
    </w:p>
    <w:p w:rsidR="004B32D7" w:rsidRPr="00250C3F" w:rsidRDefault="004B32D7" w:rsidP="004B32D7">
      <w:pPr>
        <w:spacing w:after="0" w:line="480" w:lineRule="auto"/>
        <w:jc w:val="both"/>
        <w:rPr>
          <w:rFonts w:ascii="Arial" w:hAnsi="Arial" w:cs="Arial"/>
          <w:sz w:val="24"/>
          <w:szCs w:val="24"/>
        </w:rPr>
      </w:pPr>
      <w:r w:rsidRPr="00250C3F">
        <w:rPr>
          <w:rFonts w:ascii="Arial" w:hAnsi="Arial" w:cs="Arial"/>
          <w:sz w:val="24"/>
          <w:szCs w:val="24"/>
        </w:rPr>
        <w:t xml:space="preserve">Perubahan molekuler ini dimulai pada fase preneoplastik yang lama, bertahun-tahun sebelum sirosis timbul. Selama fase ini, tidak terjadi atau </w:t>
      </w:r>
      <w:r w:rsidRPr="00250C3F">
        <w:rPr>
          <w:rFonts w:ascii="Arial" w:hAnsi="Arial" w:cs="Arial"/>
          <w:sz w:val="24"/>
          <w:szCs w:val="24"/>
        </w:rPr>
        <w:lastRenderedPageBreak/>
        <w:t>hanya sedikit perubahan struktural pada gen atau kromosom. (</w:t>
      </w:r>
      <w:r w:rsidRPr="00250C3F">
        <w:rPr>
          <w:rFonts w:ascii="Arial" w:eastAsia="Times New Roman" w:hAnsi="Arial" w:cs="Arial"/>
          <w:sz w:val="24"/>
          <w:szCs w:val="24"/>
        </w:rPr>
        <w:t>Trevisani F, Cantarini MC, Wands JR, Bernardi M</w:t>
      </w:r>
      <w:r w:rsidRPr="00250C3F">
        <w:rPr>
          <w:rFonts w:ascii="Arial" w:hAnsi="Arial" w:cs="Arial"/>
          <w:sz w:val="24"/>
          <w:szCs w:val="24"/>
        </w:rPr>
        <w:t>)</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Selanjutnya, pada fase neoplastik terjadi perubahan struktural karena sel-sel yang menyimpang semakin meningkat. Perubahan genom yang mendasari hepatokarsinogenesis bersifat heterogen, beragam kombinasi gen yang menyimpang dan jalur regulasi mungkin terlibat (</w:t>
      </w:r>
      <w:r w:rsidRPr="00250C3F">
        <w:rPr>
          <w:rFonts w:ascii="Arial" w:eastAsia="Times New Roman" w:hAnsi="Arial" w:cs="Arial"/>
          <w:sz w:val="24"/>
          <w:szCs w:val="24"/>
        </w:rPr>
        <w:t>Trevisani F, Cantarini MC, Wands JR, Bernardi M</w:t>
      </w:r>
      <w:r w:rsidRPr="00250C3F">
        <w:rPr>
          <w:rFonts w:ascii="Arial" w:hAnsi="Arial" w:cs="Arial"/>
          <w:sz w:val="24"/>
          <w:szCs w:val="24"/>
        </w:rPr>
        <w:t>). Beberapa variasi molekul hepatoma dapat dihasilkan sehingga menyebabkan pertumbuhan dan perjalanan klinis yang berbeda diantara pasien, diantara tumor yang berbeda dalam hati yang sama, dan di dalam wilayah yang berbeda pada tumor yang sama (</w:t>
      </w:r>
      <w:r w:rsidRPr="00250C3F">
        <w:rPr>
          <w:rFonts w:ascii="Arial" w:eastAsia="Times New Roman" w:hAnsi="Arial" w:cs="Arial"/>
          <w:sz w:val="24"/>
          <w:szCs w:val="24"/>
        </w:rPr>
        <w:t>Thorgeirsson SS, Grisham JW</w:t>
      </w:r>
      <w:r w:rsidRPr="00250C3F">
        <w:rPr>
          <w:rFonts w:ascii="Arial" w:hAnsi="Arial" w:cs="Arial"/>
          <w:sz w:val="24"/>
          <w:szCs w:val="24"/>
        </w:rPr>
        <w:t xml:space="preserve">). Meskipun sebagian besar hepatoma timbul pada sirosis hati, sirosis mungkin bukanlah suatu kondisi premaligna tetapi lebih merupakan proses yang terjadi secara paralel yang berkembang dari waktu ke waktu sebagai respon terhadap penyebab yang sama yang mengakibatkan proses hepatokarsinogenesis. </w:t>
      </w:r>
    </w:p>
    <w:p w:rsidR="004B32D7" w:rsidRPr="00250C3F" w:rsidRDefault="004B32D7" w:rsidP="004B32D7">
      <w:pPr>
        <w:spacing w:after="0" w:line="480" w:lineRule="auto"/>
        <w:jc w:val="both"/>
        <w:rPr>
          <w:rFonts w:ascii="Arial" w:hAnsi="Arial" w:cs="Arial"/>
          <w:sz w:val="24"/>
          <w:szCs w:val="24"/>
        </w:rPr>
      </w:pPr>
      <w:r w:rsidRPr="00250C3F">
        <w:rPr>
          <w:rFonts w:ascii="Arial" w:hAnsi="Arial" w:cs="Arial"/>
          <w:sz w:val="24"/>
          <w:szCs w:val="24"/>
        </w:rPr>
        <w:t>Perkembangan hepatoma biasanya lebih lambat dibandingkan dengan sirosis, oleh sebab itu sebagian besar hepatoma muncul setelah sirosis telah ditetapkan. (</w:t>
      </w:r>
      <w:r w:rsidRPr="00250C3F">
        <w:rPr>
          <w:rFonts w:ascii="Arial" w:eastAsia="Times New Roman" w:hAnsi="Arial" w:cs="Arial"/>
          <w:sz w:val="24"/>
          <w:szCs w:val="24"/>
        </w:rPr>
        <w:t>Theise et al)</w:t>
      </w:r>
    </w:p>
    <w:p w:rsidR="004B32D7" w:rsidRPr="00250C3F" w:rsidRDefault="004B32D7" w:rsidP="004D61AA">
      <w:pPr>
        <w:spacing w:after="0" w:line="480" w:lineRule="auto"/>
        <w:ind w:firstLine="851"/>
        <w:jc w:val="both"/>
        <w:rPr>
          <w:rFonts w:ascii="Arial" w:hAnsi="Arial" w:cs="Arial"/>
          <w:sz w:val="24"/>
          <w:szCs w:val="24"/>
        </w:rPr>
      </w:pPr>
      <w:r w:rsidRPr="00250C3F">
        <w:rPr>
          <w:rFonts w:ascii="Arial" w:hAnsi="Arial" w:cs="Arial"/>
          <w:sz w:val="24"/>
          <w:szCs w:val="24"/>
        </w:rPr>
        <w:t>Sel asal hepatoma masih kontroversial. Secara historis, diasumsikan bahwa sebagian besar hepatoma berasal dari de-</w:t>
      </w:r>
      <w:r w:rsidR="004D61AA">
        <w:rPr>
          <w:rFonts w:ascii="Arial" w:hAnsi="Arial" w:cs="Arial"/>
          <w:sz w:val="24"/>
          <w:szCs w:val="24"/>
        </w:rPr>
        <w:t xml:space="preserve">diferensiasi hepatosit dewasa. </w:t>
      </w:r>
      <w:r w:rsidRPr="00250C3F">
        <w:rPr>
          <w:rFonts w:ascii="Arial" w:hAnsi="Arial" w:cs="Arial"/>
          <w:sz w:val="24"/>
          <w:szCs w:val="24"/>
        </w:rPr>
        <w:t xml:space="preserve">Data lain menunjukkan bahwa HCC juga dapat berkembang dari </w:t>
      </w:r>
      <w:r w:rsidRPr="00250C3F">
        <w:rPr>
          <w:rFonts w:ascii="Arial" w:hAnsi="Arial" w:cs="Arial"/>
          <w:i/>
          <w:sz w:val="24"/>
          <w:szCs w:val="24"/>
        </w:rPr>
        <w:t>stem cell</w:t>
      </w:r>
      <w:r w:rsidRPr="00250C3F">
        <w:rPr>
          <w:rFonts w:ascii="Arial" w:hAnsi="Arial" w:cs="Arial"/>
          <w:sz w:val="24"/>
          <w:szCs w:val="24"/>
        </w:rPr>
        <w:t xml:space="preserve"> intrahepatik (</w:t>
      </w:r>
      <w:r w:rsidRPr="00250C3F">
        <w:rPr>
          <w:rFonts w:ascii="Arial" w:eastAsia="Times New Roman" w:hAnsi="Arial" w:cs="Arial"/>
          <w:sz w:val="24"/>
          <w:szCs w:val="24"/>
        </w:rPr>
        <w:t>van Malenstein H, van Pelt J, Verslype C</w:t>
      </w:r>
      <w:r w:rsidRPr="00250C3F">
        <w:rPr>
          <w:rFonts w:ascii="Arial" w:hAnsi="Arial" w:cs="Arial"/>
          <w:sz w:val="24"/>
          <w:szCs w:val="24"/>
        </w:rPr>
        <w:t xml:space="preserve">).  </w:t>
      </w:r>
      <w:r w:rsidRPr="00250C3F">
        <w:rPr>
          <w:rFonts w:ascii="Arial" w:hAnsi="Arial" w:cs="Arial"/>
          <w:i/>
          <w:sz w:val="24"/>
          <w:szCs w:val="24"/>
        </w:rPr>
        <w:t>Stem cell</w:t>
      </w:r>
      <w:r w:rsidRPr="00250C3F">
        <w:rPr>
          <w:rFonts w:ascii="Arial" w:hAnsi="Arial" w:cs="Arial"/>
          <w:sz w:val="24"/>
          <w:szCs w:val="24"/>
        </w:rPr>
        <w:t xml:space="preserve"> ini berada tepat di dalam kanalis </w:t>
      </w:r>
      <w:r w:rsidRPr="00250C3F">
        <w:rPr>
          <w:rFonts w:ascii="Arial" w:hAnsi="Arial" w:cs="Arial"/>
          <w:i/>
          <w:sz w:val="24"/>
          <w:szCs w:val="24"/>
        </w:rPr>
        <w:t>Hering</w:t>
      </w:r>
      <w:r w:rsidRPr="00250C3F">
        <w:rPr>
          <w:rFonts w:ascii="Arial" w:hAnsi="Arial" w:cs="Arial"/>
          <w:sz w:val="24"/>
          <w:szCs w:val="24"/>
        </w:rPr>
        <w:t xml:space="preserve"> dan </w:t>
      </w:r>
      <w:r w:rsidRPr="00250C3F">
        <w:rPr>
          <w:rFonts w:ascii="Arial" w:hAnsi="Arial" w:cs="Arial"/>
          <w:sz w:val="24"/>
          <w:szCs w:val="24"/>
        </w:rPr>
        <w:lastRenderedPageBreak/>
        <w:t xml:space="preserve">menurut model baru karsinogenesis hati,  </w:t>
      </w:r>
      <w:r w:rsidRPr="00250C3F">
        <w:rPr>
          <w:rFonts w:ascii="Arial" w:hAnsi="Arial" w:cs="Arial"/>
          <w:i/>
          <w:sz w:val="24"/>
          <w:szCs w:val="24"/>
        </w:rPr>
        <w:t>stem cell</w:t>
      </w:r>
      <w:r w:rsidRPr="00250C3F">
        <w:rPr>
          <w:rFonts w:ascii="Arial" w:hAnsi="Arial" w:cs="Arial"/>
          <w:sz w:val="24"/>
          <w:szCs w:val="24"/>
        </w:rPr>
        <w:t xml:space="preserve"> ini dapat diaktifkan untuk berdiferensiasi menjadi hepatosit atau kolangiosit bersamaan saat mengalami stimulasi onkogenik dalam konteks cedera hati kronis. Tumor yang timbul biasanya memiliki tampilan fenotipik hepatoseluler (yaitu, HCC) atau kolangioseluler (yaitu, ICC), meskipun beberapa komponen mungkin timbul dengan tampilan gabungan atau campuran. Jika benar, model  baru ini dapat menjelaskan mengapa pasien dengan sirosis hati berisiko untuk menderita ICC dan tumor gabungan di samping hepatomanya sendiri. (</w:t>
      </w:r>
      <w:r w:rsidRPr="00250C3F">
        <w:rPr>
          <w:rFonts w:ascii="Arial" w:eastAsia="Times New Roman" w:hAnsi="Arial" w:cs="Arial"/>
          <w:sz w:val="24"/>
          <w:szCs w:val="24"/>
        </w:rPr>
        <w:t>Palmer WC, Patel T</w:t>
      </w:r>
      <w:r w:rsidRPr="00250C3F">
        <w:rPr>
          <w:rFonts w:ascii="Arial" w:hAnsi="Arial" w:cs="Arial"/>
          <w:sz w:val="24"/>
          <w:szCs w:val="24"/>
        </w:rPr>
        <w:t>)</w:t>
      </w: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jc w:val="both"/>
        <w:rPr>
          <w:rFonts w:ascii="Arial" w:hAnsi="Arial" w:cs="Arial"/>
          <w:sz w:val="24"/>
          <w:szCs w:val="24"/>
          <w:u w:val="single"/>
        </w:rPr>
      </w:pPr>
      <w:r w:rsidRPr="00250C3F">
        <w:rPr>
          <w:rFonts w:ascii="Arial" w:hAnsi="Arial" w:cs="Arial"/>
          <w:sz w:val="24"/>
          <w:szCs w:val="24"/>
          <w:u w:val="single"/>
        </w:rPr>
        <w:t>Perubahan Patologis Hepatokarsinogenesis</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Secara patologis, hepatokarsinogenesis bertahap ditandai oleh de-differensiasi progresif lesi nodular abnormal yang fenotipik. (</w:t>
      </w:r>
      <w:r w:rsidRPr="00250C3F">
        <w:rPr>
          <w:rFonts w:ascii="Arial" w:eastAsia="Times New Roman" w:hAnsi="Arial" w:cs="Arial"/>
          <w:sz w:val="24"/>
          <w:szCs w:val="24"/>
        </w:rPr>
        <w:t>Park YN</w:t>
      </w:r>
      <w:r w:rsidRPr="00250C3F">
        <w:rPr>
          <w:rFonts w:ascii="Arial" w:hAnsi="Arial" w:cs="Arial"/>
          <w:sz w:val="24"/>
          <w:szCs w:val="24"/>
        </w:rPr>
        <w:t xml:space="preserve">) Tahapan-tahapan tersebut dimulai sebagai berikut : </w:t>
      </w:r>
    </w:p>
    <w:p w:rsidR="004B32D7" w:rsidRPr="00250C3F" w:rsidRDefault="004B32D7" w:rsidP="004B32D7">
      <w:pPr>
        <w:spacing w:after="0" w:line="480" w:lineRule="auto"/>
        <w:jc w:val="both"/>
        <w:rPr>
          <w:rFonts w:ascii="Arial" w:hAnsi="Arial" w:cs="Arial"/>
          <w:i/>
          <w:sz w:val="24"/>
          <w:szCs w:val="24"/>
        </w:rPr>
      </w:pPr>
    </w:p>
    <w:p w:rsidR="004B32D7" w:rsidRPr="00250C3F" w:rsidRDefault="004B32D7" w:rsidP="004B32D7">
      <w:pPr>
        <w:spacing w:after="0" w:line="480" w:lineRule="auto"/>
        <w:jc w:val="both"/>
        <w:rPr>
          <w:rFonts w:ascii="Arial" w:hAnsi="Arial" w:cs="Arial"/>
          <w:i/>
          <w:sz w:val="24"/>
          <w:szCs w:val="24"/>
        </w:rPr>
      </w:pPr>
      <w:r w:rsidRPr="00250C3F">
        <w:rPr>
          <w:rFonts w:ascii="Arial" w:hAnsi="Arial" w:cs="Arial"/>
          <w:i/>
          <w:sz w:val="24"/>
          <w:szCs w:val="24"/>
        </w:rPr>
        <w:t>Nodul sirosis</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Nodul sirosis, dikenal juga sebagai nodul regeneratif terkait sirosis, merupakan area bulat berbatas tegas pada parenkim sirosis yang dikelilingi oleh jaringan parut dan biasanya berdiameter antara  1-15 mm. </w:t>
      </w:r>
    </w:p>
    <w:p w:rsidR="004B32D7" w:rsidRPr="00250C3F" w:rsidRDefault="004B32D7" w:rsidP="004B32D7">
      <w:pPr>
        <w:spacing w:after="0" w:line="480" w:lineRule="auto"/>
        <w:jc w:val="both"/>
        <w:rPr>
          <w:rFonts w:ascii="Arial" w:hAnsi="Arial" w:cs="Arial"/>
          <w:sz w:val="24"/>
          <w:szCs w:val="24"/>
        </w:rPr>
      </w:pPr>
      <w:r w:rsidRPr="00250C3F">
        <w:rPr>
          <w:rFonts w:ascii="Arial" w:hAnsi="Arial" w:cs="Arial"/>
          <w:sz w:val="24"/>
          <w:szCs w:val="24"/>
        </w:rPr>
        <w:t xml:space="preserve">Nodul sirosis yang berdiameter lebih dari 1 cm disebut "nodul sirosis besar" atau "nodul regeneratif besar."  Secara makro dan mikroskopis, nodul sirosis tidak dapat dibedakan dengan nodul sirosis lainnya, dengan kata lain, semua nodul sirosis yang tumbuh pada hati menyerupai satu </w:t>
      </w:r>
      <w:r w:rsidRPr="00250C3F">
        <w:rPr>
          <w:rFonts w:ascii="Arial" w:hAnsi="Arial" w:cs="Arial"/>
          <w:sz w:val="24"/>
          <w:szCs w:val="24"/>
        </w:rPr>
        <w:lastRenderedPageBreak/>
        <w:t>sama lain dan tidak ada nodul sirosis yang lebih menonjol dari yang lain. Nodul sirosis tidak memiliki tampilan klon secara histologis, dan sel-sel fenotipnya normal. Karena alasan ini, nodul sirosis biasanya dianggap “jinak.” (</w:t>
      </w:r>
      <w:r w:rsidRPr="00250C3F">
        <w:rPr>
          <w:rFonts w:ascii="Arial" w:eastAsia="Times New Roman" w:hAnsi="Arial" w:cs="Arial"/>
          <w:sz w:val="24"/>
          <w:szCs w:val="24"/>
        </w:rPr>
        <w:t>Park YN, Kim MJ)</w:t>
      </w:r>
    </w:p>
    <w:p w:rsidR="004B32D7" w:rsidRPr="00250C3F" w:rsidRDefault="004B32D7" w:rsidP="004B32D7">
      <w:pPr>
        <w:spacing w:after="0" w:line="480" w:lineRule="auto"/>
        <w:jc w:val="both"/>
        <w:rPr>
          <w:rFonts w:ascii="Arial" w:hAnsi="Arial" w:cs="Arial"/>
          <w:i/>
          <w:sz w:val="24"/>
          <w:szCs w:val="24"/>
        </w:rPr>
      </w:pPr>
    </w:p>
    <w:p w:rsidR="004B32D7" w:rsidRPr="00250C3F" w:rsidRDefault="004B32D7" w:rsidP="004B32D7">
      <w:pPr>
        <w:spacing w:after="0" w:line="480" w:lineRule="auto"/>
        <w:jc w:val="both"/>
        <w:rPr>
          <w:rFonts w:ascii="Arial" w:hAnsi="Arial" w:cs="Arial"/>
          <w:i/>
          <w:sz w:val="24"/>
          <w:szCs w:val="24"/>
        </w:rPr>
      </w:pPr>
      <w:r w:rsidRPr="00250C3F">
        <w:rPr>
          <w:rFonts w:ascii="Arial" w:hAnsi="Arial" w:cs="Arial"/>
          <w:i/>
          <w:sz w:val="24"/>
          <w:szCs w:val="24"/>
        </w:rPr>
        <w:t>Fokus displasia</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Fokus displasia adalah lesi mikroskopis yang berdiameter kurang dari 1 mm, terdiri dari hepatosit dengan tampilan prakanker seperti perubahan sel kecil yang timbul dalam nodul sirosis atau, jika hati non-sirosis, dalam lobulus tunggal. Lesi-lesi ini diidentifikasi secara kebetulan pada evaluasi histologis dan tidak dapat dideteksi melalui pencitraan in vivo. Karena tidak mungkin mendeteksi atau mengikutinya secara in vivo, riwayat alaminya kurang dipahami. Diperkirakan bahwa fokus displasia dapat berkembang menjadi nodul displasia. (</w:t>
      </w:r>
      <w:r w:rsidRPr="00250C3F">
        <w:rPr>
          <w:rFonts w:ascii="Arial" w:eastAsia="Times New Roman" w:hAnsi="Arial" w:cs="Arial"/>
          <w:sz w:val="24"/>
          <w:szCs w:val="24"/>
        </w:rPr>
        <w:t>Frenette C, Gish RG)</w:t>
      </w:r>
    </w:p>
    <w:p w:rsidR="004B32D7" w:rsidRPr="00250C3F" w:rsidRDefault="004B32D7" w:rsidP="004B32D7">
      <w:pPr>
        <w:spacing w:after="0" w:line="480" w:lineRule="auto"/>
        <w:jc w:val="both"/>
        <w:rPr>
          <w:rFonts w:ascii="Arial" w:hAnsi="Arial" w:cs="Arial"/>
          <w:i/>
          <w:sz w:val="24"/>
          <w:szCs w:val="24"/>
        </w:rPr>
      </w:pPr>
    </w:p>
    <w:p w:rsidR="004B32D7" w:rsidRPr="00250C3F" w:rsidRDefault="004B32D7" w:rsidP="004B32D7">
      <w:pPr>
        <w:spacing w:after="0" w:line="480" w:lineRule="auto"/>
        <w:jc w:val="both"/>
        <w:rPr>
          <w:rFonts w:ascii="Arial" w:hAnsi="Arial" w:cs="Arial"/>
          <w:i/>
          <w:sz w:val="24"/>
          <w:szCs w:val="24"/>
        </w:rPr>
      </w:pPr>
      <w:r w:rsidRPr="00250C3F">
        <w:rPr>
          <w:rFonts w:ascii="Arial" w:hAnsi="Arial" w:cs="Arial"/>
          <w:i/>
          <w:sz w:val="24"/>
          <w:szCs w:val="24"/>
        </w:rPr>
        <w:t>Nodul displasia</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Nodul displasia adalah lesi nodular, biasanya berdiameter 1-1,5 cm, yang berbeda dalam makroskopik (ukuran, warna, atau konsistensi) dan penampilan mikroskopis dari latar belakang parenkim. </w:t>
      </w:r>
    </w:p>
    <w:p w:rsidR="004B32D7" w:rsidRPr="00250C3F" w:rsidRDefault="004B32D7" w:rsidP="004B32D7">
      <w:pPr>
        <w:spacing w:after="0" w:line="480" w:lineRule="auto"/>
        <w:jc w:val="both"/>
        <w:rPr>
          <w:rFonts w:ascii="Arial" w:hAnsi="Arial" w:cs="Arial"/>
          <w:sz w:val="24"/>
          <w:szCs w:val="24"/>
        </w:rPr>
      </w:pPr>
      <w:r w:rsidRPr="00250C3F">
        <w:rPr>
          <w:rFonts w:ascii="Arial" w:hAnsi="Arial" w:cs="Arial"/>
          <w:sz w:val="24"/>
          <w:szCs w:val="24"/>
        </w:rPr>
        <w:t>Nodul ini dapat diamati hingga 25% dari sirosis hati tetapi kadang-kadang terdeteksi pada hati non-sirosis dan sering multipel. Nodul displasia diklasifikasikan sebagai derajat rendah atau tinggi, tergantung pada atipika sitologis dan arsitektur. (</w:t>
      </w:r>
      <w:r w:rsidRPr="00250C3F">
        <w:rPr>
          <w:rFonts w:ascii="Arial" w:eastAsia="Times New Roman" w:hAnsi="Arial" w:cs="Arial"/>
          <w:sz w:val="24"/>
          <w:szCs w:val="24"/>
        </w:rPr>
        <w:t>Park YN)</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lastRenderedPageBreak/>
        <w:t>Secara histologis, nodul displasia derajat rendah menyerupai nodul sirosis. Hepatosit tidak menunjukkan atipika sitologi, dan tidak ada sub-nodul ekspansil atau perubahan arsitektur di luar dari nodul sirosis yang diamati. Nodul displasia derajat tinggi menyerupai hepatoma yang berdiferensiasi baik. Sel-sel menunjukkan atipika seluler, meskipun hal itu tidak cukup untuk menegakkan diagnosis hepatoma. Perubahan arsitektur, termasuk pengaturan hepatosit dalam trabekula dan pseudogland, mungkin ada (</w:t>
      </w:r>
      <w:r w:rsidRPr="00250C3F">
        <w:rPr>
          <w:rFonts w:ascii="Arial" w:eastAsia="Times New Roman" w:hAnsi="Arial" w:cs="Arial"/>
          <w:sz w:val="24"/>
          <w:szCs w:val="24"/>
        </w:rPr>
        <w:t>Bruix J, Sherman M</w:t>
      </w:r>
      <w:r w:rsidRPr="00250C3F">
        <w:rPr>
          <w:rFonts w:ascii="Arial" w:hAnsi="Arial" w:cs="Arial"/>
          <w:sz w:val="24"/>
          <w:szCs w:val="24"/>
        </w:rPr>
        <w:t>). Subnodul ekspansil dengan berbagai derajat atipika dapat diamati. Secara klinis, nodul displasia derajat rendah yang dianggap lesi preneoplastik dengan risiko sedikit meningkat dari transformasi ganas, sedangkan nodul displasia derajat tinggi dianggap sebagai prekursor lanjut hepatoma dengan risiko tinggi transformasi. Beberapa nodul displastik tingkat tinggi mengandung satu atau lebih subnodul dari hepatoma yang terdiferensiasi dengan baik atau sedikit berbeda. (</w:t>
      </w:r>
      <w:r w:rsidRPr="00250C3F">
        <w:rPr>
          <w:rFonts w:ascii="Arial" w:eastAsia="Times New Roman" w:hAnsi="Arial" w:cs="Arial"/>
          <w:sz w:val="24"/>
          <w:szCs w:val="24"/>
        </w:rPr>
        <w:t>Theise et al)</w:t>
      </w:r>
    </w:p>
    <w:p w:rsidR="004B32D7" w:rsidRPr="00250C3F" w:rsidRDefault="004B32D7" w:rsidP="004B32D7">
      <w:pPr>
        <w:spacing w:after="0" w:line="480" w:lineRule="auto"/>
        <w:jc w:val="both"/>
        <w:rPr>
          <w:rFonts w:ascii="Arial" w:hAnsi="Arial" w:cs="Arial"/>
          <w:i/>
          <w:sz w:val="24"/>
          <w:szCs w:val="24"/>
        </w:rPr>
      </w:pPr>
    </w:p>
    <w:p w:rsidR="004B32D7" w:rsidRPr="00250C3F" w:rsidRDefault="004B32D7" w:rsidP="004B32D7">
      <w:pPr>
        <w:spacing w:after="0" w:line="480" w:lineRule="auto"/>
        <w:jc w:val="both"/>
        <w:rPr>
          <w:rFonts w:ascii="Arial" w:hAnsi="Arial" w:cs="Arial"/>
          <w:i/>
          <w:sz w:val="24"/>
          <w:szCs w:val="24"/>
        </w:rPr>
      </w:pPr>
      <w:r w:rsidRPr="00250C3F">
        <w:rPr>
          <w:rFonts w:ascii="Arial" w:hAnsi="Arial" w:cs="Arial"/>
          <w:i/>
          <w:sz w:val="24"/>
          <w:szCs w:val="24"/>
        </w:rPr>
        <w:t>Hepatoma dini</w:t>
      </w:r>
    </w:p>
    <w:p w:rsidR="004B32D7" w:rsidRPr="00250C3F" w:rsidRDefault="004B32D7" w:rsidP="00250C3F">
      <w:pPr>
        <w:spacing w:after="0" w:line="480" w:lineRule="auto"/>
        <w:ind w:firstLine="851"/>
        <w:jc w:val="both"/>
        <w:rPr>
          <w:rFonts w:ascii="Arial" w:hAnsi="Arial" w:cs="Arial"/>
          <w:sz w:val="24"/>
          <w:szCs w:val="24"/>
        </w:rPr>
      </w:pPr>
      <w:r w:rsidRPr="00250C3F">
        <w:rPr>
          <w:rFonts w:ascii="Arial" w:hAnsi="Arial" w:cs="Arial"/>
          <w:sz w:val="24"/>
          <w:szCs w:val="24"/>
        </w:rPr>
        <w:t xml:space="preserve">Hepatoma dini adalah tahap awal perkembangan hepatoma, analog dengan "carcinoma in situ" atau "carcinoma mikroinvasif" dari organ lain. Tidak seperti hepatoma progresif yang berkembang, yang mendesak atau merusak parenkim hati, hepatoma dini tumbuh secara bertahap menggantikan  parenkim; ketika sel-sel menyebar, hepatoma mengelilingi jalur portal dan vena sentral di sampingnya tetapi tidak </w:t>
      </w:r>
      <w:r w:rsidRPr="00250C3F">
        <w:rPr>
          <w:rFonts w:ascii="Arial" w:hAnsi="Arial" w:cs="Arial"/>
          <w:sz w:val="24"/>
          <w:szCs w:val="24"/>
        </w:rPr>
        <w:lastRenderedPageBreak/>
        <w:t>mendesak atau merusak struktur ini sepenuhnya. HCC dini biasanya berdiameter  1-1,5 cm dan jarang melebihi 2 cm. Secara makroskopis, kebanyakan HCC dini berbentuk nodular dengan batas tidak jelas dan tanpa kapsul tumor. Karena ukurannya yang kecil dan penampilan makroskopisnya, lesi ini sering disebut “Nodul kecil samar HCC” atau “HCC kecil dengan batas tidak jelas.”  Hepatoma dini dianggap sebagai prekursor hepatoma progresif, meskipun tingkat di mana mereka berubah menjadi hepatoma progresif belum didefinisikan. Selain itu, beberapa hepatoma yang berkembang mungkin tidak berkembang dari hepatoma dini tetapi muncul sebagai subnodul yang dapat diekspansikan dalam nodul displasia tingkat tinggi tanpa transisi melalui morfologi nodul samar. (</w:t>
      </w:r>
      <w:r w:rsidRPr="00250C3F">
        <w:rPr>
          <w:rFonts w:ascii="Arial" w:eastAsia="Times New Roman" w:hAnsi="Arial" w:cs="Arial"/>
          <w:sz w:val="24"/>
          <w:szCs w:val="24"/>
        </w:rPr>
        <w:t>Khalili et al)</w:t>
      </w:r>
    </w:p>
    <w:p w:rsidR="00250C3F" w:rsidRDefault="00250C3F" w:rsidP="004B32D7">
      <w:pPr>
        <w:spacing w:after="0" w:line="480" w:lineRule="auto"/>
        <w:jc w:val="both"/>
        <w:rPr>
          <w:rFonts w:ascii="Arial" w:hAnsi="Arial" w:cs="Arial"/>
          <w:i/>
          <w:sz w:val="24"/>
          <w:szCs w:val="24"/>
        </w:rPr>
      </w:pPr>
    </w:p>
    <w:p w:rsidR="004B32D7" w:rsidRPr="00250C3F" w:rsidRDefault="004B32D7" w:rsidP="004B32D7">
      <w:pPr>
        <w:spacing w:after="0" w:line="480" w:lineRule="auto"/>
        <w:jc w:val="both"/>
        <w:rPr>
          <w:rFonts w:ascii="Arial" w:hAnsi="Arial" w:cs="Arial"/>
          <w:i/>
          <w:sz w:val="24"/>
          <w:szCs w:val="24"/>
        </w:rPr>
      </w:pPr>
      <w:r w:rsidRPr="00250C3F">
        <w:rPr>
          <w:rFonts w:ascii="Arial" w:hAnsi="Arial" w:cs="Arial"/>
          <w:i/>
          <w:sz w:val="24"/>
          <w:szCs w:val="24"/>
        </w:rPr>
        <w:t>Hepatoma progresif</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HCC yang progresif adalah lesi ganas dengan kemampuan menginvasi pembuluh darah dan bermetastasis. Tampilan makroskopik dan histologiknya bervariasi, sebagian tergantung pada ukuran lesi.</w:t>
      </w:r>
    </w:p>
    <w:p w:rsidR="004B32D7" w:rsidRPr="00250C3F" w:rsidRDefault="004B32D7" w:rsidP="00250C3F">
      <w:pPr>
        <w:spacing w:after="0" w:line="480" w:lineRule="auto"/>
        <w:ind w:firstLine="851"/>
        <w:jc w:val="both"/>
        <w:rPr>
          <w:rFonts w:ascii="Arial" w:hAnsi="Arial" w:cs="Arial"/>
          <w:sz w:val="24"/>
          <w:szCs w:val="24"/>
        </w:rPr>
      </w:pPr>
      <w:r w:rsidRPr="00250C3F">
        <w:rPr>
          <w:rFonts w:ascii="Arial" w:hAnsi="Arial" w:cs="Arial"/>
          <w:sz w:val="24"/>
          <w:szCs w:val="24"/>
        </w:rPr>
        <w:t xml:space="preserve">Hepatoma progresif yang lebih kecil dari 2 cm disebut juga "hepatoma kecil dan progresif”. Tidak seperti hepatoma dini, hepatoma kecil dan progresif tumbuh dengan meluas dan menekan parenkim yang berdekatan. Secara khas, mereka dikelilingi oleh kapsul tumor dan mengandung septa fibrosa internal. Secara histologis, sekitar 80% dari hepatoma kecil dan progresif berdifferensiasi  buruk,  20% sisanya terdiri </w:t>
      </w:r>
      <w:r w:rsidRPr="00250C3F">
        <w:rPr>
          <w:rFonts w:ascii="Arial" w:hAnsi="Arial" w:cs="Arial"/>
          <w:sz w:val="24"/>
          <w:szCs w:val="24"/>
        </w:rPr>
        <w:lastRenderedPageBreak/>
        <w:t>dari komponen yang berdiferensiasi dengan baik dan sedang. Sebagian besar hepatoma kecil dan progresif terkait dengan invasi vaskular dan metastasis intrahepatik. (</w:t>
      </w:r>
      <w:r w:rsidRPr="00250C3F">
        <w:rPr>
          <w:rFonts w:ascii="Arial" w:eastAsia="Times New Roman" w:hAnsi="Arial" w:cs="Arial"/>
          <w:sz w:val="24"/>
          <w:szCs w:val="24"/>
        </w:rPr>
        <w:t>Park YN</w:t>
      </w:r>
      <w:r w:rsidRPr="00250C3F">
        <w:rPr>
          <w:rFonts w:ascii="Arial" w:hAnsi="Arial" w:cs="Arial"/>
          <w:sz w:val="24"/>
          <w:szCs w:val="24"/>
        </w:rPr>
        <w:t>)</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Hepatoma yang berdiameter lebih dari 2 cm dikenal sebagai “hepatoma besar.” Dibandingkan dengan hepatoma yang kecil dan progresif, HCC besar cenderung memiliki tingkat histologis yang lebih tinggi, perilaku biologis yang lebih agresif, dan frekuensi invasi vaskular dan metastasis yang lebih tinggi. Secara makroskopis, kebanyakan hepatoma besar adalah tumor ekspansil  dengan morfologi nodular dan dikelilingi oleh kapsul tumor. Arsitektur mosaik yang merupakan ciri khasnya, dibentuk oleh beberapa nodul tumor internal yang dipisahkan oleh septasi fibrosa dan area perdarahan, nekrosis, dan kadang-kadang metamorfosis berlemak. (</w:t>
      </w:r>
      <w:r w:rsidRPr="00250C3F">
        <w:rPr>
          <w:rFonts w:ascii="Arial" w:eastAsia="Times New Roman" w:hAnsi="Arial" w:cs="Arial"/>
          <w:sz w:val="24"/>
          <w:szCs w:val="24"/>
        </w:rPr>
        <w:t>Theise et al</w:t>
      </w:r>
      <w:r w:rsidRPr="00250C3F">
        <w:rPr>
          <w:rFonts w:ascii="Arial" w:hAnsi="Arial" w:cs="Arial"/>
          <w:sz w:val="24"/>
          <w:szCs w:val="24"/>
        </w:rPr>
        <w:t xml:space="preserve">). </w:t>
      </w:r>
    </w:p>
    <w:p w:rsidR="004B32D7" w:rsidRPr="00250C3F" w:rsidRDefault="004B32D7" w:rsidP="004B32D7">
      <w:pPr>
        <w:spacing w:after="0" w:line="240" w:lineRule="auto"/>
        <w:jc w:val="both"/>
        <w:rPr>
          <w:rFonts w:ascii="Arial" w:hAnsi="Arial" w:cs="Arial"/>
          <w:sz w:val="24"/>
          <w:szCs w:val="24"/>
        </w:rPr>
      </w:pPr>
    </w:p>
    <w:p w:rsidR="004B32D7" w:rsidRPr="00250C3F" w:rsidRDefault="004B32D7" w:rsidP="004B32D7">
      <w:pPr>
        <w:spacing w:after="0" w:line="480" w:lineRule="auto"/>
        <w:jc w:val="both"/>
        <w:rPr>
          <w:rFonts w:ascii="Arial" w:hAnsi="Arial" w:cs="Arial"/>
          <w:i/>
          <w:sz w:val="24"/>
          <w:szCs w:val="24"/>
        </w:rPr>
      </w:pPr>
      <w:r w:rsidRPr="00250C3F">
        <w:rPr>
          <w:rFonts w:ascii="Arial" w:hAnsi="Arial" w:cs="Arial"/>
          <w:i/>
          <w:sz w:val="24"/>
          <w:szCs w:val="24"/>
        </w:rPr>
        <w:t>Hepatoma multifokal</w:t>
      </w:r>
    </w:p>
    <w:p w:rsidR="004B32D7"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Pada lebih dari sepertiga pasien, hepatoma bersifat multifokal, dibentuk oleh adanya nodul-nodul tumor yang tidak dapat dipisahkan dengan parenkim non-neoplastik (</w:t>
      </w:r>
      <w:r w:rsidRPr="00250C3F">
        <w:rPr>
          <w:rFonts w:ascii="Arial" w:eastAsia="Times New Roman" w:hAnsi="Arial" w:cs="Arial"/>
          <w:sz w:val="24"/>
          <w:szCs w:val="24"/>
        </w:rPr>
        <w:t>Theise ND et al</w:t>
      </w:r>
      <w:r w:rsidRPr="00250C3F">
        <w:rPr>
          <w:rFonts w:ascii="Arial" w:hAnsi="Arial" w:cs="Arial"/>
          <w:sz w:val="24"/>
          <w:szCs w:val="24"/>
        </w:rPr>
        <w:t>). Multifokalitas mungkin disebabkan oleh perkembangan sinkron dari beberapa tumor hati yang independen (</w:t>
      </w:r>
      <w:r w:rsidRPr="00250C3F">
        <w:rPr>
          <w:rFonts w:ascii="Arial" w:hAnsi="Arial" w:cs="Arial"/>
          <w:i/>
          <w:sz w:val="24"/>
          <w:szCs w:val="24"/>
        </w:rPr>
        <w:t>multicentric hepatocarcinogenesis</w:t>
      </w:r>
      <w:r w:rsidRPr="00250C3F">
        <w:rPr>
          <w:rFonts w:ascii="Arial" w:hAnsi="Arial" w:cs="Arial"/>
          <w:sz w:val="24"/>
          <w:szCs w:val="24"/>
        </w:rPr>
        <w:t>) atau metastasis intrahepatik dari tumor primer. (</w:t>
      </w:r>
      <w:r w:rsidRPr="00250C3F">
        <w:rPr>
          <w:rFonts w:ascii="Arial" w:eastAsia="Times New Roman" w:hAnsi="Arial" w:cs="Arial"/>
          <w:sz w:val="24"/>
          <w:szCs w:val="24"/>
        </w:rPr>
        <w:t>Trevisani F, Cantarini MC, Wands JR, Bernardi M</w:t>
      </w:r>
      <w:r w:rsidRPr="00250C3F">
        <w:rPr>
          <w:rFonts w:ascii="Arial" w:hAnsi="Arial" w:cs="Arial"/>
          <w:sz w:val="24"/>
          <w:szCs w:val="24"/>
        </w:rPr>
        <w:t>)</w:t>
      </w:r>
    </w:p>
    <w:p w:rsidR="00250C3F" w:rsidRPr="00250C3F" w:rsidRDefault="00250C3F" w:rsidP="004B32D7">
      <w:pPr>
        <w:spacing w:after="0" w:line="480" w:lineRule="auto"/>
        <w:ind w:firstLine="851"/>
        <w:jc w:val="both"/>
        <w:rPr>
          <w:rFonts w:ascii="Arial" w:hAnsi="Arial" w:cs="Arial"/>
          <w:sz w:val="24"/>
          <w:szCs w:val="24"/>
        </w:rPr>
      </w:pPr>
    </w:p>
    <w:p w:rsidR="004B32D7" w:rsidRPr="00250C3F" w:rsidRDefault="004B32D7" w:rsidP="004B32D7">
      <w:pPr>
        <w:spacing w:after="0" w:line="240" w:lineRule="auto"/>
        <w:jc w:val="both"/>
        <w:rPr>
          <w:rFonts w:ascii="Arial" w:hAnsi="Arial" w:cs="Arial"/>
          <w:sz w:val="24"/>
          <w:szCs w:val="24"/>
        </w:rPr>
      </w:pPr>
      <w:r w:rsidRPr="00250C3F">
        <w:rPr>
          <w:rFonts w:ascii="Arial" w:hAnsi="Arial" w:cs="Arial"/>
          <w:noProof/>
          <w:sz w:val="24"/>
          <w:szCs w:val="24"/>
        </w:rPr>
        <w:lastRenderedPageBreak/>
        <w:drawing>
          <wp:anchor distT="0" distB="0" distL="114300" distR="114300" simplePos="0" relativeHeight="251642880" behindDoc="1" locked="0" layoutInCell="1" allowOverlap="1" wp14:anchorId="43FDBA13" wp14:editId="77D836A7">
            <wp:simplePos x="0" y="0"/>
            <wp:positionH relativeFrom="column">
              <wp:posOffset>20320</wp:posOffset>
            </wp:positionH>
            <wp:positionV relativeFrom="paragraph">
              <wp:posOffset>77470</wp:posOffset>
            </wp:positionV>
            <wp:extent cx="4928235" cy="1300480"/>
            <wp:effectExtent l="0" t="0" r="5715" b="0"/>
            <wp:wrapTight wrapText="bothSides">
              <wp:wrapPolygon edited="0">
                <wp:start x="0" y="0"/>
                <wp:lineTo x="0" y="21199"/>
                <wp:lineTo x="21542" y="21199"/>
                <wp:lineTo x="2154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2028" t="24865" r="29291" b="56978"/>
                    <a:stretch/>
                  </pic:blipFill>
                  <pic:spPr bwMode="auto">
                    <a:xfrm>
                      <a:off x="0" y="0"/>
                      <a:ext cx="4928235" cy="130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0C3F">
        <w:rPr>
          <w:rFonts w:ascii="Arial" w:hAnsi="Arial" w:cs="Arial"/>
          <w:sz w:val="20"/>
          <w:szCs w:val="20"/>
        </w:rPr>
        <w:t xml:space="preserve">Gambar </w:t>
      </w:r>
      <w:r w:rsidR="00D045C2">
        <w:rPr>
          <w:rFonts w:ascii="Arial" w:hAnsi="Arial" w:cs="Arial"/>
          <w:sz w:val="20"/>
          <w:szCs w:val="20"/>
        </w:rPr>
        <w:t>7</w:t>
      </w:r>
      <w:r w:rsidRPr="00250C3F">
        <w:rPr>
          <w:rFonts w:ascii="Arial" w:hAnsi="Arial" w:cs="Arial"/>
          <w:sz w:val="20"/>
          <w:szCs w:val="20"/>
        </w:rPr>
        <w:t>. Hepatokarsinogenesis</w:t>
      </w:r>
      <w:r w:rsidR="00D045C2">
        <w:rPr>
          <w:rFonts w:ascii="Arial" w:hAnsi="Arial" w:cs="Arial"/>
          <w:sz w:val="20"/>
          <w:szCs w:val="20"/>
        </w:rPr>
        <w:t>. D</w:t>
      </w:r>
      <w:r w:rsidRPr="00250C3F">
        <w:rPr>
          <w:rFonts w:ascii="Arial" w:hAnsi="Arial" w:cs="Arial"/>
          <w:sz w:val="20"/>
          <w:szCs w:val="20"/>
        </w:rPr>
        <w:t>itandai oleh seleksi dan perluasan subnodul yang kurang berdifferensiasi dalam nodul induk yang berdifferensiasi lebih baik. Subnodul tumbuh dan akhirnya menggantikan (panah biru) nodul induknya. HCC progresif menunjukkan pertumbuhan ekspansil (panah merah) dan secara khas dibungkus oleh septa fibrosa. Nodul dini tidak memiliki struktur ini dan menunjukkan penggantian pertumbuhan. HCC progresif biasanya menunjukkan hipervaskularisasi arteri dibandingkan dengan hati normalnya, sedangkan nodul dini biasanya tidak. (Ilustrasi oleh Matt Skalski, MD; hak cipta 2014, RSNA.)</w:t>
      </w:r>
    </w:p>
    <w:p w:rsidR="00250C3F" w:rsidRDefault="00250C3F" w:rsidP="004B32D7">
      <w:pPr>
        <w:tabs>
          <w:tab w:val="left" w:pos="8364"/>
        </w:tabs>
        <w:spacing w:after="0" w:line="480" w:lineRule="auto"/>
        <w:jc w:val="both"/>
      </w:pPr>
    </w:p>
    <w:p w:rsidR="00250C3F" w:rsidRPr="00250C3F" w:rsidRDefault="00250C3F" w:rsidP="004B32D7">
      <w:pPr>
        <w:tabs>
          <w:tab w:val="left" w:pos="8364"/>
        </w:tabs>
        <w:spacing w:after="0" w:line="480" w:lineRule="auto"/>
        <w:jc w:val="both"/>
      </w:pPr>
    </w:p>
    <w:p w:rsidR="004B32D7" w:rsidRPr="00250C3F" w:rsidRDefault="004B32D7" w:rsidP="004B32D7">
      <w:pPr>
        <w:spacing w:after="0" w:line="480" w:lineRule="auto"/>
        <w:jc w:val="both"/>
        <w:rPr>
          <w:rFonts w:ascii="Arial" w:hAnsi="Arial" w:cs="Arial"/>
          <w:b/>
          <w:sz w:val="24"/>
          <w:szCs w:val="24"/>
        </w:rPr>
      </w:pPr>
      <w:r w:rsidRPr="00250C3F">
        <w:rPr>
          <w:rFonts w:ascii="Arial" w:hAnsi="Arial" w:cs="Arial"/>
          <w:b/>
          <w:sz w:val="24"/>
          <w:szCs w:val="24"/>
        </w:rPr>
        <w:t>II.1.5 Epidemiologi</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Menurut “Global cancer statistics 2018” yang dikeluarkan oleh </w:t>
      </w:r>
      <w:r w:rsidRPr="00250C3F">
        <w:rPr>
          <w:rFonts w:ascii="Arial" w:hAnsi="Arial" w:cs="Arial"/>
          <w:i/>
          <w:sz w:val="24"/>
          <w:szCs w:val="24"/>
        </w:rPr>
        <w:t>American Cancer Society</w:t>
      </w:r>
      <w:r w:rsidRPr="00250C3F">
        <w:rPr>
          <w:rFonts w:ascii="Arial" w:hAnsi="Arial" w:cs="Arial"/>
          <w:sz w:val="24"/>
          <w:szCs w:val="24"/>
        </w:rPr>
        <w:t xml:space="preserve">, kanker hati menduduki peringkat keenam sebagai kanker yang paling sering didiagnosis dan peringkat keempat sebagai penyebab kematian akibat kanker di seluruh dunia. Terdapat sekitar 841.000 kasus baru dan 782.000 kematian setiap tahunnya. </w:t>
      </w:r>
    </w:p>
    <w:p w:rsidR="004B32D7" w:rsidRPr="00250C3F" w:rsidRDefault="004B32D7" w:rsidP="004B32D7">
      <w:pPr>
        <w:spacing w:after="0" w:line="480" w:lineRule="auto"/>
        <w:jc w:val="both"/>
        <w:rPr>
          <w:rFonts w:ascii="Arial" w:hAnsi="Arial" w:cs="Arial"/>
          <w:sz w:val="24"/>
          <w:szCs w:val="24"/>
        </w:rPr>
      </w:pPr>
      <w:r w:rsidRPr="00250C3F">
        <w:rPr>
          <w:rFonts w:ascii="Arial" w:hAnsi="Arial" w:cs="Arial"/>
          <w:sz w:val="24"/>
          <w:szCs w:val="24"/>
        </w:rPr>
        <w:t>Insidensi dan mortalitasnya pada pria 3 kali lebih tinggi dibanding pada wanita di sebagian besar wilayah dunia</w:t>
      </w:r>
      <w:r w:rsidR="0009282C">
        <w:rPr>
          <w:rFonts w:ascii="Arial" w:hAnsi="Arial" w:cs="Arial"/>
          <w:sz w:val="24"/>
          <w:szCs w:val="24"/>
        </w:rPr>
        <w:t xml:space="preserve"> dengan insidensi tertinggi pada usia 45-65 tahun</w:t>
      </w:r>
      <w:r w:rsidRPr="00250C3F">
        <w:rPr>
          <w:rFonts w:ascii="Arial" w:hAnsi="Arial" w:cs="Arial"/>
          <w:sz w:val="24"/>
          <w:szCs w:val="24"/>
        </w:rPr>
        <w:t xml:space="preserve">. Angka kejadian kanker hati tertinggi terdapat di Mongolia. Tingkat insidensi yang cukup tinggi juga terlihat di Asia Timur dan Tenggara (Kamboja, Vietnam) serta di Afrika Utara dan Barat (Mesir, Gambia, Guinea). Kanker hati primer termasuk karsinoma hepatoseluler (HCC) (terdiri dari 75% -85% kasus) dan kolangiokarsinoma intrahepatik </w:t>
      </w:r>
      <w:r w:rsidRPr="00250C3F">
        <w:rPr>
          <w:rFonts w:ascii="Arial" w:hAnsi="Arial" w:cs="Arial"/>
          <w:sz w:val="24"/>
          <w:szCs w:val="24"/>
        </w:rPr>
        <w:lastRenderedPageBreak/>
        <w:t>(terdiri dari 10% -15% kasus) juga sebagai jenis langka lainnya. (</w:t>
      </w:r>
      <w:hyperlink r:id="rId20" w:history="1">
        <w:r w:rsidRPr="00250C3F">
          <w:rPr>
            <w:rStyle w:val="Hyperlink"/>
            <w:rFonts w:ascii="Arial" w:hAnsi="Arial" w:cs="Arial"/>
            <w:color w:val="auto"/>
            <w:sz w:val="24"/>
            <w:szCs w:val="24"/>
            <w:u w:val="none"/>
          </w:rPr>
          <w:t xml:space="preserve">Bray </w:t>
        </w:r>
      </w:hyperlink>
      <w:r w:rsidRPr="00250C3F">
        <w:rPr>
          <w:rFonts w:ascii="Arial" w:hAnsi="Arial" w:cs="Arial"/>
          <w:sz w:val="24"/>
          <w:szCs w:val="24"/>
        </w:rPr>
        <w:t xml:space="preserve">et al) </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Di Indonesia, sejak tahun 2010 hingga 2013, hepatoma menempati peringkat ke-sembilan sebagai kanker yang terbanyak di RS Pusat Kanker Dharmais Jakarta. (Info Datin-Kemenkes RI). Di RS Wahidin Sudiro Husodo Makassar sendiri, hingga akhir tahun 2018,  tercatat angka kunjungan rawat jalan dan rawat inap kasus hepatoma terus bertambah. (Rekam Medis RSWS, 2019)</w:t>
      </w:r>
    </w:p>
    <w:p w:rsidR="004B32D7" w:rsidRPr="00250C3F" w:rsidRDefault="004B32D7" w:rsidP="004B32D7">
      <w:pPr>
        <w:spacing w:after="0" w:line="480" w:lineRule="auto"/>
        <w:jc w:val="both"/>
        <w:rPr>
          <w:rFonts w:ascii="Arial" w:hAnsi="Arial" w:cs="Arial"/>
          <w:sz w:val="24"/>
          <w:szCs w:val="24"/>
        </w:rPr>
      </w:pPr>
    </w:p>
    <w:p w:rsidR="004B32D7" w:rsidRPr="00250C3F" w:rsidRDefault="004B32D7" w:rsidP="004B32D7">
      <w:pPr>
        <w:spacing w:after="0" w:line="480" w:lineRule="auto"/>
        <w:jc w:val="both"/>
        <w:rPr>
          <w:rFonts w:ascii="Arial" w:hAnsi="Arial" w:cs="Arial"/>
          <w:b/>
          <w:sz w:val="24"/>
          <w:szCs w:val="24"/>
        </w:rPr>
      </w:pPr>
      <w:r w:rsidRPr="00250C3F">
        <w:rPr>
          <w:rFonts w:ascii="Arial" w:hAnsi="Arial" w:cs="Arial"/>
          <w:b/>
          <w:sz w:val="24"/>
          <w:szCs w:val="24"/>
        </w:rPr>
        <w:t>II.1.6 Diagnosis</w:t>
      </w:r>
    </w:p>
    <w:p w:rsidR="004B32D7" w:rsidRPr="00250C3F" w:rsidRDefault="004B32D7" w:rsidP="004B32D7">
      <w:pPr>
        <w:spacing w:after="0" w:line="480" w:lineRule="auto"/>
        <w:jc w:val="both"/>
        <w:rPr>
          <w:rFonts w:ascii="Arial" w:hAnsi="Arial" w:cs="Arial"/>
          <w:sz w:val="24"/>
          <w:szCs w:val="24"/>
        </w:rPr>
      </w:pPr>
      <w:r w:rsidRPr="00250C3F">
        <w:rPr>
          <w:rFonts w:ascii="Arial" w:hAnsi="Arial" w:cs="Arial"/>
          <w:sz w:val="24"/>
          <w:szCs w:val="24"/>
        </w:rPr>
        <w:t>Pedoman Diagnostik</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Menurut rekomendasi EASL-EORTC (</w:t>
      </w:r>
      <w:r w:rsidRPr="00250C3F">
        <w:rPr>
          <w:rFonts w:ascii="Arial" w:hAnsi="Arial" w:cs="Arial"/>
          <w:i/>
          <w:sz w:val="24"/>
          <w:szCs w:val="24"/>
        </w:rPr>
        <w:t>European Association for the Study of the Liver-European Organization for Research and Treatment of Cancer</w:t>
      </w:r>
      <w:r w:rsidRPr="00250C3F">
        <w:rPr>
          <w:rFonts w:ascii="Arial" w:hAnsi="Arial" w:cs="Arial"/>
          <w:sz w:val="24"/>
          <w:szCs w:val="24"/>
        </w:rPr>
        <w:t>), diagnosis hepatoma dapat didasarkan pada hasil laporan pemeriksaan histopatologis maupun berdasar kriteria non-invasif. (</w:t>
      </w:r>
      <w:hyperlink r:id="rId21" w:history="1">
        <w:r w:rsidRPr="00250C3F">
          <w:rPr>
            <w:rStyle w:val="Hyperlink"/>
            <w:rFonts w:ascii="Arial" w:hAnsi="Arial" w:cs="Arial"/>
            <w:color w:val="auto"/>
            <w:sz w:val="24"/>
            <w:szCs w:val="24"/>
            <w:u w:val="none"/>
          </w:rPr>
          <w:t>Llovet JM</w:t>
        </w:r>
      </w:hyperlink>
      <w:r w:rsidRPr="00250C3F">
        <w:rPr>
          <w:rFonts w:ascii="Arial" w:hAnsi="Arial" w:cs="Arial"/>
          <w:sz w:val="24"/>
          <w:szCs w:val="24"/>
        </w:rPr>
        <w:t xml:space="preserve">, </w:t>
      </w:r>
      <w:hyperlink r:id="rId22" w:history="1">
        <w:r w:rsidRPr="00250C3F">
          <w:rPr>
            <w:rStyle w:val="Hyperlink"/>
            <w:rFonts w:ascii="Arial" w:hAnsi="Arial" w:cs="Arial"/>
            <w:color w:val="auto"/>
            <w:sz w:val="24"/>
            <w:szCs w:val="24"/>
            <w:u w:val="none"/>
          </w:rPr>
          <w:t>Ducreux M</w:t>
        </w:r>
      </w:hyperlink>
      <w:r w:rsidRPr="00250C3F">
        <w:rPr>
          <w:rFonts w:ascii="Arial" w:hAnsi="Arial" w:cs="Arial"/>
          <w:sz w:val="24"/>
          <w:szCs w:val="24"/>
        </w:rPr>
        <w:t xml:space="preserve">, </w:t>
      </w:r>
      <w:hyperlink r:id="rId23" w:history="1">
        <w:r w:rsidRPr="00250C3F">
          <w:rPr>
            <w:rStyle w:val="Hyperlink"/>
            <w:rFonts w:ascii="Arial" w:hAnsi="Arial" w:cs="Arial"/>
            <w:color w:val="auto"/>
            <w:sz w:val="24"/>
            <w:szCs w:val="24"/>
            <w:u w:val="none"/>
          </w:rPr>
          <w:t>Lencioni R</w:t>
        </w:r>
      </w:hyperlink>
      <w:r w:rsidRPr="00250C3F">
        <w:rPr>
          <w:rFonts w:ascii="Arial" w:hAnsi="Arial" w:cs="Arial"/>
          <w:sz w:val="24"/>
          <w:szCs w:val="24"/>
        </w:rPr>
        <w:t>, et al) Kriteria diagnostik non-invasif untuk pasien-pasien sirosis, ditetapkan pertama kali pada tahun 2001 di Barcelona. (Bruix J, Sherman M</w:t>
      </w:r>
      <w:r w:rsidRPr="00250C3F">
        <w:rPr>
          <w:rFonts w:ascii="Arial" w:hAnsi="Arial" w:cs="Arial"/>
          <w:i/>
          <w:iCs/>
          <w:sz w:val="24"/>
          <w:szCs w:val="24"/>
        </w:rPr>
        <w:t>)</w:t>
      </w:r>
      <w:r w:rsidRPr="00250C3F">
        <w:rPr>
          <w:rFonts w:ascii="Arial" w:hAnsi="Arial" w:cs="Arial"/>
          <w:sz w:val="24"/>
          <w:szCs w:val="24"/>
        </w:rPr>
        <w:t xml:space="preserve"> </w:t>
      </w:r>
    </w:p>
    <w:p w:rsidR="004B32D7" w:rsidRPr="00250C3F" w:rsidRDefault="004B32D7" w:rsidP="00250C3F">
      <w:pPr>
        <w:spacing w:after="0" w:line="480" w:lineRule="auto"/>
        <w:ind w:firstLine="851"/>
        <w:jc w:val="both"/>
        <w:rPr>
          <w:rFonts w:ascii="Arial" w:hAnsi="Arial" w:cs="Arial"/>
          <w:sz w:val="24"/>
          <w:szCs w:val="24"/>
        </w:rPr>
      </w:pPr>
      <w:r w:rsidRPr="00250C3F">
        <w:rPr>
          <w:rFonts w:ascii="Arial" w:hAnsi="Arial" w:cs="Arial"/>
          <w:sz w:val="24"/>
          <w:szCs w:val="24"/>
        </w:rPr>
        <w:t xml:space="preserve">Klinisi dapat mendiagnosis hepatoma pada pasien dengan sirosis jika terdapat lesi dengan diameter lebih dari 20 mm yang menunjukkan penyangatan tipikal dan kuat setelah pemberian kontras intravena pada fase arteri hepatik (HAP) di dua dari empat modalitas pencitraan berikut : CT multifase,  </w:t>
      </w:r>
      <w:r w:rsidRPr="00250C3F">
        <w:rPr>
          <w:rFonts w:ascii="Arial" w:hAnsi="Arial" w:cs="Arial"/>
          <w:i/>
          <w:sz w:val="24"/>
          <w:szCs w:val="24"/>
        </w:rPr>
        <w:t>Dynamic Contrast Enhanced-MRI</w:t>
      </w:r>
      <w:r w:rsidRPr="00250C3F">
        <w:rPr>
          <w:rFonts w:ascii="Arial" w:hAnsi="Arial" w:cs="Arial"/>
          <w:sz w:val="24"/>
          <w:szCs w:val="24"/>
        </w:rPr>
        <w:t xml:space="preserve"> (DCE-MRI), angiografi, </w:t>
      </w:r>
      <w:r w:rsidRPr="00250C3F">
        <w:rPr>
          <w:rFonts w:ascii="Arial" w:hAnsi="Arial" w:cs="Arial"/>
          <w:sz w:val="24"/>
          <w:szCs w:val="24"/>
        </w:rPr>
        <w:lastRenderedPageBreak/>
        <w:t xml:space="preserve">dan </w:t>
      </w:r>
      <w:r w:rsidRPr="00250C3F">
        <w:rPr>
          <w:rFonts w:ascii="Arial" w:hAnsi="Arial" w:cs="Arial"/>
          <w:i/>
          <w:sz w:val="24"/>
          <w:szCs w:val="24"/>
        </w:rPr>
        <w:t>Contrast-Enhanced Ultrasound</w:t>
      </w:r>
      <w:r w:rsidRPr="00250C3F">
        <w:rPr>
          <w:rFonts w:ascii="Arial" w:hAnsi="Arial" w:cs="Arial"/>
          <w:sz w:val="24"/>
          <w:szCs w:val="24"/>
        </w:rPr>
        <w:t xml:space="preserve"> (CEUS) atau pada salah satu</w:t>
      </w:r>
      <w:r w:rsidR="00250C3F">
        <w:rPr>
          <w:rFonts w:ascii="Arial" w:hAnsi="Arial" w:cs="Arial"/>
          <w:sz w:val="24"/>
          <w:szCs w:val="24"/>
        </w:rPr>
        <w:t xml:space="preserve"> </w:t>
      </w:r>
      <w:r w:rsidRPr="00250C3F">
        <w:rPr>
          <w:rFonts w:ascii="Arial" w:hAnsi="Arial" w:cs="Arial"/>
          <w:sz w:val="24"/>
          <w:szCs w:val="24"/>
        </w:rPr>
        <w:t xml:space="preserve">modalitas pencitraan disertai kadar serum AFP yang melebihi 400 ng/mL. Kriteria non-invasif direvisi pada tahun 2005 bekerja sama dengan </w:t>
      </w:r>
      <w:r w:rsidRPr="00250C3F">
        <w:rPr>
          <w:rFonts w:ascii="Arial" w:hAnsi="Arial" w:cs="Arial"/>
          <w:i/>
          <w:sz w:val="24"/>
          <w:szCs w:val="24"/>
        </w:rPr>
        <w:t>American Association for Study of Liver Diseases</w:t>
      </w:r>
      <w:r w:rsidRPr="00250C3F">
        <w:rPr>
          <w:rFonts w:ascii="Arial" w:hAnsi="Arial" w:cs="Arial"/>
          <w:sz w:val="24"/>
          <w:szCs w:val="24"/>
        </w:rPr>
        <w:t xml:space="preserve"> (AASLD) dengan pengenalan pola penyangatan radiologis baru sebagai karakteristik hepatoma, yang mencakup penyerapan yang kuat agen kontras pada fase arteri hepatik dan kemudian </w:t>
      </w:r>
      <w:r w:rsidRPr="00250C3F">
        <w:rPr>
          <w:rFonts w:ascii="Arial" w:hAnsi="Arial" w:cs="Arial"/>
          <w:i/>
          <w:sz w:val="24"/>
          <w:szCs w:val="24"/>
        </w:rPr>
        <w:t>wash-out</w:t>
      </w:r>
      <w:r w:rsidRPr="00250C3F">
        <w:rPr>
          <w:rFonts w:ascii="Arial" w:hAnsi="Arial" w:cs="Arial"/>
          <w:sz w:val="24"/>
          <w:szCs w:val="24"/>
        </w:rPr>
        <w:t xml:space="preserve"> di fase vena porta dan fase ekuilibrum (EP). Diagnosis hepatoma memerlukan konfirmasi pola penyangatan khas pada salah satu dari dua modalitas pencitraan (CT multifase atau DCE-MRI) pada nodul yang lebih besar dari 20 mm dan pada kedua modalitas pencitraan jika lesi berukuran 10 hingga 20 mm; evaluasi kadar serum AFP telah dihapus dari algoritma diagnostik. (Bruix J, Sherman M)</w:t>
      </w:r>
    </w:p>
    <w:p w:rsidR="004B32D7" w:rsidRPr="00250C3F" w:rsidRDefault="004B32D7" w:rsidP="00250C3F">
      <w:pPr>
        <w:spacing w:after="0" w:line="480" w:lineRule="auto"/>
        <w:ind w:firstLine="851"/>
        <w:jc w:val="both"/>
        <w:rPr>
          <w:rFonts w:ascii="Arial" w:hAnsi="Arial" w:cs="Arial"/>
          <w:sz w:val="24"/>
          <w:szCs w:val="24"/>
        </w:rPr>
      </w:pPr>
      <w:r w:rsidRPr="00250C3F">
        <w:rPr>
          <w:rFonts w:ascii="Arial" w:hAnsi="Arial" w:cs="Arial"/>
          <w:sz w:val="24"/>
          <w:szCs w:val="24"/>
        </w:rPr>
        <w:t xml:space="preserve">Pada    tahun   2012,      kriteria    non-invasif </w:t>
      </w:r>
      <w:r w:rsidR="00250C3F">
        <w:rPr>
          <w:rFonts w:ascii="Arial" w:hAnsi="Arial" w:cs="Arial"/>
          <w:sz w:val="24"/>
          <w:szCs w:val="24"/>
        </w:rPr>
        <w:t xml:space="preserve">  direvisi   kembali. </w:t>
      </w:r>
      <w:r w:rsidRPr="00250C3F">
        <w:rPr>
          <w:rFonts w:ascii="Arial" w:hAnsi="Arial" w:cs="Arial"/>
          <w:sz w:val="24"/>
          <w:szCs w:val="24"/>
        </w:rPr>
        <w:t>Pemeriksaan CEUS dihapus dari algoritme diagnostik karena tampilan tumor akan berbeda karena farmakokinetik agen kontras pada CEUS berbeda dengan agen kontras pada CT dan MRI dan sejumlah besar hasil positif palsu didapatkan pada kanker empedu primer. Hingga saat ini, hepatoma adalah satu-satunya tumor yang diagnosis non-invasifnya dapat diterima. (</w:t>
      </w:r>
      <w:hyperlink r:id="rId24" w:history="1">
        <w:r w:rsidRPr="00250C3F">
          <w:rPr>
            <w:rStyle w:val="Hyperlink"/>
            <w:rFonts w:ascii="Arial" w:hAnsi="Arial" w:cs="Arial"/>
            <w:color w:val="auto"/>
            <w:sz w:val="24"/>
            <w:szCs w:val="24"/>
            <w:u w:val="none"/>
          </w:rPr>
          <w:t>Llovet JM</w:t>
        </w:r>
      </w:hyperlink>
      <w:r w:rsidRPr="00250C3F">
        <w:rPr>
          <w:rStyle w:val="Hyperlink"/>
          <w:rFonts w:ascii="Arial" w:hAnsi="Arial" w:cs="Arial"/>
          <w:color w:val="auto"/>
          <w:sz w:val="24"/>
          <w:szCs w:val="24"/>
          <w:u w:val="none"/>
        </w:rPr>
        <w:t xml:space="preserve">, Ducreux M, Lencioni R </w:t>
      </w:r>
      <w:r w:rsidRPr="00250C3F">
        <w:rPr>
          <w:rFonts w:ascii="Arial" w:hAnsi="Arial" w:cs="Arial"/>
          <w:sz w:val="24"/>
          <w:szCs w:val="24"/>
        </w:rPr>
        <w:t xml:space="preserve"> et al)</w:t>
      </w:r>
    </w:p>
    <w:p w:rsidR="004B32D7" w:rsidRPr="00250C3F" w:rsidRDefault="004B32D7" w:rsidP="004B32D7">
      <w:pPr>
        <w:spacing w:after="0" w:line="480" w:lineRule="auto"/>
        <w:jc w:val="both"/>
        <w:rPr>
          <w:rFonts w:ascii="Arial" w:hAnsi="Arial" w:cs="Arial"/>
          <w:sz w:val="24"/>
          <w:szCs w:val="24"/>
        </w:rPr>
      </w:pPr>
    </w:p>
    <w:p w:rsidR="00543AE2" w:rsidRDefault="00543AE2" w:rsidP="004B32D7">
      <w:pPr>
        <w:spacing w:after="0" w:line="480" w:lineRule="auto"/>
        <w:jc w:val="both"/>
        <w:rPr>
          <w:rFonts w:ascii="Arial" w:hAnsi="Arial" w:cs="Arial"/>
          <w:sz w:val="24"/>
          <w:szCs w:val="24"/>
        </w:rPr>
      </w:pPr>
    </w:p>
    <w:p w:rsidR="00543AE2" w:rsidRDefault="00543AE2" w:rsidP="004B32D7">
      <w:pPr>
        <w:spacing w:after="0" w:line="480" w:lineRule="auto"/>
        <w:jc w:val="both"/>
        <w:rPr>
          <w:rFonts w:ascii="Arial" w:hAnsi="Arial" w:cs="Arial"/>
          <w:sz w:val="24"/>
          <w:szCs w:val="24"/>
        </w:rPr>
      </w:pPr>
    </w:p>
    <w:p w:rsidR="004B32D7" w:rsidRPr="00250C3F" w:rsidRDefault="004B32D7" w:rsidP="004B32D7">
      <w:pPr>
        <w:spacing w:after="0" w:line="480" w:lineRule="auto"/>
        <w:jc w:val="both"/>
        <w:rPr>
          <w:rFonts w:ascii="Arial" w:hAnsi="Arial" w:cs="Arial"/>
          <w:sz w:val="24"/>
          <w:szCs w:val="24"/>
        </w:rPr>
      </w:pPr>
      <w:r w:rsidRPr="00250C3F">
        <w:rPr>
          <w:rFonts w:ascii="Arial" w:hAnsi="Arial" w:cs="Arial"/>
          <w:sz w:val="24"/>
          <w:szCs w:val="24"/>
        </w:rPr>
        <w:lastRenderedPageBreak/>
        <w:t xml:space="preserve">Pemeriksaan Laboratorium </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i/>
          <w:sz w:val="24"/>
          <w:szCs w:val="24"/>
        </w:rPr>
        <w:t>Alpha-Fetoprotein</w:t>
      </w:r>
      <w:r w:rsidRPr="00250C3F">
        <w:rPr>
          <w:rFonts w:ascii="Arial" w:hAnsi="Arial" w:cs="Arial"/>
          <w:sz w:val="24"/>
          <w:szCs w:val="24"/>
        </w:rPr>
        <w:t xml:space="preserve"> (AFP) serum adalah biomarker tumor yang paling banyak digunakan dalam diagnosis hepatoma, namun nilainya sering dianggap tidak kuat. Peningkatan kadar AFP serum pada pasien sirosis tidak spesifik untuk perkembangan hepatoma - peningkatan ini hanya terjadi pada 10 hingga 20% tumor pada tahap awal dan dapat juga terlihat pada kasus sirosis lanjut tanpa hepatoma, eksaserbasi HBV atau HCV dan pada neoplasma lainnya, seperti kolangiokarsinoma, kanker lambung dan tumor sel germinal. (Wong RJ, Ahmed A, Gish RG) Oleh karena itu, kadar AFP terutama dievaluasi dalam tindak lanjut setelah perawatan. Nilai AFP serum di bawah 20 ng / mL dianggap normal, nilai batas untuk keganasan ditentukan pada tingkat 200 ng / mL (spesifisitas tinggi, sensitivitas 22%). Hingga 40% pasien dengan stadium awal hepatoma menunjukkan nilai AFP normal. (Malek NP, Schmidt S, Huber P, Manns MP, Greten TF)</w:t>
      </w:r>
    </w:p>
    <w:p w:rsidR="00250C3F" w:rsidRDefault="004B32D7" w:rsidP="00250C3F">
      <w:pPr>
        <w:spacing w:after="0" w:line="480" w:lineRule="auto"/>
        <w:ind w:firstLine="851"/>
        <w:jc w:val="both"/>
        <w:rPr>
          <w:rFonts w:ascii="Arial" w:hAnsi="Arial" w:cs="Arial"/>
          <w:sz w:val="24"/>
          <w:szCs w:val="24"/>
        </w:rPr>
      </w:pPr>
      <w:r w:rsidRPr="00250C3F">
        <w:rPr>
          <w:rFonts w:ascii="Arial" w:hAnsi="Arial" w:cs="Arial"/>
          <w:sz w:val="24"/>
          <w:szCs w:val="24"/>
        </w:rPr>
        <w:t xml:space="preserve">Penanda hepatoma lainnya adalah </w:t>
      </w:r>
      <w:r w:rsidRPr="000A0E01">
        <w:rPr>
          <w:rFonts w:ascii="Arial" w:hAnsi="Arial" w:cs="Arial"/>
          <w:i/>
          <w:sz w:val="24"/>
          <w:szCs w:val="24"/>
        </w:rPr>
        <w:t xml:space="preserve">protein </w:t>
      </w:r>
      <w:r w:rsidR="00C30D93" w:rsidRPr="000A0E01">
        <w:rPr>
          <w:rFonts w:ascii="Arial" w:hAnsi="Arial" w:cs="Arial"/>
          <w:i/>
          <w:sz w:val="24"/>
          <w:szCs w:val="24"/>
        </w:rPr>
        <w:t>induced by</w:t>
      </w:r>
      <w:r w:rsidRPr="000A0E01">
        <w:rPr>
          <w:rFonts w:ascii="Arial" w:hAnsi="Arial" w:cs="Arial"/>
          <w:i/>
          <w:sz w:val="24"/>
          <w:szCs w:val="24"/>
        </w:rPr>
        <w:t xml:space="preserve"> vitamin</w:t>
      </w:r>
      <w:r w:rsidRPr="00250C3F">
        <w:rPr>
          <w:rFonts w:ascii="Arial" w:hAnsi="Arial" w:cs="Arial"/>
          <w:i/>
          <w:sz w:val="24"/>
          <w:szCs w:val="24"/>
        </w:rPr>
        <w:t xml:space="preserve"> K absence-II</w:t>
      </w:r>
      <w:r w:rsidRPr="00250C3F">
        <w:rPr>
          <w:rFonts w:ascii="Arial" w:hAnsi="Arial" w:cs="Arial"/>
          <w:sz w:val="24"/>
          <w:szCs w:val="24"/>
        </w:rPr>
        <w:t xml:space="preserve"> (PIVKA-II), juga dikenal sebagai </w:t>
      </w:r>
      <w:r w:rsidRPr="00250C3F">
        <w:rPr>
          <w:rFonts w:ascii="Arial" w:hAnsi="Arial" w:cs="Arial"/>
          <w:i/>
          <w:sz w:val="24"/>
          <w:szCs w:val="24"/>
        </w:rPr>
        <w:t>des-gamma carboxy prothrombin</w:t>
      </w:r>
      <w:r w:rsidRPr="00250C3F">
        <w:rPr>
          <w:rFonts w:ascii="Arial" w:hAnsi="Arial" w:cs="Arial"/>
          <w:sz w:val="24"/>
          <w:szCs w:val="24"/>
        </w:rPr>
        <w:t xml:space="preserve"> (DCP). Protein ini adalah produk karboksilasi abnormal dari prekursor prekrombin. Kemanjuran PIVKA-II tergantung pada nilai </w:t>
      </w:r>
      <w:r w:rsidRPr="00250C3F">
        <w:rPr>
          <w:rFonts w:ascii="Arial" w:hAnsi="Arial" w:cs="Arial"/>
          <w:i/>
          <w:sz w:val="24"/>
          <w:szCs w:val="24"/>
        </w:rPr>
        <w:t>cut-off</w:t>
      </w:r>
      <w:r w:rsidRPr="00250C3F">
        <w:rPr>
          <w:rFonts w:ascii="Arial" w:hAnsi="Arial" w:cs="Arial"/>
          <w:sz w:val="24"/>
          <w:szCs w:val="24"/>
        </w:rPr>
        <w:t xml:space="preserve"> yang diterima. Untuk nilai cut-off 40 mAU / mL, sensitivitas dan spesifisitas berkisar antara 28% -89% dan 87% -96%. Untuk nilai </w:t>
      </w:r>
      <w:r w:rsidRPr="00250C3F">
        <w:rPr>
          <w:rFonts w:ascii="Arial" w:hAnsi="Arial" w:cs="Arial"/>
          <w:i/>
          <w:sz w:val="24"/>
          <w:szCs w:val="24"/>
        </w:rPr>
        <w:t>cut-off</w:t>
      </w:r>
      <w:r w:rsidRPr="00250C3F">
        <w:rPr>
          <w:rFonts w:ascii="Arial" w:hAnsi="Arial" w:cs="Arial"/>
          <w:sz w:val="24"/>
          <w:szCs w:val="24"/>
        </w:rPr>
        <w:t xml:space="preserve"> 125 mAU / mL, sensitivitas mencapai 89% dan spesifisitas 95% untuk membedakan hepatoma dari sirosis dan hepatitis kronis. Perlu dicatat bahwa </w:t>
      </w:r>
      <w:r w:rsidRPr="00250C3F">
        <w:rPr>
          <w:rFonts w:ascii="Arial" w:hAnsi="Arial" w:cs="Arial"/>
          <w:sz w:val="24"/>
          <w:szCs w:val="24"/>
        </w:rPr>
        <w:lastRenderedPageBreak/>
        <w:t>peningkatan kadar PIVKA-II terjadi pada pasien dengan defisiensi vitamin K dan pada pasien yang diobati dengan antagonis vitamin K (mis. Warfarin).</w:t>
      </w:r>
      <w:r w:rsidR="00250C3F">
        <w:rPr>
          <w:rFonts w:ascii="Arial" w:hAnsi="Arial" w:cs="Arial"/>
          <w:sz w:val="24"/>
          <w:szCs w:val="24"/>
        </w:rPr>
        <w:t xml:space="preserve"> (Hu B, Tian X, Sun J, Meng X.) </w:t>
      </w:r>
    </w:p>
    <w:p w:rsidR="004B32D7" w:rsidRPr="00250C3F" w:rsidRDefault="004B32D7" w:rsidP="00250C3F">
      <w:pPr>
        <w:spacing w:after="0" w:line="480" w:lineRule="auto"/>
        <w:ind w:firstLine="851"/>
        <w:jc w:val="both"/>
        <w:rPr>
          <w:rFonts w:ascii="Arial" w:hAnsi="Arial" w:cs="Arial"/>
          <w:sz w:val="24"/>
          <w:szCs w:val="24"/>
        </w:rPr>
      </w:pPr>
      <w:r w:rsidRPr="00250C3F">
        <w:rPr>
          <w:rFonts w:ascii="Arial" w:hAnsi="Arial" w:cs="Arial"/>
          <w:sz w:val="24"/>
          <w:szCs w:val="24"/>
        </w:rPr>
        <w:t>Kombinasi tes laboratorium dari satu penanda tidak cukup, hanya dianggap sebagai pedoman untuk diagnostik lebih lanjut, bukan sebagai tes skrining yang berdiri sendiri. Penilaian kadar AFP serum untuk skrining hepatoma tidak direkomendasikan oleh pedoman EASL-EORTC. (</w:t>
      </w:r>
      <w:hyperlink r:id="rId25" w:history="1">
        <w:r w:rsidRPr="00250C3F">
          <w:rPr>
            <w:rStyle w:val="Hyperlink"/>
            <w:rFonts w:ascii="Arial" w:hAnsi="Arial" w:cs="Arial"/>
            <w:color w:val="auto"/>
            <w:sz w:val="24"/>
            <w:szCs w:val="24"/>
            <w:u w:val="none"/>
          </w:rPr>
          <w:t>Llovet JM</w:t>
        </w:r>
      </w:hyperlink>
      <w:r w:rsidRPr="00250C3F">
        <w:rPr>
          <w:rStyle w:val="Hyperlink"/>
          <w:rFonts w:ascii="Arial" w:hAnsi="Arial" w:cs="Arial"/>
          <w:color w:val="auto"/>
          <w:sz w:val="24"/>
          <w:szCs w:val="24"/>
          <w:u w:val="none"/>
        </w:rPr>
        <w:t xml:space="preserve">, Ducreux M, Lencioni R </w:t>
      </w:r>
      <w:r w:rsidRPr="00250C3F">
        <w:rPr>
          <w:rFonts w:ascii="Arial" w:hAnsi="Arial" w:cs="Arial"/>
          <w:sz w:val="24"/>
          <w:szCs w:val="24"/>
        </w:rPr>
        <w:t xml:space="preserve"> et al)</w:t>
      </w:r>
    </w:p>
    <w:p w:rsidR="004B32D7" w:rsidRPr="00250C3F" w:rsidRDefault="004B32D7" w:rsidP="004B32D7">
      <w:pPr>
        <w:spacing w:after="0" w:line="480" w:lineRule="auto"/>
        <w:ind w:firstLine="851"/>
        <w:jc w:val="both"/>
        <w:rPr>
          <w:rFonts w:ascii="Arial" w:hAnsi="Arial" w:cs="Arial"/>
          <w:b/>
          <w:sz w:val="24"/>
          <w:szCs w:val="24"/>
        </w:rPr>
      </w:pPr>
    </w:p>
    <w:p w:rsidR="004B32D7" w:rsidRPr="00250C3F" w:rsidRDefault="004B32D7" w:rsidP="004B32D7">
      <w:pPr>
        <w:spacing w:after="0" w:line="480" w:lineRule="auto"/>
        <w:jc w:val="both"/>
        <w:rPr>
          <w:rFonts w:ascii="Arial" w:hAnsi="Arial" w:cs="Arial"/>
          <w:sz w:val="24"/>
          <w:szCs w:val="24"/>
          <w:u w:val="single"/>
        </w:rPr>
      </w:pPr>
      <w:r w:rsidRPr="00250C3F">
        <w:rPr>
          <w:rFonts w:ascii="Arial" w:hAnsi="Arial" w:cs="Arial"/>
          <w:sz w:val="24"/>
          <w:szCs w:val="24"/>
          <w:u w:val="single"/>
        </w:rPr>
        <w:t>Pencitraan</w:t>
      </w:r>
    </w:p>
    <w:p w:rsidR="004B32D7" w:rsidRPr="00250C3F" w:rsidRDefault="004B32D7" w:rsidP="004B32D7">
      <w:pPr>
        <w:spacing w:after="0" w:line="480" w:lineRule="auto"/>
        <w:jc w:val="both"/>
        <w:rPr>
          <w:rFonts w:ascii="Arial" w:hAnsi="Arial" w:cs="Arial"/>
          <w:i/>
          <w:sz w:val="24"/>
          <w:szCs w:val="24"/>
        </w:rPr>
      </w:pPr>
      <w:r w:rsidRPr="00250C3F">
        <w:rPr>
          <w:rFonts w:ascii="Arial" w:hAnsi="Arial" w:cs="Arial"/>
          <w:i/>
          <w:sz w:val="24"/>
          <w:szCs w:val="24"/>
        </w:rPr>
        <w:t>Ultrasonografi (USG)</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Ultrasonografi (USG) merupakan modalitas pencitraan pertama yang paling sering digunakan dalam mengevaluasi parenkim organ abdomen karena biayanya yang relatif rendah, ketersediaan luas, dan non-invasif.</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Kemanjuran deteksi hepatoma pada USG sangat bervariasi dan pada pasien sirosis sensitivitasnya 33 - 96% 18 sementara spesifisitas mencapai lebih dari 90%. (Bolondi L) Deteksi fokus hepatoma kecil pada sirosis hati merupakan suatu tantangan, terutama bila terdapat nodul regeneratif. </w:t>
      </w:r>
    </w:p>
    <w:p w:rsidR="004B32D7" w:rsidRPr="00250C3F" w:rsidRDefault="004B32D7" w:rsidP="004B32D7">
      <w:pPr>
        <w:spacing w:after="0" w:line="240" w:lineRule="auto"/>
        <w:jc w:val="center"/>
        <w:rPr>
          <w:rFonts w:ascii="Arial" w:hAnsi="Arial" w:cs="Arial"/>
          <w:sz w:val="24"/>
          <w:szCs w:val="24"/>
        </w:rPr>
      </w:pPr>
      <w:r w:rsidRPr="00250C3F">
        <w:rPr>
          <w:rFonts w:ascii="Arial" w:hAnsi="Arial" w:cs="Arial"/>
          <w:noProof/>
          <w:sz w:val="24"/>
          <w:szCs w:val="24"/>
        </w:rPr>
        <w:lastRenderedPageBreak/>
        <w:drawing>
          <wp:inline distT="0" distB="0" distL="0" distR="0" wp14:anchorId="645C8776" wp14:editId="4CC5A769">
            <wp:extent cx="4965208" cy="1548384"/>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72300" cy="1550596"/>
                    </a:xfrm>
                    <a:prstGeom prst="rect">
                      <a:avLst/>
                    </a:prstGeom>
                    <a:noFill/>
                    <a:ln>
                      <a:noFill/>
                    </a:ln>
                  </pic:spPr>
                </pic:pic>
              </a:graphicData>
            </a:graphic>
          </wp:inline>
        </w:drawing>
      </w:r>
    </w:p>
    <w:p w:rsidR="004B32D7" w:rsidRPr="00250C3F" w:rsidRDefault="004B32D7" w:rsidP="004B32D7">
      <w:pPr>
        <w:spacing w:after="0" w:line="240" w:lineRule="auto"/>
        <w:jc w:val="both"/>
        <w:rPr>
          <w:rFonts w:ascii="Arial" w:hAnsi="Arial" w:cs="Arial"/>
          <w:sz w:val="20"/>
          <w:szCs w:val="20"/>
        </w:rPr>
      </w:pPr>
    </w:p>
    <w:p w:rsidR="004B32D7" w:rsidRPr="00250C3F" w:rsidRDefault="00D045C2" w:rsidP="004B32D7">
      <w:pPr>
        <w:spacing w:after="0" w:line="240" w:lineRule="auto"/>
        <w:jc w:val="both"/>
        <w:rPr>
          <w:rFonts w:ascii="Arial" w:hAnsi="Arial" w:cs="Arial"/>
          <w:sz w:val="20"/>
          <w:szCs w:val="20"/>
        </w:rPr>
      </w:pPr>
      <w:r>
        <w:rPr>
          <w:rFonts w:ascii="Arial" w:hAnsi="Arial" w:cs="Arial"/>
          <w:sz w:val="20"/>
          <w:szCs w:val="20"/>
        </w:rPr>
        <w:t>Gambar 8</w:t>
      </w:r>
      <w:r w:rsidR="004B32D7" w:rsidRPr="00250C3F">
        <w:rPr>
          <w:rFonts w:ascii="Arial" w:hAnsi="Arial" w:cs="Arial"/>
          <w:sz w:val="20"/>
          <w:szCs w:val="20"/>
        </w:rPr>
        <w:t xml:space="preserve">. Tampilan hepatoma </w:t>
      </w:r>
      <w:r>
        <w:rPr>
          <w:rFonts w:ascii="Arial" w:hAnsi="Arial" w:cs="Arial"/>
          <w:sz w:val="20"/>
          <w:szCs w:val="20"/>
        </w:rPr>
        <w:t>pada</w:t>
      </w:r>
      <w:r w:rsidR="004B32D7" w:rsidRPr="00250C3F">
        <w:rPr>
          <w:rFonts w:ascii="Arial" w:hAnsi="Arial" w:cs="Arial"/>
          <w:sz w:val="20"/>
          <w:szCs w:val="20"/>
        </w:rPr>
        <w:t xml:space="preserve"> pemeriksaan ultrasonografi. Lesi kecil, biasanya hipoechoic (a), lesi yang lebih besar dengan echogenitas campuran (b dan c)</w:t>
      </w:r>
    </w:p>
    <w:p w:rsidR="004B32D7" w:rsidRPr="00250C3F" w:rsidRDefault="004B32D7" w:rsidP="004B32D7">
      <w:pPr>
        <w:spacing w:after="0" w:line="480" w:lineRule="auto"/>
        <w:ind w:firstLine="851"/>
        <w:jc w:val="both"/>
        <w:rPr>
          <w:rFonts w:ascii="Arial" w:hAnsi="Arial" w:cs="Arial"/>
          <w:sz w:val="24"/>
          <w:szCs w:val="24"/>
        </w:rPr>
      </w:pPr>
    </w:p>
    <w:p w:rsidR="007304C5" w:rsidRDefault="007304C5" w:rsidP="004B32D7">
      <w:pPr>
        <w:spacing w:after="0" w:line="480" w:lineRule="auto"/>
        <w:ind w:firstLine="851"/>
        <w:jc w:val="both"/>
        <w:rPr>
          <w:rFonts w:ascii="Arial" w:hAnsi="Arial" w:cs="Arial"/>
          <w:sz w:val="24"/>
          <w:szCs w:val="24"/>
        </w:rPr>
      </w:pPr>
    </w:p>
    <w:p w:rsidR="007304C5" w:rsidRDefault="007304C5" w:rsidP="007304C5">
      <w:pPr>
        <w:spacing w:after="0" w:line="480" w:lineRule="auto"/>
        <w:jc w:val="both"/>
        <w:rPr>
          <w:rFonts w:ascii="Arial" w:hAnsi="Arial" w:cs="Arial"/>
          <w:sz w:val="24"/>
          <w:szCs w:val="24"/>
        </w:rPr>
      </w:pPr>
      <w:r w:rsidRPr="00250C3F">
        <w:rPr>
          <w:rFonts w:ascii="Arial" w:hAnsi="Arial" w:cs="Arial"/>
          <w:sz w:val="24"/>
          <w:szCs w:val="24"/>
        </w:rPr>
        <w:t>Pada USG gray-scale, fokus hepatoma berdiferensiasi rendah dengan ukuran kurang dari 30 mm tampak khas s</w:t>
      </w:r>
      <w:r w:rsidR="00770011">
        <w:rPr>
          <w:rFonts w:ascii="Arial" w:hAnsi="Arial" w:cs="Arial"/>
          <w:sz w:val="24"/>
          <w:szCs w:val="24"/>
        </w:rPr>
        <w:t>ebagai lesi hipoechoic (Gambar 8</w:t>
      </w:r>
      <w:r w:rsidRPr="00250C3F">
        <w:rPr>
          <w:rFonts w:ascii="Arial" w:hAnsi="Arial" w:cs="Arial"/>
          <w:sz w:val="24"/>
          <w:szCs w:val="24"/>
        </w:rPr>
        <w:t xml:space="preserve">a), beberapa mungkin menunjukkan peningkatan echogenitas karena adanya </w:t>
      </w:r>
      <w:r w:rsidR="00770011">
        <w:rPr>
          <w:rFonts w:ascii="Arial" w:hAnsi="Arial" w:cs="Arial"/>
          <w:sz w:val="24"/>
          <w:szCs w:val="24"/>
        </w:rPr>
        <w:t>inklusi jaringan lemak (Gambar 8</w:t>
      </w:r>
      <w:r w:rsidRPr="00250C3F">
        <w:rPr>
          <w:rFonts w:ascii="Arial" w:hAnsi="Arial" w:cs="Arial"/>
          <w:sz w:val="24"/>
          <w:szCs w:val="24"/>
        </w:rPr>
        <w:t xml:space="preserve">b dan c). </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Dibandingkan dengan USG gray-scale konvensional, ultrasonografi  dengan kontras (CEUS) memiliki nilai diagnostik yang lebih tinggi dalam membedakan lesi hati fokal (FLL) yang jinak dan ganas</w:t>
      </w:r>
      <w:r w:rsidR="007304C5">
        <w:rPr>
          <w:rFonts w:ascii="Arial" w:hAnsi="Arial" w:cs="Arial"/>
          <w:sz w:val="24"/>
          <w:szCs w:val="24"/>
        </w:rPr>
        <w:t xml:space="preserve">. </w:t>
      </w:r>
      <w:r w:rsidRPr="00250C3F">
        <w:rPr>
          <w:rFonts w:ascii="Arial" w:hAnsi="Arial" w:cs="Arial"/>
          <w:sz w:val="24"/>
          <w:szCs w:val="24"/>
        </w:rPr>
        <w:t>Tampilan  utama yang membedakan lesi jinak dari keganasan adalah level penyangatannya pada fase akhir pemeriksaan. Lesi jinak biasanya hiper atau isoechoic dengan parenkim hati di sekitarnya, sementara lesi ganas menunj</w:t>
      </w:r>
      <w:r w:rsidR="00770011">
        <w:rPr>
          <w:rFonts w:ascii="Arial" w:hAnsi="Arial" w:cs="Arial"/>
          <w:sz w:val="24"/>
          <w:szCs w:val="24"/>
        </w:rPr>
        <w:t>ukkan hipoechogenitas (Gambar 9</w:t>
      </w:r>
      <w:r w:rsidRPr="00250C3F">
        <w:rPr>
          <w:rFonts w:ascii="Arial" w:hAnsi="Arial" w:cs="Arial"/>
          <w:sz w:val="24"/>
          <w:szCs w:val="24"/>
        </w:rPr>
        <w:t xml:space="preserve">). Meskipun pola penyangatan FLL dapat dianalisa pada CEUS secara real time berturut-turut pada arteri,  vena porta, fase postvaskular, mirip dengan CT atau MRI, baru-baru ini, banyak penulis membahas bahwa fitur farmakokinetik agen kontras digunakan pada CEUS berbeda sehingga membatasi nilai pemeriksaan. Agen kontras sonografi berupa agen blood-pool, terbatas </w:t>
      </w:r>
      <w:r w:rsidRPr="00250C3F">
        <w:rPr>
          <w:rFonts w:ascii="Arial" w:hAnsi="Arial" w:cs="Arial"/>
          <w:sz w:val="24"/>
          <w:szCs w:val="24"/>
        </w:rPr>
        <w:lastRenderedPageBreak/>
        <w:t xml:space="preserve">pada ruang vaskular, sedangkan sebagian besar agen kontras yang digunakan dalam CT dan MRI rutin merupakan agen ruang ekstraseluler. Keterbatasan lain yaitu sulit melihat lesi subdiafragma dan lesi yang lebih kecil dari 3 mm, deteksibilitas berkurang pada lesi yang letaknya dalam di parenkim hati, terutama pada steatosis dan kesalahan interpretasi ligamentum falciformis sebagai FLL.    (Claudon </w:t>
      </w:r>
      <w:r w:rsidRPr="00250C3F">
        <w:rPr>
          <w:rFonts w:ascii="Arial" w:hAnsi="Arial" w:cs="Arial"/>
          <w:iCs/>
          <w:sz w:val="24"/>
          <w:szCs w:val="24"/>
        </w:rPr>
        <w:t>et al</w:t>
      </w:r>
      <w:r w:rsidRPr="00250C3F">
        <w:rPr>
          <w:rFonts w:ascii="Arial" w:hAnsi="Arial" w:cs="Arial"/>
          <w:sz w:val="24"/>
          <w:szCs w:val="24"/>
        </w:rPr>
        <w:t>)</w:t>
      </w:r>
    </w:p>
    <w:p w:rsidR="004B32D7" w:rsidRPr="007304C5" w:rsidRDefault="004B32D7" w:rsidP="007304C5">
      <w:pPr>
        <w:spacing w:after="0" w:line="480" w:lineRule="auto"/>
        <w:ind w:firstLine="851"/>
        <w:jc w:val="center"/>
        <w:rPr>
          <w:rFonts w:ascii="Arial" w:hAnsi="Arial" w:cs="Arial"/>
          <w:sz w:val="24"/>
          <w:szCs w:val="24"/>
        </w:rPr>
      </w:pPr>
      <w:r w:rsidRPr="00250C3F">
        <w:rPr>
          <w:rFonts w:ascii="Arial" w:hAnsi="Arial" w:cs="Arial"/>
          <w:noProof/>
          <w:sz w:val="24"/>
          <w:szCs w:val="24"/>
        </w:rPr>
        <w:drawing>
          <wp:inline distT="0" distB="0" distL="0" distR="0" wp14:anchorId="0406DCF9" wp14:editId="1657F495">
            <wp:extent cx="2695699" cy="30358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8299" cy="3038744"/>
                    </a:xfrm>
                    <a:prstGeom prst="rect">
                      <a:avLst/>
                    </a:prstGeom>
                    <a:noFill/>
                    <a:ln>
                      <a:noFill/>
                    </a:ln>
                  </pic:spPr>
                </pic:pic>
              </a:graphicData>
            </a:graphic>
          </wp:inline>
        </w:drawing>
      </w:r>
    </w:p>
    <w:p w:rsidR="004B32D7" w:rsidRPr="00250C3F" w:rsidRDefault="00BB6D5A" w:rsidP="004B32D7">
      <w:pPr>
        <w:spacing w:after="0" w:line="240" w:lineRule="auto"/>
        <w:ind w:left="851"/>
        <w:jc w:val="both"/>
        <w:rPr>
          <w:rFonts w:ascii="Arial" w:hAnsi="Arial" w:cs="Arial"/>
          <w:sz w:val="20"/>
          <w:szCs w:val="20"/>
        </w:rPr>
      </w:pPr>
      <w:r>
        <w:rPr>
          <w:rFonts w:ascii="Arial" w:hAnsi="Arial" w:cs="Arial"/>
          <w:sz w:val="20"/>
          <w:szCs w:val="20"/>
        </w:rPr>
        <w:t>Gambar 9</w:t>
      </w:r>
      <w:r w:rsidR="00C30414">
        <w:rPr>
          <w:rFonts w:ascii="Arial" w:hAnsi="Arial" w:cs="Arial"/>
          <w:sz w:val="20"/>
          <w:szCs w:val="20"/>
        </w:rPr>
        <w:t>. Dua lesi hepatoma</w:t>
      </w:r>
      <w:r w:rsidR="004B32D7" w:rsidRPr="00250C3F">
        <w:rPr>
          <w:rFonts w:ascii="Arial" w:hAnsi="Arial" w:cs="Arial"/>
          <w:sz w:val="20"/>
          <w:szCs w:val="20"/>
        </w:rPr>
        <w:t xml:space="preserve"> yang berbeda (panah) pada USG gray-scale (a, c) dan pada fase akhir USG dengan kontras  (b, d).</w:t>
      </w:r>
    </w:p>
    <w:p w:rsidR="004B32D7" w:rsidRPr="00250C3F" w:rsidRDefault="004B32D7" w:rsidP="004B32D7">
      <w:pPr>
        <w:spacing w:after="0" w:line="480" w:lineRule="auto"/>
        <w:jc w:val="both"/>
        <w:rPr>
          <w:rFonts w:ascii="Arial" w:hAnsi="Arial" w:cs="Arial"/>
          <w:sz w:val="24"/>
          <w:szCs w:val="24"/>
        </w:rPr>
      </w:pPr>
    </w:p>
    <w:p w:rsidR="004B32D7" w:rsidRPr="00250C3F" w:rsidRDefault="004B32D7" w:rsidP="004B32D7">
      <w:pPr>
        <w:spacing w:after="0" w:line="480" w:lineRule="auto"/>
        <w:jc w:val="both"/>
        <w:rPr>
          <w:rFonts w:ascii="Arial" w:hAnsi="Arial" w:cs="Arial"/>
          <w:i/>
          <w:sz w:val="24"/>
          <w:szCs w:val="24"/>
        </w:rPr>
      </w:pPr>
      <w:r w:rsidRPr="00250C3F">
        <w:rPr>
          <w:rFonts w:ascii="Arial" w:hAnsi="Arial" w:cs="Arial"/>
          <w:i/>
          <w:sz w:val="24"/>
          <w:szCs w:val="24"/>
        </w:rPr>
        <w:t>Computed Tomography (CT) Multifase</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Gambaran lesi fokal di hepar pada pencitraan CT membutuhkan penggunaan protokol multifase, termasuk fase sebelum pemberian agen kontras intravaskular (fase pre-kontras)  dan fase yang diperoleh setelah pemberian media kontras intravaskular. Fase arteri, fase vena dan fase ekuilibrum, diperoleh secara rutin dalam 40, 60 dan 180 detik setelah </w:t>
      </w:r>
      <w:r w:rsidRPr="00250C3F">
        <w:rPr>
          <w:rFonts w:ascii="Arial" w:hAnsi="Arial" w:cs="Arial"/>
          <w:sz w:val="24"/>
          <w:szCs w:val="24"/>
        </w:rPr>
        <w:lastRenderedPageBreak/>
        <w:t>administrasi kontras (Gambar 1</w:t>
      </w:r>
      <w:r w:rsidR="00770011">
        <w:rPr>
          <w:rFonts w:ascii="Arial" w:hAnsi="Arial" w:cs="Arial"/>
          <w:sz w:val="24"/>
          <w:szCs w:val="24"/>
        </w:rPr>
        <w:t>0</w:t>
      </w:r>
      <w:r w:rsidRPr="00250C3F">
        <w:rPr>
          <w:rFonts w:ascii="Arial" w:hAnsi="Arial" w:cs="Arial"/>
          <w:sz w:val="24"/>
          <w:szCs w:val="24"/>
        </w:rPr>
        <w:t xml:space="preserve">). Fase ekuilibrum bisa juga diartikan sebagai fase </w:t>
      </w:r>
      <w:r w:rsidRPr="00250C3F">
        <w:rPr>
          <w:rFonts w:ascii="Arial" w:hAnsi="Arial" w:cs="Arial"/>
          <w:i/>
          <w:sz w:val="24"/>
          <w:szCs w:val="24"/>
        </w:rPr>
        <w:t>delay</w:t>
      </w:r>
      <w:r w:rsidRPr="00250C3F">
        <w:rPr>
          <w:rFonts w:ascii="Arial" w:hAnsi="Arial" w:cs="Arial"/>
          <w:sz w:val="24"/>
          <w:szCs w:val="24"/>
        </w:rPr>
        <w:t xml:space="preserve"> awal dibandingkan dengan fase </w:t>
      </w:r>
      <w:r w:rsidRPr="00250C3F">
        <w:rPr>
          <w:rFonts w:ascii="Arial" w:hAnsi="Arial" w:cs="Arial"/>
          <w:i/>
          <w:sz w:val="24"/>
          <w:szCs w:val="24"/>
        </w:rPr>
        <w:t>delay</w:t>
      </w:r>
      <w:r w:rsidRPr="00250C3F">
        <w:rPr>
          <w:rFonts w:ascii="Arial" w:hAnsi="Arial" w:cs="Arial"/>
          <w:sz w:val="24"/>
          <w:szCs w:val="24"/>
        </w:rPr>
        <w:t xml:space="preserve"> akhir, diperoleh setelah 10 sampai 15 menit setelah pemberian media kontras, diperoleh jika protokol pencitraan  diperpanjang untuk mendeteksi lesi dengan kandungan jaringan fibrosa tinggi misalnya kolangiokarsinoma. Fase arteri awal  diperoleh 20 hingga 30 detik setelah pemberian agen kontras, dapat pula digunakan untuk rekonstruksi CT angiografi. </w:t>
      </w:r>
    </w:p>
    <w:p w:rsidR="004B32D7" w:rsidRPr="00250C3F" w:rsidRDefault="004B32D7" w:rsidP="004B32D7">
      <w:pPr>
        <w:spacing w:after="0" w:line="480" w:lineRule="auto"/>
        <w:jc w:val="both"/>
        <w:rPr>
          <w:rFonts w:ascii="Arial" w:hAnsi="Arial" w:cs="Arial"/>
          <w:sz w:val="24"/>
          <w:szCs w:val="24"/>
        </w:rPr>
      </w:pPr>
    </w:p>
    <w:p w:rsidR="004B32D7" w:rsidRPr="00250C3F" w:rsidRDefault="004B32D7" w:rsidP="004B32D7">
      <w:pPr>
        <w:spacing w:after="0" w:line="480" w:lineRule="auto"/>
        <w:ind w:left="20" w:firstLine="851"/>
        <w:jc w:val="both"/>
        <w:rPr>
          <w:rFonts w:ascii="Arial" w:eastAsia="Times New Roman" w:hAnsi="Arial" w:cs="Arial"/>
          <w:sz w:val="24"/>
          <w:szCs w:val="24"/>
        </w:rPr>
      </w:pPr>
      <w:r w:rsidRPr="00250C3F">
        <w:rPr>
          <w:rFonts w:ascii="Arial" w:hAnsi="Arial" w:cs="Arial"/>
          <w:noProof/>
          <w:sz w:val="24"/>
          <w:szCs w:val="24"/>
        </w:rPr>
        <w:drawing>
          <wp:anchor distT="0" distB="0" distL="114300" distR="114300" simplePos="0" relativeHeight="251643904" behindDoc="1" locked="0" layoutInCell="1" allowOverlap="1" wp14:anchorId="01258DDE" wp14:editId="18C0340D">
            <wp:simplePos x="0" y="0"/>
            <wp:positionH relativeFrom="column">
              <wp:posOffset>8610</wp:posOffset>
            </wp:positionH>
            <wp:positionV relativeFrom="paragraph">
              <wp:posOffset>-14761</wp:posOffset>
            </wp:positionV>
            <wp:extent cx="5035137" cy="1069894"/>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5046" cy="1069875"/>
                    </a:xfrm>
                    <a:prstGeom prst="rect">
                      <a:avLst/>
                    </a:prstGeom>
                    <a:noFill/>
                  </pic:spPr>
                </pic:pic>
              </a:graphicData>
            </a:graphic>
            <wp14:sizeRelH relativeFrom="page">
              <wp14:pctWidth>0</wp14:pctWidth>
            </wp14:sizeRelH>
            <wp14:sizeRelV relativeFrom="page">
              <wp14:pctHeight>0</wp14:pctHeight>
            </wp14:sizeRelV>
          </wp:anchor>
        </w:drawing>
      </w: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240" w:lineRule="auto"/>
        <w:jc w:val="both"/>
        <w:rPr>
          <w:rFonts w:ascii="Arial" w:hAnsi="Arial" w:cs="Arial"/>
          <w:sz w:val="24"/>
          <w:szCs w:val="24"/>
        </w:rPr>
      </w:pPr>
    </w:p>
    <w:p w:rsidR="004B32D7" w:rsidRPr="00250C3F" w:rsidRDefault="00C30414" w:rsidP="004B32D7">
      <w:pPr>
        <w:spacing w:after="0" w:line="240" w:lineRule="auto"/>
        <w:jc w:val="both"/>
        <w:rPr>
          <w:rFonts w:ascii="Arial" w:hAnsi="Arial" w:cs="Arial"/>
          <w:sz w:val="20"/>
          <w:szCs w:val="20"/>
        </w:rPr>
      </w:pPr>
      <w:r>
        <w:rPr>
          <w:rFonts w:ascii="Arial" w:hAnsi="Arial" w:cs="Arial"/>
          <w:sz w:val="20"/>
          <w:szCs w:val="20"/>
        </w:rPr>
        <w:t>Gambar 10. Pemeriksaan CT m</w:t>
      </w:r>
      <w:r w:rsidR="004B32D7" w:rsidRPr="00250C3F">
        <w:rPr>
          <w:rFonts w:ascii="Arial" w:hAnsi="Arial" w:cs="Arial"/>
          <w:sz w:val="20"/>
          <w:szCs w:val="20"/>
        </w:rPr>
        <w:t>ultifase. Pemeriksaan pre-kontras (a) Fase arteri hepatik dengan agen kontras pada arteri hepatik dan sedikit peningkatan pada vena portal (b), fase vena portal (c) dan fase ekuilibrum(d).</w:t>
      </w: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Agen kontras Iodine diekskresikan terutama melalui ginjal dan menunjukkan waktu paruh 1 hingga 2 jam, bila fungsi ginjal normal. Iodine secara rutin diberikan ke vena cubitus media dengan dosis 1 hingga 2,5 mL / kg berat badan dengan kecepatan 3-4 mL / detik. Namun demikian, ini dapat berubah tergantung pada protokol pencitraan dan peralatan yang tersedia. (Luca </w:t>
      </w:r>
      <w:r w:rsidRPr="00250C3F">
        <w:rPr>
          <w:rFonts w:ascii="Arial" w:hAnsi="Arial" w:cs="Arial"/>
          <w:iCs/>
          <w:sz w:val="24"/>
          <w:szCs w:val="24"/>
        </w:rPr>
        <w:t>et al)</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Nilai koefisien attenuasi radiasi hepar diatur antara 50 hingga 60 Hounsfield Unit (HU). Parenkim hepar secara seragam menyerap radiasi. Pembuluh darah hepar  yang tidak menyangat akan tampak  dengan kepadatan yang lebih rendah dibandingkan dengan parenkim di </w:t>
      </w:r>
      <w:r w:rsidRPr="00250C3F">
        <w:rPr>
          <w:rFonts w:ascii="Arial" w:hAnsi="Arial" w:cs="Arial"/>
          <w:sz w:val="24"/>
          <w:szCs w:val="24"/>
        </w:rPr>
        <w:lastRenderedPageBreak/>
        <w:t>sekitarnya. Parenkim hepar terdiri dari sekitar 80% hepatosit, 16% fagosit mononuklear dan 4% sel epitel bilier. Protein, lemak, ferritin, lipofuscin dan organel tersuspensi dalam sitoplasma hepatosit. Glikogen, zat besi dan lemak menentukan tingkat penyerapan radiasi. Secara umum, peningkatan kadar air intraseluler akan tampak pada tumor hepar, disertai dengan pengurangan kadar besi dan glikogen, yang mengarah pada penurunan koefisien attenuasi radiasi dan biasanya bermanifestasi sebagai area dengan kepadatan rendah dalam pencitraan sebelum pemberian Iodine (Gambar 1</w:t>
      </w:r>
      <w:r w:rsidR="00770011">
        <w:rPr>
          <w:rFonts w:ascii="Arial" w:hAnsi="Arial" w:cs="Arial"/>
          <w:sz w:val="24"/>
          <w:szCs w:val="24"/>
        </w:rPr>
        <w:t>1</w:t>
      </w:r>
      <w:r w:rsidRPr="00250C3F">
        <w:rPr>
          <w:rFonts w:ascii="Arial" w:hAnsi="Arial" w:cs="Arial"/>
          <w:sz w:val="24"/>
          <w:szCs w:val="24"/>
        </w:rPr>
        <w:t xml:space="preserve">). ). Namun, fokus kecil hepatoma juga bisa tampak sebagai area  isodens dan / atau sangat jarang sebagai  area hiperdens, mirip dengan nodul regeneratif dan displastik karena tingginya kandungan tembaga atau besi. (Luca </w:t>
      </w:r>
      <w:r w:rsidRPr="00250C3F">
        <w:rPr>
          <w:rFonts w:ascii="Arial" w:hAnsi="Arial" w:cs="Arial"/>
          <w:iCs/>
          <w:sz w:val="24"/>
          <w:szCs w:val="24"/>
        </w:rPr>
        <w:t>et al)</w:t>
      </w:r>
    </w:p>
    <w:p w:rsidR="004B32D7" w:rsidRPr="00250C3F" w:rsidRDefault="004B32D7" w:rsidP="004B32D7">
      <w:pPr>
        <w:spacing w:after="0" w:line="480" w:lineRule="auto"/>
        <w:ind w:right="-1" w:firstLine="851"/>
        <w:jc w:val="both"/>
        <w:rPr>
          <w:rFonts w:ascii="Arial" w:hAnsi="Arial" w:cs="Arial"/>
          <w:sz w:val="24"/>
          <w:szCs w:val="24"/>
        </w:rPr>
      </w:pPr>
      <w:r w:rsidRPr="00250C3F">
        <w:rPr>
          <w:rFonts w:ascii="Arial" w:hAnsi="Arial" w:cs="Arial"/>
          <w:noProof/>
          <w:sz w:val="24"/>
          <w:szCs w:val="24"/>
        </w:rPr>
        <w:drawing>
          <wp:anchor distT="0" distB="0" distL="114300" distR="114300" simplePos="0" relativeHeight="251646976" behindDoc="1" locked="0" layoutInCell="1" allowOverlap="1" wp14:anchorId="162A423F" wp14:editId="6E3C155E">
            <wp:simplePos x="0" y="0"/>
            <wp:positionH relativeFrom="column">
              <wp:posOffset>-3266</wp:posOffset>
            </wp:positionH>
            <wp:positionV relativeFrom="paragraph">
              <wp:posOffset>53464</wp:posOffset>
            </wp:positionV>
            <wp:extent cx="5011387" cy="2154983"/>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9703" cy="2162859"/>
                    </a:xfrm>
                    <a:prstGeom prst="rect">
                      <a:avLst/>
                    </a:prstGeom>
                    <a:noFill/>
                  </pic:spPr>
                </pic:pic>
              </a:graphicData>
            </a:graphic>
            <wp14:sizeRelH relativeFrom="page">
              <wp14:pctWidth>0</wp14:pctWidth>
            </wp14:sizeRelH>
            <wp14:sizeRelV relativeFrom="page">
              <wp14:pctHeight>0</wp14:pctHeight>
            </wp14:sizeRelV>
          </wp:anchor>
        </w:drawing>
      </w: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240" w:lineRule="auto"/>
        <w:ind w:firstLine="851"/>
        <w:jc w:val="both"/>
        <w:rPr>
          <w:rFonts w:ascii="Arial" w:hAnsi="Arial" w:cs="Arial"/>
          <w:sz w:val="24"/>
          <w:szCs w:val="24"/>
        </w:rPr>
      </w:pPr>
    </w:p>
    <w:p w:rsidR="004B32D7" w:rsidRPr="00250C3F" w:rsidRDefault="00C30414" w:rsidP="004B32D7">
      <w:pPr>
        <w:spacing w:after="0" w:line="480" w:lineRule="auto"/>
        <w:jc w:val="center"/>
        <w:rPr>
          <w:rFonts w:ascii="Arial" w:hAnsi="Arial" w:cs="Arial"/>
          <w:sz w:val="20"/>
          <w:szCs w:val="20"/>
        </w:rPr>
      </w:pPr>
      <w:r>
        <w:rPr>
          <w:rFonts w:ascii="Arial" w:hAnsi="Arial" w:cs="Arial"/>
          <w:sz w:val="20"/>
          <w:szCs w:val="20"/>
        </w:rPr>
        <w:t>Gambar 11</w:t>
      </w:r>
      <w:r w:rsidR="004B32D7" w:rsidRPr="00250C3F">
        <w:rPr>
          <w:rFonts w:ascii="Arial" w:hAnsi="Arial" w:cs="Arial"/>
          <w:sz w:val="20"/>
          <w:szCs w:val="20"/>
        </w:rPr>
        <w:t xml:space="preserve">. </w:t>
      </w:r>
      <w:r>
        <w:rPr>
          <w:rFonts w:ascii="Arial" w:hAnsi="Arial" w:cs="Arial"/>
          <w:sz w:val="20"/>
          <w:szCs w:val="20"/>
        </w:rPr>
        <w:t xml:space="preserve">Tampilan hepatoma </w:t>
      </w:r>
      <w:r w:rsidR="004B32D7" w:rsidRPr="00250C3F">
        <w:rPr>
          <w:rFonts w:ascii="Arial" w:hAnsi="Arial" w:cs="Arial"/>
          <w:sz w:val="20"/>
          <w:szCs w:val="20"/>
        </w:rPr>
        <w:t>yang hipodens pada CT no</w:t>
      </w:r>
      <w:r>
        <w:rPr>
          <w:rFonts w:ascii="Arial" w:hAnsi="Arial" w:cs="Arial"/>
          <w:sz w:val="20"/>
          <w:szCs w:val="20"/>
        </w:rPr>
        <w:t>n-kontras (a dan b)</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Seperti yang disebutkan sebelumnya, hepatoma menyangat kuat pada fase arteri, tergantung pada ukuran tumor dan adanya perubahan regresif secara homogen atau heterogen. Tumor besar biasanya akan tampil dengan penyangatan heterogen, sering dengan apa yang disebut </w:t>
      </w:r>
      <w:r w:rsidRPr="00250C3F">
        <w:rPr>
          <w:rFonts w:ascii="Arial" w:hAnsi="Arial" w:cs="Arial"/>
          <w:sz w:val="24"/>
          <w:szCs w:val="24"/>
        </w:rPr>
        <w:lastRenderedPageBreak/>
        <w:t xml:space="preserve">pola mosaik, berbeda dengan hepatoma awal yang berukuran kecil.  Saat merencanakan pemeriksaan, perhatian harus dipusatkan pada fase arteri </w:t>
      </w:r>
      <w:r w:rsidRPr="00250C3F">
        <w:rPr>
          <w:rFonts w:ascii="Arial" w:hAnsi="Arial" w:cs="Arial"/>
          <w:i/>
          <w:sz w:val="24"/>
          <w:szCs w:val="24"/>
        </w:rPr>
        <w:t>delay</w:t>
      </w:r>
      <w:r w:rsidRPr="00250C3F">
        <w:rPr>
          <w:rFonts w:ascii="Arial" w:hAnsi="Arial" w:cs="Arial"/>
          <w:sz w:val="24"/>
          <w:szCs w:val="24"/>
        </w:rPr>
        <w:t xml:space="preserve">, kurang lebih  10 - 15 detik untuk penyangatan aorta. </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Jika terdapat tumor </w:t>
      </w:r>
      <w:r w:rsidRPr="00250C3F">
        <w:rPr>
          <w:rFonts w:ascii="Arial" w:hAnsi="Arial" w:cs="Arial"/>
          <w:i/>
          <w:sz w:val="24"/>
          <w:szCs w:val="24"/>
        </w:rPr>
        <w:t>pseudo</w:t>
      </w:r>
      <w:r w:rsidRPr="00250C3F">
        <w:rPr>
          <w:rFonts w:ascii="Arial" w:hAnsi="Arial" w:cs="Arial"/>
          <w:sz w:val="24"/>
          <w:szCs w:val="24"/>
        </w:rPr>
        <w:t>-kapsul, maka akan jelas terlihat pada fase vena dan fase ekuilibrum dibanding fase arteri, dengan penyangatan yang tertun</w:t>
      </w:r>
      <w:r w:rsidR="0045510E">
        <w:rPr>
          <w:rFonts w:ascii="Arial" w:hAnsi="Arial" w:cs="Arial"/>
          <w:sz w:val="24"/>
          <w:szCs w:val="24"/>
        </w:rPr>
        <w:t>da di fase ekuilibrum (Gambar 12</w:t>
      </w:r>
      <w:r w:rsidRPr="00250C3F">
        <w:rPr>
          <w:rFonts w:ascii="Arial" w:hAnsi="Arial" w:cs="Arial"/>
          <w:sz w:val="24"/>
          <w:szCs w:val="24"/>
        </w:rPr>
        <w:t xml:space="preserve">). Tumor dengan </w:t>
      </w:r>
      <w:r w:rsidRPr="00250C3F">
        <w:rPr>
          <w:rFonts w:ascii="Arial" w:hAnsi="Arial" w:cs="Arial"/>
          <w:i/>
          <w:sz w:val="24"/>
          <w:szCs w:val="24"/>
        </w:rPr>
        <w:t>pseudo</w:t>
      </w:r>
      <w:r w:rsidRPr="00250C3F">
        <w:rPr>
          <w:rFonts w:ascii="Arial" w:hAnsi="Arial" w:cs="Arial"/>
          <w:sz w:val="24"/>
          <w:szCs w:val="24"/>
        </w:rPr>
        <w:t xml:space="preserve">-kapsul menunjukkan prognosis yang lebih baik. (Luca </w:t>
      </w:r>
      <w:r w:rsidRPr="00250C3F">
        <w:rPr>
          <w:rFonts w:ascii="Arial" w:hAnsi="Arial" w:cs="Arial"/>
          <w:iCs/>
          <w:sz w:val="24"/>
          <w:szCs w:val="24"/>
        </w:rPr>
        <w:t>et al)</w:t>
      </w:r>
    </w:p>
    <w:p w:rsidR="004B32D7" w:rsidRPr="00250C3F" w:rsidRDefault="004B32D7" w:rsidP="004B32D7">
      <w:pPr>
        <w:spacing w:after="0" w:line="24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noProof/>
          <w:sz w:val="24"/>
          <w:szCs w:val="24"/>
        </w:rPr>
        <w:drawing>
          <wp:anchor distT="0" distB="0" distL="114300" distR="114300" simplePos="0" relativeHeight="251644928" behindDoc="1" locked="0" layoutInCell="1" allowOverlap="1" wp14:anchorId="2A43BFB5" wp14:editId="041E588D">
            <wp:simplePos x="0" y="0"/>
            <wp:positionH relativeFrom="column">
              <wp:posOffset>534035</wp:posOffset>
            </wp:positionH>
            <wp:positionV relativeFrom="paragraph">
              <wp:posOffset>26035</wp:posOffset>
            </wp:positionV>
            <wp:extent cx="3783330" cy="2538730"/>
            <wp:effectExtent l="0" t="0" r="762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83330" cy="2538730"/>
                    </a:xfrm>
                    <a:prstGeom prst="rect">
                      <a:avLst/>
                    </a:prstGeom>
                    <a:noFill/>
                  </pic:spPr>
                </pic:pic>
              </a:graphicData>
            </a:graphic>
            <wp14:sizeRelH relativeFrom="page">
              <wp14:pctWidth>0</wp14:pctWidth>
            </wp14:sizeRelH>
            <wp14:sizeRelV relativeFrom="page">
              <wp14:pctHeight>0</wp14:pctHeight>
            </wp14:sizeRelV>
          </wp:anchor>
        </w:drawing>
      </w: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C30414" w:rsidP="004B32D7">
      <w:pPr>
        <w:tabs>
          <w:tab w:val="left" w:pos="5670"/>
          <w:tab w:val="left" w:pos="6663"/>
        </w:tabs>
        <w:spacing w:after="0" w:line="240" w:lineRule="auto"/>
        <w:ind w:left="851" w:right="1133"/>
        <w:jc w:val="both"/>
        <w:rPr>
          <w:rFonts w:ascii="Arial" w:hAnsi="Arial" w:cs="Arial"/>
          <w:sz w:val="20"/>
          <w:szCs w:val="20"/>
        </w:rPr>
      </w:pPr>
      <w:r>
        <w:rPr>
          <w:rFonts w:ascii="Arial" w:hAnsi="Arial" w:cs="Arial"/>
          <w:sz w:val="20"/>
          <w:szCs w:val="20"/>
        </w:rPr>
        <w:t>Gambar 12</w:t>
      </w:r>
      <w:r w:rsidR="004B32D7" w:rsidRPr="00250C3F">
        <w:rPr>
          <w:rFonts w:ascii="Arial" w:hAnsi="Arial" w:cs="Arial"/>
          <w:sz w:val="20"/>
          <w:szCs w:val="20"/>
        </w:rPr>
        <w:t>. Gambar aksia</w:t>
      </w:r>
      <w:r>
        <w:rPr>
          <w:rFonts w:ascii="Arial" w:hAnsi="Arial" w:cs="Arial"/>
          <w:sz w:val="20"/>
          <w:szCs w:val="20"/>
        </w:rPr>
        <w:t>l CT</w:t>
      </w:r>
      <w:r w:rsidR="004B32D7" w:rsidRPr="00250C3F">
        <w:rPr>
          <w:rFonts w:ascii="Arial" w:hAnsi="Arial" w:cs="Arial"/>
          <w:sz w:val="20"/>
          <w:szCs w:val="20"/>
        </w:rPr>
        <w:t xml:space="preserve"> </w:t>
      </w:r>
      <w:r>
        <w:rPr>
          <w:rFonts w:ascii="Arial" w:hAnsi="Arial" w:cs="Arial"/>
          <w:sz w:val="20"/>
          <w:szCs w:val="20"/>
        </w:rPr>
        <w:t>hepatoma</w:t>
      </w:r>
      <w:r w:rsidR="004B32D7" w:rsidRPr="00250C3F">
        <w:rPr>
          <w:rFonts w:ascii="Arial" w:hAnsi="Arial" w:cs="Arial"/>
          <w:sz w:val="20"/>
          <w:szCs w:val="20"/>
        </w:rPr>
        <w:t xml:space="preserve"> pada fase arteri hepatik (a) dan fase kesetimbangan (b). Tampilan </w:t>
      </w:r>
      <w:r w:rsidR="004B32D7" w:rsidRPr="00250C3F">
        <w:rPr>
          <w:rFonts w:ascii="Arial" w:hAnsi="Arial" w:cs="Arial"/>
          <w:i/>
          <w:sz w:val="20"/>
          <w:szCs w:val="20"/>
        </w:rPr>
        <w:t>wash-out</w:t>
      </w:r>
      <w:r w:rsidR="004B32D7" w:rsidRPr="00250C3F">
        <w:rPr>
          <w:rFonts w:ascii="Arial" w:hAnsi="Arial" w:cs="Arial"/>
          <w:sz w:val="20"/>
          <w:szCs w:val="20"/>
        </w:rPr>
        <w:t xml:space="preserve"> dan tumor </w:t>
      </w:r>
      <w:r w:rsidR="004B32D7" w:rsidRPr="00250C3F">
        <w:rPr>
          <w:rFonts w:ascii="Arial" w:hAnsi="Arial" w:cs="Arial"/>
          <w:i/>
          <w:sz w:val="20"/>
          <w:szCs w:val="20"/>
        </w:rPr>
        <w:t>pseudo</w:t>
      </w:r>
      <w:r w:rsidR="004B32D7" w:rsidRPr="00250C3F">
        <w:rPr>
          <w:rFonts w:ascii="Arial" w:hAnsi="Arial" w:cs="Arial"/>
          <w:sz w:val="20"/>
          <w:szCs w:val="20"/>
        </w:rPr>
        <w:t>-kapsul pseudo yang menyangat terlihat kemudian</w:t>
      </w:r>
    </w:p>
    <w:p w:rsidR="004B32D7" w:rsidRPr="00250C3F" w:rsidRDefault="004B32D7" w:rsidP="004B32D7">
      <w:pPr>
        <w:spacing w:after="0" w:line="480" w:lineRule="auto"/>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Agen kontras yang </w:t>
      </w:r>
      <w:r w:rsidRPr="00250C3F">
        <w:rPr>
          <w:rFonts w:ascii="Arial" w:hAnsi="Arial" w:cs="Arial"/>
          <w:i/>
          <w:sz w:val="24"/>
          <w:szCs w:val="24"/>
        </w:rPr>
        <w:t>wash-out</w:t>
      </w:r>
      <w:r w:rsidRPr="00250C3F">
        <w:rPr>
          <w:rFonts w:ascii="Arial" w:hAnsi="Arial" w:cs="Arial"/>
          <w:sz w:val="24"/>
          <w:szCs w:val="24"/>
        </w:rPr>
        <w:t xml:space="preserve"> pada fase vena atau/ dan fase ekuilibrum adalah tanda utama untuk mendiagnosis hepatoma dengan spesifisitas 95-96%. Seperti yang ditunjukkan pada (Gambar 1</w:t>
      </w:r>
      <w:r w:rsidR="0045510E">
        <w:rPr>
          <w:rFonts w:ascii="Arial" w:hAnsi="Arial" w:cs="Arial"/>
          <w:sz w:val="24"/>
          <w:szCs w:val="24"/>
        </w:rPr>
        <w:t>3</w:t>
      </w:r>
      <w:r w:rsidRPr="00250C3F">
        <w:rPr>
          <w:rFonts w:ascii="Arial" w:hAnsi="Arial" w:cs="Arial"/>
          <w:sz w:val="24"/>
          <w:szCs w:val="24"/>
        </w:rPr>
        <w:t xml:space="preserve">), fokus tumor tampak </w:t>
      </w:r>
      <w:r w:rsidRPr="00250C3F">
        <w:rPr>
          <w:rFonts w:ascii="Arial" w:hAnsi="Arial" w:cs="Arial"/>
          <w:i/>
          <w:sz w:val="24"/>
          <w:szCs w:val="24"/>
        </w:rPr>
        <w:t>wash-out</w:t>
      </w:r>
      <w:r w:rsidRPr="00250C3F">
        <w:rPr>
          <w:rFonts w:ascii="Arial" w:hAnsi="Arial" w:cs="Arial"/>
          <w:sz w:val="24"/>
          <w:szCs w:val="24"/>
        </w:rPr>
        <w:t xml:space="preserve"> dengan  kepadatan yang lebih rendah dibanding parenkim hati di sekitarnya. (Luca A </w:t>
      </w:r>
      <w:r w:rsidRPr="00250C3F">
        <w:rPr>
          <w:rFonts w:ascii="Arial" w:hAnsi="Arial" w:cs="Arial"/>
          <w:i/>
          <w:iCs/>
          <w:sz w:val="24"/>
          <w:szCs w:val="24"/>
        </w:rPr>
        <w:t>et al)</w:t>
      </w:r>
    </w:p>
    <w:p w:rsidR="004B32D7" w:rsidRPr="00250C3F" w:rsidRDefault="004B32D7" w:rsidP="004B32D7">
      <w:pPr>
        <w:spacing w:after="0" w:line="480" w:lineRule="auto"/>
        <w:ind w:right="-1"/>
        <w:jc w:val="both"/>
        <w:rPr>
          <w:rFonts w:ascii="Arial" w:hAnsi="Arial" w:cs="Arial"/>
          <w:sz w:val="24"/>
          <w:szCs w:val="24"/>
        </w:rPr>
      </w:pPr>
      <w:r w:rsidRPr="00250C3F">
        <w:rPr>
          <w:rFonts w:ascii="Arial" w:hAnsi="Arial" w:cs="Arial"/>
          <w:noProof/>
          <w:sz w:val="24"/>
          <w:szCs w:val="24"/>
        </w:rPr>
        <w:lastRenderedPageBreak/>
        <w:drawing>
          <wp:inline distT="0" distB="0" distL="0" distR="0" wp14:anchorId="66325C16" wp14:editId="3503AD2E">
            <wp:extent cx="4916384" cy="1333257"/>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6955" t="24261" r="23960" b="52062"/>
                    <a:stretch/>
                  </pic:blipFill>
                  <pic:spPr bwMode="auto">
                    <a:xfrm>
                      <a:off x="0" y="0"/>
                      <a:ext cx="4932359" cy="1337589"/>
                    </a:xfrm>
                    <a:prstGeom prst="rect">
                      <a:avLst/>
                    </a:prstGeom>
                    <a:ln>
                      <a:noFill/>
                    </a:ln>
                    <a:extLst>
                      <a:ext uri="{53640926-AAD7-44D8-BBD7-CCE9431645EC}">
                        <a14:shadowObscured xmlns:a14="http://schemas.microsoft.com/office/drawing/2010/main"/>
                      </a:ext>
                    </a:extLst>
                  </pic:spPr>
                </pic:pic>
              </a:graphicData>
            </a:graphic>
          </wp:inline>
        </w:drawing>
      </w:r>
    </w:p>
    <w:p w:rsidR="004B32D7" w:rsidRPr="007304C5" w:rsidRDefault="0045510E" w:rsidP="007304C5">
      <w:pPr>
        <w:spacing w:after="0" w:line="240" w:lineRule="auto"/>
        <w:jc w:val="both"/>
        <w:rPr>
          <w:rFonts w:ascii="Arial" w:hAnsi="Arial" w:cs="Arial"/>
          <w:sz w:val="20"/>
          <w:szCs w:val="20"/>
        </w:rPr>
      </w:pPr>
      <w:r>
        <w:rPr>
          <w:rFonts w:ascii="Arial" w:hAnsi="Arial" w:cs="Arial"/>
          <w:sz w:val="20"/>
          <w:szCs w:val="20"/>
        </w:rPr>
        <w:t>Gambar 13</w:t>
      </w:r>
      <w:r w:rsidR="004B32D7" w:rsidRPr="00250C3F">
        <w:rPr>
          <w:rFonts w:ascii="Arial" w:hAnsi="Arial" w:cs="Arial"/>
          <w:sz w:val="20"/>
          <w:szCs w:val="20"/>
        </w:rPr>
        <w:t>. Presentasi skematis dari pola penyangatan lesi hepatoma</w:t>
      </w:r>
      <w:r>
        <w:rPr>
          <w:rFonts w:ascii="Arial" w:hAnsi="Arial" w:cs="Arial"/>
          <w:sz w:val="20"/>
          <w:szCs w:val="20"/>
        </w:rPr>
        <w:t>.</w:t>
      </w:r>
      <w:r w:rsidR="004B32D7" w:rsidRPr="00250C3F">
        <w:rPr>
          <w:rFonts w:ascii="Arial" w:hAnsi="Arial" w:cs="Arial"/>
          <w:sz w:val="20"/>
          <w:szCs w:val="20"/>
        </w:rPr>
        <w:t xml:space="preserve"> </w:t>
      </w:r>
      <w:r>
        <w:rPr>
          <w:rFonts w:ascii="Arial" w:hAnsi="Arial" w:cs="Arial"/>
          <w:sz w:val="20"/>
          <w:szCs w:val="20"/>
        </w:rPr>
        <w:t>Tampak</w:t>
      </w:r>
      <w:r w:rsidR="004B32D7" w:rsidRPr="00250C3F">
        <w:rPr>
          <w:rFonts w:ascii="Arial" w:hAnsi="Arial" w:cs="Arial"/>
          <w:sz w:val="20"/>
          <w:szCs w:val="20"/>
        </w:rPr>
        <w:t xml:space="preserve"> penyangatan yang kuat pada fase arteri hepatik (HAP) (lesi hiperdens dibandingkan dengan parenkim hati di sekitarnya) dan </w:t>
      </w:r>
      <w:r w:rsidR="004B32D7" w:rsidRPr="00250C3F">
        <w:rPr>
          <w:rFonts w:ascii="Arial" w:hAnsi="Arial" w:cs="Arial"/>
          <w:i/>
          <w:sz w:val="20"/>
          <w:szCs w:val="20"/>
        </w:rPr>
        <w:t xml:space="preserve">wash-out </w:t>
      </w:r>
      <w:r w:rsidR="004B32D7" w:rsidRPr="00250C3F">
        <w:rPr>
          <w:rFonts w:ascii="Arial" w:hAnsi="Arial" w:cs="Arial"/>
          <w:sz w:val="20"/>
          <w:szCs w:val="20"/>
        </w:rPr>
        <w:t xml:space="preserve">pada fase vena porta (PVP) dan fase ekuilibrum (EP) berikutnya (lesi gelap/ hipodens). </w:t>
      </w:r>
    </w:p>
    <w:p w:rsidR="0045510E" w:rsidRDefault="0045510E" w:rsidP="004B32D7">
      <w:pPr>
        <w:autoSpaceDE w:val="0"/>
        <w:autoSpaceDN w:val="0"/>
        <w:adjustRightInd w:val="0"/>
        <w:spacing w:after="0" w:line="480" w:lineRule="auto"/>
        <w:ind w:firstLine="851"/>
        <w:jc w:val="both"/>
        <w:rPr>
          <w:rFonts w:ascii="Arial" w:hAnsi="Arial" w:cs="Arial"/>
          <w:sz w:val="24"/>
          <w:szCs w:val="24"/>
        </w:rPr>
      </w:pPr>
    </w:p>
    <w:p w:rsidR="004B32D7" w:rsidRPr="00250C3F" w:rsidRDefault="004B32D7" w:rsidP="004B32D7">
      <w:pPr>
        <w:autoSpaceDE w:val="0"/>
        <w:autoSpaceDN w:val="0"/>
        <w:adjustRightInd w:val="0"/>
        <w:spacing w:after="0" w:line="480" w:lineRule="auto"/>
        <w:ind w:firstLine="851"/>
        <w:jc w:val="both"/>
        <w:rPr>
          <w:rFonts w:ascii="Arial" w:hAnsi="Arial" w:cs="Arial"/>
          <w:sz w:val="24"/>
          <w:szCs w:val="24"/>
        </w:rPr>
      </w:pPr>
      <w:r w:rsidRPr="00250C3F">
        <w:rPr>
          <w:rFonts w:ascii="Arial" w:hAnsi="Arial" w:cs="Arial"/>
          <w:sz w:val="24"/>
          <w:szCs w:val="24"/>
        </w:rPr>
        <w:t>Sekitar 20% hepatoma bersifat hipovaskular dan menunjukkan penyangatan  yang lebih lemah dibanding parenkim hati di dekatnya pada fase arteri, vena dan ekuilibrum (Gambar 1</w:t>
      </w:r>
      <w:r w:rsidR="0045510E">
        <w:rPr>
          <w:rFonts w:ascii="Arial" w:hAnsi="Arial" w:cs="Arial"/>
          <w:sz w:val="24"/>
          <w:szCs w:val="24"/>
        </w:rPr>
        <w:t>4</w:t>
      </w:r>
      <w:r w:rsidRPr="00250C3F">
        <w:rPr>
          <w:rFonts w:ascii="Arial" w:hAnsi="Arial" w:cs="Arial"/>
          <w:sz w:val="24"/>
          <w:szCs w:val="24"/>
        </w:rPr>
        <w:t xml:space="preserve">). (Hanna et al) Karena fokus tersebut tidak memenuhi kriteria diagnostik non-invasif dari hepatoma, diperlukan konfirmasi lebih lanjut melalui biopsi. Namun, jika biopsi tidak dapat memverifikasi diagnosis, disarankan strategi menunggu dan </w:t>
      </w:r>
      <w:r w:rsidRPr="00250C3F">
        <w:rPr>
          <w:rFonts w:ascii="Arial" w:hAnsi="Arial" w:cs="Arial"/>
          <w:i/>
          <w:sz w:val="24"/>
          <w:szCs w:val="24"/>
        </w:rPr>
        <w:t>follow up</w:t>
      </w:r>
      <w:r w:rsidRPr="00250C3F">
        <w:rPr>
          <w:rFonts w:ascii="Arial" w:hAnsi="Arial" w:cs="Arial"/>
          <w:sz w:val="24"/>
          <w:szCs w:val="24"/>
        </w:rPr>
        <w:t xml:space="preserve"> mendalam dengan pemeriksaan radilogi berulang. (Rao PN)</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noProof/>
          <w:sz w:val="24"/>
          <w:szCs w:val="24"/>
        </w:rPr>
        <w:drawing>
          <wp:anchor distT="0" distB="0" distL="114300" distR="114300" simplePos="0" relativeHeight="251645952" behindDoc="1" locked="0" layoutInCell="1" allowOverlap="1" wp14:anchorId="588E340D" wp14:editId="626FC77D">
            <wp:simplePos x="0" y="0"/>
            <wp:positionH relativeFrom="column">
              <wp:posOffset>-3175</wp:posOffset>
            </wp:positionH>
            <wp:positionV relativeFrom="paragraph">
              <wp:posOffset>117475</wp:posOffset>
            </wp:positionV>
            <wp:extent cx="5046980" cy="1183640"/>
            <wp:effectExtent l="0" t="0" r="127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6980" cy="1183640"/>
                    </a:xfrm>
                    <a:prstGeom prst="rect">
                      <a:avLst/>
                    </a:prstGeom>
                    <a:noFill/>
                  </pic:spPr>
                </pic:pic>
              </a:graphicData>
            </a:graphic>
            <wp14:sizeRelH relativeFrom="page">
              <wp14:pctWidth>0</wp14:pctWidth>
            </wp14:sizeRelH>
            <wp14:sizeRelV relativeFrom="page">
              <wp14:pctHeight>0</wp14:pctHeight>
            </wp14:sizeRelV>
          </wp:anchor>
        </w:drawing>
      </w: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jc w:val="both"/>
        <w:rPr>
          <w:rFonts w:ascii="Arial" w:hAnsi="Arial" w:cs="Arial"/>
          <w:sz w:val="24"/>
          <w:szCs w:val="24"/>
        </w:rPr>
      </w:pPr>
    </w:p>
    <w:p w:rsidR="004B32D7" w:rsidRPr="00250C3F" w:rsidRDefault="004B32D7" w:rsidP="004B32D7">
      <w:pPr>
        <w:spacing w:after="0" w:line="240" w:lineRule="auto"/>
        <w:jc w:val="both"/>
        <w:rPr>
          <w:rFonts w:ascii="Arial" w:hAnsi="Arial" w:cs="Arial"/>
          <w:sz w:val="24"/>
          <w:szCs w:val="24"/>
        </w:rPr>
      </w:pPr>
    </w:p>
    <w:p w:rsidR="004B32D7" w:rsidRPr="00250C3F" w:rsidRDefault="004B32D7" w:rsidP="004B32D7">
      <w:pPr>
        <w:spacing w:after="0" w:line="240" w:lineRule="auto"/>
        <w:jc w:val="both"/>
        <w:rPr>
          <w:rFonts w:ascii="Arial" w:hAnsi="Arial" w:cs="Arial"/>
          <w:sz w:val="20"/>
          <w:szCs w:val="20"/>
        </w:rPr>
      </w:pPr>
    </w:p>
    <w:p w:rsidR="004B32D7" w:rsidRPr="00250C3F" w:rsidRDefault="0045510E" w:rsidP="004B32D7">
      <w:pPr>
        <w:spacing w:after="0" w:line="240" w:lineRule="auto"/>
        <w:jc w:val="both"/>
        <w:rPr>
          <w:rFonts w:ascii="Arial" w:hAnsi="Arial" w:cs="Arial"/>
          <w:sz w:val="20"/>
          <w:szCs w:val="20"/>
        </w:rPr>
      </w:pPr>
      <w:r>
        <w:rPr>
          <w:rFonts w:ascii="Arial" w:hAnsi="Arial" w:cs="Arial"/>
          <w:sz w:val="20"/>
          <w:szCs w:val="20"/>
        </w:rPr>
        <w:t>Gambar 14</w:t>
      </w:r>
      <w:r w:rsidR="004B32D7" w:rsidRPr="00250C3F">
        <w:rPr>
          <w:rFonts w:ascii="Arial" w:hAnsi="Arial" w:cs="Arial"/>
          <w:sz w:val="20"/>
          <w:szCs w:val="20"/>
        </w:rPr>
        <w:t>. Fokus hepatoma hipovaskular yang atipikal (panah)</w:t>
      </w:r>
      <w:r>
        <w:rPr>
          <w:rFonts w:ascii="Arial" w:hAnsi="Arial" w:cs="Arial"/>
          <w:sz w:val="20"/>
          <w:szCs w:val="20"/>
        </w:rPr>
        <w:t>.</w:t>
      </w:r>
      <w:r w:rsidR="004B32D7" w:rsidRPr="00250C3F">
        <w:rPr>
          <w:rFonts w:ascii="Arial" w:hAnsi="Arial" w:cs="Arial"/>
          <w:sz w:val="20"/>
          <w:szCs w:val="20"/>
        </w:rPr>
        <w:t xml:space="preserve"> </w:t>
      </w:r>
      <w:r>
        <w:rPr>
          <w:rFonts w:ascii="Arial" w:hAnsi="Arial" w:cs="Arial"/>
          <w:sz w:val="20"/>
          <w:szCs w:val="20"/>
        </w:rPr>
        <w:t>Pada p</w:t>
      </w:r>
      <w:r w:rsidR="004B32D7" w:rsidRPr="00250C3F">
        <w:rPr>
          <w:rFonts w:ascii="Arial" w:hAnsi="Arial" w:cs="Arial"/>
          <w:sz w:val="20"/>
          <w:szCs w:val="20"/>
        </w:rPr>
        <w:t xml:space="preserve">asien </w:t>
      </w:r>
      <w:r>
        <w:rPr>
          <w:rFonts w:ascii="Arial" w:hAnsi="Arial" w:cs="Arial"/>
          <w:sz w:val="20"/>
          <w:szCs w:val="20"/>
        </w:rPr>
        <w:t>setelah hemihepatektomi kanan, tampak l</w:t>
      </w:r>
      <w:r w:rsidR="004B32D7" w:rsidRPr="00250C3F">
        <w:rPr>
          <w:rFonts w:ascii="Arial" w:hAnsi="Arial" w:cs="Arial"/>
          <w:sz w:val="20"/>
          <w:szCs w:val="20"/>
        </w:rPr>
        <w:t xml:space="preserve">esi tidak menunjukkan penyangatan dan tidak terlihat pada fase arteri di CT aksial (a). Hepatoma hipovaskular tampak hipodens pada fase vena porta di CT aksial (b) dan hipointens pada fase vena porta di gambar aksial T1-weighted </w:t>
      </w:r>
      <w:r w:rsidR="004B32D7" w:rsidRPr="00250C3F">
        <w:rPr>
          <w:rFonts w:ascii="Arial" w:hAnsi="Arial" w:cs="Arial"/>
          <w:i/>
          <w:sz w:val="20"/>
          <w:szCs w:val="20"/>
        </w:rPr>
        <w:t>fat-suppresed</w:t>
      </w:r>
      <w:r w:rsidR="004B32D7" w:rsidRPr="00250C3F">
        <w:rPr>
          <w:rFonts w:ascii="Arial" w:hAnsi="Arial" w:cs="Arial"/>
          <w:sz w:val="20"/>
          <w:szCs w:val="20"/>
        </w:rPr>
        <w:t xml:space="preserve"> (d). Lesi ini hiperintens pada gambar aksial T2-weighted (c).</w:t>
      </w:r>
    </w:p>
    <w:p w:rsidR="004B32D7" w:rsidRDefault="004B32D7" w:rsidP="004B32D7">
      <w:pPr>
        <w:spacing w:after="0" w:line="480" w:lineRule="auto"/>
        <w:jc w:val="both"/>
        <w:rPr>
          <w:rFonts w:ascii="Arial" w:hAnsi="Arial" w:cs="Arial"/>
          <w:sz w:val="24"/>
          <w:szCs w:val="24"/>
        </w:rPr>
      </w:pPr>
    </w:p>
    <w:p w:rsidR="00BB0987" w:rsidRDefault="00BB0987" w:rsidP="004B32D7">
      <w:pPr>
        <w:spacing w:after="0" w:line="480" w:lineRule="auto"/>
        <w:jc w:val="both"/>
        <w:rPr>
          <w:rFonts w:ascii="Arial" w:hAnsi="Arial" w:cs="Arial"/>
          <w:sz w:val="24"/>
          <w:szCs w:val="24"/>
        </w:rPr>
      </w:pPr>
    </w:p>
    <w:p w:rsidR="00BB0987" w:rsidRPr="00250C3F" w:rsidRDefault="00BB0987" w:rsidP="004B32D7">
      <w:pPr>
        <w:spacing w:after="0" w:line="480" w:lineRule="auto"/>
        <w:jc w:val="both"/>
        <w:rPr>
          <w:rFonts w:ascii="Arial" w:hAnsi="Arial" w:cs="Arial"/>
          <w:sz w:val="24"/>
          <w:szCs w:val="24"/>
        </w:rPr>
      </w:pPr>
    </w:p>
    <w:p w:rsidR="004B32D7" w:rsidRPr="00250C3F" w:rsidRDefault="004B32D7" w:rsidP="004B32D7">
      <w:pPr>
        <w:spacing w:after="0" w:line="480" w:lineRule="auto"/>
        <w:jc w:val="both"/>
        <w:rPr>
          <w:rFonts w:ascii="Arial" w:hAnsi="Arial" w:cs="Arial"/>
          <w:i/>
          <w:sz w:val="24"/>
          <w:szCs w:val="24"/>
        </w:rPr>
      </w:pPr>
      <w:r w:rsidRPr="00250C3F">
        <w:rPr>
          <w:rFonts w:ascii="Arial" w:hAnsi="Arial" w:cs="Arial"/>
          <w:i/>
          <w:sz w:val="24"/>
          <w:szCs w:val="24"/>
        </w:rPr>
        <w:lastRenderedPageBreak/>
        <w:t>Magnetic Resonance Imaging (MRI)</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Protokol MRI standar terdiri dari : (1) </w:t>
      </w:r>
      <w:r w:rsidRPr="00250C3F">
        <w:rPr>
          <w:rFonts w:ascii="Arial" w:hAnsi="Arial" w:cs="Arial"/>
          <w:i/>
          <w:sz w:val="24"/>
          <w:szCs w:val="24"/>
        </w:rPr>
        <w:t>T1-weighted 3D gradient echo</w:t>
      </w:r>
      <w:r w:rsidRPr="00250C3F">
        <w:rPr>
          <w:rFonts w:ascii="Arial" w:hAnsi="Arial" w:cs="Arial"/>
          <w:sz w:val="24"/>
          <w:szCs w:val="24"/>
        </w:rPr>
        <w:t xml:space="preserve"> dengan </w:t>
      </w:r>
      <w:r w:rsidRPr="00250C3F">
        <w:rPr>
          <w:rFonts w:ascii="Arial" w:hAnsi="Arial" w:cs="Arial"/>
          <w:i/>
          <w:sz w:val="24"/>
          <w:szCs w:val="24"/>
        </w:rPr>
        <w:t>fat-suppresed</w:t>
      </w:r>
      <w:r w:rsidRPr="00250C3F">
        <w:rPr>
          <w:rFonts w:ascii="Arial" w:hAnsi="Arial" w:cs="Arial"/>
          <w:sz w:val="24"/>
          <w:szCs w:val="24"/>
        </w:rPr>
        <w:t xml:space="preserve"> pre- dan post-kontras, (2) </w:t>
      </w:r>
      <w:r w:rsidRPr="00250C3F">
        <w:rPr>
          <w:rFonts w:ascii="Arial" w:hAnsi="Arial" w:cs="Arial"/>
          <w:i/>
          <w:sz w:val="24"/>
          <w:szCs w:val="24"/>
        </w:rPr>
        <w:t>T2-weighted</w:t>
      </w:r>
      <w:r w:rsidRPr="00250C3F">
        <w:rPr>
          <w:rFonts w:ascii="Arial" w:hAnsi="Arial" w:cs="Arial"/>
          <w:sz w:val="24"/>
          <w:szCs w:val="24"/>
        </w:rPr>
        <w:t xml:space="preserve"> </w:t>
      </w:r>
      <w:r w:rsidRPr="00250C3F">
        <w:rPr>
          <w:rFonts w:ascii="Arial" w:hAnsi="Arial" w:cs="Arial"/>
          <w:i/>
          <w:sz w:val="24"/>
          <w:szCs w:val="24"/>
        </w:rPr>
        <w:t>multishot</w:t>
      </w:r>
      <w:r w:rsidRPr="00250C3F">
        <w:rPr>
          <w:rFonts w:ascii="Arial" w:hAnsi="Arial" w:cs="Arial"/>
          <w:sz w:val="24"/>
          <w:szCs w:val="24"/>
        </w:rPr>
        <w:t xml:space="preserve"> atau </w:t>
      </w:r>
      <w:r w:rsidRPr="00250C3F">
        <w:rPr>
          <w:rFonts w:ascii="Arial" w:hAnsi="Arial" w:cs="Arial"/>
          <w:i/>
          <w:sz w:val="24"/>
          <w:szCs w:val="24"/>
        </w:rPr>
        <w:t>single-shot fast spin echo</w:t>
      </w:r>
      <w:r w:rsidRPr="00250C3F">
        <w:rPr>
          <w:rFonts w:ascii="Arial" w:hAnsi="Arial" w:cs="Arial"/>
          <w:sz w:val="24"/>
          <w:szCs w:val="24"/>
        </w:rPr>
        <w:t xml:space="preserve"> dengan atau tanpa </w:t>
      </w:r>
      <w:r w:rsidRPr="00250C3F">
        <w:rPr>
          <w:rFonts w:ascii="Arial" w:hAnsi="Arial" w:cs="Arial"/>
          <w:i/>
          <w:sz w:val="24"/>
          <w:szCs w:val="24"/>
        </w:rPr>
        <w:t>fat-supressed,</w:t>
      </w:r>
      <w:r w:rsidRPr="00250C3F">
        <w:rPr>
          <w:rFonts w:ascii="Arial" w:hAnsi="Arial" w:cs="Arial"/>
          <w:sz w:val="24"/>
          <w:szCs w:val="24"/>
        </w:rPr>
        <w:t xml:space="preserve">  (3) “</w:t>
      </w:r>
      <w:r w:rsidRPr="00250C3F">
        <w:rPr>
          <w:rFonts w:ascii="Arial" w:hAnsi="Arial" w:cs="Arial"/>
          <w:i/>
          <w:sz w:val="24"/>
          <w:szCs w:val="24"/>
        </w:rPr>
        <w:t>Chemical shift</w:t>
      </w:r>
      <w:r w:rsidRPr="00250C3F">
        <w:rPr>
          <w:rFonts w:ascii="Arial" w:hAnsi="Arial" w:cs="Arial"/>
          <w:sz w:val="24"/>
          <w:szCs w:val="24"/>
        </w:rPr>
        <w:t xml:space="preserve"> </w:t>
      </w:r>
      <w:r w:rsidRPr="00250C3F">
        <w:rPr>
          <w:rFonts w:ascii="Arial" w:hAnsi="Arial" w:cs="Arial"/>
          <w:i/>
          <w:sz w:val="24"/>
          <w:szCs w:val="24"/>
        </w:rPr>
        <w:t>imaging”</w:t>
      </w:r>
      <w:r w:rsidRPr="00250C3F">
        <w:rPr>
          <w:rFonts w:ascii="Arial" w:hAnsi="Arial" w:cs="Arial"/>
          <w:sz w:val="24"/>
          <w:szCs w:val="24"/>
        </w:rPr>
        <w:t xml:space="preserve"> (pada fase  dan  fase-</w:t>
      </w:r>
      <w:r w:rsidRPr="00250C3F">
        <w:rPr>
          <w:rFonts w:ascii="Arial" w:hAnsi="Arial" w:cs="Arial"/>
          <w:i/>
          <w:sz w:val="24"/>
          <w:szCs w:val="24"/>
        </w:rPr>
        <w:t>inverted</w:t>
      </w:r>
      <w:r w:rsidRPr="00250C3F">
        <w:rPr>
          <w:rFonts w:ascii="Arial" w:hAnsi="Arial" w:cs="Arial"/>
          <w:sz w:val="24"/>
          <w:szCs w:val="24"/>
        </w:rPr>
        <w:t xml:space="preserve">) dan (4) </w:t>
      </w:r>
      <w:r w:rsidRPr="00250C3F">
        <w:rPr>
          <w:rFonts w:ascii="Arial" w:hAnsi="Arial" w:cs="Arial"/>
          <w:i/>
          <w:sz w:val="24"/>
          <w:szCs w:val="24"/>
        </w:rPr>
        <w:t>Diffusion Weight Imaging</w:t>
      </w:r>
      <w:r w:rsidRPr="00250C3F">
        <w:rPr>
          <w:rFonts w:ascii="Arial" w:hAnsi="Arial" w:cs="Arial"/>
          <w:sz w:val="24"/>
          <w:szCs w:val="24"/>
        </w:rPr>
        <w:t xml:space="preserve"> (DWI). Tambahan sekuens seperti </w:t>
      </w:r>
      <w:r w:rsidRPr="00250C3F">
        <w:rPr>
          <w:rFonts w:ascii="Arial" w:hAnsi="Arial" w:cs="Arial"/>
          <w:i/>
          <w:sz w:val="24"/>
          <w:szCs w:val="24"/>
        </w:rPr>
        <w:t>delayed T1-weighted</w:t>
      </w:r>
      <w:r w:rsidRPr="00250C3F">
        <w:rPr>
          <w:rFonts w:ascii="Arial" w:hAnsi="Arial" w:cs="Arial"/>
          <w:sz w:val="24"/>
          <w:szCs w:val="24"/>
        </w:rPr>
        <w:t xml:space="preserve"> post-kontras mungkin dimasukkan. Pemeriksaan MRI harus mencakup  seluruh   hepar dan akuisisi multiplanar lebih dipilih. (Kim </w:t>
      </w:r>
      <w:r w:rsidRPr="00250C3F">
        <w:rPr>
          <w:rFonts w:ascii="Arial" w:hAnsi="Arial" w:cs="Arial"/>
          <w:iCs/>
          <w:sz w:val="24"/>
          <w:szCs w:val="24"/>
        </w:rPr>
        <w:t>et al)</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Pada MRI pre-kontras, mayoritas hepatoma yang berukuran besar menunjukkan penurunan intensitas sinyal pada </w:t>
      </w:r>
      <w:r w:rsidRPr="00250C3F">
        <w:rPr>
          <w:rFonts w:ascii="Arial" w:hAnsi="Arial" w:cs="Arial"/>
          <w:i/>
          <w:sz w:val="24"/>
          <w:szCs w:val="24"/>
        </w:rPr>
        <w:t>T1-weighted</w:t>
      </w:r>
      <w:r w:rsidRPr="00250C3F">
        <w:rPr>
          <w:rFonts w:ascii="Arial" w:hAnsi="Arial" w:cs="Arial"/>
          <w:sz w:val="24"/>
          <w:szCs w:val="24"/>
        </w:rPr>
        <w:t xml:space="preserve"> dan peningkatan intensitas sinyal pada </w:t>
      </w:r>
      <w:r w:rsidRPr="00250C3F">
        <w:rPr>
          <w:rFonts w:ascii="Arial" w:hAnsi="Arial" w:cs="Arial"/>
          <w:i/>
          <w:sz w:val="24"/>
          <w:szCs w:val="24"/>
        </w:rPr>
        <w:t xml:space="preserve">T2-weighted </w:t>
      </w:r>
      <w:r w:rsidRPr="00250C3F">
        <w:rPr>
          <w:rFonts w:ascii="Arial" w:hAnsi="Arial" w:cs="Arial"/>
          <w:sz w:val="24"/>
          <w:szCs w:val="24"/>
        </w:rPr>
        <w:t>(Gambar 1</w:t>
      </w:r>
      <w:r w:rsidR="00BB0987">
        <w:rPr>
          <w:rFonts w:ascii="Arial" w:hAnsi="Arial" w:cs="Arial"/>
          <w:sz w:val="24"/>
          <w:szCs w:val="24"/>
        </w:rPr>
        <w:t>5</w:t>
      </w:r>
      <w:r w:rsidRPr="00250C3F">
        <w:rPr>
          <w:rFonts w:ascii="Arial" w:hAnsi="Arial" w:cs="Arial"/>
          <w:sz w:val="24"/>
          <w:szCs w:val="24"/>
        </w:rPr>
        <w:t xml:space="preserve">). Namun, lesi kecil cenderung tetap isointens seperti parenkim hati di dekatnya pada </w:t>
      </w:r>
      <w:r w:rsidRPr="00250C3F">
        <w:rPr>
          <w:rFonts w:ascii="Arial" w:hAnsi="Arial" w:cs="Arial"/>
          <w:i/>
          <w:sz w:val="24"/>
          <w:szCs w:val="24"/>
        </w:rPr>
        <w:t>T1-weighted</w:t>
      </w:r>
      <w:r w:rsidRPr="00250C3F">
        <w:rPr>
          <w:rFonts w:ascii="Arial" w:hAnsi="Arial" w:cs="Arial"/>
          <w:sz w:val="24"/>
          <w:szCs w:val="24"/>
        </w:rPr>
        <w:t xml:space="preserve">. Area fokal atau difus dengan intensitas sinyal tinggi dapat diamati pada lesi yang mengandung lemak, glikogen, tembaga, melanin, dan methemoglobin, serta di area yang mengandung protein konsentrasi tinggi atau mengalami perlambatan  aliran darah atau trombosis. Kehadiran komponen lemak intraseluler dapat dengan mudah dikenali pada fase dan dikeluarkan dari sekuens fase, sedangkan sekuens saturasi lemak digunakan untuk mendeteksi lemak ekstraseluler. Gambar </w:t>
      </w:r>
      <w:r w:rsidRPr="00250C3F">
        <w:rPr>
          <w:rFonts w:ascii="Arial" w:hAnsi="Arial" w:cs="Arial"/>
          <w:i/>
          <w:sz w:val="24"/>
          <w:szCs w:val="24"/>
        </w:rPr>
        <w:t>T1-weighted</w:t>
      </w:r>
      <w:r w:rsidRPr="00250C3F">
        <w:rPr>
          <w:rFonts w:ascii="Arial" w:hAnsi="Arial" w:cs="Arial"/>
          <w:sz w:val="24"/>
          <w:szCs w:val="24"/>
        </w:rPr>
        <w:t xml:space="preserve"> menggambarkan area hiperintens dari perdarahan (methemoglobin) dan lemak, tampilan keduanya penting dalam diagnosis banding karena terdapat pada hepatoma dan adenoma hepatik. Penurunan intensitas sinyal pada gambar </w:t>
      </w:r>
      <w:r w:rsidRPr="00250C3F">
        <w:rPr>
          <w:rFonts w:ascii="Arial" w:hAnsi="Arial" w:cs="Arial"/>
          <w:i/>
          <w:sz w:val="24"/>
          <w:szCs w:val="24"/>
        </w:rPr>
        <w:t>T2-weighted</w:t>
      </w:r>
      <w:r w:rsidRPr="00250C3F">
        <w:rPr>
          <w:rFonts w:ascii="Arial" w:hAnsi="Arial" w:cs="Arial"/>
          <w:sz w:val="24"/>
          <w:szCs w:val="24"/>
        </w:rPr>
        <w:t xml:space="preserve"> terlihat pada kasus </w:t>
      </w:r>
      <w:r w:rsidRPr="00250C3F">
        <w:rPr>
          <w:rFonts w:ascii="Arial" w:hAnsi="Arial" w:cs="Arial"/>
          <w:sz w:val="24"/>
          <w:szCs w:val="24"/>
        </w:rPr>
        <w:lastRenderedPageBreak/>
        <w:t xml:space="preserve">jaringan fibrosis, sementara area nekrosis yang ada terutama dalam fokus besar menyebabkan peningkatan intensitas sinyal dan menyebabkan penyangatan heterogen. Deposit tembaga menyebabkan sedikit penurunan intensitas sinyal, sedangkan deposit besi secara signifikan mengurangi intensitas sinyal pada gambar T1 dan T2. Intensitas sinyal yang rendah pada nodul regeneratif di gambar T2 berasal dari deposit besi, sehingga memudahkan diagnosis banding dengan fokus hepatoma yang biasanya hiperintens. </w:t>
      </w:r>
      <w:r w:rsidRPr="00250C3F">
        <w:rPr>
          <w:rFonts w:ascii="Arial" w:hAnsi="Arial" w:cs="Arial"/>
          <w:i/>
          <w:sz w:val="24"/>
          <w:szCs w:val="24"/>
        </w:rPr>
        <w:t>Pseudo</w:t>
      </w:r>
      <w:r w:rsidRPr="00250C3F">
        <w:rPr>
          <w:rFonts w:ascii="Arial" w:hAnsi="Arial" w:cs="Arial"/>
          <w:sz w:val="24"/>
          <w:szCs w:val="24"/>
        </w:rPr>
        <w:t xml:space="preserve">-kapsul tampak hipointens pada gambar T2 dan menunjukkan penyangatan tertunda pada fase ekuilibrum, mirip dengan CT. (Kim </w:t>
      </w:r>
      <w:r w:rsidRPr="00250C3F">
        <w:rPr>
          <w:rFonts w:ascii="Arial" w:hAnsi="Arial" w:cs="Arial"/>
          <w:iCs/>
          <w:sz w:val="24"/>
          <w:szCs w:val="24"/>
        </w:rPr>
        <w:t>et al)</w:t>
      </w:r>
    </w:p>
    <w:p w:rsidR="004B32D7" w:rsidRPr="00250C3F" w:rsidRDefault="004B32D7" w:rsidP="004B32D7">
      <w:pPr>
        <w:spacing w:after="0" w:line="480" w:lineRule="auto"/>
        <w:jc w:val="both"/>
        <w:rPr>
          <w:rFonts w:ascii="Arial" w:hAnsi="Arial" w:cs="Arial"/>
          <w:sz w:val="24"/>
          <w:szCs w:val="24"/>
        </w:rPr>
      </w:pPr>
      <w:r w:rsidRPr="00250C3F">
        <w:rPr>
          <w:rFonts w:ascii="Arial" w:hAnsi="Arial" w:cs="Arial"/>
          <w:noProof/>
          <w:sz w:val="24"/>
          <w:szCs w:val="24"/>
        </w:rPr>
        <w:drawing>
          <wp:inline distT="0" distB="0" distL="0" distR="0" wp14:anchorId="3E4C8680" wp14:editId="18D0AC4D">
            <wp:extent cx="5047013" cy="111245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51883" cy="1113526"/>
                    </a:xfrm>
                    <a:prstGeom prst="rect">
                      <a:avLst/>
                    </a:prstGeom>
                    <a:noFill/>
                    <a:ln>
                      <a:noFill/>
                    </a:ln>
                  </pic:spPr>
                </pic:pic>
              </a:graphicData>
            </a:graphic>
          </wp:inline>
        </w:drawing>
      </w:r>
    </w:p>
    <w:p w:rsidR="004B32D7" w:rsidRPr="00250C3F" w:rsidRDefault="004B32D7" w:rsidP="004B32D7">
      <w:pPr>
        <w:spacing w:after="0" w:line="240" w:lineRule="auto"/>
        <w:jc w:val="both"/>
        <w:rPr>
          <w:rFonts w:ascii="Arial" w:hAnsi="Arial" w:cs="Arial"/>
          <w:sz w:val="20"/>
          <w:szCs w:val="20"/>
        </w:rPr>
      </w:pPr>
      <w:r w:rsidRPr="00250C3F">
        <w:rPr>
          <w:rFonts w:ascii="Arial" w:hAnsi="Arial" w:cs="Arial"/>
          <w:sz w:val="20"/>
          <w:szCs w:val="20"/>
        </w:rPr>
        <w:t>Gambar 1</w:t>
      </w:r>
      <w:r w:rsidR="00BB0987">
        <w:rPr>
          <w:rFonts w:ascii="Arial" w:hAnsi="Arial" w:cs="Arial"/>
          <w:sz w:val="20"/>
          <w:szCs w:val="20"/>
        </w:rPr>
        <w:t>5</w:t>
      </w:r>
      <w:r w:rsidRPr="00250C3F">
        <w:rPr>
          <w:rFonts w:ascii="Arial" w:hAnsi="Arial" w:cs="Arial"/>
          <w:sz w:val="20"/>
          <w:szCs w:val="20"/>
        </w:rPr>
        <w:t xml:space="preserve">. </w:t>
      </w:r>
      <w:r w:rsidR="00BB0987">
        <w:rPr>
          <w:rFonts w:ascii="Arial" w:hAnsi="Arial" w:cs="Arial"/>
          <w:sz w:val="20"/>
          <w:szCs w:val="20"/>
        </w:rPr>
        <w:t xml:space="preserve">Tampilan hepatoma pada MRI. </w:t>
      </w:r>
      <w:r w:rsidRPr="00250C3F">
        <w:rPr>
          <w:rFonts w:ascii="Arial" w:hAnsi="Arial" w:cs="Arial"/>
          <w:sz w:val="20"/>
          <w:szCs w:val="20"/>
        </w:rPr>
        <w:t xml:space="preserve">Fokus hepatoma kecil yang isointens pada gambar </w:t>
      </w:r>
      <w:r w:rsidRPr="00250C3F">
        <w:rPr>
          <w:rFonts w:ascii="Arial" w:hAnsi="Arial" w:cs="Arial"/>
          <w:i/>
          <w:sz w:val="20"/>
          <w:szCs w:val="20"/>
        </w:rPr>
        <w:t>T1-weighted</w:t>
      </w:r>
      <w:r w:rsidRPr="00250C3F">
        <w:rPr>
          <w:rFonts w:ascii="Arial" w:hAnsi="Arial" w:cs="Arial"/>
          <w:sz w:val="20"/>
          <w:szCs w:val="20"/>
        </w:rPr>
        <w:t xml:space="preserve"> potongan axial (a). Fokus hepatoma lain yang sedikit hipointens pada gambar </w:t>
      </w:r>
      <w:r w:rsidRPr="00250C3F">
        <w:rPr>
          <w:rFonts w:ascii="Arial" w:hAnsi="Arial" w:cs="Arial"/>
          <w:i/>
          <w:sz w:val="20"/>
          <w:szCs w:val="20"/>
        </w:rPr>
        <w:t>T1-weighted fat-suppresed</w:t>
      </w:r>
      <w:r w:rsidRPr="00250C3F">
        <w:rPr>
          <w:rFonts w:ascii="Arial" w:hAnsi="Arial" w:cs="Arial"/>
          <w:sz w:val="20"/>
          <w:szCs w:val="20"/>
        </w:rPr>
        <w:t xml:space="preserve"> potongan koronal (b). Lesi yang sama pada gambar </w:t>
      </w:r>
      <w:r w:rsidRPr="00250C3F">
        <w:rPr>
          <w:rFonts w:ascii="Arial" w:hAnsi="Arial" w:cs="Arial"/>
          <w:i/>
          <w:sz w:val="20"/>
          <w:szCs w:val="20"/>
        </w:rPr>
        <w:t xml:space="preserve">T2-weighted </w:t>
      </w:r>
      <w:r w:rsidRPr="00250C3F">
        <w:rPr>
          <w:rFonts w:ascii="Arial" w:hAnsi="Arial" w:cs="Arial"/>
          <w:sz w:val="20"/>
          <w:szCs w:val="20"/>
        </w:rPr>
        <w:t xml:space="preserve">tampak hiperintens (c). Nodul-nodul regulasi (siderotik) pada gambar </w:t>
      </w:r>
      <w:r w:rsidRPr="00250C3F">
        <w:rPr>
          <w:rFonts w:ascii="Arial" w:hAnsi="Arial" w:cs="Arial"/>
          <w:i/>
          <w:sz w:val="20"/>
          <w:szCs w:val="20"/>
        </w:rPr>
        <w:t>T2-weighted</w:t>
      </w:r>
      <w:r w:rsidRPr="00250C3F">
        <w:rPr>
          <w:rFonts w:ascii="Arial" w:hAnsi="Arial" w:cs="Arial"/>
          <w:sz w:val="20"/>
          <w:szCs w:val="20"/>
        </w:rPr>
        <w:t xml:space="preserve"> (d) sebagai perbandingan.</w:t>
      </w: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Intensitas sinyal  lesi proliferatif berasal dari gambaran histologis dan sitologisnya,  sehingga pemeriksaan setelah pemberian media kontras intravaskular memungkinkan pembedaan lesi sesuai dengan vaskularisasinya. DCE-MRI menunjukkan pola penyangatan yang sama di sebagian besar hepatoma seperti yang diamati pada CT multifase dengan penyangatan kuat pada fase arteri awal dan </w:t>
      </w:r>
      <w:r w:rsidRPr="00250C3F">
        <w:rPr>
          <w:rFonts w:ascii="Arial" w:hAnsi="Arial" w:cs="Arial"/>
          <w:i/>
          <w:sz w:val="24"/>
          <w:szCs w:val="24"/>
        </w:rPr>
        <w:t>wash-out</w:t>
      </w:r>
      <w:r w:rsidRPr="00250C3F">
        <w:rPr>
          <w:rFonts w:ascii="Arial" w:hAnsi="Arial" w:cs="Arial"/>
          <w:sz w:val="24"/>
          <w:szCs w:val="24"/>
        </w:rPr>
        <w:t xml:space="preserve"> pada fase berikut. (Gambar 1</w:t>
      </w:r>
      <w:r w:rsidR="00BB0987">
        <w:rPr>
          <w:rFonts w:ascii="Arial" w:hAnsi="Arial" w:cs="Arial"/>
          <w:sz w:val="24"/>
          <w:szCs w:val="24"/>
        </w:rPr>
        <w:t>6</w:t>
      </w:r>
      <w:r w:rsidRPr="00250C3F">
        <w:rPr>
          <w:rFonts w:ascii="Arial" w:hAnsi="Arial" w:cs="Arial"/>
          <w:sz w:val="24"/>
          <w:szCs w:val="24"/>
        </w:rPr>
        <w:t xml:space="preserve">). </w:t>
      </w:r>
    </w:p>
    <w:p w:rsidR="004B32D7" w:rsidRDefault="004B32D7" w:rsidP="00E058E6">
      <w:pPr>
        <w:spacing w:after="0"/>
        <w:ind w:right="424"/>
        <w:jc w:val="both"/>
        <w:rPr>
          <w:rFonts w:ascii="Arial" w:hAnsi="Arial" w:cs="Arial"/>
          <w:sz w:val="20"/>
          <w:szCs w:val="20"/>
        </w:rPr>
      </w:pPr>
      <w:r w:rsidRPr="00250C3F">
        <w:rPr>
          <w:rFonts w:ascii="Arial" w:hAnsi="Arial" w:cs="Arial"/>
          <w:noProof/>
          <w:sz w:val="24"/>
          <w:szCs w:val="24"/>
        </w:rPr>
        <w:lastRenderedPageBreak/>
        <w:drawing>
          <wp:inline distT="0" distB="0" distL="0" distR="0" wp14:anchorId="5F13809B" wp14:editId="0A39B3FF">
            <wp:extent cx="4784770" cy="18291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04526" cy="1836711"/>
                    </a:xfrm>
                    <a:prstGeom prst="rect">
                      <a:avLst/>
                    </a:prstGeom>
                    <a:noFill/>
                    <a:ln>
                      <a:noFill/>
                    </a:ln>
                  </pic:spPr>
                </pic:pic>
              </a:graphicData>
            </a:graphic>
          </wp:inline>
        </w:drawing>
      </w:r>
      <w:r w:rsidR="00BB0987">
        <w:rPr>
          <w:rFonts w:ascii="Arial" w:hAnsi="Arial" w:cs="Arial"/>
          <w:sz w:val="20"/>
          <w:szCs w:val="20"/>
        </w:rPr>
        <w:t>Gambar 16</w:t>
      </w:r>
      <w:r w:rsidRPr="00250C3F">
        <w:rPr>
          <w:rFonts w:ascii="Arial" w:hAnsi="Arial" w:cs="Arial"/>
          <w:sz w:val="20"/>
          <w:szCs w:val="20"/>
        </w:rPr>
        <w:t xml:space="preserve">. Fokus hepatoma kecil (panah) pada gambar </w:t>
      </w:r>
      <w:r w:rsidRPr="00250C3F">
        <w:rPr>
          <w:rFonts w:ascii="Arial" w:hAnsi="Arial" w:cs="Arial"/>
          <w:i/>
          <w:sz w:val="20"/>
          <w:szCs w:val="20"/>
        </w:rPr>
        <w:t>T1-weighted</w:t>
      </w:r>
      <w:r w:rsidRPr="00250C3F">
        <w:rPr>
          <w:rFonts w:ascii="Arial" w:hAnsi="Arial" w:cs="Arial"/>
          <w:sz w:val="20"/>
          <w:szCs w:val="20"/>
        </w:rPr>
        <w:t xml:space="preserve"> potongan axial: pre-kontras (a), pada fase arteri hepatik (b) dan fase ekuilibrum(c). Kedua lesi menunjukkan penyangatan pada fase arteri dan </w:t>
      </w:r>
      <w:r w:rsidRPr="00250C3F">
        <w:rPr>
          <w:rFonts w:ascii="Arial" w:hAnsi="Arial" w:cs="Arial"/>
          <w:i/>
          <w:sz w:val="20"/>
          <w:szCs w:val="20"/>
        </w:rPr>
        <w:t>wash-out</w:t>
      </w:r>
      <w:r w:rsidRPr="00250C3F">
        <w:rPr>
          <w:rFonts w:ascii="Arial" w:hAnsi="Arial" w:cs="Arial"/>
          <w:sz w:val="20"/>
          <w:szCs w:val="20"/>
        </w:rPr>
        <w:t xml:space="preserve"> pada fase ekuilibrum. Lesi besar muncul dengan </w:t>
      </w:r>
      <w:r w:rsidRPr="00250C3F">
        <w:rPr>
          <w:rFonts w:ascii="Arial" w:hAnsi="Arial" w:cs="Arial"/>
          <w:i/>
          <w:sz w:val="20"/>
          <w:szCs w:val="20"/>
        </w:rPr>
        <w:t>pseudo</w:t>
      </w:r>
      <w:r w:rsidRPr="00250C3F">
        <w:rPr>
          <w:rFonts w:ascii="Arial" w:hAnsi="Arial" w:cs="Arial"/>
          <w:sz w:val="20"/>
          <w:szCs w:val="20"/>
        </w:rPr>
        <w:t>kapsul yang menyangat pada fase ekuilibrum.</w:t>
      </w:r>
    </w:p>
    <w:p w:rsidR="00341112" w:rsidRDefault="00341112" w:rsidP="00E058E6">
      <w:pPr>
        <w:spacing w:after="0"/>
        <w:ind w:right="424"/>
        <w:jc w:val="both"/>
        <w:rPr>
          <w:rFonts w:ascii="Arial" w:hAnsi="Arial" w:cs="Arial"/>
          <w:sz w:val="20"/>
          <w:szCs w:val="20"/>
        </w:rPr>
      </w:pPr>
    </w:p>
    <w:p w:rsidR="00341112" w:rsidRPr="00E058E6" w:rsidRDefault="00341112" w:rsidP="00E058E6">
      <w:pPr>
        <w:spacing w:after="0"/>
        <w:ind w:right="424"/>
        <w:jc w:val="both"/>
        <w:rPr>
          <w:rFonts w:ascii="Arial" w:hAnsi="Arial" w:cs="Arial"/>
          <w:sz w:val="24"/>
          <w:szCs w:val="24"/>
        </w:rPr>
      </w:pPr>
    </w:p>
    <w:p w:rsidR="004B32D7" w:rsidRPr="00250C3F" w:rsidRDefault="00E058E6" w:rsidP="00E058E6">
      <w:pPr>
        <w:spacing w:after="0" w:line="480" w:lineRule="auto"/>
        <w:jc w:val="both"/>
        <w:rPr>
          <w:rFonts w:ascii="Arial" w:hAnsi="Arial" w:cs="Arial"/>
          <w:sz w:val="24"/>
          <w:szCs w:val="24"/>
        </w:rPr>
      </w:pPr>
      <w:r w:rsidRPr="00250C3F">
        <w:rPr>
          <w:rFonts w:ascii="Arial" w:hAnsi="Arial" w:cs="Arial"/>
          <w:sz w:val="24"/>
          <w:szCs w:val="24"/>
        </w:rPr>
        <w:t xml:space="preserve">Meski demikian, kelebihan DCE-MRI terletak pada perbandingan antara lesi dengan parenkim hati sekitar yang lebih jelas dan kurangnya paparan radiasi pengion. (Kim </w:t>
      </w:r>
      <w:r w:rsidRPr="00250C3F">
        <w:rPr>
          <w:rFonts w:ascii="Arial" w:hAnsi="Arial" w:cs="Arial"/>
          <w:iCs/>
          <w:sz w:val="24"/>
          <w:szCs w:val="24"/>
        </w:rPr>
        <w:t>et al)</w:t>
      </w:r>
    </w:p>
    <w:p w:rsidR="004B32D7" w:rsidRPr="00250C3F" w:rsidRDefault="004B32D7" w:rsidP="00250C3F">
      <w:pPr>
        <w:spacing w:after="0" w:line="480" w:lineRule="auto"/>
        <w:ind w:firstLine="851"/>
        <w:jc w:val="both"/>
        <w:rPr>
          <w:rFonts w:ascii="Arial" w:hAnsi="Arial" w:cs="Arial"/>
          <w:sz w:val="24"/>
          <w:szCs w:val="24"/>
        </w:rPr>
      </w:pPr>
      <w:r w:rsidRPr="00250C3F">
        <w:rPr>
          <w:rFonts w:ascii="Arial" w:hAnsi="Arial" w:cs="Arial"/>
          <w:sz w:val="24"/>
          <w:szCs w:val="24"/>
        </w:rPr>
        <w:t xml:space="preserve">Gadolinium adalah agen kontras yang paling umum digunakan pada MRI dalam praktik sehari-hari. Kontras tersebut memiliki sifat kontras media dengan ruang ekstraseluler dan itu sebabnya dapat menembus dari ruang intravaskular melalui kapiler, ke ruang interstitial ekstraseluler, menghasilkan penyangatan parenkim organ-organ  abdomen, termasuk hepar. Dosis gadolinium yang direkomendasikan untuk pencitraan hepar adalah 0,1 mmol / kg atau 0,2 mL / kg  dengan laju aliran 2-3 mL / detik. Kontras ini diekskresikan melalui mekanisme filtrasi glomerulus; waktu paruh plasma adalah sekitar 90 menit dan meningkat pada pasien dengan gagal ginjal. Gadolinium umumnya dianggap aman dalam dosis rendah yang diberikan secara klinis. Efek samping potensial termasuk sakit kepala, mual dan muntah, serta nyeri di tempat suntikan. (Kim </w:t>
      </w:r>
      <w:r w:rsidRPr="00250C3F">
        <w:rPr>
          <w:rFonts w:ascii="Arial" w:hAnsi="Arial" w:cs="Arial"/>
          <w:iCs/>
          <w:sz w:val="24"/>
          <w:szCs w:val="24"/>
        </w:rPr>
        <w:t>et al)</w:t>
      </w:r>
    </w:p>
    <w:p w:rsidR="004B32D7" w:rsidRPr="00250C3F" w:rsidRDefault="004B32D7" w:rsidP="004B32D7">
      <w:pPr>
        <w:spacing w:after="0" w:line="480" w:lineRule="auto"/>
        <w:rPr>
          <w:rFonts w:ascii="Arial" w:hAnsi="Arial" w:cs="Arial"/>
          <w:sz w:val="24"/>
          <w:szCs w:val="24"/>
          <w:u w:val="single"/>
        </w:rPr>
      </w:pPr>
      <w:r w:rsidRPr="00250C3F">
        <w:rPr>
          <w:rFonts w:ascii="Arial" w:hAnsi="Arial" w:cs="Arial"/>
          <w:sz w:val="24"/>
          <w:szCs w:val="24"/>
          <w:u w:val="single"/>
        </w:rPr>
        <w:lastRenderedPageBreak/>
        <w:t>Liver Imaging Reporting and Data System (LI-RADS)</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Menyadari banyaknya tantangan yang dipaparkan oleh pedoman lainnya dan kurangnya definisi yang tepat, komunitas radiologi, yang didukung oleh American College of Radiology (ACR), meluncurkan Liver Imaging Reporting and Data System (LI-RADS) pada Maret 2011. Tujuan LI-RADS adalah untuk memberikan panduan yang konsisten dan pelaporan terstandarisasi yang dapat lebih efektif mengkomunikasikan temuan pencitraan kepada tim multidisiplin yang terlibat dalam manajemen hepatoma. Dengan masukan dari ahli radiologi, ahli hepatologi, ahli bedah, dan patologi, LI-RADS semakin diterima dengan penggunaan yang semakin luas. (</w:t>
      </w:r>
      <w:r w:rsidRPr="00250C3F">
        <w:rPr>
          <w:rFonts w:ascii="Arial" w:hAnsi="Arial" w:cs="Arial"/>
          <w:i/>
          <w:sz w:val="24"/>
          <w:szCs w:val="24"/>
        </w:rPr>
        <w:t>American College of Radiology</w:t>
      </w:r>
      <w:r w:rsidRPr="00250C3F">
        <w:rPr>
          <w:rFonts w:ascii="Arial" w:hAnsi="Arial" w:cs="Arial"/>
          <w:sz w:val="24"/>
          <w:szCs w:val="24"/>
        </w:rPr>
        <w:t>)</w:t>
      </w:r>
    </w:p>
    <w:p w:rsidR="004B32D7" w:rsidRPr="00250C3F" w:rsidRDefault="004B32D7" w:rsidP="00250C3F">
      <w:pPr>
        <w:spacing w:after="0" w:line="480" w:lineRule="auto"/>
        <w:ind w:firstLine="851"/>
        <w:jc w:val="both"/>
        <w:rPr>
          <w:rFonts w:ascii="Arial" w:hAnsi="Arial" w:cs="Arial"/>
          <w:sz w:val="24"/>
          <w:szCs w:val="24"/>
        </w:rPr>
      </w:pPr>
      <w:r w:rsidRPr="00250C3F">
        <w:rPr>
          <w:rFonts w:ascii="Arial" w:hAnsi="Arial" w:cs="Arial"/>
          <w:sz w:val="24"/>
          <w:szCs w:val="24"/>
        </w:rPr>
        <w:t>Tidak seperti pedoman manajemen klinis, LI-RADS adalah alat untuk menstandarisasi kinerja, interpretasi, dan pelaporan CT, MRI, dan temuan pencitraan ultrasound dengan kontras (CEUS). LIRADS diterapkan hanya untuk pasien berisiko tinggi sesuai dengan pedoman AASLD. LI-RADS menggunakan skala 5 poin untuk menetapkan probabilitas relatif hepatoma yang dapat diamati di hati. (</w:t>
      </w:r>
      <w:r w:rsidRPr="00250C3F">
        <w:rPr>
          <w:rFonts w:ascii="Arial" w:hAnsi="Arial" w:cs="Arial"/>
          <w:i/>
          <w:sz w:val="24"/>
          <w:szCs w:val="24"/>
        </w:rPr>
        <w:t>American College of Radiology</w:t>
      </w:r>
      <w:r w:rsidRPr="00250C3F">
        <w:rPr>
          <w:rFonts w:ascii="Arial" w:hAnsi="Arial" w:cs="Arial"/>
          <w:sz w:val="24"/>
          <w:szCs w:val="24"/>
        </w:rPr>
        <w:t xml:space="preserve">) LR-5 menunjukkan pasti hepatoma; LR-1 menunjukkan pasti lesi jinak; LR-4, LR-3, dan LR-2 menunjukkan penurunan probabilitas HCC. Pengamatan LR-1 dan LR-2 meliputi lesi seperti kista, hemangioma, anomali vaskular, perubahan perfusi, deposisi atau sparing lemak fokal, pseudomassa hipertrofik, fibrosis konfluen, atau jaringan parut fokal. Lesi ini jarang dilaporkan menggunakan kamus LI-RADS dalam laporan </w:t>
      </w:r>
      <w:r w:rsidRPr="00250C3F">
        <w:rPr>
          <w:rFonts w:ascii="Arial" w:hAnsi="Arial" w:cs="Arial"/>
          <w:sz w:val="24"/>
          <w:szCs w:val="24"/>
        </w:rPr>
        <w:lastRenderedPageBreak/>
        <w:t>radiologi. LR-M menunjukkan kemungkinan keganasan yang tidak spesifik untuk hepatoma. Contoh dari kategori LI-RADS M adalah kolangiokarsinoma intrahepatik. Observasi dapat dikategorikan sebagai LR-TR tidak dapat dinilai, LR-TR tidak viabel, LR-TR samar-samar, dan LR-TR viabel. (Kielar et al)</w:t>
      </w:r>
    </w:p>
    <w:p w:rsidR="00250C3F" w:rsidRDefault="00250C3F" w:rsidP="004B32D7">
      <w:pPr>
        <w:spacing w:after="0" w:line="480" w:lineRule="auto"/>
        <w:jc w:val="both"/>
        <w:rPr>
          <w:rFonts w:ascii="Arial" w:hAnsi="Arial" w:cs="Arial"/>
          <w:i/>
          <w:sz w:val="24"/>
          <w:szCs w:val="24"/>
        </w:rPr>
      </w:pPr>
    </w:p>
    <w:p w:rsidR="004B32D7" w:rsidRPr="00250C3F" w:rsidRDefault="004B32D7" w:rsidP="004B32D7">
      <w:pPr>
        <w:spacing w:after="0" w:line="480" w:lineRule="auto"/>
        <w:jc w:val="both"/>
        <w:rPr>
          <w:rFonts w:ascii="Arial" w:hAnsi="Arial" w:cs="Arial"/>
          <w:i/>
          <w:sz w:val="24"/>
          <w:szCs w:val="24"/>
        </w:rPr>
      </w:pPr>
      <w:r w:rsidRPr="00250C3F">
        <w:rPr>
          <w:rFonts w:ascii="Arial" w:hAnsi="Arial" w:cs="Arial"/>
          <w:i/>
          <w:sz w:val="24"/>
          <w:szCs w:val="24"/>
        </w:rPr>
        <w:t>Kriteria Utama LI-RADS</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Lima gambaran radiologi utama yang diamati pada algoritma LI-RADS: penyangatan fase arteri, ukuran tumor (diameter), penampilan </w:t>
      </w:r>
      <w:r w:rsidRPr="00250C3F">
        <w:rPr>
          <w:rFonts w:ascii="Arial" w:hAnsi="Arial" w:cs="Arial"/>
          <w:i/>
          <w:sz w:val="24"/>
          <w:szCs w:val="24"/>
        </w:rPr>
        <w:t>washout</w:t>
      </w:r>
      <w:r w:rsidRPr="00250C3F">
        <w:rPr>
          <w:rFonts w:ascii="Arial" w:hAnsi="Arial" w:cs="Arial"/>
          <w:sz w:val="24"/>
          <w:szCs w:val="24"/>
        </w:rPr>
        <w:t>, kapsul, dan batas pertumbuhan.</w:t>
      </w:r>
    </w:p>
    <w:p w:rsidR="004B32D7" w:rsidRPr="00250C3F" w:rsidRDefault="004B32D7" w:rsidP="00D14BAD">
      <w:pPr>
        <w:pStyle w:val="ListParagraph"/>
        <w:numPr>
          <w:ilvl w:val="0"/>
          <w:numId w:val="4"/>
        </w:numPr>
        <w:spacing w:after="0" w:line="480" w:lineRule="auto"/>
        <w:ind w:left="426" w:hanging="426"/>
        <w:jc w:val="both"/>
        <w:rPr>
          <w:rFonts w:ascii="Arial" w:hAnsi="Arial" w:cs="Arial"/>
          <w:sz w:val="24"/>
          <w:szCs w:val="24"/>
        </w:rPr>
      </w:pPr>
      <w:r w:rsidRPr="00250C3F">
        <w:rPr>
          <w:rFonts w:ascii="Arial" w:hAnsi="Arial" w:cs="Arial"/>
          <w:sz w:val="24"/>
          <w:szCs w:val="24"/>
        </w:rPr>
        <w:t xml:space="preserve">Penyangatan Fase Arteri (Bukan </w:t>
      </w:r>
      <w:r w:rsidRPr="00250C3F">
        <w:rPr>
          <w:rFonts w:ascii="Arial" w:hAnsi="Arial" w:cs="Arial"/>
          <w:i/>
          <w:sz w:val="24"/>
          <w:szCs w:val="24"/>
        </w:rPr>
        <w:t>Rim</w:t>
      </w:r>
      <w:r w:rsidRPr="00250C3F">
        <w:rPr>
          <w:rFonts w:ascii="Arial" w:hAnsi="Arial" w:cs="Arial"/>
          <w:sz w:val="24"/>
          <w:szCs w:val="24"/>
        </w:rPr>
        <w:t>)</w:t>
      </w:r>
    </w:p>
    <w:p w:rsidR="004B32D7" w:rsidRPr="00250C3F" w:rsidRDefault="004B32D7" w:rsidP="00250C3F">
      <w:pPr>
        <w:spacing w:after="0" w:line="480" w:lineRule="auto"/>
        <w:ind w:left="426" w:firstLine="425"/>
        <w:jc w:val="both"/>
        <w:rPr>
          <w:rFonts w:ascii="Arial" w:hAnsi="Arial" w:cs="Arial"/>
          <w:sz w:val="24"/>
          <w:szCs w:val="24"/>
        </w:rPr>
      </w:pPr>
      <w:r w:rsidRPr="00250C3F">
        <w:rPr>
          <w:rFonts w:ascii="Arial" w:hAnsi="Arial" w:cs="Arial"/>
          <w:sz w:val="24"/>
          <w:szCs w:val="24"/>
        </w:rPr>
        <w:t xml:space="preserve">Penyangatan fase arteri adalah salah satu gambaran radiologik hepatoma yang paling penting. Penyangatan fase arteri dibagi menjadi fase arteri awal (vena porta belum menyangat) atau fase akhir (vena porta menyangat). Untuk keperluan diagnosis hepatoma, penyangatan fase arteri akhir lebih diutamakan. Tingkat penyangatan diamati dan dibandingkan dengan parenkim hati di sekitarnya. Pengamatan dikategorikan sebagai (1) </w:t>
      </w:r>
      <w:r w:rsidRPr="00250C3F">
        <w:rPr>
          <w:rFonts w:ascii="Arial" w:hAnsi="Arial" w:cs="Arial"/>
          <w:i/>
          <w:sz w:val="24"/>
          <w:szCs w:val="24"/>
        </w:rPr>
        <w:t>arterial</w:t>
      </w:r>
      <w:r w:rsidRPr="00250C3F">
        <w:rPr>
          <w:rFonts w:ascii="Arial" w:hAnsi="Arial" w:cs="Arial"/>
          <w:sz w:val="24"/>
          <w:szCs w:val="24"/>
        </w:rPr>
        <w:t xml:space="preserve"> </w:t>
      </w:r>
      <w:r w:rsidRPr="00250C3F">
        <w:rPr>
          <w:rFonts w:ascii="Arial" w:hAnsi="Arial" w:cs="Arial"/>
          <w:i/>
          <w:sz w:val="24"/>
          <w:szCs w:val="24"/>
        </w:rPr>
        <w:t xml:space="preserve">hypoenhancement </w:t>
      </w:r>
      <w:r w:rsidRPr="00250C3F">
        <w:rPr>
          <w:rFonts w:ascii="Arial" w:hAnsi="Arial" w:cs="Arial"/>
          <w:sz w:val="24"/>
          <w:szCs w:val="24"/>
        </w:rPr>
        <w:t xml:space="preserve">atau </w:t>
      </w:r>
      <w:r w:rsidRPr="00250C3F">
        <w:rPr>
          <w:rFonts w:ascii="Arial" w:hAnsi="Arial" w:cs="Arial"/>
          <w:i/>
          <w:sz w:val="24"/>
          <w:szCs w:val="24"/>
        </w:rPr>
        <w:t>isoenhancement</w:t>
      </w:r>
      <w:r w:rsidRPr="00250C3F">
        <w:rPr>
          <w:rFonts w:ascii="Arial" w:hAnsi="Arial" w:cs="Arial"/>
          <w:sz w:val="24"/>
          <w:szCs w:val="24"/>
        </w:rPr>
        <w:t xml:space="preserve"> dan (2) </w:t>
      </w:r>
      <w:r w:rsidRPr="00250C3F">
        <w:rPr>
          <w:rFonts w:ascii="Arial" w:hAnsi="Arial" w:cs="Arial"/>
          <w:i/>
          <w:sz w:val="24"/>
          <w:szCs w:val="24"/>
        </w:rPr>
        <w:t>arterial phase hyperenhancement</w:t>
      </w:r>
      <w:r w:rsidRPr="00250C3F">
        <w:rPr>
          <w:rFonts w:ascii="Arial" w:hAnsi="Arial" w:cs="Arial"/>
          <w:sz w:val="24"/>
          <w:szCs w:val="24"/>
        </w:rPr>
        <w:t xml:space="preserve"> (APHE). Hanya APHE yang dapat dikategorikan sebagai LR-5 </w:t>
      </w:r>
      <w:r w:rsidR="00CE3300">
        <w:rPr>
          <w:rFonts w:ascii="Arial" w:hAnsi="Arial" w:cs="Arial"/>
          <w:sz w:val="24"/>
          <w:szCs w:val="24"/>
        </w:rPr>
        <w:t xml:space="preserve"> </w:t>
      </w:r>
      <w:r w:rsidRPr="00250C3F">
        <w:rPr>
          <w:rFonts w:ascii="Arial" w:hAnsi="Arial" w:cs="Arial"/>
          <w:sz w:val="24"/>
          <w:szCs w:val="24"/>
        </w:rPr>
        <w:t>(Gambar 1</w:t>
      </w:r>
      <w:r w:rsidR="00CE3300">
        <w:rPr>
          <w:rFonts w:ascii="Arial" w:hAnsi="Arial" w:cs="Arial"/>
          <w:sz w:val="24"/>
          <w:szCs w:val="24"/>
        </w:rPr>
        <w:t>7</w:t>
      </w:r>
      <w:r w:rsidRPr="00250C3F">
        <w:rPr>
          <w:rFonts w:ascii="Arial" w:hAnsi="Arial" w:cs="Arial"/>
          <w:sz w:val="24"/>
          <w:szCs w:val="24"/>
        </w:rPr>
        <w:t xml:space="preserve">). </w:t>
      </w:r>
    </w:p>
    <w:p w:rsidR="004B32D7" w:rsidRPr="00250C3F" w:rsidRDefault="004B32D7" w:rsidP="004B32D7">
      <w:pPr>
        <w:spacing w:after="0" w:line="480" w:lineRule="auto"/>
        <w:ind w:left="426"/>
        <w:jc w:val="both"/>
        <w:rPr>
          <w:rFonts w:ascii="Arial" w:hAnsi="Arial" w:cs="Arial"/>
          <w:sz w:val="24"/>
          <w:szCs w:val="24"/>
        </w:rPr>
      </w:pPr>
      <w:r w:rsidRPr="00250C3F">
        <w:rPr>
          <w:rFonts w:ascii="Arial" w:hAnsi="Arial" w:cs="Arial"/>
          <w:noProof/>
          <w:sz w:val="24"/>
          <w:szCs w:val="24"/>
        </w:rPr>
        <w:lastRenderedPageBreak/>
        <w:drawing>
          <wp:inline distT="0" distB="0" distL="0" distR="0" wp14:anchorId="626C381E" wp14:editId="6CB1CCAF">
            <wp:extent cx="4790364" cy="255740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0975" cy="2557729"/>
                    </a:xfrm>
                    <a:prstGeom prst="rect">
                      <a:avLst/>
                    </a:prstGeom>
                    <a:noFill/>
                  </pic:spPr>
                </pic:pic>
              </a:graphicData>
            </a:graphic>
          </wp:inline>
        </w:drawing>
      </w:r>
    </w:p>
    <w:p w:rsidR="004B32D7" w:rsidRDefault="004B32D7" w:rsidP="00250C3F">
      <w:pPr>
        <w:spacing w:after="0" w:line="240" w:lineRule="auto"/>
        <w:ind w:left="426"/>
        <w:jc w:val="both"/>
        <w:rPr>
          <w:rFonts w:ascii="Arial" w:hAnsi="Arial" w:cs="Arial"/>
          <w:sz w:val="20"/>
          <w:szCs w:val="20"/>
        </w:rPr>
      </w:pPr>
      <w:r w:rsidRPr="00250C3F">
        <w:rPr>
          <w:rFonts w:ascii="Arial" w:hAnsi="Arial" w:cs="Arial"/>
          <w:sz w:val="20"/>
          <w:szCs w:val="20"/>
        </w:rPr>
        <w:t>Gambar 1</w:t>
      </w:r>
      <w:r w:rsidR="00CE3300">
        <w:rPr>
          <w:rFonts w:ascii="Arial" w:hAnsi="Arial" w:cs="Arial"/>
          <w:sz w:val="20"/>
          <w:szCs w:val="20"/>
        </w:rPr>
        <w:t>7</w:t>
      </w:r>
      <w:r w:rsidRPr="00250C3F">
        <w:rPr>
          <w:rFonts w:ascii="Arial" w:hAnsi="Arial" w:cs="Arial"/>
          <w:sz w:val="20"/>
          <w:szCs w:val="20"/>
        </w:rPr>
        <w:t>. Gambaran radiologik utama LI-RADS, APHE, dan "</w:t>
      </w:r>
      <w:r w:rsidRPr="00250C3F">
        <w:rPr>
          <w:rFonts w:ascii="Arial" w:hAnsi="Arial" w:cs="Arial"/>
          <w:i/>
          <w:sz w:val="20"/>
          <w:szCs w:val="20"/>
        </w:rPr>
        <w:t>washout.</w:t>
      </w:r>
      <w:r w:rsidRPr="00250C3F">
        <w:rPr>
          <w:rFonts w:ascii="Arial" w:hAnsi="Arial" w:cs="Arial"/>
          <w:sz w:val="20"/>
          <w:szCs w:val="20"/>
        </w:rPr>
        <w:t>" Di lobus hepatika kanan posterior, ada massa 3,3 cm (panah) yang menunjukkan sinyal hiperintensitas ringan pada pencitraan T2-weighted (A). Sekuens prekontras (B) dan postkontras menunjukkan penyangatan arteri (C) dengan “</w:t>
      </w:r>
      <w:r w:rsidRPr="00250C3F">
        <w:rPr>
          <w:rFonts w:ascii="Arial" w:hAnsi="Arial" w:cs="Arial"/>
          <w:i/>
          <w:sz w:val="20"/>
          <w:szCs w:val="20"/>
        </w:rPr>
        <w:t>washout</w:t>
      </w:r>
      <w:r w:rsidRPr="00250C3F">
        <w:rPr>
          <w:rFonts w:ascii="Arial" w:hAnsi="Arial" w:cs="Arial"/>
          <w:sz w:val="20"/>
          <w:szCs w:val="20"/>
        </w:rPr>
        <w:t xml:space="preserve">” progresif pada sekuens </w:t>
      </w:r>
      <w:r w:rsidRPr="00250C3F">
        <w:rPr>
          <w:rFonts w:ascii="Arial" w:hAnsi="Arial" w:cs="Arial"/>
          <w:i/>
          <w:sz w:val="20"/>
          <w:szCs w:val="20"/>
        </w:rPr>
        <w:t>delayed</w:t>
      </w:r>
      <w:r w:rsidRPr="00250C3F">
        <w:rPr>
          <w:rFonts w:ascii="Arial" w:hAnsi="Arial" w:cs="Arial"/>
          <w:sz w:val="20"/>
          <w:szCs w:val="20"/>
        </w:rPr>
        <w:t xml:space="preserve"> (D-F).</w:t>
      </w:r>
    </w:p>
    <w:p w:rsidR="002E3AF4" w:rsidRPr="00250C3F" w:rsidRDefault="002E3AF4" w:rsidP="00250C3F">
      <w:pPr>
        <w:spacing w:after="0" w:line="240" w:lineRule="auto"/>
        <w:ind w:left="426"/>
        <w:jc w:val="both"/>
        <w:rPr>
          <w:rFonts w:ascii="Arial" w:hAnsi="Arial" w:cs="Arial"/>
          <w:sz w:val="20"/>
          <w:szCs w:val="20"/>
        </w:rPr>
      </w:pPr>
    </w:p>
    <w:p w:rsidR="004B32D7" w:rsidRPr="00250C3F" w:rsidRDefault="004B32D7" w:rsidP="00D14BAD">
      <w:pPr>
        <w:pStyle w:val="ListParagraph"/>
        <w:numPr>
          <w:ilvl w:val="0"/>
          <w:numId w:val="4"/>
        </w:numPr>
        <w:spacing w:after="0" w:line="480" w:lineRule="auto"/>
        <w:ind w:left="426" w:hanging="426"/>
        <w:jc w:val="both"/>
        <w:rPr>
          <w:rFonts w:ascii="Arial" w:hAnsi="Arial" w:cs="Arial"/>
          <w:sz w:val="24"/>
          <w:szCs w:val="24"/>
        </w:rPr>
      </w:pPr>
      <w:r w:rsidRPr="00250C3F">
        <w:rPr>
          <w:rFonts w:ascii="Arial" w:hAnsi="Arial" w:cs="Arial"/>
          <w:sz w:val="24"/>
          <w:szCs w:val="24"/>
        </w:rPr>
        <w:t>Ukuran Tumor</w:t>
      </w:r>
    </w:p>
    <w:p w:rsidR="004B32D7" w:rsidRPr="00250C3F" w:rsidRDefault="004B32D7" w:rsidP="004B32D7">
      <w:pPr>
        <w:spacing w:after="0" w:line="480" w:lineRule="auto"/>
        <w:ind w:left="426" w:firstLine="425"/>
        <w:jc w:val="both"/>
        <w:rPr>
          <w:rFonts w:ascii="Arial" w:hAnsi="Arial" w:cs="Arial"/>
          <w:sz w:val="24"/>
          <w:szCs w:val="24"/>
        </w:rPr>
      </w:pPr>
      <w:r w:rsidRPr="00250C3F">
        <w:rPr>
          <w:rFonts w:ascii="Arial" w:hAnsi="Arial" w:cs="Arial"/>
          <w:sz w:val="24"/>
          <w:szCs w:val="24"/>
        </w:rPr>
        <w:t xml:space="preserve">Ketika penyangatan menunjukkan pola APHE, maka ambang batas diameter tumor adalah 10 mm. Tumor yang lebih kecil dari 10 mm tidak dapat diklasifikasikan sebagai LR-5. Tumor menunjukkan </w:t>
      </w:r>
      <w:r w:rsidRPr="00250C3F">
        <w:rPr>
          <w:rFonts w:ascii="Arial" w:hAnsi="Arial" w:cs="Arial"/>
          <w:i/>
          <w:sz w:val="24"/>
          <w:szCs w:val="24"/>
        </w:rPr>
        <w:t>arterial hypoenhancement</w:t>
      </w:r>
      <w:r w:rsidRPr="00250C3F">
        <w:rPr>
          <w:rFonts w:ascii="Arial" w:hAnsi="Arial" w:cs="Arial"/>
          <w:sz w:val="24"/>
          <w:szCs w:val="24"/>
        </w:rPr>
        <w:t xml:space="preserve"> atau </w:t>
      </w:r>
      <w:r w:rsidRPr="00250C3F">
        <w:rPr>
          <w:rFonts w:ascii="Arial" w:hAnsi="Arial" w:cs="Arial"/>
          <w:i/>
          <w:sz w:val="24"/>
          <w:szCs w:val="24"/>
        </w:rPr>
        <w:t>isoenhancement</w:t>
      </w:r>
      <w:r w:rsidRPr="00250C3F">
        <w:rPr>
          <w:rFonts w:ascii="Arial" w:hAnsi="Arial" w:cs="Arial"/>
          <w:sz w:val="24"/>
          <w:szCs w:val="24"/>
        </w:rPr>
        <w:t>, ukuran lebih kecil atau lebih besar dari 20 mm, dengan gambaran utama atau dengan gambaran tambahan menentukan apakah tumor dikategorikan sebagai LR-3 atau LR-4.</w:t>
      </w:r>
    </w:p>
    <w:p w:rsidR="004B32D7" w:rsidRPr="00250C3F" w:rsidRDefault="004B32D7" w:rsidP="002E3AF4">
      <w:pPr>
        <w:spacing w:after="0" w:line="360" w:lineRule="auto"/>
        <w:ind w:left="426" w:firstLine="425"/>
        <w:jc w:val="both"/>
        <w:rPr>
          <w:rFonts w:ascii="Arial" w:hAnsi="Arial" w:cs="Arial"/>
          <w:sz w:val="24"/>
          <w:szCs w:val="24"/>
        </w:rPr>
      </w:pPr>
    </w:p>
    <w:p w:rsidR="004B32D7" w:rsidRPr="00250C3F" w:rsidRDefault="004B32D7" w:rsidP="00D14BAD">
      <w:pPr>
        <w:pStyle w:val="ListParagraph"/>
        <w:numPr>
          <w:ilvl w:val="0"/>
          <w:numId w:val="4"/>
        </w:numPr>
        <w:spacing w:after="0" w:line="480" w:lineRule="auto"/>
        <w:ind w:left="426" w:hanging="426"/>
        <w:jc w:val="both"/>
        <w:rPr>
          <w:rFonts w:ascii="Arial" w:hAnsi="Arial" w:cs="Arial"/>
          <w:sz w:val="24"/>
          <w:szCs w:val="24"/>
        </w:rPr>
      </w:pPr>
      <w:r w:rsidRPr="00250C3F">
        <w:rPr>
          <w:rFonts w:ascii="Arial" w:hAnsi="Arial" w:cs="Arial"/>
          <w:i/>
          <w:sz w:val="24"/>
          <w:szCs w:val="24"/>
        </w:rPr>
        <w:t>Wash-out</w:t>
      </w:r>
      <w:r w:rsidRPr="00250C3F">
        <w:rPr>
          <w:rFonts w:ascii="Arial" w:hAnsi="Arial" w:cs="Arial"/>
          <w:sz w:val="24"/>
          <w:szCs w:val="24"/>
        </w:rPr>
        <w:t xml:space="preserve"> (Bukan Perifer)</w:t>
      </w:r>
    </w:p>
    <w:p w:rsidR="004B32D7" w:rsidRPr="00250C3F" w:rsidRDefault="004B32D7" w:rsidP="004B32D7">
      <w:pPr>
        <w:spacing w:after="0" w:line="480" w:lineRule="auto"/>
        <w:ind w:left="426" w:firstLine="425"/>
        <w:jc w:val="both"/>
        <w:rPr>
          <w:rFonts w:ascii="Arial" w:hAnsi="Arial" w:cs="Arial"/>
          <w:sz w:val="24"/>
          <w:szCs w:val="24"/>
        </w:rPr>
      </w:pPr>
      <w:r w:rsidRPr="00250C3F">
        <w:rPr>
          <w:rFonts w:ascii="Arial" w:hAnsi="Arial" w:cs="Arial"/>
          <w:sz w:val="24"/>
          <w:szCs w:val="24"/>
        </w:rPr>
        <w:t xml:space="preserve">Gambaran </w:t>
      </w:r>
      <w:r w:rsidRPr="00250C3F">
        <w:rPr>
          <w:rFonts w:ascii="Arial" w:hAnsi="Arial" w:cs="Arial"/>
          <w:i/>
          <w:sz w:val="24"/>
          <w:szCs w:val="24"/>
        </w:rPr>
        <w:t>wash-out</w:t>
      </w:r>
      <w:r w:rsidRPr="00250C3F">
        <w:rPr>
          <w:rFonts w:ascii="Arial" w:hAnsi="Arial" w:cs="Arial"/>
          <w:sz w:val="24"/>
          <w:szCs w:val="24"/>
        </w:rPr>
        <w:t xml:space="preserve"> didefinisikan sebagai “pengurangan temporal yang dinilai secara nonperiferal dalam penyangatan relatif terhadap hati dari fase sebelumnya menjadi fase selanjutnya yang </w:t>
      </w:r>
      <w:r w:rsidRPr="00250C3F">
        <w:rPr>
          <w:rFonts w:ascii="Arial" w:hAnsi="Arial" w:cs="Arial"/>
          <w:sz w:val="24"/>
          <w:szCs w:val="24"/>
        </w:rPr>
        <w:lastRenderedPageBreak/>
        <w:t xml:space="preserve">menghasilkan </w:t>
      </w:r>
      <w:r w:rsidRPr="00250C3F">
        <w:rPr>
          <w:rFonts w:ascii="Arial" w:hAnsi="Arial" w:cs="Arial"/>
          <w:i/>
          <w:sz w:val="24"/>
          <w:szCs w:val="24"/>
        </w:rPr>
        <w:t>hypoenhancement</w:t>
      </w:r>
      <w:r w:rsidRPr="00250C3F">
        <w:rPr>
          <w:rFonts w:ascii="Arial" w:hAnsi="Arial" w:cs="Arial"/>
          <w:sz w:val="24"/>
          <w:szCs w:val="24"/>
        </w:rPr>
        <w:t xml:space="preserve">  dalam fase ekstraseluler” </w:t>
      </w:r>
      <w:r w:rsidRPr="00250C3F">
        <w:rPr>
          <w:rFonts w:ascii="Arial" w:hAnsi="Arial" w:cs="Arial"/>
          <w:i/>
          <w:sz w:val="24"/>
          <w:szCs w:val="24"/>
        </w:rPr>
        <w:t>(American Collage of Radiology)</w:t>
      </w:r>
      <w:r w:rsidRPr="00250C3F">
        <w:rPr>
          <w:rFonts w:ascii="Arial" w:hAnsi="Arial" w:cs="Arial"/>
          <w:sz w:val="24"/>
          <w:szCs w:val="24"/>
        </w:rPr>
        <w:t xml:space="preserve"> Saat menggunakan agen ekstraseluler, mengevaluasi </w:t>
      </w:r>
      <w:r w:rsidRPr="00250C3F">
        <w:rPr>
          <w:rFonts w:ascii="Arial" w:hAnsi="Arial" w:cs="Arial"/>
          <w:i/>
          <w:sz w:val="24"/>
          <w:szCs w:val="24"/>
        </w:rPr>
        <w:t>wash-out</w:t>
      </w:r>
      <w:r w:rsidRPr="00250C3F">
        <w:rPr>
          <w:rFonts w:ascii="Arial" w:hAnsi="Arial" w:cs="Arial"/>
          <w:sz w:val="24"/>
          <w:szCs w:val="24"/>
        </w:rPr>
        <w:t xml:space="preserve"> dalam fase tertunda mungkin bermanfaat, karena beberapa pengamatan mungkin tidak menunjukkan </w:t>
      </w:r>
      <w:r w:rsidRPr="00250C3F">
        <w:rPr>
          <w:rFonts w:ascii="Arial" w:hAnsi="Arial" w:cs="Arial"/>
          <w:i/>
          <w:sz w:val="24"/>
          <w:szCs w:val="24"/>
        </w:rPr>
        <w:t xml:space="preserve">hypoenhancement </w:t>
      </w:r>
      <w:r w:rsidRPr="00250C3F">
        <w:rPr>
          <w:rFonts w:ascii="Arial" w:hAnsi="Arial" w:cs="Arial"/>
          <w:sz w:val="24"/>
          <w:szCs w:val="24"/>
        </w:rPr>
        <w:t xml:space="preserve">yang pasti pada fase vena porta. Jika ahli radiologi tidak yakin, pengamatan tidak boleh dikategorikan sebagai </w:t>
      </w:r>
      <w:r w:rsidRPr="00250C3F">
        <w:rPr>
          <w:rFonts w:ascii="Arial" w:hAnsi="Arial" w:cs="Arial"/>
          <w:i/>
          <w:sz w:val="24"/>
          <w:szCs w:val="24"/>
        </w:rPr>
        <w:t>wash-out</w:t>
      </w:r>
      <w:r w:rsidRPr="00250C3F">
        <w:rPr>
          <w:rFonts w:ascii="Arial" w:hAnsi="Arial" w:cs="Arial"/>
          <w:sz w:val="24"/>
          <w:szCs w:val="24"/>
        </w:rPr>
        <w:t>. (Gambar 1</w:t>
      </w:r>
      <w:r w:rsidR="009F63E7">
        <w:rPr>
          <w:rFonts w:ascii="Arial" w:hAnsi="Arial" w:cs="Arial"/>
          <w:sz w:val="24"/>
          <w:szCs w:val="24"/>
        </w:rPr>
        <w:t>8</w:t>
      </w:r>
      <w:r w:rsidRPr="00250C3F">
        <w:rPr>
          <w:rFonts w:ascii="Arial" w:hAnsi="Arial" w:cs="Arial"/>
          <w:sz w:val="24"/>
          <w:szCs w:val="24"/>
        </w:rPr>
        <w:t>) . (Elsayes et al)</w:t>
      </w:r>
    </w:p>
    <w:p w:rsidR="004B32D7" w:rsidRPr="00250C3F" w:rsidRDefault="004B32D7" w:rsidP="004B32D7">
      <w:pPr>
        <w:spacing w:after="0" w:line="480" w:lineRule="auto"/>
        <w:ind w:left="426"/>
        <w:rPr>
          <w:rFonts w:ascii="Arial" w:hAnsi="Arial" w:cs="Arial"/>
          <w:sz w:val="24"/>
          <w:szCs w:val="24"/>
        </w:rPr>
      </w:pPr>
      <w:r w:rsidRPr="00250C3F">
        <w:rPr>
          <w:rFonts w:ascii="Arial" w:hAnsi="Arial" w:cs="Arial"/>
          <w:noProof/>
          <w:sz w:val="24"/>
          <w:szCs w:val="24"/>
        </w:rPr>
        <w:drawing>
          <wp:inline distT="0" distB="0" distL="0" distR="0" wp14:anchorId="6DEA691A" wp14:editId="54CF0075">
            <wp:extent cx="4763069" cy="251543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59550" cy="2513575"/>
                    </a:xfrm>
                    <a:prstGeom prst="rect">
                      <a:avLst/>
                    </a:prstGeom>
                    <a:noFill/>
                    <a:ln>
                      <a:noFill/>
                    </a:ln>
                  </pic:spPr>
                </pic:pic>
              </a:graphicData>
            </a:graphic>
          </wp:inline>
        </w:drawing>
      </w:r>
    </w:p>
    <w:p w:rsidR="004B32D7" w:rsidRDefault="009F63E7" w:rsidP="004B32D7">
      <w:pPr>
        <w:spacing w:after="0" w:line="240" w:lineRule="auto"/>
        <w:ind w:left="426"/>
        <w:jc w:val="both"/>
        <w:rPr>
          <w:rFonts w:ascii="Arial" w:hAnsi="Arial" w:cs="Arial"/>
          <w:sz w:val="20"/>
          <w:szCs w:val="20"/>
        </w:rPr>
      </w:pPr>
      <w:r>
        <w:rPr>
          <w:rFonts w:ascii="Arial" w:hAnsi="Arial" w:cs="Arial"/>
          <w:sz w:val="20"/>
          <w:szCs w:val="20"/>
        </w:rPr>
        <w:t>Gambar 18</w:t>
      </w:r>
      <w:r w:rsidR="004B32D7" w:rsidRPr="00250C3F">
        <w:rPr>
          <w:rFonts w:ascii="Arial" w:hAnsi="Arial" w:cs="Arial"/>
          <w:sz w:val="20"/>
          <w:szCs w:val="20"/>
        </w:rPr>
        <w:t>. Nilai dari substraksi gambar untuk mendeteksi APHE dan “</w:t>
      </w:r>
      <w:r w:rsidR="004B32D7" w:rsidRPr="00250C3F">
        <w:rPr>
          <w:rFonts w:ascii="Arial" w:hAnsi="Arial" w:cs="Arial"/>
          <w:i/>
          <w:sz w:val="20"/>
          <w:szCs w:val="20"/>
        </w:rPr>
        <w:t>washout</w:t>
      </w:r>
      <w:r w:rsidR="004B32D7" w:rsidRPr="00250C3F">
        <w:rPr>
          <w:rFonts w:ascii="Arial" w:hAnsi="Arial" w:cs="Arial"/>
          <w:sz w:val="20"/>
          <w:szCs w:val="20"/>
        </w:rPr>
        <w:t xml:space="preserve">”. Gambar T1-W prekontras menunjukkan lesi (panah) pada bagian anterior lobus kanan hati dengan sinyal hiperintens berbentuk cincin (A). Gambar postkontras menunjukkan peningkatan ringan sinyal pada fase arteri (B) dan sinyal hipointens dibanding parenkim hati disekitarnya pada fase </w:t>
      </w:r>
      <w:r w:rsidR="004B32D7" w:rsidRPr="00250C3F">
        <w:rPr>
          <w:rFonts w:ascii="Arial" w:hAnsi="Arial" w:cs="Arial"/>
          <w:i/>
          <w:sz w:val="20"/>
          <w:szCs w:val="20"/>
        </w:rPr>
        <w:t>delayed</w:t>
      </w:r>
      <w:r w:rsidR="004B32D7" w:rsidRPr="00250C3F">
        <w:rPr>
          <w:rFonts w:ascii="Arial" w:hAnsi="Arial" w:cs="Arial"/>
          <w:sz w:val="20"/>
          <w:szCs w:val="20"/>
        </w:rPr>
        <w:t>. (C) Meski demikian, gambar ini saja tidak bisa dikualifikasikan sebagai APHE atau “</w:t>
      </w:r>
      <w:r w:rsidR="004B32D7" w:rsidRPr="00250C3F">
        <w:rPr>
          <w:rFonts w:ascii="Arial" w:hAnsi="Arial" w:cs="Arial"/>
          <w:i/>
          <w:sz w:val="20"/>
          <w:szCs w:val="20"/>
        </w:rPr>
        <w:t>washout</w:t>
      </w:r>
      <w:r w:rsidR="004B32D7" w:rsidRPr="00250C3F">
        <w:rPr>
          <w:rFonts w:ascii="Arial" w:hAnsi="Arial" w:cs="Arial"/>
          <w:sz w:val="20"/>
          <w:szCs w:val="20"/>
        </w:rPr>
        <w:t>”. Dengan mensubstraksi gambar (A) dari gambar (B) dan (C), didapatkan gambar substraksi (D,E) yang menunjukkan APHE dan “</w:t>
      </w:r>
      <w:r w:rsidR="004B32D7" w:rsidRPr="00250C3F">
        <w:rPr>
          <w:rFonts w:ascii="Arial" w:hAnsi="Arial" w:cs="Arial"/>
          <w:i/>
          <w:sz w:val="20"/>
          <w:szCs w:val="20"/>
        </w:rPr>
        <w:t>washout</w:t>
      </w:r>
      <w:r w:rsidR="004B32D7" w:rsidRPr="00250C3F">
        <w:rPr>
          <w:rFonts w:ascii="Arial" w:hAnsi="Arial" w:cs="Arial"/>
          <w:sz w:val="20"/>
          <w:szCs w:val="20"/>
        </w:rPr>
        <w:t>” sejati, konsisten dengan hepatoma</w:t>
      </w:r>
    </w:p>
    <w:p w:rsidR="00250C3F" w:rsidRDefault="00250C3F" w:rsidP="004B32D7">
      <w:pPr>
        <w:spacing w:after="0" w:line="240" w:lineRule="auto"/>
        <w:ind w:left="426"/>
        <w:jc w:val="both"/>
        <w:rPr>
          <w:rFonts w:ascii="Arial" w:hAnsi="Arial" w:cs="Arial"/>
          <w:sz w:val="20"/>
          <w:szCs w:val="20"/>
        </w:rPr>
      </w:pPr>
    </w:p>
    <w:p w:rsidR="00250C3F" w:rsidRPr="00250C3F" w:rsidRDefault="00250C3F" w:rsidP="004B32D7">
      <w:pPr>
        <w:spacing w:after="0" w:line="240" w:lineRule="auto"/>
        <w:ind w:left="426"/>
        <w:jc w:val="both"/>
        <w:rPr>
          <w:rFonts w:ascii="Arial" w:hAnsi="Arial" w:cs="Arial"/>
          <w:sz w:val="20"/>
          <w:szCs w:val="20"/>
        </w:rPr>
      </w:pPr>
    </w:p>
    <w:p w:rsidR="004B32D7" w:rsidRPr="00250C3F" w:rsidRDefault="004B32D7" w:rsidP="00D14BAD">
      <w:pPr>
        <w:pStyle w:val="ListParagraph"/>
        <w:numPr>
          <w:ilvl w:val="0"/>
          <w:numId w:val="4"/>
        </w:numPr>
        <w:spacing w:after="0" w:line="480" w:lineRule="auto"/>
        <w:ind w:left="426" w:hanging="426"/>
        <w:rPr>
          <w:rFonts w:ascii="Arial" w:hAnsi="Arial" w:cs="Arial"/>
          <w:sz w:val="24"/>
          <w:szCs w:val="24"/>
        </w:rPr>
      </w:pPr>
      <w:r w:rsidRPr="00250C3F">
        <w:rPr>
          <w:rFonts w:ascii="Arial" w:hAnsi="Arial" w:cs="Arial"/>
          <w:i/>
          <w:sz w:val="24"/>
          <w:szCs w:val="24"/>
        </w:rPr>
        <w:t>“Enhancing capsule”</w:t>
      </w:r>
      <w:r w:rsidRPr="00250C3F">
        <w:rPr>
          <w:rFonts w:ascii="Arial" w:hAnsi="Arial" w:cs="Arial"/>
          <w:sz w:val="24"/>
          <w:szCs w:val="24"/>
        </w:rPr>
        <w:t xml:space="preserve"> </w:t>
      </w:r>
    </w:p>
    <w:p w:rsidR="004B32D7" w:rsidRPr="00250C3F" w:rsidRDefault="004B32D7" w:rsidP="004B32D7">
      <w:pPr>
        <w:spacing w:after="0" w:line="480" w:lineRule="auto"/>
        <w:ind w:left="426" w:firstLine="425"/>
        <w:jc w:val="both"/>
        <w:rPr>
          <w:rFonts w:ascii="Arial" w:hAnsi="Arial" w:cs="Arial"/>
          <w:i/>
          <w:sz w:val="24"/>
          <w:szCs w:val="24"/>
        </w:rPr>
      </w:pPr>
      <w:r w:rsidRPr="00250C3F">
        <w:rPr>
          <w:rFonts w:ascii="Arial" w:hAnsi="Arial" w:cs="Arial"/>
          <w:sz w:val="24"/>
          <w:szCs w:val="24"/>
        </w:rPr>
        <w:t>"</w:t>
      </w:r>
      <w:r w:rsidRPr="00250C3F">
        <w:rPr>
          <w:rFonts w:ascii="Arial" w:hAnsi="Arial" w:cs="Arial"/>
          <w:i/>
          <w:sz w:val="24"/>
          <w:szCs w:val="24"/>
        </w:rPr>
        <w:t xml:space="preserve"> Enhancing capsule</w:t>
      </w:r>
      <w:r w:rsidRPr="00250C3F">
        <w:rPr>
          <w:rFonts w:ascii="Arial" w:hAnsi="Arial" w:cs="Arial"/>
          <w:sz w:val="24"/>
          <w:szCs w:val="24"/>
        </w:rPr>
        <w:t xml:space="preserve"> " didefinisikan sebagai "  cincin dengan tepi yang rata,  reguler, dan tegas di sekeliling tumor, lebih tebal atau lebih mencolok daripada jaringan fibrotik di sekitar nodul, dan terlihat </w:t>
      </w:r>
      <w:r w:rsidRPr="00250C3F">
        <w:rPr>
          <w:rFonts w:ascii="Arial" w:hAnsi="Arial" w:cs="Arial"/>
          <w:sz w:val="24"/>
          <w:szCs w:val="24"/>
        </w:rPr>
        <w:lastRenderedPageBreak/>
        <w:t xml:space="preserve">menyangat pada fase vena porta, fase </w:t>
      </w:r>
      <w:r w:rsidRPr="00250C3F">
        <w:rPr>
          <w:rFonts w:ascii="Arial" w:hAnsi="Arial" w:cs="Arial"/>
          <w:i/>
          <w:sz w:val="24"/>
          <w:szCs w:val="24"/>
        </w:rPr>
        <w:t>delayed</w:t>
      </w:r>
      <w:r w:rsidRPr="00250C3F">
        <w:rPr>
          <w:rFonts w:ascii="Arial" w:hAnsi="Arial" w:cs="Arial"/>
          <w:sz w:val="24"/>
          <w:szCs w:val="24"/>
        </w:rPr>
        <w:t xml:space="preserve">, atau fase transisi ” (Gambar </w:t>
      </w:r>
      <w:r w:rsidR="00D62DEC">
        <w:rPr>
          <w:rFonts w:ascii="Arial" w:hAnsi="Arial" w:cs="Arial"/>
          <w:sz w:val="24"/>
          <w:szCs w:val="24"/>
        </w:rPr>
        <w:t>19</w:t>
      </w:r>
      <w:r w:rsidRPr="00250C3F">
        <w:rPr>
          <w:rFonts w:ascii="Arial" w:hAnsi="Arial" w:cs="Arial"/>
          <w:sz w:val="24"/>
          <w:szCs w:val="24"/>
        </w:rPr>
        <w:t>). “</w:t>
      </w:r>
      <w:r w:rsidRPr="00250C3F">
        <w:rPr>
          <w:rFonts w:ascii="Arial" w:hAnsi="Arial" w:cs="Arial"/>
          <w:i/>
          <w:sz w:val="24"/>
          <w:szCs w:val="24"/>
        </w:rPr>
        <w:t>Enhancing capsule</w:t>
      </w:r>
      <w:r w:rsidRPr="00250C3F">
        <w:rPr>
          <w:rFonts w:ascii="Arial" w:hAnsi="Arial" w:cs="Arial"/>
          <w:sz w:val="24"/>
          <w:szCs w:val="24"/>
        </w:rPr>
        <w:t xml:space="preserve"> ” memiliki nilai prediktif positif yang tinggi untuk hepatoma pada pasien risiko tinggi. </w:t>
      </w:r>
      <w:r w:rsidRPr="00250C3F">
        <w:rPr>
          <w:rFonts w:ascii="Arial" w:hAnsi="Arial" w:cs="Arial"/>
          <w:i/>
          <w:sz w:val="24"/>
          <w:szCs w:val="24"/>
        </w:rPr>
        <w:t>(</w:t>
      </w:r>
      <w:r w:rsidR="00543AE2">
        <w:rPr>
          <w:rFonts w:ascii="Arial" w:hAnsi="Arial" w:cs="Arial"/>
          <w:i/>
          <w:sz w:val="24"/>
          <w:szCs w:val="24"/>
        </w:rPr>
        <w:t>ACR)</w:t>
      </w:r>
    </w:p>
    <w:p w:rsidR="004B32D7" w:rsidRPr="00250C3F" w:rsidRDefault="004B32D7" w:rsidP="004B32D7">
      <w:pPr>
        <w:spacing w:after="0" w:line="480" w:lineRule="auto"/>
        <w:ind w:firstLine="426"/>
        <w:rPr>
          <w:rFonts w:ascii="Arial" w:hAnsi="Arial" w:cs="Arial"/>
          <w:sz w:val="24"/>
          <w:szCs w:val="24"/>
        </w:rPr>
      </w:pPr>
      <w:r w:rsidRPr="00250C3F">
        <w:rPr>
          <w:rFonts w:ascii="Arial" w:hAnsi="Arial" w:cs="Arial"/>
          <w:noProof/>
          <w:sz w:val="24"/>
          <w:szCs w:val="24"/>
        </w:rPr>
        <w:drawing>
          <wp:inline distT="0" distB="0" distL="0" distR="0" wp14:anchorId="5603E540" wp14:editId="6E7E9A72">
            <wp:extent cx="4749421" cy="12248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7142" cy="1229380"/>
                    </a:xfrm>
                    <a:prstGeom prst="rect">
                      <a:avLst/>
                    </a:prstGeom>
                    <a:noFill/>
                  </pic:spPr>
                </pic:pic>
              </a:graphicData>
            </a:graphic>
          </wp:inline>
        </w:drawing>
      </w:r>
    </w:p>
    <w:p w:rsidR="004B32D7" w:rsidRPr="00250C3F" w:rsidRDefault="004B32D7" w:rsidP="004B32D7">
      <w:pPr>
        <w:spacing w:after="0" w:line="240" w:lineRule="auto"/>
        <w:ind w:left="426"/>
        <w:jc w:val="both"/>
        <w:rPr>
          <w:rFonts w:ascii="Arial" w:hAnsi="Arial" w:cs="Arial"/>
          <w:sz w:val="20"/>
          <w:szCs w:val="20"/>
        </w:rPr>
      </w:pPr>
      <w:r w:rsidRPr="00250C3F">
        <w:rPr>
          <w:rFonts w:ascii="Arial" w:hAnsi="Arial" w:cs="Arial"/>
          <w:sz w:val="20"/>
          <w:szCs w:val="20"/>
        </w:rPr>
        <w:t xml:space="preserve">Gambar </w:t>
      </w:r>
      <w:r w:rsidR="00D62DEC">
        <w:rPr>
          <w:rFonts w:ascii="Arial" w:hAnsi="Arial" w:cs="Arial"/>
          <w:sz w:val="20"/>
          <w:szCs w:val="20"/>
        </w:rPr>
        <w:t>19</w:t>
      </w:r>
      <w:r w:rsidRPr="00250C3F">
        <w:rPr>
          <w:rFonts w:ascii="Arial" w:hAnsi="Arial" w:cs="Arial"/>
          <w:sz w:val="20"/>
          <w:szCs w:val="20"/>
        </w:rPr>
        <w:t>. Gambaran radiologik utama LIRADS, APHE dengan "</w:t>
      </w:r>
      <w:r w:rsidRPr="00250C3F">
        <w:rPr>
          <w:rFonts w:ascii="Arial" w:hAnsi="Arial" w:cs="Arial"/>
          <w:i/>
          <w:sz w:val="20"/>
          <w:szCs w:val="20"/>
        </w:rPr>
        <w:t xml:space="preserve"> enhancing capsule</w:t>
      </w:r>
      <w:r w:rsidRPr="00250C3F">
        <w:rPr>
          <w:rFonts w:ascii="Arial" w:hAnsi="Arial" w:cs="Arial"/>
          <w:sz w:val="20"/>
          <w:szCs w:val="20"/>
        </w:rPr>
        <w:t xml:space="preserve">”. Pada segmen VIII hati, terdapat lesi berbatas tegas 2,8 x 2,3 cm (panah) yang menunjukkan sinyal hiperintens pada gambar T1-weighted prekontras (A). Gambar postkontras menunjukkan APHE (B) dan </w:t>
      </w:r>
      <w:r w:rsidRPr="00250C3F">
        <w:rPr>
          <w:rFonts w:ascii="Arial" w:hAnsi="Arial" w:cs="Arial"/>
          <w:i/>
          <w:sz w:val="20"/>
          <w:szCs w:val="20"/>
        </w:rPr>
        <w:t>washout</w:t>
      </w:r>
      <w:r w:rsidRPr="00250C3F">
        <w:rPr>
          <w:rFonts w:ascii="Arial" w:hAnsi="Arial" w:cs="Arial"/>
          <w:sz w:val="20"/>
          <w:szCs w:val="20"/>
        </w:rPr>
        <w:t xml:space="preserve"> dengan cincin bertepi rata dan teratur yang menyangat pada fase </w:t>
      </w:r>
      <w:r w:rsidRPr="00250C3F">
        <w:rPr>
          <w:rFonts w:ascii="Arial" w:hAnsi="Arial" w:cs="Arial"/>
          <w:i/>
          <w:sz w:val="20"/>
          <w:szCs w:val="20"/>
        </w:rPr>
        <w:t>delayed</w:t>
      </w:r>
      <w:r w:rsidRPr="00250C3F">
        <w:rPr>
          <w:rFonts w:ascii="Arial" w:hAnsi="Arial" w:cs="Arial"/>
          <w:sz w:val="20"/>
          <w:szCs w:val="20"/>
        </w:rPr>
        <w:t xml:space="preserve"> (C), konsisten dengan APHE dan “</w:t>
      </w:r>
      <w:r w:rsidRPr="00250C3F">
        <w:rPr>
          <w:rFonts w:ascii="Arial" w:hAnsi="Arial" w:cs="Arial"/>
          <w:i/>
          <w:sz w:val="20"/>
          <w:szCs w:val="20"/>
        </w:rPr>
        <w:t>enhancing capsule</w:t>
      </w:r>
      <w:r w:rsidRPr="00250C3F">
        <w:rPr>
          <w:rFonts w:ascii="Arial" w:hAnsi="Arial" w:cs="Arial"/>
          <w:sz w:val="20"/>
          <w:szCs w:val="20"/>
        </w:rPr>
        <w:t>”.</w:t>
      </w:r>
    </w:p>
    <w:p w:rsidR="004B32D7" w:rsidRPr="00250C3F" w:rsidRDefault="004B32D7" w:rsidP="004B32D7">
      <w:pPr>
        <w:spacing w:after="0" w:line="480" w:lineRule="auto"/>
        <w:ind w:firstLine="851"/>
        <w:rPr>
          <w:rFonts w:ascii="Arial" w:hAnsi="Arial" w:cs="Arial"/>
          <w:sz w:val="24"/>
          <w:szCs w:val="24"/>
        </w:rPr>
      </w:pPr>
    </w:p>
    <w:p w:rsidR="004B32D7" w:rsidRPr="00250C3F" w:rsidRDefault="004B32D7" w:rsidP="00D14BAD">
      <w:pPr>
        <w:pStyle w:val="ListParagraph"/>
        <w:numPr>
          <w:ilvl w:val="0"/>
          <w:numId w:val="4"/>
        </w:numPr>
        <w:spacing w:after="0" w:line="480" w:lineRule="auto"/>
        <w:ind w:left="426" w:hanging="426"/>
        <w:rPr>
          <w:rFonts w:ascii="Arial" w:hAnsi="Arial" w:cs="Arial"/>
          <w:sz w:val="24"/>
          <w:szCs w:val="24"/>
        </w:rPr>
      </w:pPr>
      <w:r w:rsidRPr="00250C3F">
        <w:rPr>
          <w:rFonts w:ascii="Arial" w:hAnsi="Arial" w:cs="Arial"/>
          <w:sz w:val="24"/>
          <w:szCs w:val="24"/>
        </w:rPr>
        <w:t>Pertumbuhan Ambang</w:t>
      </w:r>
    </w:p>
    <w:p w:rsidR="004B32D7" w:rsidRPr="00250C3F" w:rsidRDefault="004B32D7" w:rsidP="00250C3F">
      <w:pPr>
        <w:spacing w:after="0" w:line="480" w:lineRule="auto"/>
        <w:ind w:left="426" w:firstLine="425"/>
        <w:jc w:val="both"/>
        <w:rPr>
          <w:rFonts w:ascii="Arial" w:hAnsi="Arial" w:cs="Arial"/>
          <w:sz w:val="24"/>
          <w:szCs w:val="24"/>
        </w:rPr>
      </w:pPr>
      <w:r w:rsidRPr="00250C3F">
        <w:rPr>
          <w:rFonts w:ascii="Arial" w:hAnsi="Arial" w:cs="Arial"/>
          <w:sz w:val="24"/>
          <w:szCs w:val="24"/>
        </w:rPr>
        <w:t xml:space="preserve">Tumor dengan peningkatan diameter minimal 5 mm dan atau pertumbuhan lebih dari 50% dalam 6 bulan atau pertumbuhan lebih dari 100% setelah 6 bulan berikutnya  dianggap pertumbuhan ambang. Selain itu, tumor baru yang melebihi 10 mm dianggap memiliki pertumbuhan ambang. </w:t>
      </w:r>
    </w:p>
    <w:p w:rsidR="004B32D7" w:rsidRPr="00250C3F" w:rsidRDefault="004B32D7" w:rsidP="004B32D7">
      <w:pPr>
        <w:spacing w:after="0" w:line="480" w:lineRule="auto"/>
        <w:ind w:left="426" w:firstLine="425"/>
        <w:jc w:val="both"/>
        <w:rPr>
          <w:rFonts w:ascii="Arial" w:hAnsi="Arial" w:cs="Arial"/>
          <w:sz w:val="24"/>
          <w:szCs w:val="24"/>
        </w:rPr>
      </w:pPr>
    </w:p>
    <w:p w:rsidR="004B32D7" w:rsidRPr="00250C3F" w:rsidRDefault="004B32D7" w:rsidP="004B32D7">
      <w:pPr>
        <w:spacing w:after="0" w:line="480" w:lineRule="auto"/>
        <w:rPr>
          <w:rFonts w:ascii="Arial" w:hAnsi="Arial" w:cs="Arial"/>
          <w:i/>
          <w:sz w:val="24"/>
          <w:szCs w:val="24"/>
        </w:rPr>
      </w:pPr>
      <w:r w:rsidRPr="00250C3F">
        <w:rPr>
          <w:rFonts w:ascii="Arial" w:hAnsi="Arial" w:cs="Arial"/>
          <w:i/>
          <w:sz w:val="24"/>
          <w:szCs w:val="24"/>
        </w:rPr>
        <w:t>Kriteria Minor Lirads</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Ada gambaran radiologik tambahan yang bisa mendukung keganasan pada hati dan hepatoma sehingga dapat bisa meng-</w:t>
      </w:r>
      <w:r w:rsidRPr="00250C3F">
        <w:rPr>
          <w:rFonts w:ascii="Arial" w:hAnsi="Arial" w:cs="Arial"/>
          <w:i/>
          <w:sz w:val="24"/>
          <w:szCs w:val="24"/>
        </w:rPr>
        <w:t>upgrade</w:t>
      </w:r>
      <w:r w:rsidRPr="00250C3F">
        <w:rPr>
          <w:rFonts w:ascii="Arial" w:hAnsi="Arial" w:cs="Arial"/>
          <w:sz w:val="24"/>
          <w:szCs w:val="24"/>
        </w:rPr>
        <w:t xml:space="preserve"> pengamatan menjadi 1 level lebih tinggi bahkan lebih (tetapi tidak melampaui LR-4). Gambaran ini termasuk hipointensitas pada fase hepatobilier dan transisi, sinyal hiperintens ringan-sedang pada pencitraan </w:t>
      </w:r>
      <w:r w:rsidRPr="00250C3F">
        <w:rPr>
          <w:rFonts w:ascii="Arial" w:hAnsi="Arial" w:cs="Arial"/>
          <w:sz w:val="24"/>
          <w:szCs w:val="24"/>
        </w:rPr>
        <w:lastRenderedPageBreak/>
        <w:t>T2-weighted, restriksi difusi, lemak intra-lesi (Gambar 2</w:t>
      </w:r>
      <w:r w:rsidR="00D62DEC">
        <w:rPr>
          <w:rFonts w:ascii="Arial" w:hAnsi="Arial" w:cs="Arial"/>
          <w:sz w:val="24"/>
          <w:szCs w:val="24"/>
        </w:rPr>
        <w:t>0</w:t>
      </w:r>
      <w:r w:rsidRPr="00250C3F">
        <w:rPr>
          <w:rFonts w:ascii="Arial" w:hAnsi="Arial" w:cs="Arial"/>
          <w:sz w:val="24"/>
          <w:szCs w:val="24"/>
        </w:rPr>
        <w:t xml:space="preserve">), lesi </w:t>
      </w:r>
      <w:r w:rsidRPr="00250C3F">
        <w:rPr>
          <w:rFonts w:ascii="Arial" w:hAnsi="Arial" w:cs="Arial"/>
          <w:i/>
          <w:sz w:val="24"/>
          <w:szCs w:val="24"/>
        </w:rPr>
        <w:t>fat-sparing</w:t>
      </w:r>
      <w:r w:rsidRPr="00250C3F">
        <w:rPr>
          <w:rFonts w:ascii="Arial" w:hAnsi="Arial" w:cs="Arial"/>
          <w:sz w:val="24"/>
          <w:szCs w:val="24"/>
        </w:rPr>
        <w:t xml:space="preserve"> atau </w:t>
      </w:r>
      <w:r w:rsidRPr="00250C3F">
        <w:rPr>
          <w:rFonts w:ascii="Arial" w:hAnsi="Arial" w:cs="Arial"/>
          <w:i/>
          <w:sz w:val="24"/>
          <w:szCs w:val="24"/>
        </w:rPr>
        <w:t>iron-sparing</w:t>
      </w:r>
      <w:r w:rsidRPr="00250C3F">
        <w:rPr>
          <w:rFonts w:ascii="Arial" w:hAnsi="Arial" w:cs="Arial"/>
          <w:sz w:val="24"/>
          <w:szCs w:val="24"/>
        </w:rPr>
        <w:t>, perdarahan, peningkatan diameter kurang dari pertumbuhan ambang, dan gambaran lain yang secara khusus mendukung keganasan daripada penyebab jinak secara umum. Gambaran radiologik ini merupakan pertimbangan penting dalam presentasi hepatoma yang tidak lazim. Lesi hepatoma dengan gambaran atipikal seperti hipovaskularitas, tidak jarang, dan gambaran tambahan mungkin penting dalam membedakan hepatoma dari lesi-mirip hepatoma. Begitu pula adanya hiperintensitas T2, dengan diameter yang stabil lebih dari 2 tahun semuanya dianggap sebagai gambaran tambahan yang mendukung kejinakan dan dapat diterapkan untuk menurunkan pengamatan menjadi 1 level lebih rendah atau lebih. (Serste et al)</w:t>
      </w:r>
    </w:p>
    <w:p w:rsidR="004B32D7" w:rsidRPr="00250C3F" w:rsidRDefault="004B32D7" w:rsidP="004B32D7">
      <w:pPr>
        <w:spacing w:after="0" w:line="480" w:lineRule="auto"/>
        <w:jc w:val="both"/>
        <w:rPr>
          <w:rFonts w:ascii="Arial" w:hAnsi="Arial" w:cs="Arial"/>
          <w:sz w:val="24"/>
          <w:szCs w:val="24"/>
        </w:rPr>
      </w:pPr>
      <w:r w:rsidRPr="00250C3F">
        <w:rPr>
          <w:rFonts w:ascii="Arial" w:hAnsi="Arial" w:cs="Arial"/>
          <w:noProof/>
          <w:sz w:val="24"/>
          <w:szCs w:val="24"/>
        </w:rPr>
        <w:drawing>
          <wp:inline distT="0" distB="0" distL="0" distR="0" wp14:anchorId="6AFCF838" wp14:editId="05CB7522">
            <wp:extent cx="5036024" cy="26705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6024" cy="2670505"/>
                    </a:xfrm>
                    <a:prstGeom prst="rect">
                      <a:avLst/>
                    </a:prstGeom>
                    <a:noFill/>
                  </pic:spPr>
                </pic:pic>
              </a:graphicData>
            </a:graphic>
          </wp:inline>
        </w:drawing>
      </w:r>
    </w:p>
    <w:p w:rsidR="004B32D7" w:rsidRPr="00543AE2" w:rsidRDefault="004B32D7" w:rsidP="00543AE2">
      <w:pPr>
        <w:spacing w:after="0" w:line="240" w:lineRule="auto"/>
        <w:jc w:val="both"/>
        <w:rPr>
          <w:rFonts w:ascii="Arial" w:hAnsi="Arial" w:cs="Arial"/>
          <w:sz w:val="20"/>
          <w:szCs w:val="20"/>
        </w:rPr>
      </w:pPr>
      <w:r w:rsidRPr="00250C3F">
        <w:rPr>
          <w:rFonts w:ascii="Arial" w:hAnsi="Arial" w:cs="Arial"/>
          <w:sz w:val="20"/>
          <w:szCs w:val="20"/>
        </w:rPr>
        <w:t>Gambar. 2</w:t>
      </w:r>
      <w:r w:rsidR="008D715D">
        <w:rPr>
          <w:rFonts w:ascii="Arial" w:hAnsi="Arial" w:cs="Arial"/>
          <w:sz w:val="20"/>
          <w:szCs w:val="20"/>
        </w:rPr>
        <w:t>0</w:t>
      </w:r>
      <w:r w:rsidRPr="00250C3F">
        <w:rPr>
          <w:rFonts w:ascii="Arial" w:hAnsi="Arial" w:cs="Arial"/>
          <w:sz w:val="20"/>
          <w:szCs w:val="20"/>
        </w:rPr>
        <w:t>. Gambaran radiologik tambahan LI-RADS yang mendukung keganasan. Pada segmen VII hati, sebuah lesi berdiameter 1,1 cm (panah) menunjukkan hilangnya sinyal pada gambar fase opposit (A, B), konsisten dengan lemak intralesi. Meskipun kurangnya "</w:t>
      </w:r>
      <w:r w:rsidRPr="00250C3F">
        <w:rPr>
          <w:rFonts w:ascii="Arial" w:hAnsi="Arial" w:cs="Arial"/>
          <w:i/>
          <w:sz w:val="20"/>
          <w:szCs w:val="20"/>
        </w:rPr>
        <w:t>washout</w:t>
      </w:r>
      <w:r w:rsidRPr="00250C3F">
        <w:rPr>
          <w:rFonts w:ascii="Arial" w:hAnsi="Arial" w:cs="Arial"/>
          <w:sz w:val="20"/>
          <w:szCs w:val="20"/>
        </w:rPr>
        <w:t xml:space="preserve">" pada fase </w:t>
      </w:r>
      <w:r w:rsidRPr="00250C3F">
        <w:rPr>
          <w:rFonts w:ascii="Arial" w:hAnsi="Arial" w:cs="Arial"/>
          <w:i/>
          <w:sz w:val="20"/>
          <w:szCs w:val="20"/>
        </w:rPr>
        <w:t>delayed</w:t>
      </w:r>
      <w:r w:rsidRPr="00250C3F">
        <w:rPr>
          <w:rFonts w:ascii="Arial" w:hAnsi="Arial" w:cs="Arial"/>
          <w:sz w:val="20"/>
          <w:szCs w:val="20"/>
        </w:rPr>
        <w:t xml:space="preserve"> (C, D), kehadiran lemak meningkatkan kecurigaan akan HCC sehingga dianjurkan untuk follow-up. Pemeriksaan yang dilakukan 3 bulan kemudian menunjukkan APHE dengan “</w:t>
      </w:r>
      <w:r w:rsidRPr="00250C3F">
        <w:rPr>
          <w:rFonts w:ascii="Arial" w:hAnsi="Arial" w:cs="Arial"/>
          <w:i/>
          <w:sz w:val="20"/>
          <w:szCs w:val="20"/>
        </w:rPr>
        <w:t>washout</w:t>
      </w:r>
      <w:r w:rsidRPr="00250C3F">
        <w:rPr>
          <w:rFonts w:ascii="Arial" w:hAnsi="Arial" w:cs="Arial"/>
          <w:sz w:val="20"/>
          <w:szCs w:val="20"/>
        </w:rPr>
        <w:t>” yang sebenarnya, (E, F) kriteria diagnostik dari hepatoma.</w:t>
      </w:r>
    </w:p>
    <w:p w:rsidR="004B32D7" w:rsidRPr="00250C3F" w:rsidRDefault="004B32D7" w:rsidP="004B32D7">
      <w:pPr>
        <w:spacing w:after="0" w:line="480" w:lineRule="auto"/>
        <w:jc w:val="both"/>
        <w:rPr>
          <w:rFonts w:ascii="Arial" w:hAnsi="Arial" w:cs="Arial"/>
          <w:b/>
          <w:sz w:val="24"/>
          <w:szCs w:val="24"/>
        </w:rPr>
      </w:pPr>
      <w:r w:rsidRPr="00250C3F">
        <w:rPr>
          <w:rFonts w:ascii="Arial" w:hAnsi="Arial" w:cs="Arial"/>
          <w:b/>
          <w:sz w:val="24"/>
          <w:szCs w:val="24"/>
        </w:rPr>
        <w:lastRenderedPageBreak/>
        <w:t xml:space="preserve">II.1.7 Sistem </w:t>
      </w:r>
      <w:r w:rsidRPr="00250C3F">
        <w:rPr>
          <w:rFonts w:ascii="Arial" w:hAnsi="Arial" w:cs="Arial"/>
          <w:b/>
          <w:i/>
          <w:sz w:val="24"/>
          <w:szCs w:val="24"/>
        </w:rPr>
        <w:t>Staging</w:t>
      </w:r>
    </w:p>
    <w:p w:rsidR="004B32D7" w:rsidRPr="00250C3F" w:rsidRDefault="004B32D7" w:rsidP="004B32D7">
      <w:pPr>
        <w:autoSpaceDE w:val="0"/>
        <w:autoSpaceDN w:val="0"/>
        <w:adjustRightInd w:val="0"/>
        <w:spacing w:after="0" w:line="480" w:lineRule="auto"/>
        <w:ind w:firstLine="851"/>
        <w:jc w:val="both"/>
        <w:rPr>
          <w:rFonts w:ascii="Arial" w:hAnsi="Arial" w:cs="Arial"/>
          <w:sz w:val="24"/>
          <w:szCs w:val="24"/>
        </w:rPr>
      </w:pPr>
      <w:r w:rsidRPr="00250C3F">
        <w:rPr>
          <w:rFonts w:ascii="Arial" w:hAnsi="Arial" w:cs="Arial"/>
          <w:sz w:val="24"/>
          <w:szCs w:val="24"/>
        </w:rPr>
        <w:t xml:space="preserve">Stratifikasi pasien yang didiagnosis dengan hepatoma menjadi kelompok-kelompok tertentu merupakan tujuan utama dari sistem staging. Sistem staging akan membantu mengelompokkan pasien ke dalam kelompok-kelompok tertentu berdasarkan prognosisnya dan dapat memandu klinisi dalam menentukan terapi, membantu konseling pasien dan memfasilitasi pilihan pasien dan randomisasi untuk protokol penelitian. (Nathan H, Pawlik TM) </w:t>
      </w:r>
    </w:p>
    <w:p w:rsidR="004B32D7" w:rsidRPr="00250C3F" w:rsidRDefault="004B32D7" w:rsidP="00F0795C">
      <w:pPr>
        <w:autoSpaceDE w:val="0"/>
        <w:autoSpaceDN w:val="0"/>
        <w:adjustRightInd w:val="0"/>
        <w:spacing w:after="0" w:line="480" w:lineRule="auto"/>
        <w:ind w:firstLine="851"/>
        <w:jc w:val="both"/>
        <w:rPr>
          <w:rFonts w:ascii="Arial" w:hAnsi="Arial" w:cs="Arial"/>
          <w:sz w:val="24"/>
          <w:szCs w:val="24"/>
        </w:rPr>
      </w:pPr>
      <w:r w:rsidRPr="00250C3F">
        <w:rPr>
          <w:rFonts w:ascii="Arial" w:hAnsi="Arial" w:cs="Arial"/>
          <w:sz w:val="24"/>
          <w:szCs w:val="24"/>
        </w:rPr>
        <w:t xml:space="preserve">Saat ini, terdapat tiga sistem </w:t>
      </w:r>
      <w:r w:rsidRPr="00250C3F">
        <w:rPr>
          <w:rFonts w:ascii="Arial" w:hAnsi="Arial" w:cs="Arial"/>
          <w:i/>
          <w:sz w:val="24"/>
          <w:szCs w:val="24"/>
        </w:rPr>
        <w:t>staging</w:t>
      </w:r>
      <w:r w:rsidRPr="00250C3F">
        <w:rPr>
          <w:rFonts w:ascii="Arial" w:hAnsi="Arial" w:cs="Arial"/>
          <w:sz w:val="24"/>
          <w:szCs w:val="24"/>
        </w:rPr>
        <w:t xml:space="preserve"> klinis dan empat sistem </w:t>
      </w:r>
      <w:r w:rsidRPr="00250C3F">
        <w:rPr>
          <w:rFonts w:ascii="Arial" w:hAnsi="Arial" w:cs="Arial"/>
          <w:i/>
          <w:sz w:val="24"/>
          <w:szCs w:val="24"/>
        </w:rPr>
        <w:t>staging</w:t>
      </w:r>
      <w:r w:rsidRPr="00250C3F">
        <w:rPr>
          <w:rFonts w:ascii="Arial" w:hAnsi="Arial" w:cs="Arial"/>
          <w:sz w:val="24"/>
          <w:szCs w:val="24"/>
        </w:rPr>
        <w:t xml:space="preserve"> </w:t>
      </w:r>
      <w:r w:rsidR="00F0795C">
        <w:rPr>
          <w:rFonts w:ascii="Arial" w:hAnsi="Arial" w:cs="Arial"/>
          <w:sz w:val="24"/>
          <w:szCs w:val="24"/>
        </w:rPr>
        <w:t xml:space="preserve">patologis yang umum digunakan. </w:t>
      </w:r>
      <w:r w:rsidRPr="00250C3F">
        <w:rPr>
          <w:rFonts w:ascii="Arial" w:hAnsi="Arial" w:cs="Arial"/>
          <w:sz w:val="24"/>
          <w:szCs w:val="24"/>
        </w:rPr>
        <w:t xml:space="preserve">Sistem </w:t>
      </w:r>
      <w:r w:rsidRPr="00250C3F">
        <w:rPr>
          <w:rFonts w:ascii="Arial" w:hAnsi="Arial" w:cs="Arial"/>
          <w:i/>
          <w:sz w:val="24"/>
          <w:szCs w:val="24"/>
        </w:rPr>
        <w:t xml:space="preserve">staging </w:t>
      </w:r>
      <w:r w:rsidRPr="00250C3F">
        <w:rPr>
          <w:rFonts w:ascii="Arial" w:hAnsi="Arial" w:cs="Arial"/>
          <w:sz w:val="24"/>
          <w:szCs w:val="24"/>
        </w:rPr>
        <w:t xml:space="preserve">patologis antara lain sistem </w:t>
      </w:r>
      <w:r w:rsidRPr="00250C3F">
        <w:rPr>
          <w:rFonts w:ascii="Arial" w:hAnsi="Arial" w:cs="Arial"/>
          <w:i/>
          <w:sz w:val="24"/>
          <w:szCs w:val="24"/>
        </w:rPr>
        <w:t>staging</w:t>
      </w:r>
      <w:r w:rsidRPr="00250C3F">
        <w:rPr>
          <w:rFonts w:ascii="Arial" w:hAnsi="Arial" w:cs="Arial"/>
          <w:sz w:val="24"/>
          <w:szCs w:val="24"/>
        </w:rPr>
        <w:t xml:space="preserve"> the Liver Cancer Study Group of Japan, Japanese Integrated, Chinese University Prognostic Index, dan American Joint Committee on Cancer/International Union Against Cancer. Sedangkan sistem </w:t>
      </w:r>
      <w:r w:rsidRPr="00250C3F">
        <w:rPr>
          <w:rFonts w:ascii="Arial" w:hAnsi="Arial" w:cs="Arial"/>
          <w:i/>
          <w:sz w:val="24"/>
          <w:szCs w:val="24"/>
        </w:rPr>
        <w:t>staging</w:t>
      </w:r>
      <w:r w:rsidRPr="00250C3F">
        <w:rPr>
          <w:rFonts w:ascii="Arial" w:hAnsi="Arial" w:cs="Arial"/>
          <w:sz w:val="24"/>
          <w:szCs w:val="24"/>
        </w:rPr>
        <w:t xml:space="preserve"> klinis meliputi sistem staging Okuda, skor Cancer of the Liver Italian Program, dan sistem </w:t>
      </w:r>
      <w:r w:rsidRPr="00250C3F">
        <w:rPr>
          <w:rFonts w:ascii="Arial" w:hAnsi="Arial" w:cs="Arial"/>
          <w:i/>
          <w:sz w:val="24"/>
          <w:szCs w:val="24"/>
        </w:rPr>
        <w:t>staging</w:t>
      </w:r>
      <w:r w:rsidRPr="00250C3F">
        <w:rPr>
          <w:rFonts w:ascii="Arial" w:hAnsi="Arial" w:cs="Arial"/>
          <w:sz w:val="24"/>
          <w:szCs w:val="24"/>
        </w:rPr>
        <w:t xml:space="preserve"> Barcelona Stadium Liver Cancer Staging System (BCLC). (Bruix J, Sherman M)</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Sistem </w:t>
      </w:r>
      <w:r w:rsidRPr="00250C3F">
        <w:rPr>
          <w:rFonts w:ascii="Arial" w:hAnsi="Arial" w:cs="Arial"/>
          <w:i/>
          <w:sz w:val="24"/>
          <w:szCs w:val="24"/>
        </w:rPr>
        <w:t>staging</w:t>
      </w:r>
      <w:r w:rsidRPr="00250C3F">
        <w:rPr>
          <w:rFonts w:ascii="Arial" w:hAnsi="Arial" w:cs="Arial"/>
          <w:sz w:val="24"/>
          <w:szCs w:val="24"/>
        </w:rPr>
        <w:t xml:space="preserve"> BCLC diterima secara luas dalam praktik klinis dan juga berada di garis depan dari kebanyakan uji klinis yang digunakan dalam menetapkan efektivitas obat-obatan hepatoma yang baru. Sistem </w:t>
      </w:r>
      <w:r w:rsidRPr="00250C3F">
        <w:rPr>
          <w:rFonts w:ascii="Arial" w:hAnsi="Arial" w:cs="Arial"/>
          <w:i/>
          <w:sz w:val="24"/>
          <w:szCs w:val="24"/>
        </w:rPr>
        <w:t>staging</w:t>
      </w:r>
      <w:r w:rsidRPr="00250C3F">
        <w:rPr>
          <w:rFonts w:ascii="Arial" w:hAnsi="Arial" w:cs="Arial"/>
          <w:sz w:val="24"/>
          <w:szCs w:val="24"/>
        </w:rPr>
        <w:t xml:space="preserve"> BCLC telah menjadi sistem </w:t>
      </w:r>
      <w:r w:rsidRPr="00250C3F">
        <w:rPr>
          <w:rFonts w:ascii="Arial" w:hAnsi="Arial" w:cs="Arial"/>
          <w:i/>
          <w:sz w:val="24"/>
          <w:szCs w:val="24"/>
        </w:rPr>
        <w:t>staging de-facto</w:t>
      </w:r>
      <w:r w:rsidRPr="00250C3F">
        <w:rPr>
          <w:rFonts w:ascii="Arial" w:hAnsi="Arial" w:cs="Arial"/>
          <w:sz w:val="24"/>
          <w:szCs w:val="24"/>
        </w:rPr>
        <w:t xml:space="preserve"> yang digunakan.</w:t>
      </w:r>
    </w:p>
    <w:p w:rsidR="004B32D7" w:rsidRPr="00250C3F" w:rsidRDefault="004B32D7" w:rsidP="004B32D7">
      <w:pPr>
        <w:spacing w:after="0" w:line="480" w:lineRule="auto"/>
        <w:jc w:val="both"/>
        <w:rPr>
          <w:rFonts w:ascii="Arial" w:hAnsi="Arial" w:cs="Arial"/>
          <w:b/>
          <w:sz w:val="24"/>
          <w:szCs w:val="24"/>
        </w:rPr>
      </w:pPr>
      <w:r w:rsidRPr="00250C3F">
        <w:rPr>
          <w:rFonts w:ascii="Arial" w:hAnsi="Arial" w:cs="Arial"/>
          <w:sz w:val="24"/>
          <w:szCs w:val="24"/>
        </w:rPr>
        <w:t>(Bruix J, Sherman M)</w:t>
      </w:r>
    </w:p>
    <w:p w:rsidR="004B32D7" w:rsidRPr="00250C3F" w:rsidRDefault="004B32D7" w:rsidP="004B32D7">
      <w:pPr>
        <w:spacing w:after="0" w:line="480" w:lineRule="auto"/>
        <w:jc w:val="both"/>
        <w:rPr>
          <w:rFonts w:ascii="Arial" w:hAnsi="Arial" w:cs="Arial"/>
          <w:sz w:val="24"/>
          <w:szCs w:val="24"/>
          <w:u w:val="single"/>
        </w:rPr>
      </w:pPr>
    </w:p>
    <w:p w:rsidR="00543AE2" w:rsidRDefault="00543AE2" w:rsidP="004B32D7">
      <w:pPr>
        <w:spacing w:after="0" w:line="480" w:lineRule="auto"/>
        <w:jc w:val="both"/>
        <w:rPr>
          <w:rFonts w:ascii="Arial" w:hAnsi="Arial" w:cs="Arial"/>
          <w:sz w:val="24"/>
          <w:szCs w:val="24"/>
          <w:u w:val="single"/>
        </w:rPr>
      </w:pPr>
    </w:p>
    <w:p w:rsidR="004B32D7" w:rsidRPr="00250C3F" w:rsidRDefault="004B32D7" w:rsidP="004B32D7">
      <w:pPr>
        <w:spacing w:after="0" w:line="480" w:lineRule="auto"/>
        <w:jc w:val="both"/>
        <w:rPr>
          <w:rFonts w:ascii="Arial" w:hAnsi="Arial" w:cs="Arial"/>
          <w:sz w:val="24"/>
          <w:szCs w:val="24"/>
          <w:u w:val="single"/>
        </w:rPr>
      </w:pPr>
      <w:r w:rsidRPr="00250C3F">
        <w:rPr>
          <w:rFonts w:ascii="Arial" w:hAnsi="Arial" w:cs="Arial"/>
          <w:sz w:val="24"/>
          <w:szCs w:val="24"/>
          <w:u w:val="single"/>
        </w:rPr>
        <w:lastRenderedPageBreak/>
        <w:t>The Barcelona-Clínic Liver Cancer Classification (BCLC)</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Pedoman EASL-EORTC merekomendasikan The Barcelona-Clínic Liver Cancer Classification (BCLC), yang juga dimasukkan ke dalam pedoman AASLD dalam manajemen hepatoma. Klasifikasi ini berfokus pada variabel prognostik yang terkait dengan tumor (jumlah dan ukuran lesi, adanya infiltrasi pembuluh darah dan penyebaran ekstrahepatik), fungsi hati (Skor Child-Pugh) dan status kinerja (PS) secara umum. Diterbitkan pertama kali tahun 1999 dan sering direvisi agar mutakhir,  BCLC membagi pasien menjadi 5 kelompok yang mengacu pada prognosis dan pilihan terapi. (Bruix J, Sherman M)</w:t>
      </w: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jc w:val="both"/>
        <w:rPr>
          <w:rFonts w:ascii="Arial" w:hAnsi="Arial" w:cs="Arial"/>
          <w:sz w:val="24"/>
          <w:szCs w:val="24"/>
        </w:rPr>
      </w:pPr>
      <w:r w:rsidRPr="00250C3F">
        <w:rPr>
          <w:rFonts w:ascii="Arial" w:hAnsi="Arial" w:cs="Arial"/>
          <w:noProof/>
          <w:sz w:val="24"/>
          <w:szCs w:val="24"/>
        </w:rPr>
        <w:drawing>
          <wp:inline distT="0" distB="0" distL="0" distR="0" wp14:anchorId="74FFA776" wp14:editId="0EC85D12">
            <wp:extent cx="5039995" cy="213626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995" cy="2136260"/>
                    </a:xfrm>
                    <a:prstGeom prst="rect">
                      <a:avLst/>
                    </a:prstGeom>
                    <a:noFill/>
                    <a:ln>
                      <a:noFill/>
                    </a:ln>
                  </pic:spPr>
                </pic:pic>
              </a:graphicData>
            </a:graphic>
          </wp:inline>
        </w:drawing>
      </w:r>
    </w:p>
    <w:p w:rsidR="004B32D7" w:rsidRPr="00250C3F" w:rsidRDefault="004B32D7" w:rsidP="004B32D7">
      <w:pPr>
        <w:spacing w:after="0" w:line="480" w:lineRule="auto"/>
        <w:jc w:val="center"/>
        <w:rPr>
          <w:rFonts w:ascii="Arial" w:hAnsi="Arial" w:cs="Arial"/>
          <w:sz w:val="20"/>
          <w:szCs w:val="20"/>
        </w:rPr>
      </w:pPr>
      <w:r w:rsidRPr="00250C3F">
        <w:rPr>
          <w:rFonts w:ascii="Arial" w:hAnsi="Arial" w:cs="Arial"/>
          <w:sz w:val="20"/>
          <w:szCs w:val="20"/>
        </w:rPr>
        <w:t>Gambar 2</w:t>
      </w:r>
      <w:r w:rsidR="008D715D">
        <w:rPr>
          <w:rFonts w:ascii="Arial" w:hAnsi="Arial" w:cs="Arial"/>
          <w:sz w:val="20"/>
          <w:szCs w:val="20"/>
        </w:rPr>
        <w:t>1</w:t>
      </w:r>
      <w:r w:rsidRPr="00250C3F">
        <w:rPr>
          <w:rFonts w:ascii="Arial" w:hAnsi="Arial" w:cs="Arial"/>
          <w:sz w:val="20"/>
          <w:szCs w:val="20"/>
        </w:rPr>
        <w:t xml:space="preserve"> . Sistem staging BCLC</w:t>
      </w:r>
    </w:p>
    <w:p w:rsidR="004B32D7" w:rsidRPr="00250C3F" w:rsidRDefault="004B32D7" w:rsidP="004B32D7">
      <w:pPr>
        <w:spacing w:after="0" w:line="480" w:lineRule="auto"/>
        <w:jc w:val="both"/>
        <w:rPr>
          <w:rFonts w:ascii="Arial" w:hAnsi="Arial" w:cs="Arial"/>
          <w:b/>
          <w:sz w:val="24"/>
          <w:szCs w:val="24"/>
        </w:rPr>
      </w:pPr>
    </w:p>
    <w:p w:rsidR="004B32D7" w:rsidRPr="00250C3F" w:rsidRDefault="004B32D7" w:rsidP="004B32D7">
      <w:pPr>
        <w:spacing w:after="0" w:line="480" w:lineRule="auto"/>
        <w:jc w:val="both"/>
        <w:rPr>
          <w:rFonts w:ascii="Arial" w:hAnsi="Arial" w:cs="Arial"/>
          <w:b/>
          <w:sz w:val="24"/>
          <w:szCs w:val="24"/>
        </w:rPr>
      </w:pPr>
      <w:r w:rsidRPr="00250C3F">
        <w:rPr>
          <w:rFonts w:ascii="Arial" w:hAnsi="Arial" w:cs="Arial"/>
          <w:b/>
          <w:sz w:val="24"/>
          <w:szCs w:val="24"/>
        </w:rPr>
        <w:t>II.1.8 Terapi</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Terjadi kemajuan yang signifikan dalam pengobatan hepatoma dalam 10 tahun terakhir ini, baik peningkatan di bidang  teknologi maupun  ketersediaan pilihan bagi pasien. Pilihan terapi yang tersedia dapat dibagi </w:t>
      </w:r>
      <w:r w:rsidRPr="00250C3F">
        <w:rPr>
          <w:rFonts w:ascii="Arial" w:hAnsi="Arial" w:cs="Arial"/>
          <w:sz w:val="24"/>
          <w:szCs w:val="24"/>
        </w:rPr>
        <w:lastRenderedPageBreak/>
        <w:t>menjadi  terapi kuratif dan non-kuratif. Terapi kuratif meliputi reseksi bedah,  transplantasi hati (LT), dan teknik ablatif seperti ablasi termal. Masing-masing pendekatan ini menawarkan peluang respon jangka panjang dan peningkatan kelangsungan hidup. Terapi non-kuratif mencoba untuk memperpanjang kelangsungan hidup dengan memperlambat perkembangan tumor, termasuk kemoembolisasi transarterial (TACE), radioembolisasi transarterial (TARE), terapi radiasi tubuh stereotaktik (SBRT), dan kemoterapi sistemik. (Marrero et al)</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Gambar 2</w:t>
      </w:r>
      <w:r w:rsidR="008D715D">
        <w:rPr>
          <w:rFonts w:ascii="Arial" w:hAnsi="Arial" w:cs="Arial"/>
          <w:sz w:val="24"/>
          <w:szCs w:val="24"/>
        </w:rPr>
        <w:t>2</w:t>
      </w:r>
      <w:r w:rsidRPr="00250C3F">
        <w:rPr>
          <w:rFonts w:ascii="Arial" w:hAnsi="Arial" w:cs="Arial"/>
          <w:sz w:val="24"/>
          <w:szCs w:val="24"/>
        </w:rPr>
        <w:t xml:space="preserve"> menunjukkan perawatan yang direkomendasikan untuk setiap tahap hepatoma, sesuai kekuatan “level of evidence”.</w:t>
      </w:r>
    </w:p>
    <w:p w:rsidR="004B32D7" w:rsidRPr="00250C3F" w:rsidRDefault="004B32D7" w:rsidP="004B32D7">
      <w:pPr>
        <w:spacing w:after="0" w:line="480" w:lineRule="auto"/>
        <w:jc w:val="both"/>
        <w:rPr>
          <w:rFonts w:ascii="Arial" w:hAnsi="Arial" w:cs="Arial"/>
          <w:sz w:val="24"/>
          <w:szCs w:val="24"/>
        </w:rPr>
      </w:pPr>
      <w:r w:rsidRPr="00250C3F">
        <w:rPr>
          <w:rFonts w:ascii="Arial" w:hAnsi="Arial" w:cs="Arial"/>
          <w:noProof/>
          <w:sz w:val="24"/>
          <w:szCs w:val="24"/>
        </w:rPr>
        <w:drawing>
          <wp:inline distT="0" distB="0" distL="0" distR="0" wp14:anchorId="0F148AAB" wp14:editId="221876B9">
            <wp:extent cx="5011387" cy="26735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1387" cy="2673539"/>
                    </a:xfrm>
                    <a:prstGeom prst="rect">
                      <a:avLst/>
                    </a:prstGeom>
                    <a:noFill/>
                  </pic:spPr>
                </pic:pic>
              </a:graphicData>
            </a:graphic>
          </wp:inline>
        </w:drawing>
      </w:r>
    </w:p>
    <w:p w:rsidR="004B32D7" w:rsidRPr="00250C3F" w:rsidRDefault="004B32D7" w:rsidP="004B32D7">
      <w:pPr>
        <w:spacing w:after="0" w:line="480" w:lineRule="auto"/>
        <w:jc w:val="center"/>
        <w:rPr>
          <w:rStyle w:val="tlid-translation"/>
          <w:rFonts w:ascii="Arial" w:hAnsi="Arial" w:cs="Arial"/>
          <w:sz w:val="20"/>
          <w:szCs w:val="20"/>
        </w:rPr>
      </w:pPr>
      <w:r w:rsidRPr="00250C3F">
        <w:rPr>
          <w:rStyle w:val="tlid-translation"/>
          <w:rFonts w:ascii="Arial" w:hAnsi="Arial" w:cs="Arial"/>
          <w:sz w:val="20"/>
          <w:szCs w:val="20"/>
        </w:rPr>
        <w:t>Gambar 2</w:t>
      </w:r>
      <w:r w:rsidR="008D715D">
        <w:rPr>
          <w:rStyle w:val="tlid-translation"/>
          <w:rFonts w:ascii="Arial" w:hAnsi="Arial" w:cs="Arial"/>
          <w:sz w:val="20"/>
          <w:szCs w:val="20"/>
        </w:rPr>
        <w:t>2</w:t>
      </w:r>
      <w:r w:rsidRPr="00250C3F">
        <w:rPr>
          <w:rStyle w:val="tlid-translation"/>
          <w:rFonts w:ascii="Arial" w:hAnsi="Arial" w:cs="Arial"/>
          <w:sz w:val="20"/>
          <w:szCs w:val="20"/>
        </w:rPr>
        <w:t>. Rekomendasi terapi berdasarkan staging BCLC.</w:t>
      </w:r>
    </w:p>
    <w:p w:rsidR="004B32D7" w:rsidRPr="00250C3F" w:rsidRDefault="004B32D7" w:rsidP="004B32D7">
      <w:pPr>
        <w:spacing w:after="0" w:line="240" w:lineRule="auto"/>
        <w:jc w:val="both"/>
        <w:rPr>
          <w:rFonts w:ascii="Arial" w:hAnsi="Arial" w:cs="Arial"/>
          <w:sz w:val="20"/>
          <w:szCs w:val="20"/>
        </w:rPr>
      </w:pPr>
      <w:r w:rsidRPr="00250C3F">
        <w:rPr>
          <w:rStyle w:val="tlid-translation"/>
          <w:rFonts w:ascii="Arial" w:hAnsi="Arial" w:cs="Arial"/>
          <w:sz w:val="20"/>
          <w:szCs w:val="20"/>
        </w:rPr>
        <w:t>Ket : MWA, Microwave ablation mikro; BSC, Best Supportive Care; 1L, First-line therapy; 2L, Second-line therapy</w:t>
      </w: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4B32D7">
      <w:pPr>
        <w:spacing w:after="0" w:line="480" w:lineRule="auto"/>
        <w:jc w:val="both"/>
        <w:rPr>
          <w:rFonts w:ascii="Arial" w:hAnsi="Arial" w:cs="Arial"/>
          <w:sz w:val="24"/>
          <w:szCs w:val="24"/>
          <w:u w:val="single"/>
        </w:rPr>
      </w:pPr>
      <w:r w:rsidRPr="00250C3F">
        <w:rPr>
          <w:rFonts w:ascii="Arial" w:hAnsi="Arial" w:cs="Arial"/>
          <w:sz w:val="24"/>
          <w:szCs w:val="24"/>
          <w:u w:val="single"/>
        </w:rPr>
        <w:t>Terapi Kuratif</w:t>
      </w:r>
    </w:p>
    <w:p w:rsidR="004B32D7" w:rsidRPr="00250C3F" w:rsidRDefault="004B32D7" w:rsidP="00D14BAD">
      <w:pPr>
        <w:pStyle w:val="ListParagraph"/>
        <w:numPr>
          <w:ilvl w:val="0"/>
          <w:numId w:val="5"/>
        </w:numPr>
        <w:spacing w:after="0" w:line="480" w:lineRule="auto"/>
        <w:ind w:left="426" w:hanging="426"/>
        <w:jc w:val="both"/>
        <w:rPr>
          <w:rFonts w:ascii="Arial" w:hAnsi="Arial" w:cs="Arial"/>
          <w:sz w:val="24"/>
          <w:szCs w:val="24"/>
        </w:rPr>
      </w:pPr>
      <w:r w:rsidRPr="00250C3F">
        <w:rPr>
          <w:rFonts w:ascii="Arial" w:hAnsi="Arial" w:cs="Arial"/>
          <w:sz w:val="24"/>
          <w:szCs w:val="24"/>
        </w:rPr>
        <w:t>Reseksi</w:t>
      </w:r>
    </w:p>
    <w:p w:rsidR="00A6060D" w:rsidRDefault="004B32D7" w:rsidP="00A6060D">
      <w:pPr>
        <w:spacing w:after="0" w:line="480" w:lineRule="auto"/>
        <w:ind w:left="426" w:firstLine="425"/>
        <w:jc w:val="both"/>
        <w:rPr>
          <w:rFonts w:ascii="Arial" w:hAnsi="Arial" w:cs="Arial"/>
          <w:sz w:val="24"/>
          <w:szCs w:val="24"/>
        </w:rPr>
      </w:pPr>
      <w:r w:rsidRPr="00250C3F">
        <w:rPr>
          <w:rFonts w:ascii="Arial" w:hAnsi="Arial" w:cs="Arial"/>
          <w:sz w:val="24"/>
          <w:szCs w:val="24"/>
        </w:rPr>
        <w:lastRenderedPageBreak/>
        <w:t xml:space="preserve">Bedah reseksi adalah pengobatan pilihan untuk hepatoma yang </w:t>
      </w:r>
      <w:r w:rsidRPr="00250C3F">
        <w:rPr>
          <w:rFonts w:ascii="Arial" w:hAnsi="Arial" w:cs="Arial"/>
          <w:i/>
          <w:sz w:val="24"/>
          <w:szCs w:val="24"/>
        </w:rPr>
        <w:t>resectable</w:t>
      </w:r>
      <w:r w:rsidRPr="00250C3F">
        <w:rPr>
          <w:rFonts w:ascii="Arial" w:hAnsi="Arial" w:cs="Arial"/>
          <w:sz w:val="24"/>
          <w:szCs w:val="24"/>
        </w:rPr>
        <w:t>, pada pasien tanpa sirosis. Bedah reseksi juga dianjurkan pada pasien tanpa gangguan hipertensi portal signifikan (CSPH) dan Child Pugh’s class A. Penentuan apakah lesi dapat direseksi atau tidak didasarkan pada pertimbangan anatomi, termasuk jumlah dan lokasi tumor, serta memastikan bagian hati yang tersisa tetap memadai, tergantung pada volume reseksi serta fungsi hati pasien</w:t>
      </w:r>
      <w:r w:rsidR="00A6060D">
        <w:rPr>
          <w:rFonts w:ascii="Arial" w:hAnsi="Arial" w:cs="Arial"/>
          <w:sz w:val="24"/>
          <w:szCs w:val="24"/>
        </w:rPr>
        <w:t>.</w:t>
      </w:r>
    </w:p>
    <w:p w:rsidR="004B32D7" w:rsidRPr="00250C3F" w:rsidRDefault="004B32D7" w:rsidP="00A6060D">
      <w:pPr>
        <w:spacing w:after="0" w:line="480" w:lineRule="auto"/>
        <w:ind w:left="426" w:firstLine="425"/>
        <w:jc w:val="both"/>
        <w:rPr>
          <w:rFonts w:ascii="Arial" w:hAnsi="Arial" w:cs="Arial"/>
          <w:sz w:val="24"/>
          <w:szCs w:val="24"/>
        </w:rPr>
      </w:pPr>
      <w:r w:rsidRPr="00250C3F">
        <w:rPr>
          <w:rFonts w:ascii="Arial" w:hAnsi="Arial" w:cs="Arial"/>
          <w:sz w:val="24"/>
          <w:szCs w:val="24"/>
        </w:rPr>
        <w:t>Untuk pasien dengan tumor tunggal, fungsi hati yang terpelihara dengan baik, dan tidak ada bukti hipertensi portal (bilirubin normal dan gradien tekanan vena hepatik &lt;10 atau jumlah trombosit&gt; 100.000) reseksi bedah menunjukkan angka kematian perioperatif yang rendah dan dengan tingkat kelangsungan hidup hampir 70% pada 5 tahun. (</w:t>
      </w:r>
      <w:r w:rsidRPr="00250C3F">
        <w:rPr>
          <w:rFonts w:ascii="Arial" w:eastAsia="Times New Roman" w:hAnsi="Arial" w:cs="Arial"/>
          <w:sz w:val="24"/>
          <w:szCs w:val="24"/>
        </w:rPr>
        <w:t>Denys et al)</w:t>
      </w:r>
      <w:r w:rsidRPr="00250C3F">
        <w:rPr>
          <w:rFonts w:ascii="Arial" w:hAnsi="Arial" w:cs="Arial"/>
          <w:sz w:val="24"/>
          <w:szCs w:val="24"/>
        </w:rPr>
        <w:t xml:space="preserve"> </w:t>
      </w:r>
    </w:p>
    <w:p w:rsidR="004B32D7" w:rsidRPr="00250C3F" w:rsidRDefault="004B32D7" w:rsidP="004B32D7">
      <w:pPr>
        <w:spacing w:after="0" w:line="480" w:lineRule="auto"/>
        <w:ind w:left="426" w:firstLine="425"/>
        <w:jc w:val="both"/>
        <w:rPr>
          <w:rFonts w:ascii="Arial" w:hAnsi="Arial" w:cs="Arial"/>
          <w:sz w:val="24"/>
          <w:szCs w:val="24"/>
        </w:rPr>
      </w:pPr>
      <w:r w:rsidRPr="00250C3F">
        <w:rPr>
          <w:rFonts w:ascii="Arial" w:hAnsi="Arial" w:cs="Arial"/>
          <w:sz w:val="24"/>
          <w:szCs w:val="24"/>
        </w:rPr>
        <w:t>Secara teknis tidak ada batas ukuran untuk diameter tumor, dan tumor besar dapat dengan aman direseksi jika ada sisa hati fungsional yang cukup. Kasus reseksi dengan volume besar harus diantisipasi, misalnya bila reseksi lebih dari tiga segmen, embolisasi vena porta dapat digunakan untuk meningkatkan ukuran lobus kontralateral dan dengan demikian mengurangi risiko insufisiensi hati. Area untuk TARE mungkin disiapkan bila tindakan reseksi tidak sempurna dilakukan karena volume sisa hati di masa depan mungkin tidak memadai. (</w:t>
      </w:r>
      <w:r w:rsidRPr="00250C3F">
        <w:rPr>
          <w:rFonts w:ascii="Arial" w:eastAsia="Times New Roman" w:hAnsi="Arial" w:cs="Arial"/>
          <w:sz w:val="24"/>
          <w:szCs w:val="24"/>
        </w:rPr>
        <w:t>Theysohn et al)</w:t>
      </w:r>
      <w:r w:rsidRPr="00250C3F">
        <w:rPr>
          <w:rFonts w:ascii="Arial" w:hAnsi="Arial" w:cs="Arial"/>
          <w:sz w:val="24"/>
          <w:szCs w:val="24"/>
        </w:rPr>
        <w:t xml:space="preserve"> </w:t>
      </w:r>
    </w:p>
    <w:p w:rsidR="004B32D7" w:rsidRPr="00250C3F" w:rsidRDefault="004B32D7" w:rsidP="004B32D7">
      <w:pPr>
        <w:spacing w:after="0" w:line="480" w:lineRule="auto"/>
        <w:ind w:left="426" w:firstLine="425"/>
        <w:jc w:val="both"/>
        <w:rPr>
          <w:rFonts w:ascii="Arial" w:hAnsi="Arial" w:cs="Arial"/>
          <w:sz w:val="24"/>
          <w:szCs w:val="24"/>
        </w:rPr>
      </w:pPr>
      <w:r w:rsidRPr="00250C3F">
        <w:rPr>
          <w:rFonts w:ascii="Arial" w:hAnsi="Arial" w:cs="Arial"/>
          <w:sz w:val="24"/>
          <w:szCs w:val="24"/>
        </w:rPr>
        <w:lastRenderedPageBreak/>
        <w:t>Reseksi hati secara laparoskopi dapat mempersingkat periode perawatan, dan mengurangi risiko dekompensasi pasca operasi dan komplikasi lainnya. (</w:t>
      </w:r>
      <w:r w:rsidRPr="00250C3F">
        <w:rPr>
          <w:rFonts w:ascii="Arial" w:eastAsia="Times New Roman" w:hAnsi="Arial" w:cs="Arial"/>
          <w:sz w:val="24"/>
          <w:szCs w:val="24"/>
        </w:rPr>
        <w:t>Memeo et al)</w:t>
      </w:r>
    </w:p>
    <w:p w:rsidR="004B32D7" w:rsidRPr="00250C3F" w:rsidRDefault="004B32D7" w:rsidP="004B32D7">
      <w:pPr>
        <w:spacing w:after="0" w:line="480" w:lineRule="auto"/>
        <w:ind w:left="426" w:firstLine="425"/>
        <w:jc w:val="both"/>
        <w:rPr>
          <w:rFonts w:ascii="Arial" w:hAnsi="Arial" w:cs="Arial"/>
          <w:sz w:val="24"/>
          <w:szCs w:val="24"/>
        </w:rPr>
      </w:pPr>
      <w:r w:rsidRPr="00250C3F">
        <w:rPr>
          <w:rFonts w:ascii="Arial" w:hAnsi="Arial" w:cs="Arial"/>
          <w:sz w:val="24"/>
          <w:szCs w:val="24"/>
        </w:rPr>
        <w:t>Risiko kekambuhan setelah reseksi mencapai 70% pada 5 tahun, dengan prediktor yang paling penting adalah diferensiasi tumor, invasi mikro dan makrovaskular, dan adanya nodul satelit. Ukuran tumor bukan merupakan prediktor independen dari kekambuhan, meskipun peningkatan ukuran tumor dikaitkan dengan peningkatan frekuensi invasi mikrovaskuler. Pasien hepatoma terkait HCV yang memiliki respon lengkap setelah reseksi harus menjalani terapi antivirus dengan DAA selama 3-6 bulan sampai tidak ditemukan kekambuhan. (</w:t>
      </w:r>
      <w:r w:rsidRPr="00250C3F">
        <w:rPr>
          <w:rFonts w:ascii="Arial" w:eastAsia="Times New Roman" w:hAnsi="Arial" w:cs="Arial"/>
          <w:sz w:val="24"/>
          <w:szCs w:val="24"/>
        </w:rPr>
        <w:t>Tabrizian P, Jibara G, Schrager B, Schwartz M, Roayaie S)</w:t>
      </w:r>
    </w:p>
    <w:p w:rsidR="004B32D7" w:rsidRPr="00250C3F" w:rsidRDefault="004B32D7" w:rsidP="004B32D7">
      <w:pPr>
        <w:spacing w:after="0" w:line="480" w:lineRule="auto"/>
        <w:ind w:firstLine="851"/>
        <w:jc w:val="both"/>
        <w:rPr>
          <w:rFonts w:ascii="Arial" w:hAnsi="Arial" w:cs="Arial"/>
          <w:sz w:val="24"/>
          <w:szCs w:val="24"/>
        </w:rPr>
      </w:pPr>
    </w:p>
    <w:p w:rsidR="004B32D7" w:rsidRPr="00250C3F" w:rsidRDefault="004B32D7" w:rsidP="00D14BAD">
      <w:pPr>
        <w:pStyle w:val="ListParagraph"/>
        <w:numPr>
          <w:ilvl w:val="0"/>
          <w:numId w:val="5"/>
        </w:numPr>
        <w:spacing w:after="0" w:line="480" w:lineRule="auto"/>
        <w:ind w:left="426" w:hanging="426"/>
        <w:jc w:val="both"/>
        <w:rPr>
          <w:rFonts w:ascii="Arial" w:hAnsi="Arial" w:cs="Arial"/>
          <w:sz w:val="24"/>
          <w:szCs w:val="24"/>
        </w:rPr>
      </w:pPr>
      <w:r w:rsidRPr="00250C3F">
        <w:rPr>
          <w:rFonts w:ascii="Arial" w:hAnsi="Arial" w:cs="Arial"/>
          <w:sz w:val="24"/>
          <w:szCs w:val="24"/>
        </w:rPr>
        <w:t>Transplantasi Hati</w:t>
      </w:r>
    </w:p>
    <w:p w:rsidR="004B32D7" w:rsidRPr="00250C3F" w:rsidRDefault="004B32D7" w:rsidP="004B32D7">
      <w:pPr>
        <w:spacing w:after="0" w:line="480" w:lineRule="auto"/>
        <w:ind w:left="426" w:firstLine="425"/>
        <w:jc w:val="both"/>
        <w:rPr>
          <w:rFonts w:ascii="Arial" w:hAnsi="Arial" w:cs="Arial"/>
          <w:sz w:val="24"/>
          <w:szCs w:val="24"/>
        </w:rPr>
      </w:pPr>
      <w:r w:rsidRPr="00250C3F">
        <w:rPr>
          <w:rFonts w:ascii="Arial" w:hAnsi="Arial" w:cs="Arial"/>
          <w:sz w:val="24"/>
          <w:szCs w:val="24"/>
        </w:rPr>
        <w:t xml:space="preserve">Transplantasi hati (LT) adalah terapi yang sangat efektif dan efisien untuk hepatoma stadium dini  karena menawarkan pengobatan yang optimal untuk penyakit hati yang mendasari dan tumornya sendiri. LT dikaitkan dengan tingkat kelangsungan hidup jangka panjang yang sangat baik. Namun, di sisi lain, tindakan ini terbatas oleh jumlah donor hati yang tersedia dan diperlukan pemakaian imunosupresan seumur hidup. Kekambuhan hepatoma setelah LT diperkirakan sebanyak 11% -18%. Faktor-faktor yang memprediksi kekambuhan adalah peningkatan AFP&gt; 50 ng / mL sebelum </w:t>
      </w:r>
      <w:r w:rsidRPr="00250C3F">
        <w:rPr>
          <w:rFonts w:ascii="Arial" w:hAnsi="Arial" w:cs="Arial"/>
          <w:sz w:val="24"/>
          <w:szCs w:val="24"/>
        </w:rPr>
        <w:lastRenderedPageBreak/>
        <w:t xml:space="preserve">transplantasi dan hasil patologi tumor yang kurang bagus karena diferensiasi tumor buruk dan / atau adanya invasi limfovaskular. </w:t>
      </w:r>
    </w:p>
    <w:p w:rsidR="004B32D7" w:rsidRPr="00250C3F" w:rsidRDefault="004B32D7" w:rsidP="004B32D7">
      <w:pPr>
        <w:spacing w:after="0" w:line="480" w:lineRule="auto"/>
        <w:ind w:left="426" w:firstLine="425"/>
        <w:jc w:val="both"/>
        <w:rPr>
          <w:rFonts w:ascii="Arial" w:hAnsi="Arial" w:cs="Arial"/>
          <w:sz w:val="24"/>
          <w:szCs w:val="24"/>
        </w:rPr>
      </w:pPr>
      <w:r w:rsidRPr="00250C3F">
        <w:rPr>
          <w:rFonts w:ascii="Arial" w:hAnsi="Arial" w:cs="Arial"/>
          <w:sz w:val="24"/>
          <w:szCs w:val="24"/>
        </w:rPr>
        <w:t>Waktu rata-rata untuk rekurensi adalah 20,5 bulan, dengan rekurensi diamati sebelumnya oleh adanya invasi limfovaskular (waktu rata-rata, 7,5 bulan).  Lokasi rekurensi yang paling umum adalah paru-paru (38%) diikuti oleh hati (33%). (</w:t>
      </w:r>
      <w:r w:rsidRPr="00250C3F">
        <w:rPr>
          <w:rFonts w:ascii="Arial" w:eastAsia="Times New Roman" w:hAnsi="Arial" w:cs="Arial"/>
          <w:sz w:val="24"/>
          <w:szCs w:val="24"/>
        </w:rPr>
        <w:t>de Haas et al)</w:t>
      </w:r>
    </w:p>
    <w:p w:rsidR="004B32D7" w:rsidRPr="00250C3F" w:rsidRDefault="004B32D7" w:rsidP="004B32D7">
      <w:pPr>
        <w:spacing w:after="0" w:line="480" w:lineRule="auto"/>
        <w:ind w:left="426"/>
        <w:jc w:val="both"/>
        <w:rPr>
          <w:rFonts w:ascii="Arial" w:eastAsia="Times New Roman" w:hAnsi="Arial" w:cs="Arial"/>
          <w:sz w:val="24"/>
          <w:szCs w:val="24"/>
        </w:rPr>
      </w:pPr>
    </w:p>
    <w:p w:rsidR="004B32D7" w:rsidRPr="00250C3F" w:rsidRDefault="004B32D7" w:rsidP="00D14BAD">
      <w:pPr>
        <w:pStyle w:val="ListParagraph"/>
        <w:numPr>
          <w:ilvl w:val="0"/>
          <w:numId w:val="5"/>
        </w:numPr>
        <w:spacing w:after="0" w:line="480" w:lineRule="auto"/>
        <w:ind w:left="426" w:hanging="426"/>
        <w:jc w:val="both"/>
        <w:rPr>
          <w:rFonts w:ascii="Arial" w:hAnsi="Arial" w:cs="Arial"/>
          <w:sz w:val="24"/>
          <w:szCs w:val="24"/>
        </w:rPr>
      </w:pPr>
      <w:r w:rsidRPr="00250C3F">
        <w:rPr>
          <w:rFonts w:ascii="Arial" w:hAnsi="Arial" w:cs="Arial"/>
          <w:sz w:val="24"/>
          <w:szCs w:val="24"/>
        </w:rPr>
        <w:t>Ablasi</w:t>
      </w:r>
    </w:p>
    <w:p w:rsidR="004B32D7" w:rsidRPr="00250C3F" w:rsidRDefault="004B32D7" w:rsidP="004B32D7">
      <w:pPr>
        <w:spacing w:after="0" w:line="480" w:lineRule="auto"/>
        <w:ind w:left="426" w:firstLine="425"/>
        <w:jc w:val="both"/>
        <w:rPr>
          <w:rFonts w:ascii="Arial" w:hAnsi="Arial" w:cs="Arial"/>
          <w:sz w:val="24"/>
          <w:szCs w:val="24"/>
        </w:rPr>
      </w:pPr>
      <w:r w:rsidRPr="00250C3F">
        <w:rPr>
          <w:rFonts w:ascii="Arial" w:hAnsi="Arial" w:cs="Arial"/>
          <w:sz w:val="24"/>
          <w:szCs w:val="24"/>
        </w:rPr>
        <w:t>Teknik ablasi adalah pilihan terapi yang telah berkembang pesat selama dekade terakhir dan dianggap berpotensi menyembuhkan. Penghancuran atau ablasi sel-sel tumor dapat dicapai dengan injeksi bahan kimia (etanol, asam asetat, dan saline mendidih) atau dengan memodifikasi suhu tumor lokal (frekuensi radio [RFA], microwave, laser, cryotherapy). Prosedur ini dapat dilakukan secara perkutan dengan invasif minimal atau selama laparoskopi, dan saat ini dianggap sebagai pilihan terbaik untuk pasien dengan BCLC stadium A yang bukan kandidat untuk intervensi bedah. (</w:t>
      </w:r>
      <w:r w:rsidRPr="00250C3F">
        <w:rPr>
          <w:rFonts w:ascii="Arial" w:eastAsia="Times New Roman" w:hAnsi="Arial" w:cs="Arial"/>
          <w:sz w:val="24"/>
          <w:szCs w:val="24"/>
        </w:rPr>
        <w:t>Cho YK, Kim JK, Kim MY, Rhim H, Han JK.)</w:t>
      </w:r>
    </w:p>
    <w:p w:rsidR="004B32D7" w:rsidRPr="00250C3F" w:rsidRDefault="004B32D7" w:rsidP="00543AE2">
      <w:pPr>
        <w:spacing w:after="0" w:line="480" w:lineRule="auto"/>
        <w:ind w:left="426" w:firstLine="425"/>
        <w:jc w:val="both"/>
        <w:rPr>
          <w:rFonts w:ascii="Arial" w:hAnsi="Arial" w:cs="Arial"/>
          <w:sz w:val="24"/>
          <w:szCs w:val="24"/>
        </w:rPr>
      </w:pPr>
      <w:r w:rsidRPr="00250C3F">
        <w:rPr>
          <w:rFonts w:ascii="Arial" w:hAnsi="Arial" w:cs="Arial"/>
          <w:sz w:val="24"/>
          <w:szCs w:val="24"/>
        </w:rPr>
        <w:t xml:space="preserve">Saat ini, RFA telah menjadi pendekatan yang disukai untuk ablasi hepatoma dibandingkan injeksi etanol. Namun, ada lokasi spesifik (dekat dengan tractus bilier, organ perut, atau jantung) di mana aplikasi RFA dikontraindikasikan karena risiko komplikasi parah, serta efek </w:t>
      </w:r>
      <w:r w:rsidRPr="00250C3F">
        <w:rPr>
          <w:rFonts w:ascii="Arial" w:hAnsi="Arial" w:cs="Arial"/>
          <w:i/>
          <w:sz w:val="24"/>
          <w:szCs w:val="24"/>
        </w:rPr>
        <w:t>heat-sink</w:t>
      </w:r>
      <w:r w:rsidRPr="00250C3F">
        <w:rPr>
          <w:rFonts w:ascii="Arial" w:hAnsi="Arial" w:cs="Arial"/>
          <w:sz w:val="24"/>
          <w:szCs w:val="24"/>
        </w:rPr>
        <w:t xml:space="preserve"> yang menyebabkan hilangnya kemanjuran, dan dengan </w:t>
      </w:r>
      <w:r w:rsidRPr="00250C3F">
        <w:rPr>
          <w:rFonts w:ascii="Arial" w:hAnsi="Arial" w:cs="Arial"/>
          <w:sz w:val="24"/>
          <w:szCs w:val="24"/>
        </w:rPr>
        <w:lastRenderedPageBreak/>
        <w:t>demikian jenis ablasi lainnya mungkin merupakan pilihan yang lebih baik</w:t>
      </w:r>
      <w:r w:rsidR="00543AE2">
        <w:rPr>
          <w:rFonts w:ascii="Arial" w:hAnsi="Arial" w:cs="Arial"/>
          <w:sz w:val="24"/>
          <w:szCs w:val="24"/>
        </w:rPr>
        <w:t xml:space="preserve">. </w:t>
      </w:r>
      <w:r w:rsidRPr="00250C3F">
        <w:rPr>
          <w:rFonts w:ascii="Arial" w:hAnsi="Arial" w:cs="Arial"/>
          <w:sz w:val="24"/>
          <w:szCs w:val="24"/>
        </w:rPr>
        <w:t xml:space="preserve">Baru-baru ini, ablasi gelombang mikro telah digunakan lebih sering karena penerapan suhu yang lebih tinggi pada periode waktu yang lebih singkat yang mengarah ke kontrol tumor lokal yang sangat baik dan lebih sedikit efek untuk </w:t>
      </w:r>
      <w:r w:rsidRPr="00250C3F">
        <w:rPr>
          <w:rFonts w:ascii="Arial" w:hAnsi="Arial" w:cs="Arial"/>
          <w:i/>
          <w:sz w:val="24"/>
          <w:szCs w:val="24"/>
        </w:rPr>
        <w:t>heat-sink</w:t>
      </w:r>
      <w:r w:rsidRPr="00250C3F">
        <w:rPr>
          <w:rFonts w:ascii="Arial" w:hAnsi="Arial" w:cs="Arial"/>
          <w:sz w:val="24"/>
          <w:szCs w:val="24"/>
        </w:rPr>
        <w:t>. (</w:t>
      </w:r>
      <w:r w:rsidRPr="00250C3F">
        <w:rPr>
          <w:rFonts w:ascii="Arial" w:eastAsia="Times New Roman" w:hAnsi="Arial" w:cs="Arial"/>
          <w:sz w:val="24"/>
          <w:szCs w:val="24"/>
        </w:rPr>
        <w:t>Boutros C, Somasundar P, Garrean S, Saied A, Espat NJ.)</w:t>
      </w:r>
    </w:p>
    <w:p w:rsidR="004B32D7" w:rsidRPr="00250C3F" w:rsidRDefault="004B32D7" w:rsidP="004B32D7">
      <w:pPr>
        <w:spacing w:after="0" w:line="480" w:lineRule="auto"/>
        <w:ind w:left="426" w:firstLine="425"/>
        <w:jc w:val="both"/>
        <w:rPr>
          <w:rFonts w:ascii="Arial" w:hAnsi="Arial" w:cs="Arial"/>
          <w:sz w:val="24"/>
          <w:szCs w:val="24"/>
        </w:rPr>
      </w:pPr>
      <w:r w:rsidRPr="00250C3F">
        <w:rPr>
          <w:rFonts w:ascii="Arial" w:hAnsi="Arial" w:cs="Arial"/>
          <w:sz w:val="24"/>
          <w:szCs w:val="24"/>
        </w:rPr>
        <w:t>Kekambuhan lokal berhubungan dengan ukuran dan meningkat pada tumor yang berukuran &gt; 3 cm. Kekambuhan hepatoma dapat terjadi di situs baru di hati pada sekitar 40% individu. Terapi tambahan dengan sorafenib tidak mencegah kekambuhan hepatoma setelah ablasi. Setelah ablasi harus dilakukan pemeriksaan CT atau MRI setiap 3 bulan setidaknya selama satu tahun dan kemudian setidaknya setiap 6 bulan. (</w:t>
      </w:r>
      <w:r w:rsidR="00F2190A">
        <w:rPr>
          <w:rFonts w:ascii="Arial" w:eastAsia="Times New Roman" w:hAnsi="Arial" w:cs="Arial"/>
          <w:sz w:val="24"/>
          <w:szCs w:val="24"/>
        </w:rPr>
        <w:t>Cho YK et al)</w:t>
      </w:r>
    </w:p>
    <w:p w:rsidR="00635760" w:rsidRDefault="004B32D7" w:rsidP="00635760">
      <w:pPr>
        <w:spacing w:after="0" w:line="480" w:lineRule="auto"/>
        <w:ind w:left="426" w:firstLine="425"/>
        <w:jc w:val="both"/>
        <w:rPr>
          <w:rFonts w:ascii="Arial" w:hAnsi="Arial" w:cs="Arial"/>
          <w:sz w:val="24"/>
          <w:szCs w:val="24"/>
        </w:rPr>
      </w:pPr>
      <w:r w:rsidRPr="00250C3F">
        <w:rPr>
          <w:rFonts w:ascii="Arial" w:hAnsi="Arial" w:cs="Arial"/>
          <w:sz w:val="24"/>
          <w:szCs w:val="24"/>
        </w:rPr>
        <w:t>SBRT adalah bentuk pengembangan LRT. SBRT memiliki respons lengkap dan parsial masing-masing 15% dan 45%, untuk hepatoma berukuran kecil dan dianggap sebagai alternatif untuk teknik ablasi termal.(</w:t>
      </w:r>
      <w:r w:rsidRPr="00250C3F">
        <w:rPr>
          <w:rFonts w:ascii="Arial" w:eastAsia="Times New Roman" w:hAnsi="Arial" w:cs="Arial"/>
          <w:sz w:val="24"/>
          <w:szCs w:val="24"/>
        </w:rPr>
        <w:t xml:space="preserve"> Yoon et al)</w:t>
      </w:r>
    </w:p>
    <w:p w:rsidR="009F3476" w:rsidRPr="00250C3F" w:rsidRDefault="00635760" w:rsidP="00635760">
      <w:pPr>
        <w:spacing w:after="0" w:line="480" w:lineRule="auto"/>
        <w:ind w:left="426" w:firstLine="425"/>
        <w:jc w:val="both"/>
        <w:rPr>
          <w:rFonts w:ascii="Arial" w:hAnsi="Arial" w:cs="Arial"/>
          <w:sz w:val="24"/>
          <w:szCs w:val="24"/>
          <w:u w:val="single"/>
        </w:rPr>
      </w:pPr>
      <w:r w:rsidRPr="00250C3F">
        <w:rPr>
          <w:rFonts w:ascii="Arial" w:hAnsi="Arial" w:cs="Arial"/>
          <w:sz w:val="24"/>
          <w:szCs w:val="24"/>
          <w:u w:val="single"/>
        </w:rPr>
        <w:t xml:space="preserve"> </w:t>
      </w:r>
    </w:p>
    <w:p w:rsidR="004B32D7" w:rsidRPr="00250C3F" w:rsidRDefault="004B32D7" w:rsidP="004B32D7">
      <w:pPr>
        <w:spacing w:after="0" w:line="480" w:lineRule="auto"/>
        <w:jc w:val="both"/>
        <w:rPr>
          <w:rFonts w:ascii="Arial" w:hAnsi="Arial" w:cs="Arial"/>
          <w:sz w:val="24"/>
          <w:szCs w:val="24"/>
          <w:u w:val="single"/>
        </w:rPr>
      </w:pPr>
      <w:r w:rsidRPr="00250C3F">
        <w:rPr>
          <w:rFonts w:ascii="Arial" w:hAnsi="Arial" w:cs="Arial"/>
          <w:sz w:val="24"/>
          <w:szCs w:val="24"/>
          <w:u w:val="single"/>
        </w:rPr>
        <w:t>Terapi Noncurative</w:t>
      </w:r>
    </w:p>
    <w:p w:rsidR="004B32D7" w:rsidRPr="00F0795C" w:rsidRDefault="00F0795C" w:rsidP="00D14BAD">
      <w:pPr>
        <w:pStyle w:val="ListParagraph"/>
        <w:numPr>
          <w:ilvl w:val="0"/>
          <w:numId w:val="6"/>
        </w:numPr>
        <w:spacing w:after="0" w:line="480" w:lineRule="auto"/>
        <w:ind w:left="426" w:hanging="426"/>
        <w:jc w:val="both"/>
        <w:rPr>
          <w:rFonts w:ascii="Arial" w:hAnsi="Arial" w:cs="Arial"/>
          <w:i/>
          <w:sz w:val="24"/>
          <w:szCs w:val="24"/>
        </w:rPr>
      </w:pPr>
      <w:r w:rsidRPr="00F0795C">
        <w:rPr>
          <w:rFonts w:ascii="Arial" w:hAnsi="Arial" w:cs="Arial"/>
          <w:i/>
          <w:sz w:val="24"/>
          <w:szCs w:val="24"/>
        </w:rPr>
        <w:t>Transar</w:t>
      </w:r>
      <w:r w:rsidR="004B32D7" w:rsidRPr="00F0795C">
        <w:rPr>
          <w:rFonts w:ascii="Arial" w:hAnsi="Arial" w:cs="Arial"/>
          <w:i/>
          <w:sz w:val="24"/>
          <w:szCs w:val="24"/>
        </w:rPr>
        <w:t>terial Chemoembolization (TACE)</w:t>
      </w:r>
    </w:p>
    <w:p w:rsidR="004B32D7" w:rsidRPr="00250C3F" w:rsidRDefault="004B32D7" w:rsidP="004B32D7">
      <w:pPr>
        <w:pStyle w:val="ListParagraph"/>
        <w:spacing w:after="0" w:line="480" w:lineRule="auto"/>
        <w:ind w:left="426" w:firstLine="294"/>
        <w:jc w:val="both"/>
        <w:rPr>
          <w:rFonts w:ascii="Arial" w:hAnsi="Arial" w:cs="Arial"/>
          <w:sz w:val="24"/>
          <w:szCs w:val="24"/>
        </w:rPr>
      </w:pPr>
      <w:r w:rsidRPr="00F0795C">
        <w:rPr>
          <w:rFonts w:ascii="Arial" w:hAnsi="Arial" w:cs="Arial"/>
          <w:i/>
          <w:sz w:val="24"/>
          <w:szCs w:val="24"/>
        </w:rPr>
        <w:t>TACE</w:t>
      </w:r>
      <w:r w:rsidRPr="00250C3F">
        <w:rPr>
          <w:rFonts w:ascii="Arial" w:hAnsi="Arial" w:cs="Arial"/>
          <w:sz w:val="24"/>
          <w:szCs w:val="24"/>
        </w:rPr>
        <w:t xml:space="preserve"> merupakan standar perawatan saat ini untuk pasien dengan hepatoma berukukuran besar atau multinodular dengan fungsi hati yang relatif terjaga, dan tidak ada bukti invasi vaskular atau </w:t>
      </w:r>
      <w:r w:rsidRPr="00250C3F">
        <w:rPr>
          <w:rFonts w:ascii="Arial" w:hAnsi="Arial" w:cs="Arial"/>
          <w:sz w:val="24"/>
          <w:szCs w:val="24"/>
        </w:rPr>
        <w:lastRenderedPageBreak/>
        <w:t>penyebaran ekstrahepatik (BCLC stadium B). TACE merupakan teknik embolisasi yang  superselektif sehingga meminimalkan cedera iskemik pada jaringan non-.tumor. (</w:t>
      </w:r>
      <w:r w:rsidRPr="00250C3F">
        <w:rPr>
          <w:rFonts w:ascii="Arial" w:eastAsia="Times New Roman" w:hAnsi="Arial" w:cs="Arial"/>
          <w:sz w:val="24"/>
          <w:szCs w:val="24"/>
        </w:rPr>
        <w:t>Kudo et al)</w:t>
      </w:r>
    </w:p>
    <w:p w:rsidR="004B32D7" w:rsidRDefault="004B32D7" w:rsidP="004B32D7">
      <w:pPr>
        <w:pStyle w:val="ListParagraph"/>
        <w:spacing w:after="0" w:line="480" w:lineRule="auto"/>
        <w:ind w:left="426" w:firstLine="294"/>
        <w:jc w:val="both"/>
        <w:rPr>
          <w:rFonts w:ascii="Arial" w:hAnsi="Arial" w:cs="Arial"/>
          <w:sz w:val="24"/>
          <w:szCs w:val="24"/>
        </w:rPr>
      </w:pPr>
      <w:r w:rsidRPr="00250C3F">
        <w:rPr>
          <w:rStyle w:val="tlid-translation"/>
          <w:rFonts w:ascii="Arial" w:hAnsi="Arial" w:cs="Arial"/>
          <w:sz w:val="24"/>
          <w:szCs w:val="24"/>
        </w:rPr>
        <w:t>Ada dua teknik utama untuk TACE yaitu TACE konvensional</w:t>
      </w:r>
      <w:r w:rsidRPr="00250C3F">
        <w:rPr>
          <w:rFonts w:ascii="Arial" w:hAnsi="Arial" w:cs="Arial"/>
          <w:sz w:val="24"/>
          <w:szCs w:val="24"/>
        </w:rPr>
        <w:br/>
      </w:r>
      <w:r w:rsidRPr="00250C3F">
        <w:rPr>
          <w:rStyle w:val="tlid-translation"/>
          <w:rFonts w:ascii="Arial" w:hAnsi="Arial" w:cs="Arial"/>
          <w:sz w:val="24"/>
          <w:szCs w:val="24"/>
        </w:rPr>
        <w:t>(cTACE) yang menggunakan kemoterapi dengan pemakaian agen emboli dan lipiodol yang berbeda. Yang kedua adalah</w:t>
      </w:r>
      <w:r w:rsidRPr="00250C3F">
        <w:rPr>
          <w:rFonts w:ascii="Arial" w:hAnsi="Arial" w:cs="Arial"/>
          <w:sz w:val="24"/>
          <w:szCs w:val="24"/>
        </w:rPr>
        <w:br/>
        <w:t xml:space="preserve">TACE dengan menggunakan drug-eluting beads (DEB-TACE). </w:t>
      </w:r>
    </w:p>
    <w:p w:rsidR="008A5017" w:rsidRPr="00250C3F" w:rsidRDefault="008A5017" w:rsidP="003B7924">
      <w:pPr>
        <w:spacing w:after="0" w:line="480" w:lineRule="auto"/>
        <w:ind w:left="426"/>
        <w:rPr>
          <w:rFonts w:ascii="Arial" w:hAnsi="Arial" w:cs="Arial"/>
          <w:sz w:val="24"/>
          <w:szCs w:val="24"/>
        </w:rPr>
      </w:pPr>
      <w:r w:rsidRPr="00250C3F">
        <w:rPr>
          <w:rFonts w:ascii="Arial" w:hAnsi="Arial" w:cs="Arial"/>
          <w:noProof/>
          <w:sz w:val="24"/>
          <w:szCs w:val="24"/>
        </w:rPr>
        <w:drawing>
          <wp:inline distT="0" distB="0" distL="0" distR="0" wp14:anchorId="06425D9E" wp14:editId="3B0E2BAC">
            <wp:extent cx="4783940" cy="4055539"/>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91868" cy="4062259"/>
                    </a:xfrm>
                    <a:prstGeom prst="rect">
                      <a:avLst/>
                    </a:prstGeom>
                    <a:noFill/>
                  </pic:spPr>
                </pic:pic>
              </a:graphicData>
            </a:graphic>
          </wp:inline>
        </w:drawing>
      </w:r>
    </w:p>
    <w:p w:rsidR="008A5017" w:rsidRDefault="008A5017" w:rsidP="003B7924">
      <w:pPr>
        <w:spacing w:after="0" w:line="240" w:lineRule="auto"/>
        <w:ind w:left="426"/>
        <w:jc w:val="both"/>
        <w:rPr>
          <w:rFonts w:ascii="Arial" w:hAnsi="Arial" w:cs="Arial"/>
          <w:sz w:val="20"/>
          <w:szCs w:val="20"/>
        </w:rPr>
      </w:pPr>
      <w:r w:rsidRPr="00250C3F">
        <w:rPr>
          <w:rFonts w:ascii="Arial" w:hAnsi="Arial" w:cs="Arial"/>
          <w:sz w:val="20"/>
          <w:szCs w:val="20"/>
        </w:rPr>
        <w:t>Gambar 2</w:t>
      </w:r>
      <w:r w:rsidR="00B851CC">
        <w:rPr>
          <w:rFonts w:ascii="Arial" w:hAnsi="Arial" w:cs="Arial"/>
          <w:sz w:val="20"/>
          <w:szCs w:val="20"/>
        </w:rPr>
        <w:t>3</w:t>
      </w:r>
      <w:r w:rsidRPr="00250C3F">
        <w:rPr>
          <w:rFonts w:ascii="Arial" w:hAnsi="Arial" w:cs="Arial"/>
          <w:sz w:val="20"/>
          <w:szCs w:val="20"/>
        </w:rPr>
        <w:t xml:space="preserve">. </w:t>
      </w:r>
      <w:r w:rsidR="00074972">
        <w:rPr>
          <w:rFonts w:ascii="Arial" w:hAnsi="Arial" w:cs="Arial"/>
          <w:sz w:val="20"/>
          <w:szCs w:val="20"/>
        </w:rPr>
        <w:t>H</w:t>
      </w:r>
      <w:r w:rsidRPr="00B851CC">
        <w:rPr>
          <w:rFonts w:ascii="Arial" w:hAnsi="Arial" w:cs="Arial"/>
          <w:sz w:val="20"/>
          <w:szCs w:val="20"/>
        </w:rPr>
        <w:t xml:space="preserve">epatoma tahap awal </w:t>
      </w:r>
      <w:r w:rsidR="00074972">
        <w:rPr>
          <w:rFonts w:ascii="Arial" w:hAnsi="Arial" w:cs="Arial"/>
          <w:sz w:val="20"/>
          <w:szCs w:val="20"/>
        </w:rPr>
        <w:t xml:space="preserve">yang </w:t>
      </w:r>
      <w:r w:rsidRPr="00B851CC">
        <w:rPr>
          <w:rFonts w:ascii="Arial" w:hAnsi="Arial" w:cs="Arial"/>
          <w:sz w:val="20"/>
          <w:szCs w:val="20"/>
        </w:rPr>
        <w:t>diobati dengan TACE</w:t>
      </w:r>
      <w:r w:rsidRPr="00250C3F">
        <w:rPr>
          <w:rFonts w:ascii="Arial" w:hAnsi="Arial" w:cs="Arial"/>
          <w:sz w:val="20"/>
          <w:szCs w:val="20"/>
        </w:rPr>
        <w:t xml:space="preserve"> (A, B) Fase arteri pada CT sebelum terapi menunjukkan hepatoma soliter kecil (panah) (C) Reformat CT menunjukkan pasokan arteri ke tumor dari arteri diafragmatica (panah), dikonfirmasi di angiografi (D; panah). (E, F) Setelah kateterisasi superselektif pada arteri diafragmatica inferior kanan, angiografi tidak dapat menunjukkan sisa vaskularisasi tumor. (G, H) CT yang didapatkan 1 bulan setelah prosedur menunjukkan retensi lipiodol yang padat dan homogen di dalam tumor target, tanpa ada bukti penyakit residual yang ak</w:t>
      </w:r>
      <w:r>
        <w:rPr>
          <w:rFonts w:ascii="Arial" w:hAnsi="Arial" w:cs="Arial"/>
          <w:sz w:val="20"/>
          <w:szCs w:val="20"/>
        </w:rPr>
        <w:t>tif.</w:t>
      </w:r>
    </w:p>
    <w:p w:rsidR="008A5017" w:rsidRPr="00250C3F" w:rsidRDefault="008A5017" w:rsidP="003B7924">
      <w:pPr>
        <w:pStyle w:val="ListParagraph"/>
        <w:spacing w:after="0" w:line="480" w:lineRule="auto"/>
        <w:ind w:left="426" w:firstLine="294"/>
        <w:jc w:val="both"/>
        <w:rPr>
          <w:rFonts w:ascii="Arial" w:hAnsi="Arial" w:cs="Arial"/>
          <w:sz w:val="24"/>
          <w:szCs w:val="24"/>
        </w:rPr>
      </w:pPr>
    </w:p>
    <w:p w:rsidR="004B32D7" w:rsidRPr="00250C3F" w:rsidRDefault="004B32D7" w:rsidP="004B32D7">
      <w:pPr>
        <w:pStyle w:val="ListParagraph"/>
        <w:spacing w:after="0" w:line="480" w:lineRule="auto"/>
        <w:ind w:left="426" w:firstLine="294"/>
        <w:jc w:val="both"/>
        <w:rPr>
          <w:rFonts w:ascii="Arial" w:hAnsi="Arial" w:cs="Arial"/>
          <w:sz w:val="24"/>
          <w:szCs w:val="24"/>
        </w:rPr>
      </w:pPr>
      <w:r w:rsidRPr="00250C3F">
        <w:rPr>
          <w:rFonts w:ascii="Arial" w:hAnsi="Arial" w:cs="Arial"/>
          <w:sz w:val="24"/>
          <w:szCs w:val="24"/>
        </w:rPr>
        <w:lastRenderedPageBreak/>
        <w:t>Teknik TACE konvensional merupakan tehnik yang paling populer dimana dilakukan pemberian emulsi agen antikanker-dalam minyak,  diikuti oleh agen embolik. Komponen utama dari prosedur ini adalah lipiodol, yang bermanfaat ganda, sebagai transportasi yang membawa  dan melokalisasi agen kemoterapeutik di dalam tumor sekaligus sebagai agen mikroemboli untuk pembuluh darah tumor yang kecil.</w:t>
      </w:r>
    </w:p>
    <w:p w:rsidR="004B32D7" w:rsidRPr="003B7924" w:rsidRDefault="004B32D7" w:rsidP="003B7924">
      <w:pPr>
        <w:pStyle w:val="ListParagraph"/>
        <w:spacing w:after="0" w:line="480" w:lineRule="auto"/>
        <w:ind w:left="426" w:firstLine="294"/>
        <w:jc w:val="both"/>
        <w:rPr>
          <w:rFonts w:ascii="Arial" w:hAnsi="Arial" w:cs="Arial"/>
          <w:sz w:val="24"/>
          <w:szCs w:val="24"/>
        </w:rPr>
      </w:pPr>
      <w:r w:rsidRPr="00250C3F">
        <w:rPr>
          <w:rFonts w:ascii="Arial" w:hAnsi="Arial" w:cs="Arial"/>
          <w:sz w:val="24"/>
          <w:szCs w:val="24"/>
        </w:rPr>
        <w:t>Di sisi lain TACE dengan drug-eluting beads (DEBs) menawarkan keuntungan lebih dari TACE konvensional, termasuk standarisasi terapi yang lebih besar dan penyerapan kemoterapi sistemik yang lebih rendah. (</w:t>
      </w:r>
      <w:r w:rsidRPr="00250C3F">
        <w:rPr>
          <w:rFonts w:ascii="Arial" w:eastAsia="Times New Roman" w:hAnsi="Arial" w:cs="Arial"/>
          <w:sz w:val="24"/>
          <w:szCs w:val="24"/>
        </w:rPr>
        <w:t>Burrel et al</w:t>
      </w:r>
      <w:r w:rsidR="003B7924">
        <w:rPr>
          <w:rFonts w:ascii="Arial" w:hAnsi="Arial" w:cs="Arial"/>
          <w:sz w:val="24"/>
          <w:szCs w:val="24"/>
        </w:rPr>
        <w:t xml:space="preserve">) </w:t>
      </w:r>
    </w:p>
    <w:p w:rsidR="004B32D7" w:rsidRPr="00250C3F" w:rsidRDefault="00DF6129" w:rsidP="00D14BAD">
      <w:pPr>
        <w:pStyle w:val="ListParagraph"/>
        <w:numPr>
          <w:ilvl w:val="0"/>
          <w:numId w:val="6"/>
        </w:numPr>
        <w:spacing w:after="0" w:line="480" w:lineRule="auto"/>
        <w:ind w:left="426" w:hanging="426"/>
        <w:jc w:val="both"/>
        <w:rPr>
          <w:rFonts w:ascii="Arial" w:hAnsi="Arial" w:cs="Arial"/>
          <w:sz w:val="24"/>
          <w:szCs w:val="24"/>
        </w:rPr>
      </w:pPr>
      <w:r>
        <w:rPr>
          <w:rFonts w:ascii="Arial" w:hAnsi="Arial" w:cs="Arial"/>
          <w:sz w:val="24"/>
          <w:szCs w:val="24"/>
        </w:rPr>
        <w:t>Transa</w:t>
      </w:r>
      <w:r w:rsidR="004B32D7" w:rsidRPr="00250C3F">
        <w:rPr>
          <w:rFonts w:ascii="Arial" w:hAnsi="Arial" w:cs="Arial"/>
          <w:sz w:val="24"/>
          <w:szCs w:val="24"/>
        </w:rPr>
        <w:t xml:space="preserve">rterial Radioembolization (TARE) </w:t>
      </w:r>
    </w:p>
    <w:p w:rsidR="004B32D7" w:rsidRPr="003B7924" w:rsidRDefault="004B32D7" w:rsidP="003B7924">
      <w:pPr>
        <w:spacing w:after="0" w:line="480" w:lineRule="auto"/>
        <w:ind w:left="426" w:firstLine="425"/>
        <w:jc w:val="both"/>
        <w:rPr>
          <w:rFonts w:ascii="Arial" w:eastAsia="Times New Roman" w:hAnsi="Arial" w:cs="Arial"/>
          <w:sz w:val="24"/>
          <w:szCs w:val="24"/>
        </w:rPr>
      </w:pPr>
      <w:r w:rsidRPr="00250C3F">
        <w:rPr>
          <w:rFonts w:ascii="Arial" w:hAnsi="Arial" w:cs="Arial"/>
          <w:sz w:val="24"/>
          <w:szCs w:val="24"/>
        </w:rPr>
        <w:t>TARE telah muncul sebagai terapi alternatif untuk TACE. Berbeda dengan TACE, radioembolisasi bersifat  mikroemboli dan karenanya arteri hepatik tetap paten. Tindakan TARE didominasi oleh penggunaan radiasi ytrium 90 sebagai oposit embolisasi. Penggunaan TARE di beberapa pusat diterapkan pada pasien BCLC B, pada kandidat yang buruk untuk TACE, tumor besar (&gt; 2 segmen) dengan invasi vena portal, dan tumor yang progresif pasca-TACE. (</w:t>
      </w:r>
      <w:r w:rsidRPr="00250C3F">
        <w:rPr>
          <w:rFonts w:ascii="Arial" w:eastAsia="Times New Roman" w:hAnsi="Arial" w:cs="Arial"/>
          <w:sz w:val="24"/>
          <w:szCs w:val="24"/>
        </w:rPr>
        <w:t xml:space="preserve">Sangro </w:t>
      </w:r>
      <w:r w:rsidR="003B7924">
        <w:rPr>
          <w:rFonts w:ascii="Arial" w:eastAsia="Times New Roman" w:hAnsi="Arial" w:cs="Arial"/>
          <w:sz w:val="24"/>
          <w:szCs w:val="24"/>
        </w:rPr>
        <w:t>B, Iñarrairaegui M , Bilbao JI)</w:t>
      </w:r>
    </w:p>
    <w:p w:rsidR="004B32D7" w:rsidRPr="00250C3F" w:rsidRDefault="004B32D7" w:rsidP="00D14BAD">
      <w:pPr>
        <w:pStyle w:val="ListParagraph"/>
        <w:numPr>
          <w:ilvl w:val="0"/>
          <w:numId w:val="6"/>
        </w:numPr>
        <w:spacing w:after="0" w:line="480" w:lineRule="auto"/>
        <w:ind w:left="426" w:hanging="426"/>
        <w:jc w:val="both"/>
        <w:rPr>
          <w:rFonts w:ascii="Arial" w:hAnsi="Arial" w:cs="Arial"/>
          <w:sz w:val="24"/>
          <w:szCs w:val="24"/>
        </w:rPr>
      </w:pPr>
      <w:r w:rsidRPr="00250C3F">
        <w:rPr>
          <w:rFonts w:ascii="Arial" w:hAnsi="Arial" w:cs="Arial"/>
          <w:sz w:val="24"/>
          <w:szCs w:val="24"/>
        </w:rPr>
        <w:t>Terapi Sistemik</w:t>
      </w:r>
    </w:p>
    <w:p w:rsidR="004B32D7" w:rsidRPr="00250C3F" w:rsidRDefault="004B32D7" w:rsidP="004B32D7">
      <w:pPr>
        <w:spacing w:after="0" w:line="480" w:lineRule="auto"/>
        <w:ind w:left="426" w:firstLine="425"/>
        <w:jc w:val="both"/>
        <w:rPr>
          <w:rFonts w:ascii="Arial" w:hAnsi="Arial" w:cs="Arial"/>
          <w:sz w:val="24"/>
          <w:szCs w:val="24"/>
        </w:rPr>
      </w:pPr>
      <w:r w:rsidRPr="00250C3F">
        <w:rPr>
          <w:rFonts w:ascii="Arial" w:hAnsi="Arial" w:cs="Arial"/>
          <w:sz w:val="24"/>
          <w:szCs w:val="24"/>
        </w:rPr>
        <w:t xml:space="preserve">Secara klinis, terapi sistemik ditujukan pada hepatoma yang tidak dapat direseksi, baik pasien dengan tahap intermediat (BCLC B) maupun stadium lanjut (BCLC C). Beberapa pasien akan datang </w:t>
      </w:r>
      <w:r w:rsidRPr="00250C3F">
        <w:rPr>
          <w:rFonts w:ascii="Arial" w:hAnsi="Arial" w:cs="Arial"/>
          <w:sz w:val="24"/>
          <w:szCs w:val="24"/>
        </w:rPr>
        <w:lastRenderedPageBreak/>
        <w:t>dengan tanda-tanda lanjut yang khas seperti metastasis ekstrahepatik dan invasi makrovaskular,  umumnya status pasien sering bermigrasi dari tahap intermediat(BCLC B) ke tahap lanjut (BCLC C). (Marrero et al)</w:t>
      </w:r>
    </w:p>
    <w:p w:rsidR="004B32D7" w:rsidRPr="00250C3F" w:rsidRDefault="004B32D7" w:rsidP="004B32D7">
      <w:pPr>
        <w:spacing w:after="0" w:line="480" w:lineRule="auto"/>
        <w:ind w:left="426" w:firstLine="425"/>
        <w:jc w:val="both"/>
        <w:rPr>
          <w:rFonts w:ascii="Arial" w:hAnsi="Arial" w:cs="Arial"/>
          <w:sz w:val="24"/>
          <w:szCs w:val="24"/>
        </w:rPr>
      </w:pPr>
      <w:r w:rsidRPr="00250C3F">
        <w:rPr>
          <w:rFonts w:ascii="Arial" w:hAnsi="Arial" w:cs="Arial"/>
          <w:sz w:val="24"/>
          <w:szCs w:val="24"/>
        </w:rPr>
        <w:t>Sorafenib adalah standar pengobatan pada pasien hepatoma lanjut dengan invasi vaskular dan / atau metastasis ekstrahati dengan OS yang meningkat secara signifikan dibandingkan dengan perawatan suportif. Sorafenib merupakan inhibitor multikinase oral yang menunjukka</w:t>
      </w:r>
      <w:r w:rsidR="006A5521">
        <w:rPr>
          <w:rFonts w:ascii="Arial" w:hAnsi="Arial" w:cs="Arial"/>
          <w:sz w:val="24"/>
          <w:szCs w:val="24"/>
        </w:rPr>
        <w:t>n kenaikan angka bertahan hidup</w:t>
      </w:r>
      <w:r w:rsidRPr="00250C3F">
        <w:rPr>
          <w:rFonts w:ascii="Arial" w:hAnsi="Arial" w:cs="Arial"/>
          <w:sz w:val="24"/>
          <w:szCs w:val="24"/>
        </w:rPr>
        <w:t>. (</w:t>
      </w:r>
      <w:r w:rsidRPr="00250C3F">
        <w:rPr>
          <w:rFonts w:ascii="Arial" w:eastAsia="Times New Roman" w:hAnsi="Arial" w:cs="Arial"/>
          <w:sz w:val="24"/>
          <w:szCs w:val="24"/>
        </w:rPr>
        <w:t>Llovet et al)</w:t>
      </w:r>
    </w:p>
    <w:p w:rsidR="004B32D7" w:rsidRPr="00250C3F" w:rsidRDefault="004B32D7" w:rsidP="009F3476">
      <w:pPr>
        <w:spacing w:after="0" w:line="480" w:lineRule="auto"/>
        <w:ind w:left="426" w:firstLine="425"/>
        <w:jc w:val="both"/>
        <w:rPr>
          <w:rFonts w:ascii="Arial" w:hAnsi="Arial" w:cs="Arial"/>
          <w:sz w:val="24"/>
          <w:szCs w:val="24"/>
        </w:rPr>
      </w:pPr>
      <w:r w:rsidRPr="00250C3F">
        <w:rPr>
          <w:rFonts w:ascii="Arial" w:hAnsi="Arial" w:cs="Arial"/>
          <w:sz w:val="24"/>
          <w:szCs w:val="24"/>
        </w:rPr>
        <w:t xml:space="preserve">Regorafenib, inhibitor multikinase molekul kecil yang serupa, telah dipelajari sebagai </w:t>
      </w:r>
      <w:r w:rsidR="009F3476">
        <w:rPr>
          <w:rFonts w:ascii="Arial" w:hAnsi="Arial" w:cs="Arial"/>
          <w:sz w:val="24"/>
          <w:szCs w:val="24"/>
        </w:rPr>
        <w:t>alternatif</w:t>
      </w:r>
      <w:r w:rsidRPr="00250C3F">
        <w:rPr>
          <w:rFonts w:ascii="Arial" w:hAnsi="Arial" w:cs="Arial"/>
          <w:sz w:val="24"/>
          <w:szCs w:val="24"/>
        </w:rPr>
        <w:t xml:space="preserve"> pada mereka yang mengalami progresi tumor pada sorafenib. Saat ini, regorafenib disetujui FDA sebagai agen lini kedua untuk HCC. (</w:t>
      </w:r>
      <w:r w:rsidRPr="00250C3F">
        <w:rPr>
          <w:rFonts w:ascii="Arial" w:eastAsia="Times New Roman" w:hAnsi="Arial" w:cs="Arial"/>
          <w:sz w:val="24"/>
          <w:szCs w:val="24"/>
        </w:rPr>
        <w:t>Bruix J, Qin S, Merle P, Granito A, Huang YH, Bodoky G, et al)</w:t>
      </w:r>
    </w:p>
    <w:p w:rsidR="00A6060D" w:rsidRPr="00250C3F" w:rsidRDefault="004B32D7" w:rsidP="00635760">
      <w:pPr>
        <w:spacing w:after="0" w:line="480" w:lineRule="auto"/>
        <w:ind w:left="426" w:firstLine="425"/>
        <w:jc w:val="both"/>
        <w:rPr>
          <w:rFonts w:ascii="Arial" w:hAnsi="Arial" w:cs="Arial"/>
          <w:sz w:val="24"/>
          <w:szCs w:val="24"/>
        </w:rPr>
      </w:pPr>
      <w:r w:rsidRPr="00250C3F">
        <w:rPr>
          <w:rFonts w:ascii="Arial" w:hAnsi="Arial" w:cs="Arial"/>
          <w:sz w:val="24"/>
          <w:szCs w:val="24"/>
        </w:rPr>
        <w:t xml:space="preserve">Baru-baru ini, ketertarikan pada agen yang menargetkan kematian sel protein-1 terprogram (PD-1) dan ligannya (PD-L1 dan PD-L2), membawa dampak yang signifikan pada pengobatan penyakit yang secara tradisional sulit diobati seperti melanoma dan kanker paru </w:t>
      </w:r>
      <w:r w:rsidRPr="00250C3F">
        <w:rPr>
          <w:rFonts w:ascii="Arial" w:hAnsi="Arial" w:cs="Arial"/>
          <w:i/>
          <w:sz w:val="24"/>
          <w:szCs w:val="24"/>
        </w:rPr>
        <w:t>non-small</w:t>
      </w:r>
      <w:r w:rsidRPr="00250C3F">
        <w:rPr>
          <w:rFonts w:ascii="Arial" w:hAnsi="Arial" w:cs="Arial"/>
          <w:sz w:val="24"/>
          <w:szCs w:val="24"/>
        </w:rPr>
        <w:t xml:space="preserve"> serta lainnya. (</w:t>
      </w:r>
      <w:r w:rsidRPr="00250C3F">
        <w:rPr>
          <w:rFonts w:ascii="Arial" w:eastAsia="Times New Roman" w:hAnsi="Arial" w:cs="Arial"/>
          <w:sz w:val="24"/>
          <w:szCs w:val="24"/>
        </w:rPr>
        <w:t xml:space="preserve">Postow MA, Callahan MK, Wolchok JD) </w:t>
      </w:r>
      <w:r w:rsidRPr="00250C3F">
        <w:rPr>
          <w:rFonts w:ascii="Arial" w:hAnsi="Arial" w:cs="Arial"/>
          <w:sz w:val="24"/>
          <w:szCs w:val="24"/>
        </w:rPr>
        <w:t xml:space="preserve"> Antibodi monoklonal anti-PD-1, nivolumab, telah menunjukkan aktivitas yang signifikan dalam studi peningkatan dosis dan ekspansi lengan tunggal.. Nivolumab juga telah disetujui oleh FDA sebagai agen lini kedua untuk hepatoma lanjut. (</w:t>
      </w:r>
      <w:r w:rsidRPr="00250C3F">
        <w:rPr>
          <w:rFonts w:ascii="Arial" w:eastAsia="Times New Roman" w:hAnsi="Arial" w:cs="Arial"/>
          <w:sz w:val="24"/>
          <w:szCs w:val="24"/>
        </w:rPr>
        <w:t>El-Khoueiry et al)</w:t>
      </w:r>
    </w:p>
    <w:p w:rsidR="0004568C" w:rsidRPr="00F7318C" w:rsidRDefault="00F7318C" w:rsidP="004B32D7">
      <w:pPr>
        <w:spacing w:after="0" w:line="480" w:lineRule="auto"/>
        <w:jc w:val="both"/>
        <w:rPr>
          <w:rFonts w:ascii="Arial" w:hAnsi="Arial" w:cs="Arial"/>
          <w:b/>
          <w:sz w:val="24"/>
          <w:szCs w:val="24"/>
        </w:rPr>
      </w:pPr>
      <w:r w:rsidRPr="00F7318C">
        <w:rPr>
          <w:rFonts w:ascii="Arial" w:hAnsi="Arial" w:cs="Arial"/>
          <w:b/>
          <w:sz w:val="24"/>
          <w:szCs w:val="24"/>
        </w:rPr>
        <w:lastRenderedPageBreak/>
        <w:t>II.2 PROSEDUR TACE DI RSUP WAHIDIN SUDIROHUSODO</w:t>
      </w:r>
    </w:p>
    <w:p w:rsidR="00DD3523" w:rsidRPr="00250C3F" w:rsidRDefault="00C05C18" w:rsidP="00DD3523">
      <w:pPr>
        <w:spacing w:after="0" w:line="480" w:lineRule="auto"/>
        <w:ind w:firstLine="851"/>
        <w:jc w:val="both"/>
        <w:rPr>
          <w:rFonts w:ascii="Arial" w:hAnsi="Arial" w:cs="Arial"/>
          <w:sz w:val="24"/>
          <w:szCs w:val="24"/>
        </w:rPr>
      </w:pPr>
      <w:r w:rsidRPr="00250C3F">
        <w:rPr>
          <w:rFonts w:ascii="Arial" w:hAnsi="Arial" w:cs="Arial"/>
          <w:i/>
          <w:sz w:val="24"/>
          <w:szCs w:val="24"/>
        </w:rPr>
        <w:t>Trans</w:t>
      </w:r>
      <w:r w:rsidR="004B32D7" w:rsidRPr="00250C3F">
        <w:rPr>
          <w:rFonts w:ascii="Arial" w:hAnsi="Arial" w:cs="Arial"/>
          <w:i/>
          <w:sz w:val="24"/>
          <w:szCs w:val="24"/>
        </w:rPr>
        <w:t>arterial chemoembolization</w:t>
      </w:r>
      <w:r w:rsidR="004B32D7" w:rsidRPr="00250C3F">
        <w:rPr>
          <w:rFonts w:ascii="Arial" w:hAnsi="Arial" w:cs="Arial"/>
          <w:sz w:val="24"/>
          <w:szCs w:val="24"/>
        </w:rPr>
        <w:t xml:space="preserve"> (TACE) </w:t>
      </w:r>
      <w:r w:rsidRPr="00250C3F">
        <w:rPr>
          <w:rFonts w:ascii="Arial" w:hAnsi="Arial" w:cs="Arial"/>
          <w:sz w:val="24"/>
          <w:szCs w:val="24"/>
        </w:rPr>
        <w:t xml:space="preserve">di bagian Radiologi Intervensi RSUP Dr. Wahidin Sudirohusodo Makassar dilakukan </w:t>
      </w:r>
      <w:r w:rsidR="004B32D7" w:rsidRPr="00250C3F">
        <w:rPr>
          <w:rFonts w:ascii="Arial" w:hAnsi="Arial" w:cs="Arial"/>
          <w:sz w:val="24"/>
          <w:szCs w:val="24"/>
        </w:rPr>
        <w:t>melalui pende</w:t>
      </w:r>
      <w:r w:rsidRPr="00250C3F">
        <w:rPr>
          <w:rFonts w:ascii="Arial" w:hAnsi="Arial" w:cs="Arial"/>
          <w:sz w:val="24"/>
          <w:szCs w:val="24"/>
        </w:rPr>
        <w:t>katan arteri femoralis communis</w:t>
      </w:r>
      <w:r w:rsidR="004B32D7" w:rsidRPr="00250C3F">
        <w:rPr>
          <w:rFonts w:ascii="Arial" w:hAnsi="Arial" w:cs="Arial"/>
          <w:sz w:val="24"/>
          <w:szCs w:val="24"/>
        </w:rPr>
        <w:t xml:space="preserve"> dengan tuntunan fluoroskopi dan sistem kateter co-aksial untuk memasukkan agen kemoterapi dosis lokal dan terkonsentrasi langsung ke </w:t>
      </w:r>
      <w:r w:rsidR="004B32D7" w:rsidRPr="00250C3F">
        <w:rPr>
          <w:rFonts w:ascii="Arial" w:hAnsi="Arial" w:cs="Arial"/>
          <w:i/>
          <w:sz w:val="24"/>
          <w:szCs w:val="24"/>
        </w:rPr>
        <w:t>feeding-vessel</w:t>
      </w:r>
      <w:r w:rsidR="004B32D7" w:rsidRPr="00250C3F">
        <w:rPr>
          <w:rFonts w:ascii="Arial" w:hAnsi="Arial" w:cs="Arial"/>
          <w:sz w:val="24"/>
          <w:szCs w:val="24"/>
        </w:rPr>
        <w:t xml:space="preserve"> tumor yang diikuti dengan embolisasi menggunakan bahan partikel sementara. </w:t>
      </w:r>
    </w:p>
    <w:p w:rsidR="004B32D7" w:rsidRPr="00250C3F" w:rsidRDefault="004B32D7" w:rsidP="00DD3523">
      <w:pPr>
        <w:spacing w:after="0" w:line="480" w:lineRule="auto"/>
        <w:ind w:firstLine="851"/>
        <w:jc w:val="both"/>
        <w:rPr>
          <w:rFonts w:ascii="Arial" w:hAnsi="Arial" w:cs="Arial"/>
          <w:sz w:val="24"/>
          <w:szCs w:val="24"/>
        </w:rPr>
      </w:pPr>
      <w:r w:rsidRPr="00250C3F">
        <w:rPr>
          <w:rFonts w:ascii="Arial" w:hAnsi="Arial" w:cs="Arial"/>
          <w:sz w:val="24"/>
          <w:szCs w:val="24"/>
        </w:rPr>
        <w:t xml:space="preserve">Kandidat TACE </w:t>
      </w:r>
      <w:r w:rsidR="00C05C18" w:rsidRPr="00250C3F">
        <w:rPr>
          <w:rFonts w:ascii="Arial" w:hAnsi="Arial" w:cs="Arial"/>
          <w:sz w:val="24"/>
          <w:szCs w:val="24"/>
        </w:rPr>
        <w:t xml:space="preserve">di bagian Radiologi Intervensi RSUP Dr. Wahidin Sudirohusodo Makassar </w:t>
      </w:r>
      <w:r w:rsidRPr="00250C3F">
        <w:rPr>
          <w:rFonts w:ascii="Arial" w:hAnsi="Arial" w:cs="Arial"/>
          <w:sz w:val="24"/>
          <w:szCs w:val="24"/>
        </w:rPr>
        <w:t xml:space="preserve">adalah pasien </w:t>
      </w:r>
      <w:r w:rsidR="00C05C18" w:rsidRPr="00250C3F">
        <w:rPr>
          <w:rFonts w:ascii="Arial" w:hAnsi="Arial" w:cs="Arial"/>
          <w:sz w:val="24"/>
          <w:szCs w:val="24"/>
        </w:rPr>
        <w:t>hepatoma</w:t>
      </w:r>
      <w:r w:rsidRPr="00250C3F">
        <w:rPr>
          <w:rFonts w:ascii="Arial" w:hAnsi="Arial" w:cs="Arial"/>
          <w:sz w:val="24"/>
          <w:szCs w:val="24"/>
        </w:rPr>
        <w:t xml:space="preserve"> </w:t>
      </w:r>
      <w:r w:rsidR="00DD3523" w:rsidRPr="00250C3F">
        <w:rPr>
          <w:rFonts w:ascii="Arial" w:hAnsi="Arial" w:cs="Arial"/>
          <w:sz w:val="24"/>
          <w:szCs w:val="24"/>
        </w:rPr>
        <w:t xml:space="preserve">dengan </w:t>
      </w:r>
      <w:r w:rsidRPr="00250C3F">
        <w:rPr>
          <w:rFonts w:ascii="Arial" w:hAnsi="Arial" w:cs="Arial"/>
          <w:sz w:val="24"/>
          <w:szCs w:val="24"/>
        </w:rPr>
        <w:t xml:space="preserve">multinodular </w:t>
      </w:r>
      <w:r w:rsidR="00C05C18" w:rsidRPr="00250C3F">
        <w:rPr>
          <w:rFonts w:ascii="Arial" w:hAnsi="Arial" w:cs="Arial"/>
          <w:sz w:val="24"/>
          <w:szCs w:val="24"/>
        </w:rPr>
        <w:t xml:space="preserve">atau single </w:t>
      </w:r>
      <w:r w:rsidR="00DD3523" w:rsidRPr="00250C3F">
        <w:rPr>
          <w:rFonts w:ascii="Arial" w:hAnsi="Arial" w:cs="Arial"/>
          <w:sz w:val="24"/>
          <w:szCs w:val="24"/>
        </w:rPr>
        <w:t>nodul</w:t>
      </w:r>
      <w:r w:rsidR="00C05C18" w:rsidRPr="00250C3F">
        <w:rPr>
          <w:rFonts w:ascii="Arial" w:hAnsi="Arial" w:cs="Arial"/>
          <w:sz w:val="24"/>
          <w:szCs w:val="24"/>
        </w:rPr>
        <w:t xml:space="preserve"> yang berukuran </w:t>
      </w:r>
      <w:r w:rsidR="00DD3523" w:rsidRPr="00250C3F">
        <w:rPr>
          <w:rFonts w:ascii="Arial" w:hAnsi="Arial" w:cs="Arial"/>
          <w:sz w:val="24"/>
          <w:szCs w:val="24"/>
        </w:rPr>
        <w:t xml:space="preserve">&gt; 3 cm </w:t>
      </w:r>
      <w:r w:rsidRPr="00250C3F">
        <w:rPr>
          <w:rFonts w:ascii="Arial" w:hAnsi="Arial" w:cs="Arial"/>
          <w:sz w:val="24"/>
          <w:szCs w:val="24"/>
        </w:rPr>
        <w:t xml:space="preserve">tanpa invasi vaskular atau metastasis extrahepatik. </w:t>
      </w:r>
      <w:r w:rsidR="00C05C18" w:rsidRPr="00250C3F">
        <w:rPr>
          <w:rFonts w:ascii="Arial" w:hAnsi="Arial" w:cs="Arial"/>
          <w:sz w:val="24"/>
          <w:szCs w:val="24"/>
        </w:rPr>
        <w:t xml:space="preserve">(BCLC stage </w:t>
      </w:r>
      <w:r w:rsidR="00DD3523" w:rsidRPr="00250C3F">
        <w:rPr>
          <w:rFonts w:ascii="Arial" w:hAnsi="Arial" w:cs="Arial"/>
          <w:sz w:val="24"/>
          <w:szCs w:val="24"/>
        </w:rPr>
        <w:t xml:space="preserve">A dan </w:t>
      </w:r>
      <w:r w:rsidR="00C05C18" w:rsidRPr="00250C3F">
        <w:rPr>
          <w:rFonts w:ascii="Arial" w:hAnsi="Arial" w:cs="Arial"/>
          <w:sz w:val="24"/>
          <w:szCs w:val="24"/>
        </w:rPr>
        <w:t xml:space="preserve">B) </w:t>
      </w:r>
    </w:p>
    <w:p w:rsidR="00DD3523" w:rsidRDefault="004B32D7" w:rsidP="00E058E6">
      <w:pPr>
        <w:spacing w:after="0" w:line="480" w:lineRule="auto"/>
        <w:ind w:firstLine="851"/>
        <w:jc w:val="both"/>
        <w:rPr>
          <w:rFonts w:ascii="Arial" w:hAnsi="Arial" w:cs="Arial"/>
          <w:sz w:val="24"/>
          <w:szCs w:val="24"/>
        </w:rPr>
      </w:pPr>
      <w:r w:rsidRPr="00250C3F">
        <w:rPr>
          <w:rFonts w:ascii="Arial" w:hAnsi="Arial" w:cs="Arial"/>
          <w:sz w:val="24"/>
          <w:szCs w:val="24"/>
        </w:rPr>
        <w:t>Cadangan fungsional hati merupakan komponen penilaian penting dalam pemilihan pasien. Pasien harus mempunyai fungsi hati yang relatif terjaga dengan baik yakni Ch</w:t>
      </w:r>
      <w:r w:rsidR="004D61AA">
        <w:rPr>
          <w:rFonts w:ascii="Arial" w:hAnsi="Arial" w:cs="Arial"/>
          <w:sz w:val="24"/>
          <w:szCs w:val="24"/>
        </w:rPr>
        <w:t xml:space="preserve">ild-Pugh A atau B tanpa ascites. </w:t>
      </w:r>
      <w:r w:rsidRPr="00250C3F">
        <w:rPr>
          <w:rFonts w:ascii="Arial" w:hAnsi="Arial" w:cs="Arial"/>
          <w:sz w:val="24"/>
          <w:szCs w:val="24"/>
        </w:rPr>
        <w:t>Pasien dengan dekompensasi hati atau gagal hati yang lebih lanjut harus dikeluarkan karena kondisi iskemia yang dihasilkan dapat menyebabkan efek samping yang berat. (Raoul et al)</w:t>
      </w:r>
    </w:p>
    <w:p w:rsidR="004D61AA" w:rsidRDefault="004D61AA" w:rsidP="004B32D7">
      <w:pPr>
        <w:spacing w:after="0" w:line="480" w:lineRule="auto"/>
        <w:rPr>
          <w:rFonts w:ascii="Arial" w:hAnsi="Arial" w:cs="Arial"/>
          <w:sz w:val="24"/>
          <w:szCs w:val="24"/>
        </w:rPr>
      </w:pPr>
    </w:p>
    <w:p w:rsidR="004B32D7" w:rsidRPr="00250C3F" w:rsidRDefault="004B32D7" w:rsidP="004B32D7">
      <w:pPr>
        <w:spacing w:after="0" w:line="480" w:lineRule="auto"/>
        <w:rPr>
          <w:rFonts w:ascii="Arial" w:hAnsi="Arial" w:cs="Arial"/>
          <w:sz w:val="24"/>
          <w:szCs w:val="24"/>
          <w:u w:val="single"/>
        </w:rPr>
      </w:pPr>
      <w:r w:rsidRPr="00250C3F">
        <w:rPr>
          <w:rFonts w:ascii="Arial" w:hAnsi="Arial" w:cs="Arial"/>
          <w:sz w:val="24"/>
          <w:szCs w:val="24"/>
          <w:u w:val="single"/>
        </w:rPr>
        <w:t>Tehnik dan Persiapan</w:t>
      </w:r>
    </w:p>
    <w:p w:rsidR="00DD3523" w:rsidRPr="00250C3F" w:rsidRDefault="00DD3523" w:rsidP="00DD3523">
      <w:pPr>
        <w:spacing w:after="0" w:line="480" w:lineRule="auto"/>
        <w:ind w:firstLine="851"/>
        <w:jc w:val="both"/>
        <w:rPr>
          <w:rFonts w:ascii="Arial" w:hAnsi="Arial" w:cs="Arial"/>
          <w:sz w:val="24"/>
          <w:szCs w:val="24"/>
        </w:rPr>
      </w:pPr>
      <w:r w:rsidRPr="00250C3F">
        <w:rPr>
          <w:rFonts w:ascii="Arial" w:hAnsi="Arial" w:cs="Arial"/>
          <w:sz w:val="24"/>
          <w:szCs w:val="24"/>
        </w:rPr>
        <w:t xml:space="preserve">Pemeriksaan MSCT scan 3 fase wajib dilakukan sebelum tindakan untuk mengintegrasikan data klinis dan laboratorium dalam mengevaluasi kelayakan </w:t>
      </w:r>
      <w:r w:rsidRPr="004D61AA">
        <w:rPr>
          <w:rFonts w:ascii="Arial" w:hAnsi="Arial" w:cs="Arial"/>
          <w:i/>
          <w:sz w:val="24"/>
          <w:szCs w:val="24"/>
        </w:rPr>
        <w:t>TACE</w:t>
      </w:r>
      <w:r w:rsidRPr="00250C3F">
        <w:rPr>
          <w:rFonts w:ascii="Arial" w:hAnsi="Arial" w:cs="Arial"/>
          <w:sz w:val="24"/>
          <w:szCs w:val="24"/>
        </w:rPr>
        <w:t xml:space="preserve">. </w:t>
      </w:r>
    </w:p>
    <w:p w:rsidR="004B32D7" w:rsidRPr="00F0795C" w:rsidRDefault="00DD3523" w:rsidP="00147CEE">
      <w:pPr>
        <w:spacing w:after="0" w:line="480" w:lineRule="auto"/>
        <w:ind w:firstLine="851"/>
        <w:jc w:val="both"/>
        <w:rPr>
          <w:rFonts w:ascii="Arial" w:hAnsi="Arial" w:cs="Arial"/>
          <w:sz w:val="24"/>
          <w:szCs w:val="24"/>
        </w:rPr>
      </w:pPr>
      <w:r w:rsidRPr="00250C3F">
        <w:rPr>
          <w:rFonts w:ascii="Arial" w:hAnsi="Arial" w:cs="Arial"/>
          <w:sz w:val="24"/>
          <w:szCs w:val="24"/>
        </w:rPr>
        <w:lastRenderedPageBreak/>
        <w:t>Pertama-tama, profilaksis antibiotik dan perlindungan lambung diberikan sebelum TACE dimulai. TACE didahului dengan</w:t>
      </w:r>
      <w:r w:rsidR="004B32D7" w:rsidRPr="00250C3F">
        <w:rPr>
          <w:rFonts w:ascii="Arial" w:hAnsi="Arial" w:cs="Arial"/>
          <w:sz w:val="24"/>
          <w:szCs w:val="24"/>
        </w:rPr>
        <w:t xml:space="preserve"> injeksi emulsi berisi doxorubicin </w:t>
      </w:r>
      <w:r w:rsidR="00F0795C">
        <w:rPr>
          <w:rFonts w:ascii="Arial" w:hAnsi="Arial" w:cs="Arial"/>
          <w:sz w:val="24"/>
          <w:szCs w:val="24"/>
        </w:rPr>
        <w:t xml:space="preserve">dan </w:t>
      </w:r>
      <w:r w:rsidRPr="00250C3F">
        <w:rPr>
          <w:rFonts w:ascii="Arial" w:hAnsi="Arial" w:cs="Arial"/>
          <w:sz w:val="24"/>
          <w:szCs w:val="24"/>
        </w:rPr>
        <w:t>lipiodol</w:t>
      </w:r>
      <w:r w:rsidR="00F0795C">
        <w:rPr>
          <w:rFonts w:ascii="Arial" w:hAnsi="Arial" w:cs="Arial"/>
          <w:sz w:val="24"/>
          <w:szCs w:val="24"/>
        </w:rPr>
        <w:t xml:space="preserve"> yang dicampur sedemikian rupa sampai emulsi menjadi homogen. </w:t>
      </w:r>
      <w:r w:rsidR="004B32D7" w:rsidRPr="00250C3F">
        <w:rPr>
          <w:rFonts w:ascii="Arial" w:eastAsia="Times New Roman" w:hAnsi="Arial" w:cs="Arial"/>
          <w:sz w:val="24"/>
          <w:szCs w:val="24"/>
        </w:rPr>
        <w:t xml:space="preserve">Dalam TACE, Lipiodol digunakan tidak hanya untuk sifat </w:t>
      </w:r>
      <w:r w:rsidR="004B32D7" w:rsidRPr="00250C3F">
        <w:rPr>
          <w:rFonts w:ascii="Arial" w:eastAsia="Times New Roman" w:hAnsi="Arial" w:cs="Arial"/>
          <w:i/>
          <w:sz w:val="24"/>
          <w:szCs w:val="24"/>
        </w:rPr>
        <w:t>radiopacifying</w:t>
      </w:r>
      <w:r w:rsidR="004B32D7" w:rsidRPr="00250C3F">
        <w:rPr>
          <w:rFonts w:ascii="Arial" w:eastAsia="Times New Roman" w:hAnsi="Arial" w:cs="Arial"/>
          <w:sz w:val="24"/>
          <w:szCs w:val="24"/>
        </w:rPr>
        <w:t>-nya tetapi juga untuk mengantarkan obat dan sifat mencari tumor dan kemampuannya untuk menginduksi plastik (disesuaikan dengan ukuran pembuluh) serta embolisasi transien dari mikrosirkulasi tumor.</w:t>
      </w:r>
      <w:r w:rsidR="00F0795C">
        <w:rPr>
          <w:rFonts w:ascii="Arial" w:eastAsia="Times New Roman" w:hAnsi="Arial" w:cs="Arial"/>
          <w:sz w:val="24"/>
          <w:szCs w:val="24"/>
        </w:rPr>
        <w:t xml:space="preserve"> </w:t>
      </w:r>
      <w:r w:rsidR="00F0795C" w:rsidRPr="00250C3F">
        <w:rPr>
          <w:rStyle w:val="tlid-translation"/>
          <w:rFonts w:ascii="Arial" w:hAnsi="Arial" w:cs="Arial"/>
          <w:sz w:val="24"/>
          <w:szCs w:val="24"/>
        </w:rPr>
        <w:t>(</w:t>
      </w:r>
      <w:r w:rsidR="00F0795C" w:rsidRPr="00250C3F">
        <w:rPr>
          <w:rFonts w:ascii="Arial" w:hAnsi="Arial" w:cs="Arial"/>
          <w:sz w:val="24"/>
          <w:szCs w:val="24"/>
        </w:rPr>
        <w:t>Liapi</w:t>
      </w:r>
      <w:r w:rsidR="00F0795C" w:rsidRPr="00250C3F">
        <w:rPr>
          <w:rFonts w:ascii="Arial" w:hAnsi="Arial" w:cs="Arial"/>
          <w:spacing w:val="30"/>
          <w:sz w:val="24"/>
          <w:szCs w:val="24"/>
        </w:rPr>
        <w:t xml:space="preserve"> </w:t>
      </w:r>
      <w:r w:rsidR="00F0795C" w:rsidRPr="00250C3F">
        <w:rPr>
          <w:rFonts w:ascii="Arial" w:hAnsi="Arial" w:cs="Arial"/>
          <w:sz w:val="24"/>
          <w:szCs w:val="24"/>
        </w:rPr>
        <w:t>E,</w:t>
      </w:r>
      <w:r w:rsidR="00F0795C" w:rsidRPr="00250C3F">
        <w:rPr>
          <w:rFonts w:ascii="Arial" w:hAnsi="Arial" w:cs="Arial"/>
          <w:spacing w:val="32"/>
          <w:sz w:val="24"/>
          <w:szCs w:val="24"/>
        </w:rPr>
        <w:t xml:space="preserve"> </w:t>
      </w:r>
      <w:r w:rsidR="00F0795C" w:rsidRPr="00250C3F">
        <w:rPr>
          <w:rFonts w:ascii="Arial" w:hAnsi="Arial" w:cs="Arial"/>
          <w:sz w:val="24"/>
          <w:szCs w:val="24"/>
        </w:rPr>
        <w:t>Geschwind</w:t>
      </w:r>
      <w:r w:rsidR="00F0795C" w:rsidRPr="00250C3F">
        <w:rPr>
          <w:rFonts w:ascii="Arial" w:hAnsi="Arial" w:cs="Arial"/>
          <w:spacing w:val="26"/>
          <w:sz w:val="24"/>
          <w:szCs w:val="24"/>
        </w:rPr>
        <w:t xml:space="preserve"> </w:t>
      </w:r>
      <w:r w:rsidR="00F0795C" w:rsidRPr="00250C3F">
        <w:rPr>
          <w:rFonts w:ascii="Arial" w:hAnsi="Arial" w:cs="Arial"/>
          <w:sz w:val="24"/>
          <w:szCs w:val="24"/>
        </w:rPr>
        <w:t>JFH)</w:t>
      </w:r>
    </w:p>
    <w:p w:rsidR="00604727" w:rsidRDefault="00DC07F7" w:rsidP="00604727">
      <w:pPr>
        <w:spacing w:after="0" w:line="480" w:lineRule="auto"/>
        <w:ind w:firstLine="851"/>
        <w:jc w:val="both"/>
        <w:rPr>
          <w:rFonts w:ascii="Arial" w:hAnsi="Arial" w:cs="Arial"/>
          <w:sz w:val="24"/>
          <w:szCs w:val="24"/>
        </w:rPr>
      </w:pPr>
      <w:r w:rsidRPr="00250C3F">
        <w:rPr>
          <w:rFonts w:ascii="Arial" w:hAnsi="Arial" w:cs="Arial"/>
          <w:sz w:val="24"/>
          <w:szCs w:val="24"/>
        </w:rPr>
        <w:t>Pendekatan superselektif dilakukan dengan menggunakan mikrokateter. Penggunaan gambar tiga dimensi yang diperoleh dari angiografi C-arm dengan sistem detektor panel datar (</w:t>
      </w:r>
      <w:r w:rsidRPr="00250C3F">
        <w:rPr>
          <w:rFonts w:ascii="Arial" w:hAnsi="Arial" w:cs="Arial"/>
          <w:i/>
          <w:sz w:val="24"/>
          <w:szCs w:val="24"/>
        </w:rPr>
        <w:t>cone-beam</w:t>
      </w:r>
      <w:r w:rsidRPr="00250C3F">
        <w:rPr>
          <w:rFonts w:ascii="Arial" w:hAnsi="Arial" w:cs="Arial"/>
          <w:sz w:val="24"/>
          <w:szCs w:val="24"/>
        </w:rPr>
        <w:t xml:space="preserve"> CT) direkomendasikan  jika tersedia, untuk meningkatkan akurasi dalam mengidentifikasi arteri yang memberi makan tumor. (Kim HC et al) Selain itu, pengulangan cone-beam CT direkomendasikan setelah kateter masuk untuk mengkonfirmasi penargetan dan saturasi pada tumor yang memadai. (Miyayama et al)</w:t>
      </w:r>
    </w:p>
    <w:p w:rsidR="00DC07F7" w:rsidRPr="00250C3F" w:rsidRDefault="00147CEE" w:rsidP="00604727">
      <w:pPr>
        <w:spacing w:after="0" w:line="480" w:lineRule="auto"/>
        <w:ind w:firstLine="851"/>
        <w:jc w:val="both"/>
        <w:rPr>
          <w:rFonts w:ascii="Arial" w:hAnsi="Arial" w:cs="Arial"/>
          <w:sz w:val="24"/>
          <w:szCs w:val="24"/>
        </w:rPr>
      </w:pPr>
      <w:r>
        <w:rPr>
          <w:rStyle w:val="tlid-translation"/>
          <w:rFonts w:ascii="Arial" w:hAnsi="Arial" w:cs="Arial"/>
          <w:sz w:val="24"/>
          <w:szCs w:val="24"/>
        </w:rPr>
        <w:t>Campuran emulsi yang sudah dis</w:t>
      </w:r>
      <w:r w:rsidR="00DC07F7" w:rsidRPr="00250C3F">
        <w:rPr>
          <w:rStyle w:val="tlid-translation"/>
          <w:rFonts w:ascii="Arial" w:hAnsi="Arial" w:cs="Arial"/>
          <w:sz w:val="24"/>
          <w:szCs w:val="24"/>
        </w:rPr>
        <w:t>iapkan sebelumnya kemudian disuntikkan sampai stasis di cabang orde kedua atau ketiga</w:t>
      </w:r>
      <w:r w:rsidR="00DC07F7" w:rsidRPr="00250C3F">
        <w:rPr>
          <w:rFonts w:ascii="Arial" w:hAnsi="Arial" w:cs="Arial"/>
          <w:sz w:val="24"/>
          <w:szCs w:val="24"/>
        </w:rPr>
        <w:t xml:space="preserve"> </w:t>
      </w:r>
      <w:r w:rsidR="00DC07F7" w:rsidRPr="00250C3F">
        <w:rPr>
          <w:rStyle w:val="tlid-translation"/>
          <w:rFonts w:ascii="Arial" w:hAnsi="Arial" w:cs="Arial"/>
          <w:sz w:val="24"/>
          <w:szCs w:val="24"/>
        </w:rPr>
        <w:t xml:space="preserve">arteri </w:t>
      </w:r>
      <w:r>
        <w:rPr>
          <w:rStyle w:val="tlid-translation"/>
          <w:rFonts w:ascii="Arial" w:hAnsi="Arial" w:cs="Arial"/>
          <w:sz w:val="24"/>
          <w:szCs w:val="24"/>
        </w:rPr>
        <w:t xml:space="preserve">hepatika </w:t>
      </w:r>
      <w:r w:rsidR="00DC07F7" w:rsidRPr="00250C3F">
        <w:rPr>
          <w:rStyle w:val="tlid-translation"/>
          <w:rFonts w:ascii="Arial" w:hAnsi="Arial" w:cs="Arial"/>
          <w:sz w:val="24"/>
          <w:szCs w:val="24"/>
        </w:rPr>
        <w:t>kanan atau kiri tercapai</w:t>
      </w:r>
      <w:r>
        <w:rPr>
          <w:rStyle w:val="tlid-translation"/>
          <w:rFonts w:ascii="Arial" w:hAnsi="Arial" w:cs="Arial"/>
          <w:sz w:val="24"/>
          <w:szCs w:val="24"/>
        </w:rPr>
        <w:t>.</w:t>
      </w:r>
      <w:r w:rsidR="00DC07F7" w:rsidRPr="00250C3F">
        <w:rPr>
          <w:rStyle w:val="tlid-translation"/>
          <w:rFonts w:ascii="Arial" w:hAnsi="Arial" w:cs="Arial"/>
          <w:sz w:val="24"/>
          <w:szCs w:val="24"/>
        </w:rPr>
        <w:t xml:space="preserve"> </w:t>
      </w:r>
      <w:r w:rsidR="00DC07F7" w:rsidRPr="00250C3F">
        <w:rPr>
          <w:rFonts w:ascii="Arial" w:hAnsi="Arial" w:cs="Arial"/>
          <w:sz w:val="24"/>
          <w:szCs w:val="24"/>
        </w:rPr>
        <w:t xml:space="preserve">(Lencioni R, Petruzzi P, Crocetti L) </w:t>
      </w:r>
      <w:r w:rsidR="00DC07F7" w:rsidRPr="00250C3F">
        <w:rPr>
          <w:rStyle w:val="tlid-translation"/>
          <w:rFonts w:ascii="Arial" w:hAnsi="Arial" w:cs="Arial"/>
          <w:sz w:val="24"/>
          <w:szCs w:val="24"/>
        </w:rPr>
        <w:t xml:space="preserve">Injeksi </w:t>
      </w:r>
      <w:r>
        <w:rPr>
          <w:rStyle w:val="tlid-translation"/>
          <w:rFonts w:ascii="Arial" w:hAnsi="Arial" w:cs="Arial"/>
          <w:sz w:val="24"/>
          <w:szCs w:val="24"/>
        </w:rPr>
        <w:t xml:space="preserve">emulsi </w:t>
      </w:r>
      <w:r w:rsidR="00DC07F7" w:rsidRPr="00250C3F">
        <w:rPr>
          <w:rStyle w:val="tlid-translation"/>
          <w:rFonts w:ascii="Arial" w:hAnsi="Arial" w:cs="Arial"/>
          <w:sz w:val="24"/>
          <w:szCs w:val="24"/>
        </w:rPr>
        <w:t xml:space="preserve"> lalu diikuti dengan injeksi campuran agen emboli dan media kontras yang larut dalam air untuk mempertahankan obat dalam tumor dan untuk memberikan efek emboli.</w:t>
      </w:r>
      <w:r>
        <w:rPr>
          <w:rStyle w:val="tlid-translation"/>
          <w:rFonts w:ascii="Arial" w:hAnsi="Arial" w:cs="Arial"/>
          <w:sz w:val="24"/>
          <w:szCs w:val="24"/>
        </w:rPr>
        <w:t xml:space="preserve"> </w:t>
      </w:r>
      <w:r w:rsidRPr="00250C3F">
        <w:rPr>
          <w:rFonts w:ascii="Arial" w:hAnsi="Arial" w:cs="Arial"/>
          <w:sz w:val="24"/>
          <w:szCs w:val="24"/>
        </w:rPr>
        <w:t xml:space="preserve">Agen embolan yang digunakan untuk prosedur ini adalah </w:t>
      </w:r>
      <w:r w:rsidRPr="00250C3F">
        <w:rPr>
          <w:rStyle w:val="tlid-translation"/>
          <w:rFonts w:ascii="Arial" w:hAnsi="Arial" w:cs="Arial"/>
          <w:sz w:val="24"/>
          <w:szCs w:val="24"/>
        </w:rPr>
        <w:t xml:space="preserve">partikel gel foam.  Gel foam  berfungsi untuk menginduksi atau </w:t>
      </w:r>
      <w:r w:rsidRPr="00250C3F">
        <w:rPr>
          <w:rStyle w:val="tlid-translation"/>
          <w:rFonts w:ascii="Arial" w:hAnsi="Arial" w:cs="Arial"/>
          <w:sz w:val="24"/>
          <w:szCs w:val="24"/>
        </w:rPr>
        <w:lastRenderedPageBreak/>
        <w:t xml:space="preserve">meningkatkan nekrosis iskemik tumor dan mencegah </w:t>
      </w:r>
      <w:r w:rsidRPr="00250C3F">
        <w:rPr>
          <w:rStyle w:val="tlid-translation"/>
          <w:rFonts w:ascii="Arial" w:hAnsi="Arial" w:cs="Arial"/>
          <w:i/>
          <w:sz w:val="24"/>
          <w:szCs w:val="24"/>
        </w:rPr>
        <w:t>wash-out</w:t>
      </w:r>
      <w:r w:rsidRPr="00250C3F">
        <w:rPr>
          <w:rStyle w:val="tlid-translation"/>
          <w:rFonts w:ascii="Arial" w:hAnsi="Arial" w:cs="Arial"/>
          <w:sz w:val="24"/>
          <w:szCs w:val="24"/>
        </w:rPr>
        <w:t xml:space="preserve"> obat, dengan demikian mempertahankan konsentrasi lokal yang tinggi. </w:t>
      </w:r>
    </w:p>
    <w:p w:rsidR="00DC07F7" w:rsidRPr="00250C3F" w:rsidRDefault="00DC07F7" w:rsidP="00DC07F7">
      <w:pPr>
        <w:spacing w:after="0" w:line="480" w:lineRule="auto"/>
        <w:rPr>
          <w:rFonts w:ascii="Arial" w:hAnsi="Arial" w:cs="Arial"/>
          <w:sz w:val="24"/>
          <w:szCs w:val="24"/>
        </w:rPr>
      </w:pPr>
      <w:r w:rsidRPr="00250C3F">
        <w:rPr>
          <w:rFonts w:ascii="Arial" w:hAnsi="Arial" w:cs="Arial"/>
          <w:noProof/>
          <w:sz w:val="24"/>
          <w:szCs w:val="24"/>
        </w:rPr>
        <w:drawing>
          <wp:inline distT="0" distB="0" distL="0" distR="0" wp14:anchorId="578DE0EC" wp14:editId="78FA9A58">
            <wp:extent cx="5024251" cy="240982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4251" cy="2409825"/>
                    </a:xfrm>
                    <a:prstGeom prst="rect">
                      <a:avLst/>
                    </a:prstGeom>
                    <a:noFill/>
                  </pic:spPr>
                </pic:pic>
              </a:graphicData>
            </a:graphic>
          </wp:inline>
        </w:drawing>
      </w:r>
    </w:p>
    <w:p w:rsidR="004B32D7" w:rsidRPr="008A5017" w:rsidRDefault="00DC07F7" w:rsidP="008A5017">
      <w:pPr>
        <w:spacing w:after="0" w:line="240" w:lineRule="auto"/>
        <w:jc w:val="both"/>
        <w:rPr>
          <w:rStyle w:val="tlid-translation"/>
          <w:rFonts w:ascii="Arial" w:hAnsi="Arial" w:cs="Arial"/>
          <w:sz w:val="20"/>
          <w:szCs w:val="20"/>
        </w:rPr>
      </w:pPr>
      <w:r w:rsidRPr="00250C3F">
        <w:rPr>
          <w:rFonts w:ascii="Arial" w:hAnsi="Arial" w:cs="Arial"/>
          <w:sz w:val="20"/>
          <w:szCs w:val="20"/>
        </w:rPr>
        <w:t>Gambar 2</w:t>
      </w:r>
      <w:r w:rsidR="00B851CC">
        <w:rPr>
          <w:rFonts w:ascii="Arial" w:hAnsi="Arial" w:cs="Arial"/>
          <w:sz w:val="20"/>
          <w:szCs w:val="20"/>
        </w:rPr>
        <w:t>4</w:t>
      </w:r>
      <w:r w:rsidRPr="00250C3F">
        <w:rPr>
          <w:rFonts w:ascii="Arial" w:hAnsi="Arial" w:cs="Arial"/>
          <w:sz w:val="20"/>
          <w:szCs w:val="20"/>
        </w:rPr>
        <w:t>. TACE konvensional. (A) Setelah kateterisasi superselektif dari cabang arteri hepatik yang memberi makan tumor, emulsi doxorubicin diberikan, diikuti oleh partikel spons gelatin. (B) Gambar angiografi yang diperoleh setelah prosedur menunjukkan tidak ada sisa vaskularisasi tumor.</w:t>
      </w:r>
    </w:p>
    <w:p w:rsidR="008A5017" w:rsidRPr="00250C3F" w:rsidRDefault="008A5017" w:rsidP="008A5017">
      <w:pPr>
        <w:spacing w:after="0" w:line="480" w:lineRule="auto"/>
        <w:jc w:val="both"/>
        <w:rPr>
          <w:rStyle w:val="tlid-translation"/>
          <w:rFonts w:ascii="Arial" w:hAnsi="Arial" w:cs="Arial"/>
          <w:sz w:val="24"/>
          <w:szCs w:val="24"/>
          <w:u w:val="single"/>
        </w:rPr>
      </w:pPr>
    </w:p>
    <w:p w:rsidR="008A5017" w:rsidRDefault="008A5017" w:rsidP="004B32D7">
      <w:pPr>
        <w:spacing w:after="0" w:line="480" w:lineRule="auto"/>
        <w:jc w:val="both"/>
        <w:rPr>
          <w:rStyle w:val="tlid-translation"/>
          <w:rFonts w:ascii="Arial" w:hAnsi="Arial" w:cs="Arial"/>
          <w:sz w:val="24"/>
          <w:szCs w:val="24"/>
          <w:u w:val="single"/>
        </w:rPr>
      </w:pPr>
    </w:p>
    <w:p w:rsidR="004B32D7" w:rsidRPr="008A5017" w:rsidRDefault="00F7318C" w:rsidP="004B32D7">
      <w:pPr>
        <w:spacing w:after="0" w:line="480" w:lineRule="auto"/>
        <w:rPr>
          <w:rFonts w:ascii="Arial" w:hAnsi="Arial" w:cs="Arial"/>
          <w:b/>
          <w:i/>
          <w:sz w:val="24"/>
          <w:szCs w:val="24"/>
        </w:rPr>
      </w:pPr>
      <w:r w:rsidRPr="00250C3F">
        <w:rPr>
          <w:rFonts w:ascii="Arial" w:hAnsi="Arial" w:cs="Arial"/>
          <w:b/>
          <w:sz w:val="24"/>
          <w:szCs w:val="24"/>
        </w:rPr>
        <w:t xml:space="preserve">II.3 </w:t>
      </w:r>
      <w:r>
        <w:rPr>
          <w:rFonts w:ascii="Arial" w:hAnsi="Arial" w:cs="Arial"/>
          <w:b/>
          <w:sz w:val="24"/>
          <w:szCs w:val="24"/>
        </w:rPr>
        <w:t xml:space="preserve">PENILAIAN RESPON TUMOR DENGAN METODE </w:t>
      </w:r>
      <w:r w:rsidR="008A5017" w:rsidRPr="00F7318C">
        <w:rPr>
          <w:rFonts w:ascii="Arial" w:hAnsi="Arial" w:cs="Arial"/>
          <w:b/>
          <w:sz w:val="24"/>
          <w:szCs w:val="24"/>
        </w:rPr>
        <w:t>mRECIST</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Penilaian respon tumor sangat penting pada pasien yang menjalani </w:t>
      </w:r>
      <w:r w:rsidRPr="008A5017">
        <w:rPr>
          <w:rFonts w:ascii="Arial" w:hAnsi="Arial" w:cs="Arial"/>
          <w:i/>
          <w:sz w:val="24"/>
          <w:szCs w:val="24"/>
        </w:rPr>
        <w:t>TACE</w:t>
      </w:r>
      <w:r w:rsidRPr="00250C3F">
        <w:rPr>
          <w:rFonts w:ascii="Arial" w:hAnsi="Arial" w:cs="Arial"/>
          <w:sz w:val="24"/>
          <w:szCs w:val="24"/>
        </w:rPr>
        <w:t>. Pedoman Praktik Klinis terbaru yang dikeluarkan bersama oleh EASL (</w:t>
      </w:r>
      <w:r w:rsidRPr="00250C3F">
        <w:rPr>
          <w:rFonts w:ascii="Arial" w:hAnsi="Arial" w:cs="Arial"/>
          <w:i/>
          <w:sz w:val="24"/>
          <w:szCs w:val="24"/>
        </w:rPr>
        <w:t>The European Association for Study of the Liver</w:t>
      </w:r>
      <w:r w:rsidRPr="00250C3F">
        <w:rPr>
          <w:rFonts w:ascii="Arial" w:hAnsi="Arial" w:cs="Arial"/>
          <w:sz w:val="24"/>
          <w:szCs w:val="24"/>
        </w:rPr>
        <w:t>) dan EORTC (</w:t>
      </w:r>
      <w:r w:rsidRPr="00250C3F">
        <w:rPr>
          <w:rFonts w:ascii="Arial" w:hAnsi="Arial" w:cs="Arial"/>
          <w:i/>
          <w:sz w:val="24"/>
          <w:szCs w:val="24"/>
        </w:rPr>
        <w:t>European Organisation for Research and Treatment of Cancer</w:t>
      </w:r>
      <w:r w:rsidRPr="00250C3F">
        <w:rPr>
          <w:rFonts w:ascii="Arial" w:hAnsi="Arial" w:cs="Arial"/>
          <w:sz w:val="24"/>
          <w:szCs w:val="24"/>
        </w:rPr>
        <w:t xml:space="preserve">) menyatakan bahwa penilaian respon pada hepatoma harus didasarkan pada kriteria </w:t>
      </w:r>
      <w:r w:rsidRPr="00250C3F">
        <w:rPr>
          <w:rFonts w:ascii="Arial" w:hAnsi="Arial" w:cs="Arial"/>
          <w:i/>
          <w:sz w:val="24"/>
          <w:szCs w:val="24"/>
        </w:rPr>
        <w:t>mRECIST</w:t>
      </w:r>
      <w:r w:rsidRPr="00250C3F">
        <w:rPr>
          <w:rFonts w:ascii="Arial" w:hAnsi="Arial" w:cs="Arial"/>
          <w:sz w:val="24"/>
          <w:szCs w:val="24"/>
        </w:rPr>
        <w:t xml:space="preserve">, yaitu modifikasi dari metode pengukuran konvensional pada tumor padat </w:t>
      </w:r>
      <w:r w:rsidRPr="00250C3F">
        <w:rPr>
          <w:rFonts w:ascii="Arial" w:hAnsi="Arial" w:cs="Arial"/>
          <w:i/>
          <w:sz w:val="24"/>
          <w:szCs w:val="24"/>
        </w:rPr>
        <w:t>RECIST</w:t>
      </w:r>
      <w:r w:rsidRPr="00250C3F">
        <w:rPr>
          <w:rFonts w:ascii="Arial" w:hAnsi="Arial" w:cs="Arial"/>
          <w:sz w:val="24"/>
          <w:szCs w:val="24"/>
        </w:rPr>
        <w:t xml:space="preserve"> (</w:t>
      </w:r>
      <w:r w:rsidRPr="00250C3F">
        <w:rPr>
          <w:rFonts w:ascii="Arial" w:hAnsi="Arial" w:cs="Arial"/>
          <w:i/>
          <w:sz w:val="24"/>
          <w:szCs w:val="24"/>
        </w:rPr>
        <w:t>The Response Evaluation Criteria in Solid Tumors</w:t>
      </w:r>
      <w:r w:rsidRPr="00250C3F">
        <w:rPr>
          <w:rFonts w:ascii="Arial" w:hAnsi="Arial" w:cs="Arial"/>
          <w:sz w:val="24"/>
          <w:szCs w:val="24"/>
        </w:rPr>
        <w:t xml:space="preserve">). (Lencioni R, Llovet JM). Penilaian respon terapi </w:t>
      </w:r>
      <w:r w:rsidRPr="00250C3F">
        <w:rPr>
          <w:rFonts w:ascii="Arial" w:hAnsi="Arial" w:cs="Arial"/>
          <w:sz w:val="24"/>
          <w:szCs w:val="24"/>
        </w:rPr>
        <w:lastRenderedPageBreak/>
        <w:t xml:space="preserve">dengan metode </w:t>
      </w:r>
      <w:r w:rsidRPr="00250C3F">
        <w:rPr>
          <w:rFonts w:ascii="Arial" w:hAnsi="Arial" w:cs="Arial"/>
          <w:i/>
          <w:sz w:val="24"/>
          <w:szCs w:val="24"/>
        </w:rPr>
        <w:t xml:space="preserve">mRECIST </w:t>
      </w:r>
      <w:r w:rsidRPr="00250C3F">
        <w:rPr>
          <w:rFonts w:ascii="Arial" w:hAnsi="Arial" w:cs="Arial"/>
          <w:sz w:val="24"/>
          <w:szCs w:val="24"/>
        </w:rPr>
        <w:t xml:space="preserve">dilakukan dengan pemeriksaan  CT kontras atau MRI 4 minggu setelah perawatan awal.(Bruix J, Sherman M). </w:t>
      </w:r>
    </w:p>
    <w:p w:rsidR="007A24B9" w:rsidRDefault="007A24B9" w:rsidP="004B32D7">
      <w:pPr>
        <w:spacing w:after="0" w:line="480" w:lineRule="auto"/>
        <w:ind w:firstLine="851"/>
        <w:jc w:val="both"/>
        <w:rPr>
          <w:rFonts w:ascii="Arial" w:hAnsi="Arial" w:cs="Arial"/>
          <w:sz w:val="24"/>
          <w:szCs w:val="24"/>
        </w:rPr>
      </w:pPr>
      <w:r>
        <w:rPr>
          <w:rFonts w:ascii="Arial" w:hAnsi="Arial" w:cs="Arial"/>
          <w:sz w:val="24"/>
          <w:szCs w:val="24"/>
        </w:rPr>
        <w:t xml:space="preserve">Pengukuran diameter hepatoma menggunakan </w:t>
      </w:r>
      <w:r w:rsidRPr="007A24B9">
        <w:rPr>
          <w:rFonts w:ascii="Arial" w:hAnsi="Arial" w:cs="Arial"/>
          <w:i/>
          <w:sz w:val="24"/>
          <w:szCs w:val="24"/>
        </w:rPr>
        <w:t>mRECIST</w:t>
      </w:r>
      <w:r>
        <w:rPr>
          <w:rFonts w:ascii="Arial" w:hAnsi="Arial" w:cs="Arial"/>
          <w:sz w:val="24"/>
          <w:szCs w:val="24"/>
        </w:rPr>
        <w:t xml:space="preserve"> hanya dapat diterapkan pada kasus hepatoma yang tipikal yaitu pada tumor yang menyangat kuat pada fase arteri dan </w:t>
      </w:r>
      <w:r w:rsidRPr="007A24B9">
        <w:rPr>
          <w:rFonts w:ascii="Arial" w:hAnsi="Arial" w:cs="Arial"/>
          <w:i/>
          <w:sz w:val="24"/>
          <w:szCs w:val="24"/>
        </w:rPr>
        <w:t>wash-out</w:t>
      </w:r>
      <w:r>
        <w:rPr>
          <w:rFonts w:ascii="Arial" w:hAnsi="Arial" w:cs="Arial"/>
          <w:sz w:val="24"/>
          <w:szCs w:val="24"/>
        </w:rPr>
        <w:t xml:space="preserve"> pada fase vena. Adapun untuk kasus hepatoma atipikal yang tidak menyangat, pengukuran diameter tumor </w:t>
      </w:r>
      <w:r w:rsidR="008B5887">
        <w:rPr>
          <w:rFonts w:ascii="Arial" w:hAnsi="Arial" w:cs="Arial"/>
          <w:sz w:val="24"/>
          <w:szCs w:val="24"/>
        </w:rPr>
        <w:t xml:space="preserve">tetap </w:t>
      </w:r>
      <w:r>
        <w:rPr>
          <w:rFonts w:ascii="Arial" w:hAnsi="Arial" w:cs="Arial"/>
          <w:sz w:val="24"/>
          <w:szCs w:val="24"/>
        </w:rPr>
        <w:t xml:space="preserve">menggunakan metode konvensional RECIST. </w:t>
      </w:r>
    </w:p>
    <w:p w:rsidR="004B32D7" w:rsidRPr="00250C3F" w:rsidRDefault="00F85F61" w:rsidP="00F85F61">
      <w:pPr>
        <w:spacing w:after="0" w:line="480" w:lineRule="auto"/>
        <w:ind w:firstLine="851"/>
        <w:jc w:val="both"/>
        <w:rPr>
          <w:rFonts w:ascii="Arial" w:hAnsi="Arial" w:cs="Arial"/>
          <w:sz w:val="24"/>
          <w:szCs w:val="24"/>
        </w:rPr>
      </w:pPr>
      <w:r>
        <w:rPr>
          <w:rFonts w:ascii="Arial" w:hAnsi="Arial" w:cs="Arial"/>
          <w:sz w:val="24"/>
          <w:szCs w:val="24"/>
        </w:rPr>
        <w:t>B</w:t>
      </w:r>
      <w:r w:rsidR="007A24B9">
        <w:rPr>
          <w:rFonts w:ascii="Arial" w:hAnsi="Arial" w:cs="Arial"/>
          <w:sz w:val="24"/>
          <w:szCs w:val="24"/>
        </w:rPr>
        <w:t>erdasarkan mRECIST</w:t>
      </w:r>
      <w:r>
        <w:rPr>
          <w:rFonts w:ascii="Arial" w:hAnsi="Arial" w:cs="Arial"/>
          <w:sz w:val="24"/>
          <w:szCs w:val="24"/>
        </w:rPr>
        <w:t>, respon tumor keseluruhan ditentukan berdasarkan respon lesi target, respon lesi non-target dan kehadiran lesi. Baru.</w:t>
      </w:r>
      <w:r w:rsidRPr="00250C3F">
        <w:rPr>
          <w:rFonts w:ascii="Arial" w:hAnsi="Arial" w:cs="Arial"/>
          <w:sz w:val="24"/>
          <w:szCs w:val="24"/>
        </w:rPr>
        <w:t xml:space="preserve"> </w:t>
      </w:r>
      <w:r w:rsidR="004B32D7" w:rsidRPr="00250C3F">
        <w:rPr>
          <w:rFonts w:ascii="Arial" w:hAnsi="Arial" w:cs="Arial"/>
          <w:sz w:val="24"/>
          <w:szCs w:val="24"/>
        </w:rPr>
        <w:t>(Lencioni R, Llovet JM)</w:t>
      </w:r>
    </w:p>
    <w:p w:rsidR="00F85F61" w:rsidRDefault="00F85F61" w:rsidP="004B32D7">
      <w:pPr>
        <w:pStyle w:val="ListParagraph"/>
        <w:tabs>
          <w:tab w:val="left" w:pos="284"/>
        </w:tabs>
        <w:spacing w:after="0" w:line="480" w:lineRule="auto"/>
        <w:ind w:left="0"/>
        <w:rPr>
          <w:rFonts w:ascii="Arial" w:hAnsi="Arial" w:cs="Arial"/>
          <w:i/>
          <w:sz w:val="24"/>
          <w:szCs w:val="24"/>
          <w:u w:val="single"/>
        </w:rPr>
      </w:pPr>
    </w:p>
    <w:p w:rsidR="004B32D7" w:rsidRPr="008A5017" w:rsidRDefault="004B32D7" w:rsidP="004B32D7">
      <w:pPr>
        <w:pStyle w:val="ListParagraph"/>
        <w:tabs>
          <w:tab w:val="left" w:pos="284"/>
        </w:tabs>
        <w:spacing w:after="0" w:line="480" w:lineRule="auto"/>
        <w:ind w:left="0"/>
        <w:rPr>
          <w:rFonts w:ascii="Arial" w:hAnsi="Arial" w:cs="Arial"/>
          <w:i/>
          <w:sz w:val="24"/>
          <w:szCs w:val="24"/>
          <w:u w:val="single"/>
        </w:rPr>
      </w:pPr>
      <w:r w:rsidRPr="008A5017">
        <w:rPr>
          <w:rFonts w:ascii="Arial" w:hAnsi="Arial" w:cs="Arial"/>
          <w:i/>
          <w:sz w:val="24"/>
          <w:szCs w:val="24"/>
          <w:u w:val="single"/>
        </w:rPr>
        <w:t>Respon Lesi Target</w:t>
      </w:r>
    </w:p>
    <w:p w:rsidR="00F85F61" w:rsidRDefault="00F85F61" w:rsidP="001F1B40">
      <w:pPr>
        <w:spacing w:line="480" w:lineRule="auto"/>
        <w:ind w:firstLine="851"/>
        <w:jc w:val="both"/>
        <w:rPr>
          <w:rFonts w:ascii="Arial" w:hAnsi="Arial" w:cs="Arial"/>
          <w:sz w:val="24"/>
          <w:szCs w:val="24"/>
        </w:rPr>
      </w:pPr>
      <w:r w:rsidRPr="00C478F5">
        <w:rPr>
          <w:rFonts w:ascii="Arial" w:hAnsi="Arial" w:cs="Arial"/>
          <w:sz w:val="24"/>
          <w:szCs w:val="24"/>
        </w:rPr>
        <w:t xml:space="preserve">Untuk dipilih sebagai lesi target menggunakan </w:t>
      </w:r>
      <w:r w:rsidRPr="00C478F5">
        <w:rPr>
          <w:rFonts w:ascii="Arial" w:hAnsi="Arial" w:cs="Arial"/>
          <w:i/>
          <w:sz w:val="24"/>
          <w:szCs w:val="24"/>
        </w:rPr>
        <w:t>mRECIST</w:t>
      </w:r>
      <w:r w:rsidRPr="00C478F5">
        <w:rPr>
          <w:rFonts w:ascii="Arial" w:hAnsi="Arial" w:cs="Arial"/>
          <w:sz w:val="24"/>
          <w:szCs w:val="24"/>
        </w:rPr>
        <w:t xml:space="preserve">, lesi </w:t>
      </w:r>
      <w:r>
        <w:rPr>
          <w:rFonts w:ascii="Arial" w:hAnsi="Arial" w:cs="Arial"/>
          <w:sz w:val="24"/>
          <w:szCs w:val="24"/>
        </w:rPr>
        <w:t>hepatoma</w:t>
      </w:r>
      <w:r w:rsidRPr="00C478F5">
        <w:rPr>
          <w:rFonts w:ascii="Arial" w:hAnsi="Arial" w:cs="Arial"/>
          <w:sz w:val="24"/>
          <w:szCs w:val="24"/>
        </w:rPr>
        <w:t xml:space="preserve"> harus memenuhi semua kriteria berikut</w:t>
      </w:r>
      <w:r>
        <w:rPr>
          <w:rFonts w:ascii="Arial" w:hAnsi="Arial" w:cs="Arial"/>
          <w:sz w:val="24"/>
          <w:szCs w:val="24"/>
        </w:rPr>
        <w:t xml:space="preserve"> </w:t>
      </w:r>
      <w:r w:rsidRPr="00C478F5">
        <w:rPr>
          <w:rFonts w:ascii="Arial" w:hAnsi="Arial" w:cs="Arial"/>
          <w:sz w:val="24"/>
          <w:szCs w:val="24"/>
        </w:rPr>
        <w:t>:</w:t>
      </w:r>
    </w:p>
    <w:p w:rsidR="00F85F61" w:rsidRDefault="00F85F61" w:rsidP="001F1B40">
      <w:pPr>
        <w:pStyle w:val="ListParagraph"/>
        <w:numPr>
          <w:ilvl w:val="0"/>
          <w:numId w:val="16"/>
        </w:numPr>
        <w:spacing w:line="480" w:lineRule="auto"/>
        <w:jc w:val="both"/>
        <w:rPr>
          <w:rFonts w:ascii="Arial" w:hAnsi="Arial" w:cs="Arial"/>
          <w:sz w:val="24"/>
          <w:szCs w:val="24"/>
        </w:rPr>
      </w:pPr>
      <w:r w:rsidRPr="00C478F5">
        <w:rPr>
          <w:rFonts w:ascii="Arial" w:hAnsi="Arial" w:cs="Arial"/>
          <w:sz w:val="24"/>
          <w:szCs w:val="24"/>
        </w:rPr>
        <w:t xml:space="preserve">Lesi terukur  (yaitu, lesi dapat diukur secara akurat </w:t>
      </w:r>
      <w:r>
        <w:rPr>
          <w:rFonts w:ascii="Arial" w:hAnsi="Arial" w:cs="Arial"/>
          <w:sz w:val="24"/>
          <w:szCs w:val="24"/>
        </w:rPr>
        <w:t>pada</w:t>
      </w:r>
      <w:r w:rsidRPr="00C478F5">
        <w:rPr>
          <w:rFonts w:ascii="Arial" w:hAnsi="Arial" w:cs="Arial"/>
          <w:sz w:val="24"/>
          <w:szCs w:val="24"/>
        </w:rPr>
        <w:t xml:space="preserve"> minimal satu dimensi dengan ukuran 1 cm atau lebih). </w:t>
      </w:r>
    </w:p>
    <w:p w:rsidR="00F85F61" w:rsidRDefault="00F85F61" w:rsidP="001F1B40">
      <w:pPr>
        <w:pStyle w:val="ListParagraph"/>
        <w:numPr>
          <w:ilvl w:val="0"/>
          <w:numId w:val="16"/>
        </w:numPr>
        <w:spacing w:line="480" w:lineRule="auto"/>
        <w:jc w:val="both"/>
        <w:rPr>
          <w:rFonts w:ascii="Arial" w:hAnsi="Arial" w:cs="Arial"/>
          <w:sz w:val="24"/>
          <w:szCs w:val="24"/>
        </w:rPr>
      </w:pPr>
      <w:r>
        <w:rPr>
          <w:rFonts w:ascii="Arial" w:hAnsi="Arial" w:cs="Arial"/>
          <w:sz w:val="24"/>
          <w:szCs w:val="24"/>
        </w:rPr>
        <w:t>Lesi tipikal (yaitu, l</w:t>
      </w:r>
      <w:r w:rsidRPr="00C478F5">
        <w:rPr>
          <w:rFonts w:ascii="Arial" w:hAnsi="Arial" w:cs="Arial"/>
          <w:sz w:val="24"/>
          <w:szCs w:val="24"/>
        </w:rPr>
        <w:t xml:space="preserve">esi menunjukkan </w:t>
      </w:r>
      <w:r>
        <w:rPr>
          <w:rFonts w:ascii="Arial" w:hAnsi="Arial" w:cs="Arial"/>
          <w:sz w:val="24"/>
          <w:szCs w:val="24"/>
        </w:rPr>
        <w:t>penyangatan</w:t>
      </w:r>
      <w:r w:rsidRPr="00C478F5">
        <w:rPr>
          <w:rFonts w:ascii="Arial" w:hAnsi="Arial" w:cs="Arial"/>
          <w:sz w:val="24"/>
          <w:szCs w:val="24"/>
        </w:rPr>
        <w:t xml:space="preserve"> arteri intratumoral pada CT atau MR</w:t>
      </w:r>
      <w:r>
        <w:rPr>
          <w:rFonts w:ascii="Arial" w:hAnsi="Arial" w:cs="Arial"/>
          <w:sz w:val="24"/>
          <w:szCs w:val="24"/>
        </w:rPr>
        <w:t>I)</w:t>
      </w:r>
    </w:p>
    <w:p w:rsidR="00F85F61" w:rsidRPr="00F85F61" w:rsidRDefault="00F85F61" w:rsidP="001F1B40">
      <w:pPr>
        <w:pStyle w:val="ListParagraph"/>
        <w:numPr>
          <w:ilvl w:val="0"/>
          <w:numId w:val="16"/>
        </w:numPr>
        <w:spacing w:line="480" w:lineRule="auto"/>
        <w:jc w:val="both"/>
        <w:rPr>
          <w:rFonts w:ascii="Arial" w:hAnsi="Arial" w:cs="Arial"/>
          <w:sz w:val="24"/>
          <w:szCs w:val="24"/>
        </w:rPr>
      </w:pPr>
      <w:r w:rsidRPr="00C478F5">
        <w:rPr>
          <w:rFonts w:ascii="Arial" w:hAnsi="Arial" w:cs="Arial"/>
          <w:sz w:val="24"/>
          <w:szCs w:val="24"/>
        </w:rPr>
        <w:t xml:space="preserve">Target lesi </w:t>
      </w:r>
      <w:r>
        <w:rPr>
          <w:rFonts w:ascii="Arial" w:hAnsi="Arial" w:cs="Arial"/>
          <w:sz w:val="24"/>
          <w:szCs w:val="24"/>
        </w:rPr>
        <w:t>yang diukur</w:t>
      </w:r>
      <w:r w:rsidRPr="00C478F5">
        <w:rPr>
          <w:rFonts w:ascii="Arial" w:hAnsi="Arial" w:cs="Arial"/>
          <w:sz w:val="24"/>
          <w:szCs w:val="24"/>
        </w:rPr>
        <w:t xml:space="preserve"> maksimal dua lesi </w:t>
      </w:r>
      <w:r>
        <w:rPr>
          <w:rFonts w:ascii="Arial" w:hAnsi="Arial" w:cs="Arial"/>
          <w:sz w:val="24"/>
          <w:szCs w:val="24"/>
        </w:rPr>
        <w:t>pada satu organ</w:t>
      </w:r>
    </w:p>
    <w:p w:rsidR="004B32D7" w:rsidRPr="00250C3F" w:rsidRDefault="008B5887" w:rsidP="004B32D7">
      <w:pPr>
        <w:spacing w:after="0" w:line="480" w:lineRule="auto"/>
        <w:ind w:firstLine="851"/>
        <w:jc w:val="both"/>
        <w:rPr>
          <w:rFonts w:ascii="Arial" w:hAnsi="Arial" w:cs="Arial"/>
          <w:sz w:val="24"/>
          <w:szCs w:val="24"/>
        </w:rPr>
      </w:pPr>
      <w:r>
        <w:rPr>
          <w:rFonts w:ascii="Arial" w:hAnsi="Arial" w:cs="Arial"/>
          <w:sz w:val="24"/>
          <w:szCs w:val="24"/>
        </w:rPr>
        <w:t>Cara mengukur</w:t>
      </w:r>
      <w:r w:rsidR="00F85F61">
        <w:rPr>
          <w:rFonts w:ascii="Arial" w:hAnsi="Arial" w:cs="Arial"/>
          <w:sz w:val="24"/>
          <w:szCs w:val="24"/>
        </w:rPr>
        <w:t xml:space="preserve"> lesi target </w:t>
      </w:r>
      <w:r>
        <w:rPr>
          <w:rFonts w:ascii="Arial" w:hAnsi="Arial" w:cs="Arial"/>
          <w:sz w:val="24"/>
          <w:szCs w:val="24"/>
        </w:rPr>
        <w:t>yakni diambil dari</w:t>
      </w:r>
      <w:r w:rsidR="00F85F61">
        <w:rPr>
          <w:rFonts w:ascii="Arial" w:hAnsi="Arial" w:cs="Arial"/>
          <w:sz w:val="24"/>
          <w:szCs w:val="24"/>
        </w:rPr>
        <w:t xml:space="preserve"> diameter terpanjang dari lesi yang </w:t>
      </w:r>
      <w:r w:rsidR="007F2E4A" w:rsidRPr="007F2E4A">
        <w:rPr>
          <w:rFonts w:ascii="Arial" w:hAnsi="Arial" w:cs="Arial"/>
          <w:i/>
          <w:sz w:val="24"/>
          <w:szCs w:val="24"/>
        </w:rPr>
        <w:t>viable</w:t>
      </w:r>
      <w:r w:rsidR="007F2E4A">
        <w:rPr>
          <w:rFonts w:ascii="Arial" w:hAnsi="Arial" w:cs="Arial"/>
          <w:sz w:val="24"/>
          <w:szCs w:val="24"/>
        </w:rPr>
        <w:t xml:space="preserve"> (</w:t>
      </w:r>
      <w:r w:rsidR="00F85F61">
        <w:rPr>
          <w:rFonts w:ascii="Arial" w:hAnsi="Arial" w:cs="Arial"/>
          <w:sz w:val="24"/>
          <w:szCs w:val="24"/>
        </w:rPr>
        <w:t xml:space="preserve">menyangat </w:t>
      </w:r>
      <w:r w:rsidR="007F2E4A">
        <w:rPr>
          <w:rFonts w:ascii="Arial" w:hAnsi="Arial" w:cs="Arial"/>
          <w:sz w:val="24"/>
          <w:szCs w:val="24"/>
        </w:rPr>
        <w:t>post kontras pada fase arteri)</w:t>
      </w:r>
      <w:r>
        <w:rPr>
          <w:rFonts w:ascii="Arial" w:hAnsi="Arial" w:cs="Arial"/>
          <w:sz w:val="24"/>
          <w:szCs w:val="24"/>
        </w:rPr>
        <w:t xml:space="preserve">. </w:t>
      </w:r>
      <w:r w:rsidR="004B32D7" w:rsidRPr="00250C3F">
        <w:rPr>
          <w:rFonts w:ascii="Arial" w:hAnsi="Arial" w:cs="Arial"/>
          <w:sz w:val="24"/>
          <w:szCs w:val="24"/>
        </w:rPr>
        <w:t xml:space="preserve">Pengukuran diameter tumor </w:t>
      </w:r>
      <w:r w:rsidR="00F85F61">
        <w:rPr>
          <w:rFonts w:ascii="Arial" w:hAnsi="Arial" w:cs="Arial"/>
          <w:sz w:val="24"/>
          <w:szCs w:val="24"/>
        </w:rPr>
        <w:t xml:space="preserve">menggunakan </w:t>
      </w:r>
      <w:r w:rsidR="00F85F61" w:rsidRPr="00F85F61">
        <w:rPr>
          <w:rFonts w:ascii="Arial" w:hAnsi="Arial" w:cs="Arial"/>
          <w:i/>
          <w:sz w:val="24"/>
          <w:szCs w:val="24"/>
        </w:rPr>
        <w:t>mRECIST</w:t>
      </w:r>
      <w:r w:rsidR="00F85F61">
        <w:rPr>
          <w:rFonts w:ascii="Arial" w:hAnsi="Arial" w:cs="Arial"/>
          <w:sz w:val="24"/>
          <w:szCs w:val="24"/>
        </w:rPr>
        <w:t xml:space="preserve"> cukup</w:t>
      </w:r>
      <w:r w:rsidR="004B32D7" w:rsidRPr="00250C3F">
        <w:rPr>
          <w:rFonts w:ascii="Arial" w:hAnsi="Arial" w:cs="Arial"/>
          <w:sz w:val="24"/>
          <w:szCs w:val="24"/>
        </w:rPr>
        <w:t xml:space="preserve"> menantang pada lesi yang memperlihatkan nekrosis internal parsial (Gambar 25). </w:t>
      </w:r>
    </w:p>
    <w:p w:rsidR="004B32D7" w:rsidRPr="00250C3F" w:rsidRDefault="004B32D7" w:rsidP="004B32D7">
      <w:pPr>
        <w:spacing w:after="0" w:line="480" w:lineRule="auto"/>
        <w:ind w:firstLine="284"/>
        <w:rPr>
          <w:rFonts w:ascii="Arial" w:hAnsi="Arial" w:cs="Arial"/>
          <w:sz w:val="24"/>
          <w:szCs w:val="24"/>
        </w:rPr>
      </w:pPr>
      <w:r w:rsidRPr="00250C3F">
        <w:rPr>
          <w:rFonts w:ascii="Arial" w:hAnsi="Arial" w:cs="Arial"/>
          <w:noProof/>
          <w:sz w:val="24"/>
          <w:szCs w:val="24"/>
        </w:rPr>
        <w:lastRenderedPageBreak/>
        <w:drawing>
          <wp:inline distT="0" distB="0" distL="0" distR="0" wp14:anchorId="67933E72" wp14:editId="16CF84B1">
            <wp:extent cx="4800600" cy="1744758"/>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9016" cy="1744182"/>
                    </a:xfrm>
                    <a:prstGeom prst="rect">
                      <a:avLst/>
                    </a:prstGeom>
                    <a:noFill/>
                    <a:ln>
                      <a:noFill/>
                    </a:ln>
                  </pic:spPr>
                </pic:pic>
              </a:graphicData>
            </a:graphic>
          </wp:inline>
        </w:drawing>
      </w:r>
    </w:p>
    <w:p w:rsidR="004B32D7" w:rsidRPr="00250C3F" w:rsidRDefault="004B32D7" w:rsidP="004B32D7">
      <w:pPr>
        <w:spacing w:after="0" w:line="240" w:lineRule="auto"/>
        <w:ind w:left="284"/>
        <w:jc w:val="both"/>
        <w:rPr>
          <w:rFonts w:ascii="Arial" w:hAnsi="Arial" w:cs="Arial"/>
          <w:sz w:val="20"/>
          <w:szCs w:val="20"/>
        </w:rPr>
      </w:pPr>
      <w:r w:rsidRPr="00250C3F">
        <w:rPr>
          <w:rFonts w:ascii="Arial" w:hAnsi="Arial" w:cs="Arial"/>
          <w:sz w:val="20"/>
          <w:szCs w:val="20"/>
        </w:rPr>
        <w:t>Gambar 2</w:t>
      </w:r>
      <w:r w:rsidR="00B851CC">
        <w:rPr>
          <w:rFonts w:ascii="Arial" w:hAnsi="Arial" w:cs="Arial"/>
          <w:sz w:val="20"/>
          <w:szCs w:val="20"/>
        </w:rPr>
        <w:t>5</w:t>
      </w:r>
      <w:r w:rsidRPr="00250C3F">
        <w:rPr>
          <w:rFonts w:ascii="Arial" w:hAnsi="Arial" w:cs="Arial"/>
          <w:sz w:val="20"/>
          <w:szCs w:val="20"/>
        </w:rPr>
        <w:t xml:space="preserve">. Aplikasi penilaian mRECIST untuk </w:t>
      </w:r>
      <w:r w:rsidR="00B851CC">
        <w:rPr>
          <w:rFonts w:ascii="Arial" w:hAnsi="Arial" w:cs="Arial"/>
          <w:sz w:val="20"/>
          <w:szCs w:val="20"/>
        </w:rPr>
        <w:t>hepatoma</w:t>
      </w:r>
      <w:r w:rsidRPr="00250C3F">
        <w:rPr>
          <w:rFonts w:ascii="Arial" w:hAnsi="Arial" w:cs="Arial"/>
          <w:sz w:val="20"/>
          <w:szCs w:val="20"/>
        </w:rPr>
        <w:t>. Pengukuran respon tumor target pada fase arteri di CT scan. (A) Pengukuran diameter tumor keseluruhan terpanjang menurut RECIST konvensional dan (B) pengukuran diameter tumor viabel terpanjang menurut mRECIST untuk HCC.</w:t>
      </w:r>
    </w:p>
    <w:p w:rsidR="00562E39" w:rsidRDefault="00562E39" w:rsidP="00562E39">
      <w:pPr>
        <w:rPr>
          <w:rFonts w:ascii="Arial" w:hAnsi="Arial" w:cs="Arial"/>
          <w:sz w:val="24"/>
          <w:szCs w:val="24"/>
        </w:rPr>
      </w:pPr>
    </w:p>
    <w:p w:rsidR="008B5887" w:rsidRPr="0053098C" w:rsidRDefault="00121C50" w:rsidP="008B5887">
      <w:pPr>
        <w:spacing w:after="0" w:line="480" w:lineRule="auto"/>
        <w:ind w:firstLine="851"/>
        <w:jc w:val="both"/>
        <w:rPr>
          <w:rFonts w:ascii="Arial" w:hAnsi="Arial" w:cs="Arial"/>
          <w:sz w:val="24"/>
          <w:szCs w:val="24"/>
        </w:rPr>
      </w:pPr>
      <w:r>
        <w:rPr>
          <w:rFonts w:ascii="Arial" w:hAnsi="Arial" w:cs="Arial"/>
          <w:sz w:val="24"/>
          <w:szCs w:val="24"/>
        </w:rPr>
        <w:t>M</w:t>
      </w:r>
      <w:r w:rsidR="008B5887" w:rsidRPr="008B5887">
        <w:rPr>
          <w:rFonts w:ascii="Arial" w:hAnsi="Arial" w:cs="Arial"/>
          <w:sz w:val="24"/>
          <w:szCs w:val="24"/>
        </w:rPr>
        <w:t xml:space="preserve">etode </w:t>
      </w:r>
      <w:r w:rsidR="008B5887" w:rsidRPr="008B5887">
        <w:rPr>
          <w:rFonts w:ascii="Arial" w:hAnsi="Arial" w:cs="Arial"/>
          <w:i/>
          <w:sz w:val="24"/>
          <w:szCs w:val="24"/>
        </w:rPr>
        <w:t xml:space="preserve">mRECIST </w:t>
      </w:r>
      <w:r>
        <w:rPr>
          <w:rFonts w:ascii="Arial" w:hAnsi="Arial" w:cs="Arial"/>
          <w:sz w:val="24"/>
          <w:szCs w:val="24"/>
        </w:rPr>
        <w:t>untuk</w:t>
      </w:r>
      <w:r w:rsidR="008B5887" w:rsidRPr="0053098C">
        <w:rPr>
          <w:rFonts w:ascii="Arial" w:hAnsi="Arial" w:cs="Arial"/>
          <w:sz w:val="24"/>
          <w:szCs w:val="24"/>
        </w:rPr>
        <w:t xml:space="preserve"> </w:t>
      </w:r>
      <w:r w:rsidR="008B5887">
        <w:rPr>
          <w:rFonts w:ascii="Arial" w:hAnsi="Arial" w:cs="Arial"/>
          <w:sz w:val="24"/>
          <w:szCs w:val="24"/>
        </w:rPr>
        <w:t>hepatoma</w:t>
      </w:r>
      <w:r w:rsidR="008B5887" w:rsidRPr="0053098C">
        <w:rPr>
          <w:rFonts w:ascii="Arial" w:hAnsi="Arial" w:cs="Arial"/>
          <w:sz w:val="24"/>
          <w:szCs w:val="24"/>
        </w:rPr>
        <w:t xml:space="preserve"> telah </w:t>
      </w:r>
      <w:r w:rsidR="00514ABE">
        <w:rPr>
          <w:rFonts w:ascii="Arial" w:hAnsi="Arial" w:cs="Arial"/>
          <w:sz w:val="24"/>
          <w:szCs w:val="24"/>
        </w:rPr>
        <w:t>memperkenalkan</w:t>
      </w:r>
      <w:r w:rsidR="007F2E4A">
        <w:rPr>
          <w:rFonts w:ascii="Arial" w:hAnsi="Arial" w:cs="Arial"/>
          <w:sz w:val="24"/>
          <w:szCs w:val="24"/>
        </w:rPr>
        <w:t xml:space="preserve"> </w:t>
      </w:r>
      <w:r w:rsidR="00514ABE">
        <w:rPr>
          <w:rFonts w:ascii="Arial" w:hAnsi="Arial" w:cs="Arial"/>
          <w:sz w:val="24"/>
          <w:szCs w:val="24"/>
        </w:rPr>
        <w:t xml:space="preserve"> </w:t>
      </w:r>
      <w:r w:rsidR="008B5887">
        <w:rPr>
          <w:rFonts w:ascii="Arial" w:hAnsi="Arial" w:cs="Arial"/>
          <w:sz w:val="24"/>
          <w:szCs w:val="24"/>
        </w:rPr>
        <w:t xml:space="preserve"> </w:t>
      </w:r>
      <w:r w:rsidR="007F2E4A">
        <w:rPr>
          <w:rFonts w:ascii="Arial" w:hAnsi="Arial" w:cs="Arial"/>
          <w:sz w:val="24"/>
          <w:szCs w:val="24"/>
        </w:rPr>
        <w:t>perubahan dari RECIST</w:t>
      </w:r>
      <w:r w:rsidR="00514ABE">
        <w:rPr>
          <w:rFonts w:ascii="Arial" w:hAnsi="Arial" w:cs="Arial"/>
          <w:sz w:val="24"/>
          <w:szCs w:val="24"/>
        </w:rPr>
        <w:t xml:space="preserve"> </w:t>
      </w:r>
      <w:r w:rsidR="007F2E4A">
        <w:rPr>
          <w:rFonts w:ascii="Arial" w:hAnsi="Arial" w:cs="Arial"/>
          <w:sz w:val="24"/>
          <w:szCs w:val="24"/>
        </w:rPr>
        <w:t xml:space="preserve">dalam </w:t>
      </w:r>
      <w:r w:rsidR="00514ABE">
        <w:rPr>
          <w:rFonts w:ascii="Arial" w:hAnsi="Arial" w:cs="Arial"/>
          <w:sz w:val="24"/>
          <w:szCs w:val="24"/>
        </w:rPr>
        <w:t xml:space="preserve">menentukan </w:t>
      </w:r>
      <w:r w:rsidR="008B5887">
        <w:rPr>
          <w:rFonts w:ascii="Arial" w:hAnsi="Arial" w:cs="Arial"/>
          <w:sz w:val="24"/>
          <w:szCs w:val="24"/>
        </w:rPr>
        <w:t xml:space="preserve"> respon tumor untuk lesi target yaitu : (Tirkes et al)</w:t>
      </w:r>
    </w:p>
    <w:p w:rsidR="008B5887" w:rsidRPr="0053098C" w:rsidRDefault="008B5887" w:rsidP="00D14BAD">
      <w:pPr>
        <w:pStyle w:val="ListParagraph"/>
        <w:numPr>
          <w:ilvl w:val="0"/>
          <w:numId w:val="17"/>
        </w:numPr>
        <w:spacing w:after="0" w:line="480" w:lineRule="auto"/>
        <w:ind w:left="426" w:hanging="426"/>
        <w:jc w:val="both"/>
        <w:rPr>
          <w:rFonts w:ascii="Arial" w:hAnsi="Arial" w:cs="Arial"/>
          <w:sz w:val="24"/>
          <w:szCs w:val="24"/>
        </w:rPr>
      </w:pPr>
      <w:r w:rsidRPr="0053098C">
        <w:rPr>
          <w:rFonts w:ascii="Arial" w:hAnsi="Arial" w:cs="Arial"/>
          <w:sz w:val="24"/>
          <w:szCs w:val="24"/>
        </w:rPr>
        <w:t>Respon lengkap (CR) : hilangnya</w:t>
      </w:r>
      <w:r>
        <w:rPr>
          <w:rFonts w:ascii="Arial" w:hAnsi="Arial" w:cs="Arial"/>
          <w:sz w:val="24"/>
          <w:szCs w:val="24"/>
        </w:rPr>
        <w:t xml:space="preserve"> </w:t>
      </w:r>
      <w:r w:rsidRPr="0053098C">
        <w:rPr>
          <w:rFonts w:ascii="Arial" w:hAnsi="Arial" w:cs="Arial"/>
          <w:sz w:val="24"/>
          <w:szCs w:val="24"/>
        </w:rPr>
        <w:t>penyangatan arteri intratumoral</w:t>
      </w:r>
      <w:r>
        <w:rPr>
          <w:rFonts w:ascii="Arial" w:hAnsi="Arial" w:cs="Arial"/>
          <w:sz w:val="24"/>
          <w:szCs w:val="24"/>
        </w:rPr>
        <w:t xml:space="preserve"> </w:t>
      </w:r>
      <w:r w:rsidRPr="0053098C">
        <w:rPr>
          <w:rFonts w:ascii="Arial" w:hAnsi="Arial" w:cs="Arial"/>
          <w:sz w:val="24"/>
          <w:szCs w:val="24"/>
        </w:rPr>
        <w:t>pada seluruh lesi target</w:t>
      </w:r>
      <w:r>
        <w:rPr>
          <w:rFonts w:ascii="Arial" w:hAnsi="Arial" w:cs="Arial"/>
          <w:sz w:val="24"/>
          <w:szCs w:val="24"/>
        </w:rPr>
        <w:t>.</w:t>
      </w:r>
    </w:p>
    <w:p w:rsidR="007F2E4A" w:rsidRDefault="008B5887" w:rsidP="00D14BAD">
      <w:pPr>
        <w:pStyle w:val="ListParagraph"/>
        <w:numPr>
          <w:ilvl w:val="0"/>
          <w:numId w:val="17"/>
        </w:numPr>
        <w:spacing w:after="0" w:line="480" w:lineRule="auto"/>
        <w:ind w:left="426" w:hanging="426"/>
        <w:jc w:val="both"/>
        <w:rPr>
          <w:rFonts w:ascii="Arial" w:hAnsi="Arial" w:cs="Arial"/>
          <w:sz w:val="24"/>
          <w:szCs w:val="24"/>
        </w:rPr>
      </w:pPr>
      <w:r w:rsidRPr="007F2E4A">
        <w:rPr>
          <w:rFonts w:ascii="Arial" w:hAnsi="Arial" w:cs="Arial"/>
          <w:sz w:val="24"/>
          <w:szCs w:val="24"/>
        </w:rPr>
        <w:t xml:space="preserve">Respon sebagian (PR): terjadi pengurangan total diameter tumor keseluruhan &gt; 30%. </w:t>
      </w:r>
    </w:p>
    <w:p w:rsidR="007F2E4A" w:rsidRPr="007F2E4A" w:rsidRDefault="008B5887" w:rsidP="00D14BAD">
      <w:pPr>
        <w:pStyle w:val="ListParagraph"/>
        <w:numPr>
          <w:ilvl w:val="0"/>
          <w:numId w:val="17"/>
        </w:numPr>
        <w:spacing w:after="0" w:line="480" w:lineRule="auto"/>
        <w:ind w:left="426" w:hanging="426"/>
        <w:jc w:val="both"/>
        <w:rPr>
          <w:rFonts w:ascii="Arial" w:hAnsi="Arial" w:cs="Arial"/>
          <w:sz w:val="24"/>
          <w:szCs w:val="24"/>
        </w:rPr>
      </w:pPr>
      <w:r w:rsidRPr="007F2E4A">
        <w:rPr>
          <w:rFonts w:ascii="Arial" w:hAnsi="Arial" w:cs="Arial"/>
          <w:sz w:val="24"/>
          <w:szCs w:val="24"/>
        </w:rPr>
        <w:t>Penyakit progresif (PD) : terjadi peningkatan total diameter tumor keseluruhan &gt;</w:t>
      </w:r>
      <w:r w:rsidR="007F2E4A" w:rsidRPr="007F2E4A">
        <w:rPr>
          <w:rFonts w:ascii="Arial" w:hAnsi="Arial" w:cs="Arial"/>
          <w:sz w:val="24"/>
          <w:szCs w:val="24"/>
        </w:rPr>
        <w:t xml:space="preserve"> 20%</w:t>
      </w:r>
      <w:r w:rsidR="007F2E4A">
        <w:rPr>
          <w:rFonts w:ascii="Arial" w:hAnsi="Arial" w:cs="Arial"/>
          <w:sz w:val="24"/>
          <w:szCs w:val="24"/>
        </w:rPr>
        <w:t>.</w:t>
      </w:r>
    </w:p>
    <w:p w:rsidR="008B5887" w:rsidRPr="007F2E4A" w:rsidRDefault="008B5887" w:rsidP="00D14BAD">
      <w:pPr>
        <w:pStyle w:val="ListParagraph"/>
        <w:numPr>
          <w:ilvl w:val="0"/>
          <w:numId w:val="17"/>
        </w:numPr>
        <w:spacing w:after="0" w:line="480" w:lineRule="auto"/>
        <w:ind w:left="426" w:hanging="426"/>
        <w:jc w:val="both"/>
        <w:rPr>
          <w:rFonts w:ascii="Arial" w:hAnsi="Arial" w:cs="Arial"/>
          <w:sz w:val="24"/>
          <w:szCs w:val="24"/>
        </w:rPr>
      </w:pPr>
      <w:r w:rsidRPr="007F2E4A">
        <w:rPr>
          <w:rFonts w:ascii="Arial" w:hAnsi="Arial" w:cs="Arial"/>
          <w:sz w:val="24"/>
          <w:szCs w:val="24"/>
        </w:rPr>
        <w:t>Penyakit Stabil (SD) : Semua kasus yang tidak dapat dikelompokkan menjadi “Respon Sebagian” maupun “Penyakit Progresif”</w:t>
      </w:r>
      <w:r w:rsidR="007F2E4A">
        <w:rPr>
          <w:rFonts w:ascii="Arial" w:hAnsi="Arial" w:cs="Arial"/>
          <w:sz w:val="24"/>
          <w:szCs w:val="24"/>
        </w:rPr>
        <w:t>.</w:t>
      </w:r>
    </w:p>
    <w:p w:rsidR="00562E39" w:rsidRPr="00250C3F" w:rsidRDefault="00562E39" w:rsidP="008B5887">
      <w:pPr>
        <w:spacing w:after="0" w:line="480" w:lineRule="auto"/>
        <w:rPr>
          <w:rFonts w:ascii="Arial" w:hAnsi="Arial" w:cs="Arial"/>
          <w:sz w:val="24"/>
          <w:szCs w:val="24"/>
        </w:rPr>
      </w:pPr>
    </w:p>
    <w:p w:rsidR="004B32D7" w:rsidRPr="008A5017" w:rsidRDefault="004B32D7" w:rsidP="004B32D7">
      <w:pPr>
        <w:spacing w:after="0" w:line="480" w:lineRule="auto"/>
        <w:rPr>
          <w:rFonts w:ascii="Arial" w:hAnsi="Arial" w:cs="Arial"/>
          <w:i/>
          <w:sz w:val="24"/>
          <w:szCs w:val="24"/>
          <w:u w:val="single"/>
        </w:rPr>
      </w:pPr>
      <w:r w:rsidRPr="008A5017">
        <w:rPr>
          <w:rFonts w:ascii="Arial" w:hAnsi="Arial" w:cs="Arial"/>
          <w:i/>
          <w:sz w:val="24"/>
          <w:szCs w:val="24"/>
          <w:u w:val="single"/>
        </w:rPr>
        <w:t>Respon lesi non-target</w:t>
      </w:r>
    </w:p>
    <w:p w:rsidR="008B5887" w:rsidRPr="003B7924" w:rsidRDefault="008B5887" w:rsidP="00E04DF6">
      <w:pPr>
        <w:spacing w:after="0" w:line="480" w:lineRule="auto"/>
        <w:ind w:firstLine="851"/>
        <w:jc w:val="both"/>
        <w:rPr>
          <w:rFonts w:ascii="Arial" w:hAnsi="Arial" w:cs="Arial"/>
          <w:sz w:val="24"/>
          <w:szCs w:val="24"/>
        </w:rPr>
      </w:pPr>
      <w:r>
        <w:rPr>
          <w:rFonts w:ascii="Arial" w:hAnsi="Arial" w:cs="Arial"/>
          <w:sz w:val="24"/>
          <w:szCs w:val="24"/>
        </w:rPr>
        <w:t xml:space="preserve">Semua lesi lain pada hepar selain lesi target harus diidentifikasi sebagai lesi-lesi non-target dan harus dicatat keberadaannya. Pengukuran </w:t>
      </w:r>
      <w:r>
        <w:rPr>
          <w:rFonts w:ascii="Arial" w:hAnsi="Arial" w:cs="Arial"/>
          <w:sz w:val="24"/>
          <w:szCs w:val="24"/>
        </w:rPr>
        <w:lastRenderedPageBreak/>
        <w:t xml:space="preserve">lesi non-target tidak dibutuhkan, tetapi kehadiran dan ketidakhadirannya harus diperhatikan selama </w:t>
      </w:r>
      <w:r w:rsidRPr="008B5887">
        <w:rPr>
          <w:rFonts w:ascii="Arial" w:hAnsi="Arial" w:cs="Arial"/>
          <w:i/>
          <w:sz w:val="24"/>
          <w:szCs w:val="24"/>
        </w:rPr>
        <w:t>follow-up</w:t>
      </w:r>
      <w:r w:rsidR="00F2190A">
        <w:rPr>
          <w:rFonts w:ascii="Arial" w:hAnsi="Arial" w:cs="Arial"/>
          <w:sz w:val="24"/>
          <w:szCs w:val="24"/>
        </w:rPr>
        <w:t xml:space="preserve">. </w:t>
      </w:r>
    </w:p>
    <w:p w:rsidR="004B32D7" w:rsidRPr="00250C3F" w:rsidRDefault="004B32D7" w:rsidP="00A6060D">
      <w:pPr>
        <w:spacing w:after="0" w:line="480" w:lineRule="auto"/>
        <w:rPr>
          <w:rFonts w:ascii="Arial" w:hAnsi="Arial" w:cs="Arial"/>
          <w:sz w:val="24"/>
          <w:szCs w:val="24"/>
        </w:rPr>
      </w:pPr>
      <w:r w:rsidRPr="00250C3F">
        <w:rPr>
          <w:noProof/>
        </w:rPr>
        <w:drawing>
          <wp:anchor distT="0" distB="0" distL="114300" distR="114300" simplePos="0" relativeHeight="251650048" behindDoc="0" locked="0" layoutInCell="1" allowOverlap="1" wp14:anchorId="77B3DA5B" wp14:editId="49CCCED1">
            <wp:simplePos x="0" y="0"/>
            <wp:positionH relativeFrom="column">
              <wp:posOffset>484505</wp:posOffset>
            </wp:positionH>
            <wp:positionV relativeFrom="paragraph">
              <wp:posOffset>43815</wp:posOffset>
            </wp:positionV>
            <wp:extent cx="4224655" cy="1752600"/>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b="68502"/>
                    <a:stretch/>
                  </pic:blipFill>
                  <pic:spPr bwMode="auto">
                    <a:xfrm>
                      <a:off x="0" y="0"/>
                      <a:ext cx="4224655"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32D7" w:rsidRPr="00250C3F" w:rsidRDefault="004B32D7" w:rsidP="004B32D7">
      <w:pPr>
        <w:spacing w:after="0" w:line="480" w:lineRule="auto"/>
        <w:jc w:val="center"/>
        <w:rPr>
          <w:rFonts w:ascii="Arial" w:hAnsi="Arial" w:cs="Arial"/>
          <w:sz w:val="24"/>
          <w:szCs w:val="24"/>
        </w:rPr>
      </w:pPr>
    </w:p>
    <w:p w:rsidR="004B32D7" w:rsidRPr="00250C3F" w:rsidRDefault="004B32D7" w:rsidP="004B32D7">
      <w:pPr>
        <w:spacing w:after="0" w:line="480" w:lineRule="auto"/>
        <w:jc w:val="center"/>
        <w:rPr>
          <w:rFonts w:ascii="Arial" w:hAnsi="Arial" w:cs="Arial"/>
          <w:sz w:val="24"/>
          <w:szCs w:val="24"/>
        </w:rPr>
      </w:pPr>
    </w:p>
    <w:p w:rsidR="004B32D7" w:rsidRPr="00250C3F" w:rsidRDefault="004B32D7" w:rsidP="004B32D7">
      <w:pPr>
        <w:spacing w:after="0" w:line="480" w:lineRule="auto"/>
        <w:jc w:val="center"/>
        <w:rPr>
          <w:rFonts w:ascii="Arial" w:hAnsi="Arial" w:cs="Arial"/>
          <w:sz w:val="24"/>
          <w:szCs w:val="24"/>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3B7924" w:rsidP="004B32D7">
      <w:pPr>
        <w:spacing w:after="0" w:line="240" w:lineRule="auto"/>
        <w:ind w:left="567" w:right="566"/>
        <w:jc w:val="both"/>
        <w:rPr>
          <w:rFonts w:ascii="Arial" w:hAnsi="Arial" w:cs="Arial"/>
          <w:sz w:val="20"/>
          <w:szCs w:val="20"/>
        </w:rPr>
      </w:pPr>
      <w:r w:rsidRPr="00250C3F">
        <w:rPr>
          <w:rFonts w:ascii="Arial" w:hAnsi="Arial" w:cs="Arial"/>
          <w:noProof/>
          <w:sz w:val="24"/>
          <w:szCs w:val="24"/>
        </w:rPr>
        <w:drawing>
          <wp:anchor distT="0" distB="0" distL="114300" distR="114300" simplePos="0" relativeHeight="251649024" behindDoc="0" locked="0" layoutInCell="1" allowOverlap="1" wp14:anchorId="55F7D089" wp14:editId="1F07FBA7">
            <wp:simplePos x="0" y="0"/>
            <wp:positionH relativeFrom="column">
              <wp:posOffset>403860</wp:posOffset>
            </wp:positionH>
            <wp:positionV relativeFrom="paragraph">
              <wp:posOffset>102870</wp:posOffset>
            </wp:positionV>
            <wp:extent cx="4312920" cy="1809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t="31915" b="36226"/>
                    <a:stretch/>
                  </pic:blipFill>
                  <pic:spPr bwMode="auto">
                    <a:xfrm>
                      <a:off x="0" y="0"/>
                      <a:ext cx="4312920"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3B7924" w:rsidP="004B32D7">
      <w:pPr>
        <w:spacing w:after="0" w:line="240" w:lineRule="auto"/>
        <w:ind w:left="567" w:right="566"/>
        <w:jc w:val="both"/>
        <w:rPr>
          <w:rFonts w:ascii="Arial" w:hAnsi="Arial" w:cs="Arial"/>
          <w:sz w:val="20"/>
          <w:szCs w:val="20"/>
        </w:rPr>
      </w:pPr>
      <w:r w:rsidRPr="00250C3F">
        <w:rPr>
          <w:rFonts w:ascii="Arial" w:hAnsi="Arial" w:cs="Arial"/>
          <w:noProof/>
          <w:sz w:val="24"/>
          <w:szCs w:val="24"/>
        </w:rPr>
        <w:drawing>
          <wp:anchor distT="0" distB="0" distL="114300" distR="114300" simplePos="0" relativeHeight="251648000" behindDoc="0" locked="0" layoutInCell="1" allowOverlap="1" wp14:anchorId="193F5F5F" wp14:editId="2F3A90A9">
            <wp:simplePos x="0" y="0"/>
            <wp:positionH relativeFrom="column">
              <wp:posOffset>384175</wp:posOffset>
            </wp:positionH>
            <wp:positionV relativeFrom="paragraph">
              <wp:posOffset>59690</wp:posOffset>
            </wp:positionV>
            <wp:extent cx="4343400" cy="206565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t="63903"/>
                    <a:stretch/>
                  </pic:blipFill>
                  <pic:spPr bwMode="auto">
                    <a:xfrm>
                      <a:off x="0" y="0"/>
                      <a:ext cx="4343400" cy="2065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4B32D7">
      <w:pPr>
        <w:spacing w:after="0" w:line="240" w:lineRule="auto"/>
        <w:ind w:left="567" w:right="566"/>
        <w:jc w:val="both"/>
        <w:rPr>
          <w:rFonts w:ascii="Arial" w:hAnsi="Arial" w:cs="Arial"/>
          <w:sz w:val="20"/>
          <w:szCs w:val="20"/>
        </w:rPr>
      </w:pPr>
    </w:p>
    <w:p w:rsidR="004B32D7" w:rsidRPr="00250C3F" w:rsidRDefault="004B32D7" w:rsidP="003B7924">
      <w:pPr>
        <w:spacing w:after="0" w:line="240" w:lineRule="auto"/>
        <w:ind w:right="566"/>
        <w:jc w:val="both"/>
        <w:rPr>
          <w:rFonts w:ascii="Arial" w:hAnsi="Arial" w:cs="Arial"/>
          <w:sz w:val="20"/>
          <w:szCs w:val="20"/>
        </w:rPr>
      </w:pPr>
    </w:p>
    <w:p w:rsidR="004D61AA" w:rsidRDefault="004B32D7" w:rsidP="008A5017">
      <w:pPr>
        <w:spacing w:after="0" w:line="240" w:lineRule="auto"/>
        <w:ind w:left="567" w:right="566"/>
        <w:jc w:val="both"/>
        <w:rPr>
          <w:rFonts w:ascii="Arial" w:hAnsi="Arial" w:cs="Arial"/>
          <w:sz w:val="20"/>
          <w:szCs w:val="20"/>
        </w:rPr>
      </w:pPr>
      <w:r w:rsidRPr="00250C3F">
        <w:rPr>
          <w:rFonts w:ascii="Arial" w:hAnsi="Arial" w:cs="Arial"/>
          <w:sz w:val="20"/>
          <w:szCs w:val="20"/>
        </w:rPr>
        <w:t xml:space="preserve">Gambar </w:t>
      </w:r>
      <w:r w:rsidR="00074972">
        <w:rPr>
          <w:rFonts w:ascii="Arial" w:hAnsi="Arial" w:cs="Arial"/>
          <w:sz w:val="20"/>
          <w:szCs w:val="20"/>
        </w:rPr>
        <w:t>26.</w:t>
      </w:r>
      <w:r w:rsidRPr="00250C3F">
        <w:rPr>
          <w:rFonts w:ascii="Arial" w:hAnsi="Arial" w:cs="Arial"/>
          <w:sz w:val="20"/>
          <w:szCs w:val="20"/>
        </w:rPr>
        <w:t xml:space="preserve">  </w:t>
      </w:r>
      <w:r w:rsidRPr="00250C3F">
        <w:rPr>
          <w:rFonts w:ascii="Arial" w:hAnsi="Arial" w:cs="Arial"/>
          <w:i/>
          <w:sz w:val="20"/>
          <w:szCs w:val="20"/>
        </w:rPr>
        <w:t>mRECIST</w:t>
      </w:r>
      <w:r w:rsidRPr="00250C3F">
        <w:rPr>
          <w:rFonts w:ascii="Arial" w:hAnsi="Arial" w:cs="Arial"/>
          <w:sz w:val="20"/>
          <w:szCs w:val="20"/>
        </w:rPr>
        <w:t xml:space="preserve"> pada hepatoma yang di</w:t>
      </w:r>
      <w:r w:rsidR="00E04DF6">
        <w:rPr>
          <w:rFonts w:ascii="Arial" w:hAnsi="Arial" w:cs="Arial"/>
          <w:sz w:val="20"/>
          <w:szCs w:val="20"/>
        </w:rPr>
        <w:t xml:space="preserve">obati dengan TACE </w:t>
      </w:r>
      <w:r w:rsidRPr="00250C3F">
        <w:rPr>
          <w:rFonts w:ascii="Arial" w:hAnsi="Arial" w:cs="Arial"/>
          <w:sz w:val="20"/>
          <w:szCs w:val="20"/>
        </w:rPr>
        <w:t>(A, B) Fase arteri pada CT sebelum terapi menunjukkan hepatoma multinodular yang melibatkan kedua lobus hepatik (panah). (C, D) Setelah kateterisasi selektif dari cabang arteri hepatica kanan dan kiri, angiografi menunjukkan hilangnya vaskularisasi tumor. (E, F) CT yang diperoleh 1 bulan setelah prosedur menunjukkan penyakit aktif persisten dengan retensi lipiodol minimal dalam tumor target.</w:t>
      </w:r>
    </w:p>
    <w:p w:rsidR="00E04DF6" w:rsidRDefault="00E04DF6" w:rsidP="008A5017">
      <w:pPr>
        <w:spacing w:after="0" w:line="240" w:lineRule="auto"/>
        <w:ind w:left="567" w:right="566"/>
        <w:jc w:val="both"/>
        <w:rPr>
          <w:rFonts w:ascii="Arial" w:hAnsi="Arial" w:cs="Arial"/>
          <w:sz w:val="20"/>
          <w:szCs w:val="20"/>
        </w:rPr>
      </w:pPr>
    </w:p>
    <w:p w:rsidR="00E04DF6" w:rsidRPr="00E04DF6" w:rsidRDefault="00E04DF6" w:rsidP="00E04DF6">
      <w:pPr>
        <w:spacing w:after="0" w:line="480" w:lineRule="auto"/>
        <w:ind w:firstLine="851"/>
        <w:jc w:val="both"/>
        <w:rPr>
          <w:rFonts w:ascii="Arial" w:hAnsi="Arial" w:cs="Arial"/>
          <w:sz w:val="24"/>
          <w:szCs w:val="24"/>
        </w:rPr>
      </w:pPr>
      <w:r w:rsidRPr="00250C3F">
        <w:rPr>
          <w:rFonts w:ascii="Arial" w:hAnsi="Arial" w:cs="Arial"/>
          <w:sz w:val="24"/>
          <w:szCs w:val="24"/>
        </w:rPr>
        <w:lastRenderedPageBreak/>
        <w:t>Hilangnya penyangatan arteri intratumoral pada lesi non-target dinyatakan sebagai respon lengkap lesi no</w:t>
      </w:r>
      <w:r>
        <w:rPr>
          <w:rFonts w:ascii="Arial" w:hAnsi="Arial" w:cs="Arial"/>
          <w:sz w:val="24"/>
          <w:szCs w:val="24"/>
        </w:rPr>
        <w:t>n-target. Sebaliknya, p</w:t>
      </w:r>
      <w:r w:rsidRPr="00250C3F">
        <w:rPr>
          <w:rFonts w:ascii="Arial" w:hAnsi="Arial" w:cs="Arial"/>
          <w:sz w:val="24"/>
          <w:szCs w:val="24"/>
        </w:rPr>
        <w:t xml:space="preserve">enyangatan arteri intratumoral pada lesi </w:t>
      </w:r>
      <w:r>
        <w:rPr>
          <w:rFonts w:ascii="Arial" w:hAnsi="Arial" w:cs="Arial"/>
          <w:sz w:val="24"/>
          <w:szCs w:val="24"/>
        </w:rPr>
        <w:t>non-target yang persisten</w:t>
      </w:r>
      <w:r w:rsidRPr="00250C3F">
        <w:rPr>
          <w:rFonts w:ascii="Arial" w:hAnsi="Arial" w:cs="Arial"/>
          <w:sz w:val="24"/>
          <w:szCs w:val="24"/>
        </w:rPr>
        <w:t xml:space="preserve"> dinyatakan sebagai respon tidak lengkap / penyakit stabil. Kehadiran satu atau lebih lesi </w:t>
      </w:r>
      <w:r>
        <w:rPr>
          <w:rFonts w:ascii="Arial" w:hAnsi="Arial" w:cs="Arial"/>
          <w:sz w:val="24"/>
          <w:szCs w:val="24"/>
        </w:rPr>
        <w:t>non-</w:t>
      </w:r>
      <w:r w:rsidRPr="00250C3F">
        <w:rPr>
          <w:rFonts w:ascii="Arial" w:hAnsi="Arial" w:cs="Arial"/>
          <w:sz w:val="24"/>
          <w:szCs w:val="24"/>
        </w:rPr>
        <w:t xml:space="preserve">target baru harus dinyatakan sebagai penyakit progresif. </w:t>
      </w:r>
      <w:r>
        <w:rPr>
          <w:rFonts w:ascii="Arial" w:hAnsi="Arial" w:cs="Arial"/>
          <w:sz w:val="24"/>
          <w:szCs w:val="24"/>
        </w:rPr>
        <w:t>(Lencioni R, Llovet JM)</w:t>
      </w:r>
    </w:p>
    <w:p w:rsidR="004D61AA" w:rsidRDefault="004D61AA" w:rsidP="004D61AA">
      <w:pPr>
        <w:spacing w:after="0" w:line="240" w:lineRule="auto"/>
        <w:jc w:val="both"/>
        <w:rPr>
          <w:rFonts w:ascii="Arial" w:hAnsi="Arial" w:cs="Arial"/>
          <w:sz w:val="20"/>
          <w:szCs w:val="20"/>
        </w:rPr>
      </w:pPr>
    </w:p>
    <w:p w:rsidR="00E04DF6" w:rsidRPr="0053098C" w:rsidRDefault="00E04DF6" w:rsidP="00E04DF6">
      <w:pPr>
        <w:spacing w:after="0" w:line="480" w:lineRule="auto"/>
        <w:ind w:firstLine="851"/>
        <w:jc w:val="both"/>
        <w:rPr>
          <w:rFonts w:ascii="Arial" w:hAnsi="Arial" w:cs="Arial"/>
          <w:sz w:val="24"/>
          <w:szCs w:val="24"/>
        </w:rPr>
      </w:pPr>
      <w:r>
        <w:rPr>
          <w:rFonts w:ascii="Arial" w:hAnsi="Arial" w:cs="Arial"/>
          <w:sz w:val="24"/>
          <w:szCs w:val="24"/>
        </w:rPr>
        <w:t>Beberapa temuan yang termasuk  lesi non-target antara lain</w:t>
      </w:r>
      <w:r w:rsidR="00C36E90" w:rsidRPr="0053098C">
        <w:rPr>
          <w:rFonts w:ascii="Arial" w:hAnsi="Arial" w:cs="Arial"/>
          <w:sz w:val="24"/>
          <w:szCs w:val="24"/>
        </w:rPr>
        <w:t xml:space="preserve"> :</w:t>
      </w:r>
      <w:r w:rsidR="00C36E90">
        <w:rPr>
          <w:rFonts w:ascii="Arial" w:hAnsi="Arial" w:cs="Arial"/>
          <w:sz w:val="24"/>
          <w:szCs w:val="24"/>
        </w:rPr>
        <w:t xml:space="preserve"> </w:t>
      </w:r>
    </w:p>
    <w:p w:rsidR="00E04DF6" w:rsidRDefault="00C36E90" w:rsidP="00C36E90">
      <w:pPr>
        <w:pStyle w:val="ListParagraph"/>
        <w:numPr>
          <w:ilvl w:val="0"/>
          <w:numId w:val="23"/>
        </w:numPr>
        <w:spacing w:after="0" w:line="480" w:lineRule="auto"/>
        <w:jc w:val="both"/>
        <w:rPr>
          <w:rFonts w:ascii="Arial" w:hAnsi="Arial" w:cs="Arial"/>
          <w:sz w:val="24"/>
          <w:szCs w:val="24"/>
        </w:rPr>
      </w:pPr>
      <w:r w:rsidRPr="00E04DF6">
        <w:rPr>
          <w:rFonts w:ascii="Arial" w:hAnsi="Arial" w:cs="Arial"/>
          <w:sz w:val="24"/>
          <w:szCs w:val="24"/>
        </w:rPr>
        <w:t xml:space="preserve">Trombosis vena porta. </w:t>
      </w:r>
    </w:p>
    <w:p w:rsidR="00C36E90" w:rsidRPr="00E04DF6" w:rsidRDefault="00C36E90" w:rsidP="00C36E90">
      <w:pPr>
        <w:pStyle w:val="ListParagraph"/>
        <w:numPr>
          <w:ilvl w:val="0"/>
          <w:numId w:val="23"/>
        </w:numPr>
        <w:spacing w:after="0" w:line="480" w:lineRule="auto"/>
        <w:jc w:val="both"/>
        <w:rPr>
          <w:rFonts w:ascii="Arial" w:hAnsi="Arial" w:cs="Arial"/>
          <w:sz w:val="24"/>
          <w:szCs w:val="24"/>
        </w:rPr>
      </w:pPr>
      <w:r w:rsidRPr="00E04DF6">
        <w:rPr>
          <w:rFonts w:ascii="Arial" w:hAnsi="Arial" w:cs="Arial"/>
          <w:sz w:val="24"/>
          <w:szCs w:val="24"/>
        </w:rPr>
        <w:t xml:space="preserve">Kelenjar getah bening porta hepatis. Kelenjar getah bening yang terdeteksi di porta hepatis dapat dianggap ganas jika axis terpendek kelenjar getah bening tersebut &gt; 20 mm. </w:t>
      </w:r>
    </w:p>
    <w:p w:rsidR="004D61AA" w:rsidRPr="00C36E90" w:rsidRDefault="00C36E90" w:rsidP="004D61AA">
      <w:pPr>
        <w:pStyle w:val="ListParagraph"/>
        <w:numPr>
          <w:ilvl w:val="0"/>
          <w:numId w:val="23"/>
        </w:numPr>
        <w:spacing w:after="0" w:line="240" w:lineRule="auto"/>
        <w:jc w:val="both"/>
        <w:rPr>
          <w:rFonts w:ascii="Arial" w:hAnsi="Arial" w:cs="Arial"/>
          <w:sz w:val="20"/>
          <w:szCs w:val="20"/>
        </w:rPr>
      </w:pPr>
      <w:r w:rsidRPr="00C36E90">
        <w:rPr>
          <w:rFonts w:ascii="Arial" w:hAnsi="Arial" w:cs="Arial"/>
          <w:sz w:val="24"/>
          <w:szCs w:val="24"/>
        </w:rPr>
        <w:t xml:space="preserve">Efusi pleura dan asites.  </w:t>
      </w:r>
    </w:p>
    <w:p w:rsidR="00E04DF6" w:rsidRDefault="00E04DF6" w:rsidP="007F2E4A">
      <w:pPr>
        <w:tabs>
          <w:tab w:val="left" w:pos="284"/>
        </w:tabs>
        <w:spacing w:after="0" w:line="480" w:lineRule="auto"/>
        <w:jc w:val="both"/>
        <w:rPr>
          <w:rFonts w:ascii="Arial" w:hAnsi="Arial" w:cs="Arial"/>
          <w:i/>
          <w:sz w:val="24"/>
          <w:szCs w:val="24"/>
          <w:u w:val="single"/>
        </w:rPr>
      </w:pPr>
    </w:p>
    <w:p w:rsidR="007F2E4A" w:rsidRPr="008A5017" w:rsidRDefault="007F2E4A" w:rsidP="007F2E4A">
      <w:pPr>
        <w:tabs>
          <w:tab w:val="left" w:pos="284"/>
        </w:tabs>
        <w:spacing w:after="0" w:line="480" w:lineRule="auto"/>
        <w:jc w:val="both"/>
        <w:rPr>
          <w:rFonts w:ascii="Arial" w:hAnsi="Arial" w:cs="Arial"/>
          <w:i/>
          <w:sz w:val="24"/>
          <w:szCs w:val="24"/>
          <w:u w:val="single"/>
        </w:rPr>
      </w:pPr>
      <w:r w:rsidRPr="008A5017">
        <w:rPr>
          <w:rFonts w:ascii="Arial" w:hAnsi="Arial" w:cs="Arial"/>
          <w:i/>
          <w:sz w:val="24"/>
          <w:szCs w:val="24"/>
          <w:u w:val="single"/>
        </w:rPr>
        <w:t>Lesi Baru</w:t>
      </w:r>
    </w:p>
    <w:p w:rsidR="00147CEE" w:rsidRDefault="007F2E4A" w:rsidP="00F2190A">
      <w:pPr>
        <w:spacing w:after="0" w:line="480" w:lineRule="auto"/>
        <w:ind w:firstLine="851"/>
        <w:jc w:val="both"/>
        <w:rPr>
          <w:rFonts w:ascii="Arial" w:hAnsi="Arial" w:cs="Arial"/>
          <w:sz w:val="24"/>
          <w:szCs w:val="24"/>
        </w:rPr>
      </w:pPr>
      <w:r w:rsidRPr="00250C3F">
        <w:rPr>
          <w:rFonts w:ascii="Arial" w:hAnsi="Arial" w:cs="Arial"/>
          <w:sz w:val="24"/>
          <w:szCs w:val="24"/>
        </w:rPr>
        <w:t>Mengidentifikasi lesi fokal y</w:t>
      </w:r>
      <w:r>
        <w:rPr>
          <w:rFonts w:ascii="Arial" w:hAnsi="Arial" w:cs="Arial"/>
          <w:sz w:val="24"/>
          <w:szCs w:val="24"/>
        </w:rPr>
        <w:t xml:space="preserve">ang baru sebagai suatu hepatoma </w:t>
      </w:r>
      <w:r w:rsidRPr="00250C3F">
        <w:rPr>
          <w:rFonts w:ascii="Arial" w:hAnsi="Arial" w:cs="Arial"/>
          <w:sz w:val="24"/>
          <w:szCs w:val="24"/>
        </w:rPr>
        <w:t xml:space="preserve">adalah masalah yang menantang pada keadaan sirosis karena kelainan patologis terkait sirosis. Selain itu, batas yang jelas dari fase vena pada penyangatan hati di CT atau MRI menimbulkan masalah lain pada kondisi sirosis hati terutama berkaitan dengan adanya perfusi yang abnormal  yang mengakibatkan munculnya area di hati  dengan penyangatan yang abnormal. Pada kebanyakan kasus,  kelainan perfusi dideteksi sebagai area dengan penyangatan arteri yang tinggi karena disebabkan oleh gangguan  </w:t>
      </w:r>
      <w:r w:rsidRPr="00250C3F">
        <w:rPr>
          <w:rFonts w:ascii="Arial" w:hAnsi="Arial" w:cs="Arial"/>
          <w:i/>
          <w:sz w:val="24"/>
          <w:szCs w:val="24"/>
        </w:rPr>
        <w:t xml:space="preserve">feeding </w:t>
      </w:r>
      <w:r w:rsidRPr="00250C3F">
        <w:rPr>
          <w:rFonts w:ascii="Arial" w:hAnsi="Arial" w:cs="Arial"/>
          <w:sz w:val="24"/>
          <w:szCs w:val="24"/>
        </w:rPr>
        <w:t xml:space="preserve">vena porta . </w:t>
      </w:r>
      <w:r w:rsidR="00F2190A" w:rsidRPr="00250C3F">
        <w:rPr>
          <w:rFonts w:ascii="Arial" w:hAnsi="Arial" w:cs="Arial"/>
          <w:sz w:val="24"/>
          <w:szCs w:val="24"/>
        </w:rPr>
        <w:t>(Lencioni R, Llovet JM)</w:t>
      </w:r>
    </w:p>
    <w:p w:rsidR="004B32D7" w:rsidRPr="00250C3F" w:rsidRDefault="004B32D7" w:rsidP="004B32D7">
      <w:pPr>
        <w:spacing w:after="0" w:line="480" w:lineRule="auto"/>
        <w:jc w:val="center"/>
        <w:rPr>
          <w:rFonts w:ascii="Arial" w:hAnsi="Arial" w:cs="Arial"/>
          <w:b/>
          <w:sz w:val="24"/>
          <w:szCs w:val="24"/>
        </w:rPr>
      </w:pPr>
      <w:r w:rsidRPr="00250C3F">
        <w:rPr>
          <w:rFonts w:ascii="Arial" w:hAnsi="Arial" w:cs="Arial"/>
          <w:b/>
          <w:sz w:val="24"/>
          <w:szCs w:val="24"/>
        </w:rPr>
        <w:lastRenderedPageBreak/>
        <w:t>BAB III</w:t>
      </w:r>
    </w:p>
    <w:p w:rsidR="004B32D7" w:rsidRDefault="004B32D7" w:rsidP="004B32D7">
      <w:pPr>
        <w:spacing w:after="0" w:line="480" w:lineRule="auto"/>
        <w:jc w:val="center"/>
        <w:rPr>
          <w:rFonts w:ascii="Arial" w:hAnsi="Arial" w:cs="Arial"/>
          <w:b/>
          <w:sz w:val="24"/>
          <w:szCs w:val="24"/>
        </w:rPr>
      </w:pPr>
      <w:r w:rsidRPr="00250C3F">
        <w:rPr>
          <w:rFonts w:ascii="Arial" w:hAnsi="Arial" w:cs="Arial"/>
          <w:b/>
          <w:sz w:val="24"/>
          <w:szCs w:val="24"/>
        </w:rPr>
        <w:t>KERANGKA PENELITIAN</w:t>
      </w:r>
    </w:p>
    <w:p w:rsidR="00E058E6" w:rsidRDefault="00E058E6" w:rsidP="00E058E6">
      <w:pPr>
        <w:spacing w:after="0" w:line="480" w:lineRule="auto"/>
        <w:jc w:val="both"/>
        <w:rPr>
          <w:rFonts w:ascii="Arial" w:hAnsi="Arial" w:cs="Arial"/>
          <w:b/>
          <w:sz w:val="24"/>
          <w:szCs w:val="24"/>
        </w:rPr>
      </w:pPr>
    </w:p>
    <w:p w:rsidR="00E058E6" w:rsidRPr="00E058E6" w:rsidRDefault="00F7318C" w:rsidP="00E058E6">
      <w:pPr>
        <w:spacing w:after="0" w:line="480" w:lineRule="auto"/>
        <w:jc w:val="both"/>
      </w:pPr>
      <w:r w:rsidRPr="00250C3F">
        <w:rPr>
          <w:rFonts w:ascii="Arial" w:hAnsi="Arial" w:cs="Arial"/>
          <w:b/>
          <w:sz w:val="24"/>
          <w:szCs w:val="24"/>
        </w:rPr>
        <w:t>III.1 KERANGKA TEORI</w:t>
      </w:r>
    </w:p>
    <w:p w:rsidR="00E058E6" w:rsidRDefault="00E058E6" w:rsidP="004B32D7">
      <w:pPr>
        <w:spacing w:after="0" w:line="480" w:lineRule="auto"/>
        <w:jc w:val="center"/>
        <w:rPr>
          <w:rFonts w:ascii="Arial" w:hAnsi="Arial" w:cs="Arial"/>
          <w:b/>
          <w:sz w:val="24"/>
          <w:szCs w:val="24"/>
        </w:rPr>
      </w:pPr>
    </w:p>
    <w:p w:rsidR="00E058E6" w:rsidRPr="00250C3F" w:rsidRDefault="004C7FC1" w:rsidP="004B32D7">
      <w:pPr>
        <w:spacing w:after="0" w:line="480" w:lineRule="auto"/>
        <w:jc w:val="center"/>
        <w:rPr>
          <w:rFonts w:ascii="Arial" w:hAnsi="Arial" w:cs="Arial"/>
          <w:b/>
          <w:sz w:val="24"/>
          <w:szCs w:val="24"/>
        </w:rPr>
      </w:pPr>
      <w:r>
        <w:rPr>
          <w:noProof/>
        </w:rPr>
        <mc:AlternateContent>
          <mc:Choice Requires="wps">
            <w:drawing>
              <wp:anchor distT="0" distB="0" distL="114300" distR="114300" simplePos="0" relativeHeight="251727872" behindDoc="0" locked="0" layoutInCell="1" allowOverlap="1" wp14:anchorId="64389259" wp14:editId="69533AB1">
                <wp:simplePos x="0" y="0"/>
                <wp:positionH relativeFrom="column">
                  <wp:posOffset>2680558</wp:posOffset>
                </wp:positionH>
                <wp:positionV relativeFrom="paragraph">
                  <wp:posOffset>322316</wp:posOffset>
                </wp:positionV>
                <wp:extent cx="1031240" cy="495935"/>
                <wp:effectExtent l="0" t="0" r="16510" b="18415"/>
                <wp:wrapNone/>
                <wp:docPr id="133"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495935"/>
                        </a:xfrm>
                        <a:prstGeom prst="ellipse">
                          <a:avLst/>
                        </a:prstGeom>
                        <a:solidFill>
                          <a:schemeClr val="bg1">
                            <a:lumMod val="100000"/>
                            <a:lumOff val="0"/>
                          </a:schemeClr>
                        </a:solidFill>
                        <a:ln w="19050">
                          <a:solidFill>
                            <a:srgbClr val="FF0000"/>
                          </a:solidFill>
                          <a:round/>
                          <a:headEnd/>
                          <a:tailEnd/>
                        </a:ln>
                      </wps:spPr>
                      <wps:txbx>
                        <w:txbxContent>
                          <w:p w:rsidR="00C30D93" w:rsidRPr="004C7FC1" w:rsidRDefault="00C30D93" w:rsidP="00E058E6">
                            <w:pPr>
                              <w:jc w:val="center"/>
                              <w:rPr>
                                <w:b/>
                                <w:sz w:val="16"/>
                                <w:szCs w:val="16"/>
                              </w:rPr>
                            </w:pPr>
                            <w:r w:rsidRPr="004C7FC1">
                              <w:rPr>
                                <w:b/>
                                <w:sz w:val="16"/>
                                <w:szCs w:val="16"/>
                              </w:rPr>
                              <w:t>HBV, HCV, alkohjol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3" o:spid="_x0000_s1026" style="position:absolute;left:0;text-align:left;margin-left:211.05pt;margin-top:25.4pt;width:81.2pt;height:39.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" fillcolor="white [3212]" strokecolor="red" strokeweight="1.5pt">
                <v:textbox>
                  <w:txbxContent>
                    <w:p w:rsidR="00C30D93" w:rsidRPr="004C7FC1" w:rsidRDefault="00C30D93" w:rsidP="00E058E6">
                      <w:pPr>
                        <w:jc w:val="center"/>
                        <w:rPr>
                          <w:b/>
                          <w:sz w:val="16"/>
                          <w:szCs w:val="16"/>
                        </w:rPr>
                      </w:pPr>
                      <w:r w:rsidRPr="004C7FC1">
                        <w:rPr>
                          <w:b/>
                          <w:sz w:val="16"/>
                          <w:szCs w:val="16"/>
                        </w:rPr>
                        <w:t>HBV, HCV, alkohjol</w:t>
                      </w:r>
                    </w:p>
                  </w:txbxContent>
                </v:textbox>
              </v:oval>
            </w:pict>
          </mc:Fallback>
        </mc:AlternateContent>
      </w:r>
    </w:p>
    <w:p w:rsidR="004B32D7" w:rsidRPr="00250C3F" w:rsidRDefault="004B32D7" w:rsidP="004B32D7">
      <w:pPr>
        <w:spacing w:after="0" w:line="480" w:lineRule="auto"/>
        <w:jc w:val="both"/>
        <w:rPr>
          <w:rFonts w:ascii="Arial" w:hAnsi="Arial" w:cs="Arial"/>
          <w:b/>
          <w:sz w:val="24"/>
          <w:szCs w:val="24"/>
        </w:rPr>
      </w:pPr>
    </w:p>
    <w:p w:rsidR="00E058E6" w:rsidRDefault="00E058E6" w:rsidP="00E058E6">
      <w:r>
        <w:rPr>
          <w:noProof/>
        </w:rPr>
        <mc:AlternateContent>
          <mc:Choice Requires="wps">
            <w:drawing>
              <wp:anchor distT="0" distB="0" distL="114300" distR="114300" simplePos="0" relativeHeight="251741184" behindDoc="0" locked="0" layoutInCell="1" allowOverlap="1" wp14:anchorId="096BB739" wp14:editId="0460BF68">
                <wp:simplePos x="0" y="0"/>
                <wp:positionH relativeFrom="column">
                  <wp:posOffset>-130810</wp:posOffset>
                </wp:positionH>
                <wp:positionV relativeFrom="paragraph">
                  <wp:posOffset>4011295</wp:posOffset>
                </wp:positionV>
                <wp:extent cx="1096645" cy="396875"/>
                <wp:effectExtent l="12065" t="13970" r="15240" b="11430"/>
                <wp:wrapNone/>
                <wp:docPr id="135"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45" cy="396875"/>
                        </a:xfrm>
                        <a:prstGeom prst="ellipse">
                          <a:avLst/>
                        </a:prstGeom>
                        <a:noFill/>
                        <a:ln w="19050">
                          <a:solidFill>
                            <a:srgbClr val="FF0000"/>
                          </a:solidFill>
                          <a:round/>
                          <a:headEnd/>
                          <a:tailEnd/>
                        </a:ln>
                        <a:extLst>
                          <a:ext uri="{909E8E84-426E-40DD-AFC4-6F175D3DCCD1}">
                            <a14:hiddenFill xmlns:a14="http://schemas.microsoft.com/office/drawing/2010/main">
                              <a:solidFill>
                                <a:srgbClr val="C00000"/>
                              </a:solidFill>
                            </a14:hiddenFill>
                          </a:ext>
                        </a:extLst>
                      </wps:spPr>
                      <wps:txbx>
                        <w:txbxContent>
                          <w:p w:rsidR="00C30D93" w:rsidRPr="00956A44" w:rsidRDefault="00C30D93" w:rsidP="00E058E6">
                            <w:pPr>
                              <w:ind w:left="720" w:hanging="720"/>
                              <w:rPr>
                                <w:b/>
                                <w:sz w:val="16"/>
                                <w:szCs w:val="16"/>
                              </w:rPr>
                            </w:pPr>
                            <w:r w:rsidRPr="00956A44">
                              <w:rPr>
                                <w:b/>
                                <w:sz w:val="16"/>
                                <w:szCs w:val="16"/>
                              </w:rPr>
                              <w:t>Ukuran tumor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 o:spid="_x0000_s1027" style="position:absolute;margin-left:-10.3pt;margin-top:315.85pt;width:86.35pt;height:3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" filled="f" fillcolor="#c00000" strokecolor="red" strokeweight="1.5pt">
                <v:textbox>
                  <w:txbxContent>
                    <w:p w:rsidR="00C30D93" w:rsidRPr="00956A44" w:rsidRDefault="00C30D93" w:rsidP="00E058E6">
                      <w:pPr>
                        <w:ind w:left="720" w:hanging="720"/>
                        <w:rPr>
                          <w:b/>
                          <w:sz w:val="16"/>
                          <w:szCs w:val="16"/>
                        </w:rPr>
                      </w:pPr>
                      <w:r w:rsidRPr="00956A44">
                        <w:rPr>
                          <w:b/>
                          <w:sz w:val="16"/>
                          <w:szCs w:val="16"/>
                        </w:rPr>
                        <w:t>Ukuran tumor</w:t>
                      </w:r>
                    </w:p>
                  </w:txbxContent>
                </v:textbox>
              </v:oval>
            </w:pict>
          </mc:Fallback>
        </mc:AlternateContent>
      </w:r>
      <w:r>
        <w:rPr>
          <w:noProof/>
        </w:rPr>
        <mc:AlternateContent>
          <mc:Choice Requires="wps">
            <w:drawing>
              <wp:anchor distT="0" distB="0" distL="114300" distR="114300" simplePos="0" relativeHeight="251736064" behindDoc="0" locked="0" layoutInCell="1" allowOverlap="1" wp14:anchorId="0E9BA704" wp14:editId="0462FAB5">
                <wp:simplePos x="0" y="0"/>
                <wp:positionH relativeFrom="column">
                  <wp:posOffset>292100</wp:posOffset>
                </wp:positionH>
                <wp:positionV relativeFrom="paragraph">
                  <wp:posOffset>2178685</wp:posOffset>
                </wp:positionV>
                <wp:extent cx="1164590" cy="532765"/>
                <wp:effectExtent l="15875" t="16510" r="10160" b="12700"/>
                <wp:wrapNone/>
                <wp:docPr id="134"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532765"/>
                        </a:xfrm>
                        <a:prstGeom prst="ellipse">
                          <a:avLst/>
                        </a:prstGeom>
                        <a:noFill/>
                        <a:ln w="19050">
                          <a:solidFill>
                            <a:srgbClr val="FF0000"/>
                          </a:solidFill>
                          <a:round/>
                          <a:headEnd/>
                          <a:tailEnd/>
                        </a:ln>
                        <a:extLst>
                          <a:ext uri="{909E8E84-426E-40DD-AFC4-6F175D3DCCD1}">
                            <a14:hiddenFill xmlns:a14="http://schemas.microsoft.com/office/drawing/2010/main">
                              <a:solidFill>
                                <a:srgbClr val="C00000"/>
                              </a:solidFill>
                            </a14:hiddenFill>
                          </a:ext>
                        </a:extLst>
                      </wps:spPr>
                      <wps:txbx>
                        <w:txbxContent>
                          <w:p w:rsidR="00C30D93" w:rsidRPr="00956A44" w:rsidRDefault="00C30D93" w:rsidP="00E058E6">
                            <w:pPr>
                              <w:jc w:val="center"/>
                              <w:rPr>
                                <w:b/>
                                <w:sz w:val="16"/>
                                <w:szCs w:val="16"/>
                              </w:rPr>
                            </w:pPr>
                            <w:r w:rsidRPr="00956A44">
                              <w:rPr>
                                <w:b/>
                                <w:sz w:val="16"/>
                                <w:szCs w:val="16"/>
                              </w:rPr>
                              <w:t>AFP</w:t>
                            </w:r>
                            <w:r>
                              <w:rPr>
                                <w:b/>
                                <w:sz w:val="16"/>
                                <w:szCs w:val="16"/>
                              </w:rPr>
                              <w:t>, Child-P</w:t>
                            </w:r>
                            <w:r w:rsidRPr="00956A44">
                              <w:rPr>
                                <w:b/>
                                <w:sz w:val="16"/>
                                <w:szCs w:val="16"/>
                              </w:rPr>
                              <w:t>ugh</w:t>
                            </w:r>
                            <w:r>
                              <w:rPr>
                                <w:b/>
                                <w:sz w:val="16"/>
                                <w:szCs w:val="16"/>
                              </w:rPr>
                              <w:t xml:space="preserve"> score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 o:spid="_x0000_s1028" style="position:absolute;margin-left:23pt;margin-top:171.55pt;width:91.7pt;height:4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" filled="f" fillcolor="#c00000" strokecolor="red" strokeweight="1.5pt">
                <v:textbox>
                  <w:txbxContent>
                    <w:p w:rsidR="00C30D93" w:rsidRPr="00956A44" w:rsidRDefault="00C30D93" w:rsidP="00E058E6">
                      <w:pPr>
                        <w:jc w:val="center"/>
                        <w:rPr>
                          <w:b/>
                          <w:sz w:val="16"/>
                          <w:szCs w:val="16"/>
                        </w:rPr>
                      </w:pPr>
                      <w:r w:rsidRPr="00956A44">
                        <w:rPr>
                          <w:b/>
                          <w:sz w:val="16"/>
                          <w:szCs w:val="16"/>
                        </w:rPr>
                        <w:t>AFP</w:t>
                      </w:r>
                      <w:r>
                        <w:rPr>
                          <w:b/>
                          <w:sz w:val="16"/>
                          <w:szCs w:val="16"/>
                        </w:rPr>
                        <w:t>, Child-P</w:t>
                      </w:r>
                      <w:r w:rsidRPr="00956A44">
                        <w:rPr>
                          <w:b/>
                          <w:sz w:val="16"/>
                          <w:szCs w:val="16"/>
                        </w:rPr>
                        <w:t>ugh</w:t>
                      </w:r>
                      <w:r>
                        <w:rPr>
                          <w:b/>
                          <w:sz w:val="16"/>
                          <w:szCs w:val="16"/>
                        </w:rPr>
                        <w:t xml:space="preserve"> score</w:t>
                      </w:r>
                    </w:p>
                  </w:txbxContent>
                </v:textbox>
              </v:oval>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3896360</wp:posOffset>
                </wp:positionH>
                <wp:positionV relativeFrom="paragraph">
                  <wp:posOffset>3952875</wp:posOffset>
                </wp:positionV>
                <wp:extent cx="1409065" cy="512445"/>
                <wp:effectExtent l="10160" t="9525" r="9525" b="11430"/>
                <wp:wrapNone/>
                <wp:docPr id="132"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512445"/>
                        </a:xfrm>
                        <a:prstGeom prst="ellipse">
                          <a:avLst/>
                        </a:prstGeom>
                        <a:noFill/>
                        <a:ln w="19050">
                          <a:solidFill>
                            <a:srgbClr val="FF0000"/>
                          </a:solidFill>
                          <a:round/>
                          <a:headEnd/>
                          <a:tailEnd/>
                        </a:ln>
                        <a:extLst>
                          <a:ext uri="{909E8E84-426E-40DD-AFC4-6F175D3DCCD1}">
                            <a14:hiddenFill xmlns:a14="http://schemas.microsoft.com/office/drawing/2010/main">
                              <a:solidFill>
                                <a:srgbClr val="C00000"/>
                              </a:solidFill>
                            </a14:hiddenFill>
                          </a:ext>
                        </a:extLst>
                      </wps:spPr>
                      <wps:txbx>
                        <w:txbxContent>
                          <w:p w:rsidR="00C30D93" w:rsidRPr="00956A44" w:rsidRDefault="00C30D93" w:rsidP="00E058E6">
                            <w:pPr>
                              <w:spacing w:after="0" w:line="240" w:lineRule="auto"/>
                              <w:ind w:left="720" w:hanging="720"/>
                              <w:jc w:val="center"/>
                              <w:rPr>
                                <w:b/>
                                <w:sz w:val="16"/>
                                <w:szCs w:val="16"/>
                              </w:rPr>
                            </w:pPr>
                            <w:r w:rsidRPr="00956A44">
                              <w:rPr>
                                <w:b/>
                                <w:sz w:val="16"/>
                                <w:szCs w:val="16"/>
                              </w:rPr>
                              <w:t>Lokasi dan jumlah</w:t>
                            </w:r>
                          </w:p>
                          <w:p w:rsidR="00C30D93" w:rsidRPr="00956A44" w:rsidRDefault="00C30D93" w:rsidP="00E058E6">
                            <w:pPr>
                              <w:spacing w:after="0" w:line="240" w:lineRule="auto"/>
                              <w:ind w:left="720" w:hanging="720"/>
                              <w:jc w:val="center"/>
                              <w:rPr>
                                <w:b/>
                                <w:sz w:val="16"/>
                                <w:szCs w:val="16"/>
                              </w:rPr>
                            </w:pPr>
                            <w:r w:rsidRPr="00956A44">
                              <w:rPr>
                                <w:b/>
                                <w:sz w:val="16"/>
                                <w:szCs w:val="16"/>
                              </w:rPr>
                              <w:t>tumor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 o:spid="_x0000_s1029" style="position:absolute;margin-left:306.8pt;margin-top:311.25pt;width:110.95pt;height:40.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" filled="f" fillcolor="#c00000" strokecolor="red" strokeweight="1.5pt">
                <v:textbox>
                  <w:txbxContent>
                    <w:p w:rsidR="00C30D93" w:rsidRPr="00956A44" w:rsidRDefault="00C30D93" w:rsidP="00E058E6">
                      <w:pPr>
                        <w:spacing w:after="0" w:line="240" w:lineRule="auto"/>
                        <w:ind w:left="720" w:hanging="720"/>
                        <w:jc w:val="center"/>
                        <w:rPr>
                          <w:b/>
                          <w:sz w:val="16"/>
                          <w:szCs w:val="16"/>
                        </w:rPr>
                      </w:pPr>
                      <w:r w:rsidRPr="00956A44">
                        <w:rPr>
                          <w:b/>
                          <w:sz w:val="16"/>
                          <w:szCs w:val="16"/>
                        </w:rPr>
                        <w:t>Lokasi dan jumlah</w:t>
                      </w:r>
                    </w:p>
                    <w:p w:rsidR="00C30D93" w:rsidRPr="00956A44" w:rsidRDefault="00C30D93" w:rsidP="00E058E6">
                      <w:pPr>
                        <w:spacing w:after="0" w:line="240" w:lineRule="auto"/>
                        <w:ind w:left="720" w:hanging="720"/>
                        <w:jc w:val="center"/>
                        <w:rPr>
                          <w:b/>
                          <w:sz w:val="16"/>
                          <w:szCs w:val="16"/>
                        </w:rPr>
                      </w:pPr>
                      <w:r w:rsidRPr="00956A44">
                        <w:rPr>
                          <w:b/>
                          <w:sz w:val="16"/>
                          <w:szCs w:val="16"/>
                        </w:rPr>
                        <w:t>tumor</w:t>
                      </w:r>
                    </w:p>
                  </w:txbxContent>
                </v:textbox>
              </v:oval>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2236470</wp:posOffset>
                </wp:positionH>
                <wp:positionV relativeFrom="paragraph">
                  <wp:posOffset>-77470</wp:posOffset>
                </wp:positionV>
                <wp:extent cx="403860" cy="243205"/>
                <wp:effectExtent l="45720" t="8255" r="7620" b="5334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243205"/>
                        </a:xfrm>
                        <a:prstGeom prst="straightConnector1">
                          <a:avLst/>
                        </a:prstGeom>
                        <a:noFill/>
                        <a:ln w="9525">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1" o:spid="_x0000_s1026" type="#_x0000_t32" style="position:absolute;margin-left:176.1pt;margin-top:-6.1pt;width:31.8pt;height:19.1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">
                <v:stroke dashstyle="longDashDotDot" endarrow="block"/>
              </v:shape>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965835</wp:posOffset>
                </wp:positionH>
                <wp:positionV relativeFrom="paragraph">
                  <wp:posOffset>4220845</wp:posOffset>
                </wp:positionV>
                <wp:extent cx="417195" cy="187325"/>
                <wp:effectExtent l="13335" t="10795" r="36195" b="59055"/>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187325"/>
                        </a:xfrm>
                        <a:prstGeom prst="straightConnector1">
                          <a:avLst/>
                        </a:prstGeom>
                        <a:noFill/>
                        <a:ln w="9525">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0" o:spid="_x0000_s1026" type="#_x0000_t32" style="position:absolute;margin-left:76.05pt;margin-top:332.35pt;width:32.85pt;height:14.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">
                <v:stroke dashstyle="longDashDotDot" endarrow="block"/>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3466465</wp:posOffset>
                </wp:positionH>
                <wp:positionV relativeFrom="paragraph">
                  <wp:posOffset>4164965</wp:posOffset>
                </wp:positionV>
                <wp:extent cx="403860" cy="243205"/>
                <wp:effectExtent l="46990" t="12065" r="6350" b="59055"/>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243205"/>
                        </a:xfrm>
                        <a:prstGeom prst="straightConnector1">
                          <a:avLst/>
                        </a:prstGeom>
                        <a:noFill/>
                        <a:ln w="9525">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9" o:spid="_x0000_s1026" type="#_x0000_t32" style="position:absolute;margin-left:272.95pt;margin-top:327.95pt;width:31.8pt;height:19.1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">
                <v:stroke dashstyle="longDashDotDot" endarrow="block"/>
              </v:shape>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1129665</wp:posOffset>
                </wp:positionH>
                <wp:positionV relativeFrom="paragraph">
                  <wp:posOffset>2677160</wp:posOffset>
                </wp:positionV>
                <wp:extent cx="417195" cy="55880"/>
                <wp:effectExtent l="5715" t="10160" r="24765" b="5778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55880"/>
                        </a:xfrm>
                        <a:prstGeom prst="straightConnector1">
                          <a:avLst/>
                        </a:prstGeom>
                        <a:noFill/>
                        <a:ln w="9525">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8" o:spid="_x0000_s1026" type="#_x0000_t32" style="position:absolute;margin-left:88.95pt;margin-top:210.8pt;width:32.85pt;height:4.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">
                <v:stroke dashstyle="longDashDotDot" endarrow="block"/>
              </v:shape>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1186815</wp:posOffset>
                </wp:positionH>
                <wp:positionV relativeFrom="paragraph">
                  <wp:posOffset>1286510</wp:posOffset>
                </wp:positionV>
                <wp:extent cx="417195" cy="50800"/>
                <wp:effectExtent l="5715" t="10160" r="24765" b="5334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50800"/>
                        </a:xfrm>
                        <a:prstGeom prst="straightConnector1">
                          <a:avLst/>
                        </a:prstGeom>
                        <a:noFill/>
                        <a:ln w="9525">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7" o:spid="_x0000_s1026" type="#_x0000_t32" style="position:absolute;margin-left:93.45pt;margin-top:101.3pt;width:32.85pt;height: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">
                <v:stroke dashstyle="longDashDotDot" endarrow="block"/>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-130810</wp:posOffset>
                </wp:positionH>
                <wp:positionV relativeFrom="paragraph">
                  <wp:posOffset>595630</wp:posOffset>
                </wp:positionV>
                <wp:extent cx="1677670" cy="690880"/>
                <wp:effectExtent l="12065" t="14605" r="15240" b="18415"/>
                <wp:wrapNone/>
                <wp:docPr id="126"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670" cy="690880"/>
                        </a:xfrm>
                        <a:prstGeom prst="ellipse">
                          <a:avLst/>
                        </a:prstGeom>
                        <a:noFill/>
                        <a:ln w="19050">
                          <a:solidFill>
                            <a:srgbClr val="FF0000"/>
                          </a:solidFill>
                          <a:round/>
                          <a:headEnd/>
                          <a:tailEnd/>
                        </a:ln>
                        <a:extLst>
                          <a:ext uri="{909E8E84-426E-40DD-AFC4-6F175D3DCCD1}">
                            <a14:hiddenFill xmlns:a14="http://schemas.microsoft.com/office/drawing/2010/main">
                              <a:solidFill>
                                <a:srgbClr val="C00000"/>
                              </a:solidFill>
                            </a14:hiddenFill>
                          </a:ext>
                        </a:extLst>
                      </wps:spPr>
                      <wps:txbx>
                        <w:txbxContent>
                          <w:p w:rsidR="00C30D93" w:rsidRPr="00956A44" w:rsidRDefault="00C30D93" w:rsidP="00E058E6">
                            <w:pPr>
                              <w:jc w:val="center"/>
                              <w:rPr>
                                <w:b/>
                                <w:sz w:val="16"/>
                                <w:szCs w:val="16"/>
                              </w:rPr>
                            </w:pPr>
                            <w:r w:rsidRPr="00956A44">
                              <w:rPr>
                                <w:b/>
                                <w:sz w:val="16"/>
                                <w:szCs w:val="16"/>
                              </w:rPr>
                              <w:t>Demografi (usia, ras), Lingkungan (aflatoksin), Hormonal (pria)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 o:spid="_x0000_s1030" style="position:absolute;margin-left:-10.3pt;margin-top:46.9pt;width:132.1pt;height:5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" filled="f" fillcolor="#c00000" strokecolor="red" strokeweight="1.5pt">
                <v:textbox>
                  <w:txbxContent>
                    <w:p w:rsidR="00C30D93" w:rsidRPr="00956A44" w:rsidRDefault="00C30D93" w:rsidP="00E058E6">
                      <w:pPr>
                        <w:jc w:val="center"/>
                        <w:rPr>
                          <w:b/>
                          <w:sz w:val="16"/>
                          <w:szCs w:val="16"/>
                        </w:rPr>
                      </w:pPr>
                      <w:r w:rsidRPr="00956A44">
                        <w:rPr>
                          <w:b/>
                          <w:sz w:val="16"/>
                          <w:szCs w:val="16"/>
                        </w:rPr>
                        <w:t>Demografi (usia, ras), Lingkungan (aflatoksin), Hormonal (pria)</w:t>
                      </w:r>
                    </w:p>
                  </w:txbxContent>
                </v:textbox>
              </v:oval>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513080</wp:posOffset>
                </wp:positionH>
                <wp:positionV relativeFrom="paragraph">
                  <wp:posOffset>4465320</wp:posOffset>
                </wp:positionV>
                <wp:extent cx="1921510" cy="301625"/>
                <wp:effectExtent l="0" t="0" r="3810" b="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1510" cy="301625"/>
                        </a:xfrm>
                        <a:prstGeom prst="rect">
                          <a:avLst/>
                        </a:prstGeom>
                        <a:solidFill>
                          <a:srgbClr val="92D050"/>
                        </a:solidFill>
                        <a:ln>
                          <a:noFill/>
                        </a:ln>
                        <a:extLst>
                          <a:ext uri="{91240B29-F687-4F45-9708-019B960494DF}">
                            <a14:hiddenLine xmlns:a14="http://schemas.microsoft.com/office/drawing/2010/main" w="19050">
                              <a:solidFill>
                                <a:schemeClr val="accent6">
                                  <a:lumMod val="75000"/>
                                  <a:lumOff val="0"/>
                                </a:schemeClr>
                              </a:solidFill>
                              <a:miter lim="800000"/>
                              <a:headEnd/>
                              <a:tailEnd/>
                            </a14:hiddenLine>
                          </a:ext>
                        </a:extLst>
                      </wps:spPr>
                      <wps:txbx>
                        <w:txbxContent>
                          <w:p w:rsidR="00C30D93" w:rsidRDefault="00C30D93" w:rsidP="00E058E6">
                            <w:pPr>
                              <w:jc w:val="center"/>
                            </w:pPr>
                            <w:r>
                              <w:t>Hambat Sintesis DNA tumor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31" style="position:absolute;margin-left:40.4pt;margin-top:351.6pt;width:151.3pt;height:2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" fillcolor="#92d050" stroked="f" strokecolor="#e36c0a [2409]" strokeweight="1.5pt">
                <v:textbox>
                  <w:txbxContent>
                    <w:p w:rsidR="00C30D93" w:rsidRDefault="00C30D93" w:rsidP="00E058E6">
                      <w:pPr>
                        <w:jc w:val="center"/>
                      </w:pPr>
                      <w:r>
                        <w:t>Hambat Sintesis DNA tumor</w:t>
                      </w:r>
                    </w:p>
                  </w:txbxContent>
                </v:textbox>
              </v:rect>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2973705</wp:posOffset>
                </wp:positionH>
                <wp:positionV relativeFrom="paragraph">
                  <wp:posOffset>1336675</wp:posOffset>
                </wp:positionV>
                <wp:extent cx="1976120" cy="635"/>
                <wp:effectExtent l="11430" t="12700" r="12700" b="5715"/>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120"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4" o:spid="_x0000_s1026" type="#_x0000_t32" style="position:absolute;margin-left:234.15pt;margin-top:105.25pt;width:155.6pt;height:.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">
                <v:stroke dashstyle="dashDot"/>
              </v:shape>
            </w:pict>
          </mc:Fallback>
        </mc:AlternateContent>
      </w:r>
      <w:r>
        <w:rPr>
          <w:noProof/>
        </w:rPr>
        <mc:AlternateContent>
          <mc:Choice Requires="wps">
            <w:drawing>
              <wp:anchor distT="0" distB="0" distL="114300" distR="114300" simplePos="0" relativeHeight="251756544" behindDoc="0" locked="0" layoutInCell="1" allowOverlap="1" wp14:anchorId="1471EDB3" wp14:editId="71B8B53B">
                <wp:simplePos x="0" y="0"/>
                <wp:positionH relativeFrom="column">
                  <wp:posOffset>2941320</wp:posOffset>
                </wp:positionH>
                <wp:positionV relativeFrom="paragraph">
                  <wp:posOffset>400685</wp:posOffset>
                </wp:positionV>
                <wp:extent cx="322580" cy="0"/>
                <wp:effectExtent l="7620" t="57785" r="22225" b="56515"/>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2" o:spid="_x0000_s1026" type="#_x0000_t32" style="position:absolute;margin-left:231.6pt;margin-top:31.55pt;width:25.4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">
                <v:stroke endarrow="block"/>
              </v:shape>
            </w:pict>
          </mc:Fallback>
        </mc:AlternateContent>
      </w:r>
      <w:r>
        <w:rPr>
          <w:noProof/>
        </w:rPr>
        <mc:AlternateContent>
          <mc:Choice Requires="wps">
            <w:drawing>
              <wp:anchor distT="0" distB="0" distL="114300" distR="114300" simplePos="0" relativeHeight="251755520" behindDoc="0" locked="0" layoutInCell="1" allowOverlap="1" wp14:anchorId="560D8408" wp14:editId="5F8EFA73">
                <wp:simplePos x="0" y="0"/>
                <wp:positionH relativeFrom="column">
                  <wp:posOffset>2371725</wp:posOffset>
                </wp:positionH>
                <wp:positionV relativeFrom="paragraph">
                  <wp:posOffset>595630</wp:posOffset>
                </wp:positionV>
                <wp:extent cx="1094740" cy="347345"/>
                <wp:effectExtent l="28575" t="5080" r="10160" b="5715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4740" cy="347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1" o:spid="_x0000_s1026" type="#_x0000_t32" style="position:absolute;margin-left:186.75pt;margin-top:46.9pt;width:86.2pt;height:27.3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">
                <v:stroke endarrow="block"/>
              </v:shape>
            </w:pict>
          </mc:Fallback>
        </mc:AlternateContent>
      </w:r>
      <w:r>
        <w:rPr>
          <w:noProof/>
        </w:rPr>
        <mc:AlternateContent>
          <mc:Choice Requires="wps">
            <w:drawing>
              <wp:anchor distT="0" distB="0" distL="114300" distR="114300" simplePos="0" relativeHeight="251754496" behindDoc="0" locked="0" layoutInCell="1" allowOverlap="1" wp14:anchorId="0B2AFBED" wp14:editId="0B0F6707">
                <wp:simplePos x="0" y="0"/>
                <wp:positionH relativeFrom="column">
                  <wp:posOffset>2741930</wp:posOffset>
                </wp:positionH>
                <wp:positionV relativeFrom="paragraph">
                  <wp:posOffset>3430270</wp:posOffset>
                </wp:positionV>
                <wp:extent cx="384810" cy="216535"/>
                <wp:effectExtent l="8255" t="10795" r="45085" b="5842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216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0" o:spid="_x0000_s1026" type="#_x0000_t32" style="position:absolute;margin-left:215.9pt;margin-top:270.1pt;width:30.3pt;height:17.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">
                <v:stroke endarrow="block"/>
              </v:shape>
            </w:pict>
          </mc:Fallback>
        </mc:AlternateContent>
      </w:r>
      <w:r>
        <w:rPr>
          <w:noProof/>
        </w:rPr>
        <mc:AlternateContent>
          <mc:Choice Requires="wps">
            <w:drawing>
              <wp:anchor distT="0" distB="0" distL="114300" distR="114300" simplePos="0" relativeHeight="251753472" behindDoc="0" locked="0" layoutInCell="1" allowOverlap="1" wp14:anchorId="68F0264C" wp14:editId="5FFA18A2">
                <wp:simplePos x="0" y="0"/>
                <wp:positionH relativeFrom="column">
                  <wp:posOffset>1383030</wp:posOffset>
                </wp:positionH>
                <wp:positionV relativeFrom="paragraph">
                  <wp:posOffset>3430270</wp:posOffset>
                </wp:positionV>
                <wp:extent cx="419100" cy="216535"/>
                <wp:effectExtent l="40005" t="10795" r="7620" b="5842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216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9" o:spid="_x0000_s1026" type="#_x0000_t32" style="position:absolute;margin-left:108.9pt;margin-top:270.1pt;width:33pt;height:17.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">
                <v:stroke endarrow="block"/>
              </v:shape>
            </w:pict>
          </mc:Fallback>
        </mc:AlternateContent>
      </w:r>
      <w:r>
        <w:rPr>
          <w:noProof/>
        </w:rPr>
        <mc:AlternateContent>
          <mc:Choice Requires="wps">
            <w:drawing>
              <wp:anchor distT="0" distB="0" distL="114300" distR="114300" simplePos="0" relativeHeight="251752448" behindDoc="0" locked="0" layoutInCell="1" allowOverlap="1" wp14:anchorId="188FF5B1" wp14:editId="65D13DEC">
                <wp:simplePos x="0" y="0"/>
                <wp:positionH relativeFrom="column">
                  <wp:posOffset>2583815</wp:posOffset>
                </wp:positionH>
                <wp:positionV relativeFrom="paragraph">
                  <wp:posOffset>4820920</wp:posOffset>
                </wp:positionV>
                <wp:extent cx="680085" cy="314325"/>
                <wp:effectExtent l="40640" t="10795" r="12700" b="5588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008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8" o:spid="_x0000_s1026" type="#_x0000_t32" style="position:absolute;margin-left:203.45pt;margin-top:379.6pt;width:53.55pt;height:24.7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">
                <v:stroke endarrow="block"/>
              </v:shape>
            </w:pict>
          </mc:Fallback>
        </mc:AlternateContent>
      </w:r>
      <w:r>
        <w:rPr>
          <w:noProof/>
        </w:rPr>
        <mc:AlternateContent>
          <mc:Choice Requires="wps">
            <w:drawing>
              <wp:anchor distT="0" distB="0" distL="114300" distR="114300" simplePos="0" relativeHeight="251750400" behindDoc="0" locked="0" layoutInCell="1" allowOverlap="1" wp14:anchorId="27417089" wp14:editId="1486FD88">
                <wp:simplePos x="0" y="0"/>
                <wp:positionH relativeFrom="column">
                  <wp:posOffset>1456690</wp:posOffset>
                </wp:positionH>
                <wp:positionV relativeFrom="paragraph">
                  <wp:posOffset>4766945</wp:posOffset>
                </wp:positionV>
                <wp:extent cx="915035" cy="368300"/>
                <wp:effectExtent l="8890" t="13970" r="38100" b="5588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36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7" o:spid="_x0000_s1026" type="#_x0000_t32" style="position:absolute;margin-left:114.7pt;margin-top:375.35pt;width:72.05pt;height:2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">
                <v:stroke endarrow="block"/>
              </v:shape>
            </w:pict>
          </mc:Fallback>
        </mc:AlternateContent>
      </w:r>
      <w:r>
        <w:rPr>
          <w:noProof/>
        </w:rPr>
        <mc:AlternateContent>
          <mc:Choice Requires="wps">
            <w:drawing>
              <wp:anchor distT="0" distB="0" distL="114300" distR="114300" simplePos="0" relativeHeight="251751424" behindDoc="0" locked="0" layoutInCell="1" allowOverlap="1" wp14:anchorId="19B90201" wp14:editId="698EB1A9">
                <wp:simplePos x="0" y="0"/>
                <wp:positionH relativeFrom="column">
                  <wp:posOffset>3263900</wp:posOffset>
                </wp:positionH>
                <wp:positionV relativeFrom="paragraph">
                  <wp:posOffset>4063365</wp:posOffset>
                </wp:positionV>
                <wp:extent cx="0" cy="401955"/>
                <wp:effectExtent l="53975" t="5715" r="60325" b="2095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6" o:spid="_x0000_s1026" type="#_x0000_t32" style="position:absolute;margin-left:257pt;margin-top:319.95pt;width:0;height:31.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">
                <v:stroke endarrow="block"/>
              </v:shape>
            </w:pict>
          </mc:Fallback>
        </mc:AlternateContent>
      </w:r>
      <w:r>
        <w:rPr>
          <w:noProof/>
        </w:rPr>
        <mc:AlternateContent>
          <mc:Choice Requires="wps">
            <w:drawing>
              <wp:anchor distT="0" distB="0" distL="114300" distR="114300" simplePos="0" relativeHeight="251749376" behindDoc="0" locked="0" layoutInCell="1" allowOverlap="1" wp14:anchorId="22427D4F" wp14:editId="6BCDFC2A">
                <wp:simplePos x="0" y="0"/>
                <wp:positionH relativeFrom="column">
                  <wp:posOffset>1456690</wp:posOffset>
                </wp:positionH>
                <wp:positionV relativeFrom="paragraph">
                  <wp:posOffset>4011295</wp:posOffset>
                </wp:positionV>
                <wp:extent cx="0" cy="454025"/>
                <wp:effectExtent l="56515" t="10795" r="57785" b="2095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5" o:spid="_x0000_s1026" type="#_x0000_t32" style="position:absolute;margin-left:114.7pt;margin-top:315.85pt;width:0;height:3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">
                <v:stroke endarrow="block"/>
              </v:shape>
            </w:pict>
          </mc:Fallback>
        </mc:AlternateContent>
      </w:r>
      <w:r>
        <w:rPr>
          <w:noProof/>
        </w:rPr>
        <mc:AlternateContent>
          <mc:Choice Requires="wps">
            <w:drawing>
              <wp:anchor distT="0" distB="0" distL="114300" distR="114300" simplePos="0" relativeHeight="251748352" behindDoc="0" locked="0" layoutInCell="1" allowOverlap="1" wp14:anchorId="584FC780" wp14:editId="07A55717">
                <wp:simplePos x="0" y="0"/>
                <wp:positionH relativeFrom="column">
                  <wp:posOffset>2182495</wp:posOffset>
                </wp:positionH>
                <wp:positionV relativeFrom="paragraph">
                  <wp:posOffset>2837815</wp:posOffset>
                </wp:positionV>
                <wp:extent cx="0" cy="276225"/>
                <wp:effectExtent l="58420" t="8890" r="55880" b="19685"/>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4" o:spid="_x0000_s1026" type="#_x0000_t32" style="position:absolute;margin-left:171.85pt;margin-top:223.45pt;width:0;height:2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">
                <v:stroke endarrow="block"/>
              </v:shape>
            </w:pict>
          </mc:Fallback>
        </mc:AlternateContent>
      </w:r>
      <w:r>
        <w:rPr>
          <w:noProof/>
        </w:rPr>
        <mc:AlternateContent>
          <mc:Choice Requires="wps">
            <w:drawing>
              <wp:anchor distT="0" distB="0" distL="114300" distR="114300" simplePos="0" relativeHeight="251747328" behindDoc="0" locked="0" layoutInCell="1" allowOverlap="1" wp14:anchorId="6D0ABBCF" wp14:editId="4FD3E5B7">
                <wp:simplePos x="0" y="0"/>
                <wp:positionH relativeFrom="column">
                  <wp:posOffset>2078990</wp:posOffset>
                </wp:positionH>
                <wp:positionV relativeFrom="paragraph">
                  <wp:posOffset>2122170</wp:posOffset>
                </wp:positionV>
                <wp:extent cx="635" cy="414020"/>
                <wp:effectExtent l="59690" t="7620" r="53975" b="1651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3" o:spid="_x0000_s1026" type="#_x0000_t32" style="position:absolute;margin-left:163.7pt;margin-top:167.1pt;width:.05pt;height:32.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">
                <v:stroke endarrow="block"/>
              </v:shape>
            </w:pict>
          </mc:Fallback>
        </mc:AlternateContent>
      </w:r>
      <w:r>
        <w:rPr>
          <w:noProof/>
        </w:rPr>
        <mc:AlternateContent>
          <mc:Choice Requires="wps">
            <w:drawing>
              <wp:anchor distT="0" distB="0" distL="114300" distR="114300" simplePos="0" relativeHeight="251746304" behindDoc="0" locked="0" layoutInCell="1" allowOverlap="1" wp14:anchorId="0F207E84" wp14:editId="6CA24A0B">
                <wp:simplePos x="0" y="0"/>
                <wp:positionH relativeFrom="column">
                  <wp:posOffset>2078990</wp:posOffset>
                </wp:positionH>
                <wp:positionV relativeFrom="paragraph">
                  <wp:posOffset>1534160</wp:posOffset>
                </wp:positionV>
                <wp:extent cx="0" cy="231140"/>
                <wp:effectExtent l="59690" t="10160" r="54610" b="15875"/>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2" o:spid="_x0000_s1026" type="#_x0000_t32" style="position:absolute;margin-left:163.7pt;margin-top:120.8pt;width:0;height:18.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">
                <v:stroke endarrow="block"/>
              </v:shape>
            </w:pict>
          </mc:Fallback>
        </mc:AlternateContent>
      </w:r>
      <w:r>
        <w:rPr>
          <w:noProof/>
        </w:rPr>
        <mc:AlternateContent>
          <mc:Choice Requires="wps">
            <w:drawing>
              <wp:anchor distT="0" distB="0" distL="114300" distR="114300" simplePos="0" relativeHeight="251745280" behindDoc="0" locked="0" layoutInCell="1" allowOverlap="1" wp14:anchorId="28FF7BC3" wp14:editId="6C3BB3BD">
                <wp:simplePos x="0" y="0"/>
                <wp:positionH relativeFrom="column">
                  <wp:posOffset>2078990</wp:posOffset>
                </wp:positionH>
                <wp:positionV relativeFrom="paragraph">
                  <wp:posOffset>595630</wp:posOffset>
                </wp:positionV>
                <wp:extent cx="0" cy="347345"/>
                <wp:effectExtent l="59690" t="5080" r="54610" b="1905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1" o:spid="_x0000_s1026" type="#_x0000_t32" style="position:absolute;margin-left:163.7pt;margin-top:46.9pt;width:0;height:27.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">
                <v:stroke endarrow="block"/>
              </v:shape>
            </w:pict>
          </mc:Fallback>
        </mc:AlternateContent>
      </w:r>
      <w:r>
        <w:rPr>
          <w:noProof/>
        </w:rPr>
        <mc:AlternateContent>
          <mc:Choice Requires="wps">
            <w:drawing>
              <wp:anchor distT="0" distB="0" distL="114300" distR="114300" simplePos="0" relativeHeight="251744256" behindDoc="0" locked="0" layoutInCell="1" allowOverlap="1" wp14:anchorId="496B59F0" wp14:editId="366624D4">
                <wp:simplePos x="0" y="0"/>
                <wp:positionH relativeFrom="column">
                  <wp:posOffset>2078990</wp:posOffset>
                </wp:positionH>
                <wp:positionV relativeFrom="paragraph">
                  <wp:posOffset>-318770</wp:posOffset>
                </wp:positionV>
                <wp:extent cx="0" cy="499745"/>
                <wp:effectExtent l="59690" t="5080" r="54610" b="1905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0" o:spid="_x0000_s1026" type="#_x0000_t32" style="position:absolute;margin-left:163.7pt;margin-top:-25.1pt;width:0;height:39.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">
                <v:stroke endarrow="block"/>
              </v:shape>
            </w:pict>
          </mc:Fallback>
        </mc:AlternateContent>
      </w:r>
      <w:r>
        <w:rPr>
          <w:noProof/>
        </w:rPr>
        <mc:AlternateContent>
          <mc:Choice Requires="wps">
            <w:drawing>
              <wp:anchor distT="0" distB="0" distL="114300" distR="114300" simplePos="0" relativeHeight="251743232" behindDoc="0" locked="0" layoutInCell="1" allowOverlap="1" wp14:anchorId="079FAE4A" wp14:editId="13EDF51F">
                <wp:simplePos x="0" y="0"/>
                <wp:positionH relativeFrom="column">
                  <wp:posOffset>1936750</wp:posOffset>
                </wp:positionH>
                <wp:positionV relativeFrom="paragraph">
                  <wp:posOffset>5201920</wp:posOffset>
                </wp:positionV>
                <wp:extent cx="1128395" cy="301625"/>
                <wp:effectExtent l="3175" t="1270" r="1905" b="190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01625"/>
                        </a:xfrm>
                        <a:prstGeom prst="rect">
                          <a:avLst/>
                        </a:prstGeom>
                        <a:solidFill>
                          <a:schemeClr val="tx1">
                            <a:lumMod val="100000"/>
                            <a:lumOff val="0"/>
                          </a:schemeClr>
                        </a:solidFill>
                        <a:ln>
                          <a:noFill/>
                        </a:ln>
                        <a:extLst>
                          <a:ext uri="{91240B29-F687-4F45-9708-019B960494DF}">
                            <a14:hiddenLine xmlns:a14="http://schemas.microsoft.com/office/drawing/2010/main" w="19050">
                              <a:solidFill>
                                <a:schemeClr val="accent6">
                                  <a:lumMod val="75000"/>
                                  <a:lumOff val="0"/>
                                </a:schemeClr>
                              </a:solidFill>
                              <a:miter lim="800000"/>
                              <a:headEnd/>
                              <a:tailEnd/>
                            </a14:hiddenLine>
                          </a:ext>
                        </a:extLst>
                      </wps:spPr>
                      <wps:txbx>
                        <w:txbxContent>
                          <w:p w:rsidR="00C30D93" w:rsidRDefault="00C30D93" w:rsidP="00E058E6">
                            <w:pPr>
                              <w:jc w:val="center"/>
                            </w:pPr>
                            <w:r>
                              <w:t>Nekrosis tumor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32" style="position:absolute;margin-left:152.5pt;margin-top:409.6pt;width:88.85pt;height:2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" fillcolor="black [3213]" stroked="f" strokecolor="#e36c0a [2409]" strokeweight="1.5pt">
                <v:textbox>
                  <w:txbxContent>
                    <w:p w:rsidR="00C30D93" w:rsidRDefault="00C30D93" w:rsidP="00E058E6">
                      <w:pPr>
                        <w:jc w:val="center"/>
                      </w:pPr>
                      <w:r>
                        <w:t>Nekrosis tumor</w:t>
                      </w:r>
                    </w:p>
                  </w:txbxContent>
                </v:textbox>
              </v:rect>
            </w:pict>
          </mc:Fallback>
        </mc:AlternateContent>
      </w:r>
      <w:r>
        <w:rPr>
          <w:noProof/>
        </w:rPr>
        <mc:AlternateContent>
          <mc:Choice Requires="wps">
            <w:drawing>
              <wp:anchor distT="0" distB="0" distL="114300" distR="114300" simplePos="0" relativeHeight="251725824" behindDoc="0" locked="0" layoutInCell="1" allowOverlap="1" wp14:anchorId="2AE16E7F" wp14:editId="2558B583">
                <wp:simplePos x="0" y="0"/>
                <wp:positionH relativeFrom="column">
                  <wp:posOffset>1604010</wp:posOffset>
                </wp:positionH>
                <wp:positionV relativeFrom="paragraph">
                  <wp:posOffset>3114040</wp:posOffset>
                </wp:positionV>
                <wp:extent cx="1259840" cy="414020"/>
                <wp:effectExtent l="3810" t="8890" r="3175" b="5715"/>
                <wp:wrapNone/>
                <wp:docPr id="108" name="Diamond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414020"/>
                        </a:xfrm>
                        <a:prstGeom prst="diamond">
                          <a:avLst/>
                        </a:prstGeom>
                        <a:solidFill>
                          <a:srgbClr val="00B0F0"/>
                        </a:solidFill>
                        <a:ln>
                          <a:noFill/>
                        </a:ln>
                        <a:extLst>
                          <a:ext uri="{91240B29-F687-4F45-9708-019B960494DF}">
                            <a14:hiddenLine xmlns:a14="http://schemas.microsoft.com/office/drawing/2010/main" w="19050">
                              <a:solidFill>
                                <a:schemeClr val="accent6">
                                  <a:lumMod val="75000"/>
                                  <a:lumOff val="0"/>
                                </a:schemeClr>
                              </a:solidFill>
                              <a:miter lim="800000"/>
                              <a:headEnd/>
                              <a:tailEnd/>
                            </a14:hiddenLine>
                          </a:ext>
                        </a:extLst>
                      </wps:spPr>
                      <wps:txbx>
                        <w:txbxContent>
                          <w:p w:rsidR="00C30D93" w:rsidRDefault="00C30D93" w:rsidP="00E058E6">
                            <w:pPr>
                              <w:jc w:val="center"/>
                            </w:pPr>
                            <w:r>
                              <w:t>TACE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108" o:spid="_x0000_s1033" type="#_x0000_t4" style="position:absolute;margin-left:126.3pt;margin-top:245.2pt;width:99.2pt;height:3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" fillcolor="#00b0f0" stroked="f" strokecolor="#e36c0a [2409]" strokeweight="1.5pt">
                <v:textbox>
                  <w:txbxContent>
                    <w:p w:rsidR="00C30D93" w:rsidRDefault="00C30D93" w:rsidP="00E058E6">
                      <w:pPr>
                        <w:jc w:val="center"/>
                      </w:pPr>
                      <w:r>
                        <w:t>TACE</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57381EFB" wp14:editId="1F096C76">
                <wp:simplePos x="0" y="0"/>
                <wp:positionH relativeFrom="column">
                  <wp:posOffset>819150</wp:posOffset>
                </wp:positionH>
                <wp:positionV relativeFrom="paragraph">
                  <wp:posOffset>3709670</wp:posOffset>
                </wp:positionV>
                <wp:extent cx="1259840" cy="301625"/>
                <wp:effectExtent l="0" t="4445" r="0" b="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01625"/>
                        </a:xfrm>
                        <a:prstGeom prst="rect">
                          <a:avLst/>
                        </a:prstGeom>
                        <a:solidFill>
                          <a:srgbClr val="92D050"/>
                        </a:solidFill>
                        <a:ln>
                          <a:noFill/>
                        </a:ln>
                        <a:extLst>
                          <a:ext uri="{91240B29-F687-4F45-9708-019B960494DF}">
                            <a14:hiddenLine xmlns:a14="http://schemas.microsoft.com/office/drawing/2010/main" w="19050">
                              <a:solidFill>
                                <a:schemeClr val="accent6">
                                  <a:lumMod val="75000"/>
                                  <a:lumOff val="0"/>
                                </a:schemeClr>
                              </a:solidFill>
                              <a:miter lim="800000"/>
                              <a:headEnd/>
                              <a:tailEnd/>
                            </a14:hiddenLine>
                          </a:ext>
                        </a:extLst>
                      </wps:spPr>
                      <wps:txbx>
                        <w:txbxContent>
                          <w:p w:rsidR="00C30D93" w:rsidRDefault="00C30D93" w:rsidP="00E058E6">
                            <w:pPr>
                              <w:jc w:val="center"/>
                            </w:pPr>
                            <w:r>
                              <w:t>Sitotoksin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34" style="position:absolute;margin-left:64.5pt;margin-top:292.1pt;width:99.2pt;height:23.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" fillcolor="#92d050" stroked="f" strokecolor="#e36c0a [2409]" strokeweight="1.5pt">
                <v:textbox>
                  <w:txbxContent>
                    <w:p w:rsidR="00C30D93" w:rsidRDefault="00C30D93" w:rsidP="00E058E6">
                      <w:pPr>
                        <w:jc w:val="center"/>
                      </w:pPr>
                      <w:r>
                        <w:t>Sitotoksin</w:t>
                      </w:r>
                    </w:p>
                  </w:txbxContent>
                </v:textbox>
              </v:rect>
            </w:pict>
          </mc:Fallback>
        </mc:AlternateContent>
      </w:r>
      <w:r>
        <w:rPr>
          <w:noProof/>
        </w:rPr>
        <mc:AlternateContent>
          <mc:Choice Requires="wps">
            <w:drawing>
              <wp:anchor distT="0" distB="0" distL="114300" distR="114300" simplePos="0" relativeHeight="251740160" behindDoc="0" locked="0" layoutInCell="1" allowOverlap="1" wp14:anchorId="4792A636" wp14:editId="5FFF3A0F">
                <wp:simplePos x="0" y="0"/>
                <wp:positionH relativeFrom="column">
                  <wp:posOffset>2741930</wp:posOffset>
                </wp:positionH>
                <wp:positionV relativeFrom="paragraph">
                  <wp:posOffset>4465320</wp:posOffset>
                </wp:positionV>
                <wp:extent cx="1128395" cy="301625"/>
                <wp:effectExtent l="0" t="0" r="0" b="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01625"/>
                        </a:xfrm>
                        <a:prstGeom prst="rect">
                          <a:avLst/>
                        </a:prstGeom>
                        <a:solidFill>
                          <a:srgbClr val="92D050"/>
                        </a:solidFill>
                        <a:ln>
                          <a:noFill/>
                        </a:ln>
                        <a:extLst>
                          <a:ext uri="{91240B29-F687-4F45-9708-019B960494DF}">
                            <a14:hiddenLine xmlns:a14="http://schemas.microsoft.com/office/drawing/2010/main" w="19050">
                              <a:solidFill>
                                <a:schemeClr val="accent6">
                                  <a:lumMod val="75000"/>
                                  <a:lumOff val="0"/>
                                </a:schemeClr>
                              </a:solidFill>
                              <a:miter lim="800000"/>
                              <a:headEnd/>
                              <a:tailEnd/>
                            </a14:hiddenLine>
                          </a:ext>
                        </a:extLst>
                      </wps:spPr>
                      <wps:txbx>
                        <w:txbxContent>
                          <w:p w:rsidR="00C30D93" w:rsidRDefault="00C30D93" w:rsidP="00E058E6">
                            <w:pPr>
                              <w:jc w:val="center"/>
                            </w:pPr>
                            <w:r>
                              <w:t>Iskemik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35" style="position:absolute;margin-left:215.9pt;margin-top:351.6pt;width:88.85pt;height:23.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" fillcolor="#92d050" stroked="f" strokecolor="#e36c0a [2409]" strokeweight="1.5pt">
                <v:textbox>
                  <w:txbxContent>
                    <w:p w:rsidR="00C30D93" w:rsidRDefault="00C30D93" w:rsidP="00E058E6">
                      <w:pPr>
                        <w:jc w:val="center"/>
                      </w:pPr>
                      <w:r>
                        <w:t>Iskemik</w:t>
                      </w:r>
                    </w:p>
                  </w:txbxContent>
                </v:textbox>
              </v:rect>
            </w:pict>
          </mc:Fallback>
        </mc:AlternateContent>
      </w:r>
      <w:r>
        <w:rPr>
          <w:noProof/>
        </w:rPr>
        <mc:AlternateContent>
          <mc:Choice Requires="wps">
            <w:drawing>
              <wp:anchor distT="0" distB="0" distL="114300" distR="114300" simplePos="0" relativeHeight="251739136" behindDoc="0" locked="0" layoutInCell="1" allowOverlap="1" wp14:anchorId="5D63467C" wp14:editId="4493F89C">
                <wp:simplePos x="0" y="0"/>
                <wp:positionH relativeFrom="column">
                  <wp:posOffset>2787650</wp:posOffset>
                </wp:positionH>
                <wp:positionV relativeFrom="paragraph">
                  <wp:posOffset>3709670</wp:posOffset>
                </wp:positionV>
                <wp:extent cx="1128395" cy="301625"/>
                <wp:effectExtent l="0" t="4445" r="0" b="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01625"/>
                        </a:xfrm>
                        <a:prstGeom prst="rect">
                          <a:avLst/>
                        </a:prstGeom>
                        <a:solidFill>
                          <a:srgbClr val="92D050"/>
                        </a:solidFill>
                        <a:ln>
                          <a:noFill/>
                        </a:ln>
                        <a:extLst>
                          <a:ext uri="{91240B29-F687-4F45-9708-019B960494DF}">
                            <a14:hiddenLine xmlns:a14="http://schemas.microsoft.com/office/drawing/2010/main" w="19050">
                              <a:solidFill>
                                <a:schemeClr val="accent6">
                                  <a:lumMod val="75000"/>
                                  <a:lumOff val="0"/>
                                </a:schemeClr>
                              </a:solidFill>
                              <a:miter lim="800000"/>
                              <a:headEnd/>
                              <a:tailEnd/>
                            </a14:hiddenLine>
                          </a:ext>
                        </a:extLst>
                      </wps:spPr>
                      <wps:txbx>
                        <w:txbxContent>
                          <w:p w:rsidR="00C30D93" w:rsidRDefault="00C30D93" w:rsidP="00E058E6">
                            <w:pPr>
                              <w:jc w:val="center"/>
                            </w:pPr>
                            <w:r>
                              <w:t>Embolisasi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36" style="position:absolute;margin-left:219.5pt;margin-top:292.1pt;width:88.85pt;height:23.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" fillcolor="#92d050" stroked="f" strokecolor="#e36c0a [2409]" strokeweight="1.5pt">
                <v:textbox>
                  <w:txbxContent>
                    <w:p w:rsidR="00C30D93" w:rsidRDefault="00C30D93" w:rsidP="00E058E6">
                      <w:pPr>
                        <w:jc w:val="center"/>
                      </w:pPr>
                      <w:r>
                        <w:t>Embolisasi</w:t>
                      </w:r>
                    </w:p>
                  </w:txbxContent>
                </v:textbox>
              </v:rect>
            </w:pict>
          </mc:Fallback>
        </mc:AlternateContent>
      </w:r>
      <w:r>
        <w:rPr>
          <w:noProof/>
        </w:rPr>
        <mc:AlternateContent>
          <mc:Choice Requires="wps">
            <w:drawing>
              <wp:anchor distT="0" distB="0" distL="114300" distR="114300" simplePos="0" relativeHeight="251721728" behindDoc="0" locked="0" layoutInCell="1" allowOverlap="1" wp14:anchorId="7BB55248" wp14:editId="76229DA6">
                <wp:simplePos x="0" y="0"/>
                <wp:positionH relativeFrom="column">
                  <wp:posOffset>3355975</wp:posOffset>
                </wp:positionH>
                <wp:positionV relativeFrom="paragraph">
                  <wp:posOffset>241300</wp:posOffset>
                </wp:positionV>
                <wp:extent cx="598805" cy="301625"/>
                <wp:effectExtent l="3175" t="3175" r="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301625"/>
                        </a:xfrm>
                        <a:prstGeom prst="rect">
                          <a:avLst/>
                        </a:prstGeom>
                        <a:solidFill>
                          <a:schemeClr val="accent2">
                            <a:lumMod val="60000"/>
                            <a:lumOff val="40000"/>
                          </a:schemeClr>
                        </a:solidFill>
                        <a:ln>
                          <a:noFill/>
                        </a:ln>
                        <a:extLst>
                          <a:ext uri="{91240B29-F687-4F45-9708-019B960494DF}">
                            <a14:hiddenLine xmlns:a14="http://schemas.microsoft.com/office/drawing/2010/main" w="19050">
                              <a:solidFill>
                                <a:schemeClr val="accent6">
                                  <a:lumMod val="75000"/>
                                  <a:lumOff val="0"/>
                                </a:schemeClr>
                              </a:solidFill>
                              <a:miter lim="800000"/>
                              <a:headEnd/>
                              <a:tailEnd/>
                            </a14:hiddenLine>
                          </a:ext>
                        </a:extLst>
                      </wps:spPr>
                      <wps:txbx>
                        <w:txbxContent>
                          <w:p w:rsidR="00C30D93" w:rsidRDefault="00C30D93" w:rsidP="00E058E6">
                            <w:pPr>
                              <w:jc w:val="center"/>
                            </w:pPr>
                            <w:r>
                              <w:t>Sirosis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37" style="position:absolute;margin-left:264.25pt;margin-top:19pt;width:47.15pt;height:2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" fillcolor="#d99594 [1941]" stroked="f" strokecolor="#e36c0a [2409]" strokeweight="1.5pt">
                <v:textbox>
                  <w:txbxContent>
                    <w:p w:rsidR="00C30D93" w:rsidRDefault="00C30D93" w:rsidP="00E058E6">
                      <w:pPr>
                        <w:jc w:val="center"/>
                      </w:pPr>
                      <w:r>
                        <w:t>Sirosis</w:t>
                      </w:r>
                    </w:p>
                  </w:txbxContent>
                </v:textbox>
              </v:rect>
            </w:pict>
          </mc:Fallback>
        </mc:AlternateContent>
      </w:r>
      <w:r>
        <w:rPr>
          <w:noProof/>
        </w:rPr>
        <mc:AlternateContent>
          <mc:Choice Requires="wps">
            <w:drawing>
              <wp:anchor distT="0" distB="0" distL="114300" distR="114300" simplePos="0" relativeHeight="251719680" behindDoc="0" locked="0" layoutInCell="1" allowOverlap="1" wp14:anchorId="2906CF22" wp14:editId="05451F80">
                <wp:simplePos x="0" y="0"/>
                <wp:positionH relativeFrom="column">
                  <wp:posOffset>1527810</wp:posOffset>
                </wp:positionH>
                <wp:positionV relativeFrom="paragraph">
                  <wp:posOffset>-680720</wp:posOffset>
                </wp:positionV>
                <wp:extent cx="1259840" cy="301625"/>
                <wp:effectExtent l="3810" t="0" r="12700" b="2667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01625"/>
                        </a:xfrm>
                        <a:prstGeom prst="rect">
                          <a:avLst/>
                        </a:prstGeom>
                        <a:solidFill>
                          <a:srgbClr val="00B050"/>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30D93" w:rsidRDefault="00C30D93" w:rsidP="00E058E6">
                            <w:pPr>
                              <w:jc w:val="center"/>
                            </w:pPr>
                            <w:r>
                              <w:t>Hepatosit normal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38" style="position:absolute;margin-left:120.3pt;margin-top:-53.6pt;width:99.2pt;height:2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" fillcolor="#00b050" stroked="f" strokecolor="#f2f2f2 [3041]" strokeweight="3pt">
                <v:shadow on="t" color="#4e6128 [1606]" opacity=".5" offset="1pt"/>
                <v:textbox>
                  <w:txbxContent>
                    <w:p w:rsidR="00C30D93" w:rsidRDefault="00C30D93" w:rsidP="00E058E6">
                      <w:pPr>
                        <w:jc w:val="center"/>
                      </w:pPr>
                      <w:r>
                        <w:t>Hepatosit normal</w:t>
                      </w:r>
                    </w:p>
                  </w:txbxContent>
                </v:textbox>
              </v:rect>
            </w:pict>
          </mc:Fallback>
        </mc:AlternateContent>
      </w:r>
      <w:r>
        <w:rPr>
          <w:noProof/>
        </w:rPr>
        <mc:AlternateContent>
          <mc:Choice Requires="wps">
            <w:drawing>
              <wp:anchor distT="0" distB="0" distL="114300" distR="114300" simplePos="0" relativeHeight="251735040" behindDoc="0" locked="0" layoutInCell="1" allowOverlap="1" wp14:anchorId="47D6244D" wp14:editId="7D3B7DA7">
                <wp:simplePos x="0" y="0"/>
                <wp:positionH relativeFrom="column">
                  <wp:posOffset>3355975</wp:posOffset>
                </wp:positionH>
                <wp:positionV relativeFrom="paragraph">
                  <wp:posOffset>1656080</wp:posOffset>
                </wp:positionV>
                <wp:extent cx="1092200" cy="336550"/>
                <wp:effectExtent l="3175" t="8255" r="0" b="7620"/>
                <wp:wrapNone/>
                <wp:docPr id="102" name="Parallelogram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336550"/>
                        </a:xfrm>
                        <a:prstGeom prst="parallelogram">
                          <a:avLst>
                            <a:gd name="adj" fmla="val 81132"/>
                          </a:avLst>
                        </a:prstGeom>
                        <a:solidFill>
                          <a:srgbClr val="002060"/>
                        </a:solidFill>
                        <a:ln>
                          <a:noFill/>
                        </a:ln>
                        <a:extLst>
                          <a:ext uri="{91240B29-F687-4F45-9708-019B960494DF}">
                            <a14:hiddenLine xmlns:a14="http://schemas.microsoft.com/office/drawing/2010/main" w="19050">
                              <a:solidFill>
                                <a:schemeClr val="accent6">
                                  <a:lumMod val="75000"/>
                                  <a:lumOff val="0"/>
                                </a:schemeClr>
                              </a:solidFill>
                              <a:miter lim="800000"/>
                              <a:headEnd/>
                              <a:tailEnd/>
                            </a14:hiddenLine>
                          </a:ext>
                        </a:extLst>
                      </wps:spPr>
                      <wps:txbx>
                        <w:txbxContent>
                          <w:p w:rsidR="00C30D93" w:rsidRPr="008B0F9C" w:rsidRDefault="00C30D93" w:rsidP="00E058E6">
                            <w:pPr>
                              <w:jc w:val="center"/>
                              <w:rPr>
                                <w:sz w:val="20"/>
                                <w:szCs w:val="20"/>
                              </w:rPr>
                            </w:pPr>
                            <w:r w:rsidRPr="008B0F9C">
                              <w:rPr>
                                <w:sz w:val="20"/>
                                <w:szCs w:val="20"/>
                              </w:rPr>
                              <w:t>Displasia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2" o:spid="_x0000_s1039" type="#_x0000_t7" style="position:absolute;margin-left:264.25pt;margin-top:130.4pt;width:86pt;height: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" fillcolor="#002060" stroked="f" strokecolor="#e36c0a [2409]" strokeweight="1.5pt">
                <v:textbox>
                  <w:txbxContent>
                    <w:p w:rsidR="00C30D93" w:rsidRPr="008B0F9C" w:rsidRDefault="00C30D93" w:rsidP="00E058E6">
                      <w:pPr>
                        <w:jc w:val="center"/>
                        <w:rPr>
                          <w:sz w:val="20"/>
                          <w:szCs w:val="20"/>
                        </w:rPr>
                      </w:pPr>
                      <w:r w:rsidRPr="008B0F9C">
                        <w:rPr>
                          <w:sz w:val="20"/>
                          <w:szCs w:val="20"/>
                        </w:rPr>
                        <w:t>Displasia</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6E506E25" wp14:editId="1E9E72A9">
                <wp:simplePos x="0" y="0"/>
                <wp:positionH relativeFrom="column">
                  <wp:posOffset>3916045</wp:posOffset>
                </wp:positionH>
                <wp:positionV relativeFrom="paragraph">
                  <wp:posOffset>1415415</wp:posOffset>
                </wp:positionV>
                <wp:extent cx="635" cy="887730"/>
                <wp:effectExtent l="58420" t="24765" r="64770" b="20955"/>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87730"/>
                        </a:xfrm>
                        <a:prstGeom prst="straightConnector1">
                          <a:avLst/>
                        </a:prstGeom>
                        <a:noFill/>
                        <a:ln w="19050">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1" o:spid="_x0000_s1026" type="#_x0000_t32" style="position:absolute;margin-left:308.35pt;margin-top:111.45pt;width:.05pt;height:69.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" strokeweight="1.5pt">
                <v:stroke dashstyle="1 1" startarrow="block" endarrow="block"/>
              </v:shape>
            </w:pict>
          </mc:Fallback>
        </mc:AlternateContent>
      </w:r>
      <w:r>
        <w:rPr>
          <w:noProof/>
        </w:rPr>
        <mc:AlternateContent>
          <mc:Choice Requires="wps">
            <w:drawing>
              <wp:anchor distT="0" distB="0" distL="114300" distR="114300" simplePos="0" relativeHeight="251730944" behindDoc="0" locked="0" layoutInCell="1" allowOverlap="1" wp14:anchorId="3FA1828E" wp14:editId="321A4E2A">
                <wp:simplePos x="0" y="0"/>
                <wp:positionH relativeFrom="column">
                  <wp:posOffset>5029200</wp:posOffset>
                </wp:positionH>
                <wp:positionV relativeFrom="paragraph">
                  <wp:posOffset>-25400</wp:posOffset>
                </wp:positionV>
                <wp:extent cx="0" cy="2225675"/>
                <wp:effectExtent l="85725" t="31750" r="85725" b="28575"/>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5675"/>
                        </a:xfrm>
                        <a:prstGeom prst="straightConnector1">
                          <a:avLst/>
                        </a:prstGeom>
                        <a:noFill/>
                        <a:ln w="38100">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0" o:spid="_x0000_s1026" type="#_x0000_t32" style="position:absolute;margin-left:396pt;margin-top:-2pt;width:0;height:17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" strokeweight="3pt">
                <v:stroke dashstyle="1 1" startarrow="block" endarrow="block"/>
              </v:shape>
            </w:pict>
          </mc:Fallback>
        </mc:AlternateContent>
      </w:r>
      <w:r>
        <w:rPr>
          <w:noProof/>
        </w:rPr>
        <mc:AlternateContent>
          <mc:Choice Requires="wps">
            <w:drawing>
              <wp:anchor distT="0" distB="0" distL="114300" distR="114300" simplePos="0" relativeHeight="251724800" behindDoc="0" locked="0" layoutInCell="1" allowOverlap="1" wp14:anchorId="36356D29" wp14:editId="3AA997CF">
                <wp:simplePos x="0" y="0"/>
                <wp:positionH relativeFrom="column">
                  <wp:posOffset>1604010</wp:posOffset>
                </wp:positionH>
                <wp:positionV relativeFrom="paragraph">
                  <wp:posOffset>2536190</wp:posOffset>
                </wp:positionV>
                <wp:extent cx="1259840" cy="301625"/>
                <wp:effectExtent l="3810" t="2540" r="3175" b="63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01625"/>
                        </a:xfrm>
                        <a:prstGeom prst="rect">
                          <a:avLst/>
                        </a:prstGeom>
                        <a:solidFill>
                          <a:srgbClr val="FF0000"/>
                        </a:solidFill>
                        <a:ln>
                          <a:noFill/>
                        </a:ln>
                        <a:extLst>
                          <a:ext uri="{91240B29-F687-4F45-9708-019B960494DF}">
                            <a14:hiddenLine xmlns:a14="http://schemas.microsoft.com/office/drawing/2010/main" w="19050">
                              <a:solidFill>
                                <a:schemeClr val="accent6">
                                  <a:lumMod val="75000"/>
                                  <a:lumOff val="0"/>
                                </a:schemeClr>
                              </a:solidFill>
                              <a:miter lim="800000"/>
                              <a:headEnd/>
                              <a:tailEnd/>
                            </a14:hiddenLine>
                          </a:ext>
                        </a:extLst>
                      </wps:spPr>
                      <wps:txbx>
                        <w:txbxContent>
                          <w:p w:rsidR="00C30D93" w:rsidRDefault="00C30D93" w:rsidP="00E058E6">
                            <w:pPr>
                              <w:jc w:val="center"/>
                            </w:pPr>
                            <w:r>
                              <w:t>Hepatoma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40" style="position:absolute;margin-left:126.3pt;margin-top:199.7pt;width:99.2pt;height:2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" fillcolor="red" stroked="f" strokecolor="#e36c0a [2409]" strokeweight="1.5pt">
                <v:textbox>
                  <w:txbxContent>
                    <w:p w:rsidR="00C30D93" w:rsidRDefault="00C30D93" w:rsidP="00E058E6">
                      <w:pPr>
                        <w:jc w:val="center"/>
                      </w:pPr>
                      <w:r>
                        <w:t>Hepatoma</w:t>
                      </w: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1731B8D8" wp14:editId="698CE55F">
                <wp:simplePos x="0" y="0"/>
                <wp:positionH relativeFrom="column">
                  <wp:posOffset>1604010</wp:posOffset>
                </wp:positionH>
                <wp:positionV relativeFrom="paragraph">
                  <wp:posOffset>1820545</wp:posOffset>
                </wp:positionV>
                <wp:extent cx="1337310" cy="301625"/>
                <wp:effectExtent l="3810" t="1270" r="1905" b="190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310" cy="301625"/>
                        </a:xfrm>
                        <a:prstGeom prst="rect">
                          <a:avLst/>
                        </a:prstGeom>
                        <a:solidFill>
                          <a:srgbClr val="FFC000"/>
                        </a:solidFill>
                        <a:ln>
                          <a:noFill/>
                        </a:ln>
                        <a:extLst>
                          <a:ext uri="{91240B29-F687-4F45-9708-019B960494DF}">
                            <a14:hiddenLine xmlns:a14="http://schemas.microsoft.com/office/drawing/2010/main" w="19050">
                              <a:solidFill>
                                <a:schemeClr val="accent6">
                                  <a:lumMod val="75000"/>
                                  <a:lumOff val="0"/>
                                </a:schemeClr>
                              </a:solidFill>
                              <a:miter lim="800000"/>
                              <a:headEnd/>
                              <a:tailEnd/>
                            </a14:hiddenLine>
                          </a:ext>
                        </a:extLst>
                      </wps:spPr>
                      <wps:txbx>
                        <w:txbxContent>
                          <w:p w:rsidR="00C30D93" w:rsidRDefault="00C30D93" w:rsidP="00E058E6">
                            <w:pPr>
                              <w:jc w:val="center"/>
                            </w:pPr>
                            <w:r>
                              <w:t>Displasia hepatosit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41" style="position:absolute;margin-left:126.3pt;margin-top:143.35pt;width:105.3pt;height:2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" fillcolor="#ffc000" stroked="f" strokecolor="#e36c0a [2409]" strokeweight="1.5pt">
                <v:textbox>
                  <w:txbxContent>
                    <w:p w:rsidR="00C30D93" w:rsidRDefault="00C30D93" w:rsidP="00E058E6">
                      <w:pPr>
                        <w:jc w:val="center"/>
                      </w:pPr>
                      <w:r>
                        <w:t>Displasia hepatosit</w:t>
                      </w:r>
                    </w:p>
                  </w:txbxContent>
                </v:textbox>
              </v:rect>
            </w:pict>
          </mc:Fallback>
        </mc:AlternateContent>
      </w:r>
      <w:r>
        <w:rPr>
          <w:noProof/>
        </w:rPr>
        <mc:AlternateContent>
          <mc:Choice Requires="wps">
            <w:drawing>
              <wp:anchor distT="0" distB="0" distL="114300" distR="114300" simplePos="0" relativeHeight="251722752" behindDoc="0" locked="0" layoutInCell="1" allowOverlap="1" wp14:anchorId="5D486279" wp14:editId="3CF6AA8D">
                <wp:simplePos x="0" y="0"/>
                <wp:positionH relativeFrom="column">
                  <wp:posOffset>1604010</wp:posOffset>
                </wp:positionH>
                <wp:positionV relativeFrom="paragraph">
                  <wp:posOffset>1000760</wp:posOffset>
                </wp:positionV>
                <wp:extent cx="1337310" cy="543560"/>
                <wp:effectExtent l="13335" t="10160" r="11430" b="1778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310" cy="543560"/>
                        </a:xfrm>
                        <a:prstGeom prst="rect">
                          <a:avLst/>
                        </a:prstGeom>
                        <a:solidFill>
                          <a:srgbClr val="FFFF00"/>
                        </a:solidFill>
                        <a:ln w="19050">
                          <a:solidFill>
                            <a:srgbClr val="FFFF00"/>
                          </a:solidFill>
                          <a:miter lim="800000"/>
                          <a:headEnd/>
                          <a:tailEnd/>
                        </a:ln>
                      </wps:spPr>
                      <wps:txbx>
                        <w:txbxContent>
                          <w:p w:rsidR="00C30D93" w:rsidRDefault="00C30D93" w:rsidP="00E058E6">
                            <w:pPr>
                              <w:jc w:val="center"/>
                            </w:pPr>
                            <w:r>
                              <w:t>Perubahan fenotip hepatosit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42" style="position:absolute;margin-left:126.3pt;margin-top:78.8pt;width:105.3pt;height:42.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" fillcolor="yellow" strokecolor="yellow" strokeweight="1.5pt">
                <v:textbox>
                  <w:txbxContent>
                    <w:p w:rsidR="00C30D93" w:rsidRDefault="00C30D93" w:rsidP="00E058E6">
                      <w:pPr>
                        <w:jc w:val="center"/>
                      </w:pPr>
                      <w:r>
                        <w:t>Perubahan fenotip hepatosit</w:t>
                      </w: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5DF9C0F5" wp14:editId="516C59C2">
                <wp:simplePos x="0" y="0"/>
                <wp:positionH relativeFrom="column">
                  <wp:posOffset>1604010</wp:posOffset>
                </wp:positionH>
                <wp:positionV relativeFrom="paragraph">
                  <wp:posOffset>241300</wp:posOffset>
                </wp:positionV>
                <wp:extent cx="1259840" cy="301625"/>
                <wp:effectExtent l="3810" t="3175" r="3175" b="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01625"/>
                        </a:xfrm>
                        <a:prstGeom prst="rect">
                          <a:avLst/>
                        </a:prstGeom>
                        <a:solidFill>
                          <a:schemeClr val="accent6">
                            <a:lumMod val="60000"/>
                            <a:lumOff val="40000"/>
                          </a:schemeClr>
                        </a:solidFill>
                        <a:ln>
                          <a:noFill/>
                        </a:ln>
                        <a:extLst>
                          <a:ext uri="{91240B29-F687-4F45-9708-019B960494DF}">
                            <a14:hiddenLine xmlns:a14="http://schemas.microsoft.com/office/drawing/2010/main" w="19050">
                              <a:solidFill>
                                <a:schemeClr val="accent6">
                                  <a:lumMod val="75000"/>
                                  <a:lumOff val="0"/>
                                </a:schemeClr>
                              </a:solidFill>
                              <a:miter lim="800000"/>
                              <a:headEnd/>
                              <a:tailEnd/>
                            </a14:hiddenLine>
                          </a:ext>
                        </a:extLst>
                      </wps:spPr>
                      <wps:txbx>
                        <w:txbxContent>
                          <w:p w:rsidR="00C30D93" w:rsidRDefault="00C30D93" w:rsidP="00E058E6">
                            <w:pPr>
                              <w:jc w:val="center"/>
                            </w:pPr>
                            <w:r>
                              <w:t>Hepatitis kronik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43" style="position:absolute;margin-left:126.3pt;margin-top:19pt;width:99.2pt;height:2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" fillcolor="#fabf8f [1945]" stroked="f" strokecolor="#e36c0a [2409]" strokeweight="1.5pt">
                <v:textbox>
                  <w:txbxContent>
                    <w:p w:rsidR="00C30D93" w:rsidRDefault="00C30D93" w:rsidP="00E058E6">
                      <w:pPr>
                        <w:jc w:val="center"/>
                      </w:pPr>
                      <w:r>
                        <w:t>Hepatitis kronik</w:t>
                      </w:r>
                    </w:p>
                  </w:txbxContent>
                </v:textbox>
              </v:rect>
            </w:pict>
          </mc:Fallback>
        </mc:AlternateContent>
      </w:r>
      <w:r>
        <w:rPr>
          <w:noProof/>
        </w:rPr>
        <mc:AlternateContent>
          <mc:Choice Requires="wps">
            <w:drawing>
              <wp:anchor distT="0" distB="0" distL="114300" distR="114300" simplePos="0" relativeHeight="251729920" behindDoc="0" locked="0" layoutInCell="1" allowOverlap="1" wp14:anchorId="44BC50C0" wp14:editId="0772B776">
                <wp:simplePos x="0" y="0"/>
                <wp:positionH relativeFrom="column">
                  <wp:posOffset>411480</wp:posOffset>
                </wp:positionH>
                <wp:positionV relativeFrom="paragraph">
                  <wp:posOffset>2303145</wp:posOffset>
                </wp:positionV>
                <wp:extent cx="4744720" cy="0"/>
                <wp:effectExtent l="11430" t="7620" r="6350" b="1143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472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32.4pt;margin-top:181.35pt;width:373.6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">
                <v:stroke dashstyle="dashDot"/>
              </v:shape>
            </w:pict>
          </mc:Fallback>
        </mc:AlternateContent>
      </w:r>
      <w:r>
        <w:rPr>
          <w:noProof/>
        </w:rPr>
        <mc:AlternateContent>
          <mc:Choice Requires="wps">
            <w:drawing>
              <wp:anchor distT="0" distB="0" distL="114300" distR="114300" simplePos="0" relativeHeight="251728896" behindDoc="0" locked="0" layoutInCell="1" allowOverlap="1" wp14:anchorId="56F4D7F2" wp14:editId="0A0D53F5">
                <wp:simplePos x="0" y="0"/>
                <wp:positionH relativeFrom="column">
                  <wp:posOffset>327660</wp:posOffset>
                </wp:positionH>
                <wp:positionV relativeFrom="paragraph">
                  <wp:posOffset>-77470</wp:posOffset>
                </wp:positionV>
                <wp:extent cx="4744720" cy="0"/>
                <wp:effectExtent l="13335" t="8255" r="13970" b="1079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472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25.8pt;margin-top:-6.1pt;width:373.6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">
                <v:stroke dashstyle="dashDot"/>
              </v:shape>
            </w:pict>
          </mc:Fallback>
        </mc:AlternateContent>
      </w:r>
    </w:p>
    <w:p w:rsidR="00E058E6" w:rsidRDefault="00E058E6" w:rsidP="00E058E6">
      <w:pPr>
        <w:spacing w:after="0" w:line="480" w:lineRule="auto"/>
        <w:jc w:val="both"/>
        <w:rPr>
          <w:rFonts w:ascii="Arial" w:hAnsi="Arial" w:cs="Arial"/>
          <w:b/>
          <w:sz w:val="24"/>
          <w:szCs w:val="24"/>
        </w:rPr>
      </w:pPr>
      <w:r>
        <w:rPr>
          <w:noProof/>
        </w:rPr>
        <mc:AlternateContent>
          <mc:Choice Requires="wps">
            <w:drawing>
              <wp:anchor distT="0" distB="0" distL="114300" distR="114300" simplePos="0" relativeHeight="251731968" behindDoc="0" locked="0" layoutInCell="1" allowOverlap="1" wp14:anchorId="4320DC24" wp14:editId="5EAA3269">
                <wp:simplePos x="0" y="0"/>
                <wp:positionH relativeFrom="column">
                  <wp:posOffset>4064000</wp:posOffset>
                </wp:positionH>
                <wp:positionV relativeFrom="paragraph">
                  <wp:posOffset>304800</wp:posOffset>
                </wp:positionV>
                <wp:extent cx="1734185" cy="370840"/>
                <wp:effectExtent l="0" t="0" r="0" b="0"/>
                <wp:wrapNone/>
                <wp:docPr id="123" name="Parallelogram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185" cy="370840"/>
                        </a:xfrm>
                        <a:prstGeom prst="parallelogram">
                          <a:avLst>
                            <a:gd name="adj" fmla="val 116909"/>
                          </a:avLst>
                        </a:prstGeom>
                        <a:solidFill>
                          <a:srgbClr val="0070C0"/>
                        </a:solidFill>
                        <a:ln>
                          <a:noFill/>
                        </a:ln>
                        <a:extLst>
                          <a:ext uri="{91240B29-F687-4F45-9708-019B960494DF}">
                            <a14:hiddenLine xmlns:a14="http://schemas.microsoft.com/office/drawing/2010/main" w="19050">
                              <a:solidFill>
                                <a:schemeClr val="accent6">
                                  <a:lumMod val="75000"/>
                                  <a:lumOff val="0"/>
                                </a:schemeClr>
                              </a:solidFill>
                              <a:miter lim="800000"/>
                              <a:headEnd/>
                              <a:tailEnd/>
                            </a14:hiddenLine>
                          </a:ext>
                        </a:extLst>
                      </wps:spPr>
                      <wps:txbx>
                        <w:txbxContent>
                          <w:p w:rsidR="00C30D93" w:rsidRPr="008B0F9C" w:rsidRDefault="00C30D93" w:rsidP="00E058E6">
                            <w:pPr>
                              <w:jc w:val="center"/>
                              <w:rPr>
                                <w:sz w:val="20"/>
                                <w:szCs w:val="20"/>
                              </w:rPr>
                            </w:pPr>
                            <w:r w:rsidRPr="008B0F9C">
                              <w:rPr>
                                <w:sz w:val="20"/>
                                <w:szCs w:val="20"/>
                              </w:rPr>
                              <w:t>Pre-Neoplasia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arallelogram 123" o:spid="_x0000_s1044" type="#_x0000_t7" style="position:absolute;left:0;text-align:left;margin-left:320pt;margin-top:24pt;width:136.55pt;height:2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" fillcolor="#0070c0" stroked="f" strokecolor="#e36c0a [2409]" strokeweight="1.5pt">
                <v:textbox>
                  <w:txbxContent>
                    <w:p w:rsidR="00C30D93" w:rsidRPr="008B0F9C" w:rsidRDefault="00C30D93" w:rsidP="00E058E6">
                      <w:pPr>
                        <w:jc w:val="center"/>
                        <w:rPr>
                          <w:sz w:val="20"/>
                          <w:szCs w:val="20"/>
                        </w:rPr>
                      </w:pPr>
                      <w:r w:rsidRPr="008B0F9C">
                        <w:rPr>
                          <w:sz w:val="20"/>
                          <w:szCs w:val="20"/>
                        </w:rPr>
                        <w:t>Pre-Neoplasia</w:t>
                      </w:r>
                    </w:p>
                  </w:txbxContent>
                </v:textbox>
              </v:shape>
            </w:pict>
          </mc:Fallback>
        </mc:AlternateContent>
      </w:r>
    </w:p>
    <w:p w:rsidR="00E058E6" w:rsidRDefault="00E058E6" w:rsidP="00E058E6">
      <w:pPr>
        <w:spacing w:after="0" w:line="480" w:lineRule="auto"/>
        <w:jc w:val="both"/>
        <w:rPr>
          <w:rFonts w:ascii="Arial" w:hAnsi="Arial" w:cs="Arial"/>
          <w:b/>
          <w:sz w:val="24"/>
          <w:szCs w:val="24"/>
        </w:rPr>
      </w:pPr>
    </w:p>
    <w:p w:rsidR="00E058E6" w:rsidRDefault="00E058E6" w:rsidP="00E058E6">
      <w:pPr>
        <w:spacing w:after="0" w:line="480" w:lineRule="auto"/>
        <w:jc w:val="both"/>
        <w:rPr>
          <w:rFonts w:ascii="Arial" w:hAnsi="Arial" w:cs="Arial"/>
          <w:b/>
          <w:sz w:val="24"/>
          <w:szCs w:val="24"/>
        </w:rPr>
      </w:pPr>
    </w:p>
    <w:p w:rsidR="00E058E6" w:rsidRDefault="00E058E6" w:rsidP="00E058E6">
      <w:pPr>
        <w:spacing w:after="0" w:line="480" w:lineRule="auto"/>
        <w:jc w:val="both"/>
        <w:rPr>
          <w:rFonts w:ascii="Arial" w:hAnsi="Arial" w:cs="Arial"/>
          <w:b/>
          <w:sz w:val="24"/>
          <w:szCs w:val="24"/>
        </w:rPr>
      </w:pPr>
    </w:p>
    <w:p w:rsidR="00E058E6" w:rsidRDefault="00E058E6" w:rsidP="00E058E6">
      <w:pPr>
        <w:spacing w:after="0" w:line="480" w:lineRule="auto"/>
        <w:jc w:val="both"/>
        <w:rPr>
          <w:rFonts w:ascii="Arial" w:hAnsi="Arial" w:cs="Arial"/>
          <w:b/>
          <w:sz w:val="24"/>
          <w:szCs w:val="24"/>
        </w:rPr>
      </w:pPr>
    </w:p>
    <w:p w:rsidR="00E058E6" w:rsidRDefault="00E058E6" w:rsidP="00E058E6">
      <w:pPr>
        <w:spacing w:after="0" w:line="480" w:lineRule="auto"/>
        <w:jc w:val="both"/>
        <w:rPr>
          <w:rFonts w:ascii="Arial" w:hAnsi="Arial" w:cs="Arial"/>
          <w:b/>
          <w:sz w:val="24"/>
          <w:szCs w:val="24"/>
        </w:rPr>
      </w:pPr>
    </w:p>
    <w:p w:rsidR="00E058E6" w:rsidRDefault="00E058E6" w:rsidP="00E058E6">
      <w:pPr>
        <w:spacing w:after="0" w:line="480" w:lineRule="auto"/>
        <w:jc w:val="both"/>
        <w:rPr>
          <w:rFonts w:ascii="Arial" w:hAnsi="Arial" w:cs="Arial"/>
          <w:b/>
          <w:sz w:val="24"/>
          <w:szCs w:val="24"/>
        </w:rPr>
      </w:pPr>
    </w:p>
    <w:p w:rsidR="00E058E6" w:rsidRDefault="00E058E6" w:rsidP="00E058E6">
      <w:pPr>
        <w:spacing w:after="0" w:line="480" w:lineRule="auto"/>
        <w:jc w:val="both"/>
        <w:rPr>
          <w:rFonts w:ascii="Arial" w:hAnsi="Arial" w:cs="Arial"/>
          <w:b/>
          <w:sz w:val="24"/>
          <w:szCs w:val="24"/>
        </w:rPr>
      </w:pPr>
    </w:p>
    <w:p w:rsidR="00E058E6" w:rsidRDefault="00E058E6" w:rsidP="00E058E6">
      <w:pPr>
        <w:spacing w:after="0" w:line="480" w:lineRule="auto"/>
        <w:jc w:val="both"/>
        <w:rPr>
          <w:rFonts w:ascii="Arial" w:hAnsi="Arial" w:cs="Arial"/>
          <w:b/>
          <w:sz w:val="24"/>
          <w:szCs w:val="24"/>
        </w:rPr>
      </w:pPr>
    </w:p>
    <w:p w:rsidR="00E058E6" w:rsidRDefault="00E058E6" w:rsidP="00E058E6">
      <w:pPr>
        <w:spacing w:after="0" w:line="480" w:lineRule="auto"/>
        <w:jc w:val="both"/>
        <w:rPr>
          <w:rFonts w:ascii="Arial" w:hAnsi="Arial" w:cs="Arial"/>
          <w:b/>
          <w:sz w:val="24"/>
          <w:szCs w:val="24"/>
        </w:rPr>
      </w:pPr>
    </w:p>
    <w:p w:rsidR="00E058E6" w:rsidRDefault="00E058E6" w:rsidP="00E058E6">
      <w:pPr>
        <w:spacing w:after="0" w:line="480" w:lineRule="auto"/>
        <w:jc w:val="both"/>
        <w:rPr>
          <w:rFonts w:ascii="Arial" w:hAnsi="Arial" w:cs="Arial"/>
          <w:b/>
          <w:sz w:val="24"/>
          <w:szCs w:val="24"/>
        </w:rPr>
      </w:pPr>
    </w:p>
    <w:p w:rsidR="00E058E6" w:rsidRDefault="00E058E6" w:rsidP="00E058E6">
      <w:pPr>
        <w:spacing w:after="0" w:line="480" w:lineRule="auto"/>
        <w:jc w:val="both"/>
        <w:rPr>
          <w:rFonts w:ascii="Arial" w:hAnsi="Arial" w:cs="Arial"/>
          <w:b/>
          <w:sz w:val="24"/>
          <w:szCs w:val="24"/>
        </w:rPr>
      </w:pPr>
    </w:p>
    <w:p w:rsidR="00E058E6" w:rsidRDefault="00E058E6" w:rsidP="00E058E6">
      <w:pPr>
        <w:spacing w:after="0" w:line="480" w:lineRule="auto"/>
        <w:jc w:val="both"/>
        <w:rPr>
          <w:rFonts w:ascii="Arial" w:hAnsi="Arial" w:cs="Arial"/>
          <w:b/>
          <w:sz w:val="24"/>
          <w:szCs w:val="24"/>
        </w:rPr>
      </w:pPr>
    </w:p>
    <w:p w:rsidR="00E058E6" w:rsidRDefault="00E058E6" w:rsidP="00E058E6">
      <w:pPr>
        <w:spacing w:after="0" w:line="480" w:lineRule="auto"/>
        <w:jc w:val="both"/>
        <w:rPr>
          <w:rFonts w:ascii="Arial" w:hAnsi="Arial" w:cs="Arial"/>
          <w:b/>
          <w:sz w:val="24"/>
          <w:szCs w:val="24"/>
        </w:rPr>
      </w:pPr>
    </w:p>
    <w:p w:rsidR="00E058E6" w:rsidRPr="00250C3F" w:rsidRDefault="00E058E6" w:rsidP="00E058E6">
      <w:pPr>
        <w:spacing w:after="0" w:line="480" w:lineRule="auto"/>
        <w:jc w:val="both"/>
        <w:rPr>
          <w:rFonts w:ascii="Arial" w:hAnsi="Arial" w:cs="Arial"/>
          <w:b/>
          <w:sz w:val="24"/>
          <w:szCs w:val="24"/>
        </w:rPr>
      </w:pPr>
    </w:p>
    <w:p w:rsidR="004B32D7" w:rsidRPr="00250C3F" w:rsidRDefault="00F7318C" w:rsidP="004B32D7">
      <w:pPr>
        <w:spacing w:after="0" w:line="480" w:lineRule="auto"/>
        <w:jc w:val="both"/>
        <w:rPr>
          <w:rFonts w:ascii="Arial" w:hAnsi="Arial" w:cs="Arial"/>
          <w:b/>
          <w:sz w:val="24"/>
          <w:szCs w:val="24"/>
        </w:rPr>
      </w:pPr>
      <w:r w:rsidRPr="00250C3F">
        <w:rPr>
          <w:rFonts w:ascii="Arial" w:hAnsi="Arial" w:cs="Arial"/>
          <w:b/>
          <w:sz w:val="24"/>
          <w:szCs w:val="24"/>
        </w:rPr>
        <w:lastRenderedPageBreak/>
        <w:t>III.2 KERANGKA KONSEP</w:t>
      </w:r>
    </w:p>
    <w:p w:rsidR="004B32D7" w:rsidRPr="00250C3F" w:rsidRDefault="004B32D7" w:rsidP="004B32D7">
      <w:pPr>
        <w:rPr>
          <w:rFonts w:ascii="Arial" w:hAnsi="Arial" w:cs="Arial"/>
          <w:b/>
          <w:sz w:val="24"/>
        </w:rPr>
      </w:pPr>
    </w:p>
    <w:p w:rsidR="004B32D7" w:rsidRPr="00250C3F" w:rsidRDefault="004B32D7" w:rsidP="004B32D7">
      <w:pPr>
        <w:spacing w:after="0" w:line="480" w:lineRule="auto"/>
        <w:jc w:val="both"/>
        <w:rPr>
          <w:rFonts w:ascii="Arial" w:hAnsi="Arial" w:cs="Arial"/>
          <w:b/>
          <w:sz w:val="24"/>
          <w:szCs w:val="24"/>
        </w:rPr>
      </w:pPr>
    </w:p>
    <w:p w:rsidR="004B32D7" w:rsidRPr="00250C3F" w:rsidRDefault="00F2190A" w:rsidP="004B32D7">
      <w:r w:rsidRPr="00250C3F">
        <w:rPr>
          <w:noProof/>
        </w:rPr>
        <mc:AlternateContent>
          <mc:Choice Requires="wps">
            <w:drawing>
              <wp:anchor distT="0" distB="0" distL="114300" distR="114300" simplePos="0" relativeHeight="251652096" behindDoc="0" locked="0" layoutInCell="1" allowOverlap="1" wp14:anchorId="042EEBB1" wp14:editId="171499E7">
                <wp:simplePos x="0" y="0"/>
                <wp:positionH relativeFrom="column">
                  <wp:posOffset>-389890</wp:posOffset>
                </wp:positionH>
                <wp:positionV relativeFrom="paragraph">
                  <wp:posOffset>27940</wp:posOffset>
                </wp:positionV>
                <wp:extent cx="1842135" cy="2456180"/>
                <wp:effectExtent l="0" t="0" r="24765" b="20320"/>
                <wp:wrapNone/>
                <wp:docPr id="4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2456180"/>
                        </a:xfrm>
                        <a:prstGeom prst="roundRect">
                          <a:avLst>
                            <a:gd name="adj" fmla="val 16667"/>
                          </a:avLst>
                        </a:prstGeom>
                        <a:solidFill>
                          <a:srgbClr val="FFC000"/>
                        </a:solidFill>
                        <a:ln w="9525">
                          <a:solidFill>
                            <a:srgbClr val="000000"/>
                          </a:solidFill>
                          <a:round/>
                          <a:headEnd/>
                          <a:tailEnd/>
                        </a:ln>
                      </wps:spPr>
                      <wps:txbx>
                        <w:txbxContent>
                          <w:p w:rsidR="00C30D93" w:rsidRPr="000B46C6" w:rsidRDefault="00C30D93" w:rsidP="00D14BAD">
                            <w:pPr>
                              <w:pStyle w:val="ListParagraph"/>
                              <w:numPr>
                                <w:ilvl w:val="0"/>
                                <w:numId w:val="7"/>
                              </w:numPr>
                              <w:ind w:left="284" w:hanging="284"/>
                              <w:rPr>
                                <w:b/>
                                <w:sz w:val="26"/>
                                <w:szCs w:val="26"/>
                              </w:rPr>
                            </w:pPr>
                            <w:r w:rsidRPr="000B46C6">
                              <w:rPr>
                                <w:b/>
                                <w:sz w:val="26"/>
                                <w:szCs w:val="26"/>
                              </w:rPr>
                              <w:t>Kelompok Usia</w:t>
                            </w:r>
                          </w:p>
                          <w:p w:rsidR="00C30D93" w:rsidRPr="000B46C6" w:rsidRDefault="00C30D93" w:rsidP="00D14BAD">
                            <w:pPr>
                              <w:pStyle w:val="ListParagraph"/>
                              <w:numPr>
                                <w:ilvl w:val="0"/>
                                <w:numId w:val="7"/>
                              </w:numPr>
                              <w:ind w:left="284" w:hanging="284"/>
                              <w:rPr>
                                <w:b/>
                                <w:sz w:val="26"/>
                                <w:szCs w:val="26"/>
                              </w:rPr>
                            </w:pPr>
                            <w:r w:rsidRPr="000B46C6">
                              <w:rPr>
                                <w:b/>
                                <w:sz w:val="26"/>
                                <w:szCs w:val="26"/>
                              </w:rPr>
                              <w:t>Jenis kelamin</w:t>
                            </w:r>
                          </w:p>
                          <w:p w:rsidR="00C30D93" w:rsidRDefault="00C30D93" w:rsidP="00D14BAD">
                            <w:pPr>
                              <w:pStyle w:val="ListParagraph"/>
                              <w:numPr>
                                <w:ilvl w:val="0"/>
                                <w:numId w:val="7"/>
                              </w:numPr>
                              <w:ind w:left="284" w:hanging="284"/>
                              <w:rPr>
                                <w:b/>
                                <w:sz w:val="26"/>
                                <w:szCs w:val="26"/>
                              </w:rPr>
                            </w:pPr>
                            <w:r w:rsidRPr="000B46C6">
                              <w:rPr>
                                <w:b/>
                                <w:sz w:val="26"/>
                                <w:szCs w:val="26"/>
                              </w:rPr>
                              <w:t>Lokasi tumor</w:t>
                            </w:r>
                            <w:r>
                              <w:rPr>
                                <w:b/>
                                <w:sz w:val="26"/>
                                <w:szCs w:val="26"/>
                              </w:rPr>
                              <w:t xml:space="preserve"> utama</w:t>
                            </w:r>
                          </w:p>
                          <w:p w:rsidR="00C30D93" w:rsidRDefault="00C30D93" w:rsidP="00D14BAD">
                            <w:pPr>
                              <w:pStyle w:val="ListParagraph"/>
                              <w:numPr>
                                <w:ilvl w:val="0"/>
                                <w:numId w:val="7"/>
                              </w:numPr>
                              <w:ind w:left="284" w:hanging="284"/>
                              <w:rPr>
                                <w:b/>
                                <w:sz w:val="26"/>
                                <w:szCs w:val="26"/>
                              </w:rPr>
                            </w:pPr>
                            <w:r>
                              <w:rPr>
                                <w:b/>
                                <w:sz w:val="26"/>
                                <w:szCs w:val="26"/>
                              </w:rPr>
                              <w:t>Ukuran tumor terbesar</w:t>
                            </w:r>
                          </w:p>
                          <w:p w:rsidR="00C30D93" w:rsidRPr="00F2190A" w:rsidRDefault="00C30D93" w:rsidP="00D14BAD">
                            <w:pPr>
                              <w:pStyle w:val="ListParagraph"/>
                              <w:numPr>
                                <w:ilvl w:val="0"/>
                                <w:numId w:val="7"/>
                              </w:numPr>
                              <w:ind w:left="284" w:hanging="284"/>
                              <w:rPr>
                                <w:b/>
                                <w:sz w:val="26"/>
                                <w:szCs w:val="26"/>
                              </w:rPr>
                            </w:pPr>
                            <w:r>
                              <w:rPr>
                                <w:b/>
                                <w:sz w:val="26"/>
                                <w:szCs w:val="26"/>
                              </w:rPr>
                              <w:t>Jumlah tumor</w:t>
                            </w:r>
                          </w:p>
                          <w:p w:rsidR="00C30D93" w:rsidRPr="000B46C6" w:rsidRDefault="00C30D93" w:rsidP="00D14BAD">
                            <w:pPr>
                              <w:pStyle w:val="ListParagraph"/>
                              <w:numPr>
                                <w:ilvl w:val="0"/>
                                <w:numId w:val="7"/>
                              </w:numPr>
                              <w:ind w:left="284" w:hanging="284"/>
                              <w:rPr>
                                <w:b/>
                                <w:sz w:val="26"/>
                                <w:szCs w:val="26"/>
                              </w:rPr>
                            </w:pPr>
                            <w:r w:rsidRPr="000B46C6">
                              <w:rPr>
                                <w:b/>
                                <w:sz w:val="26"/>
                                <w:szCs w:val="26"/>
                              </w:rPr>
                              <w:t>Child-Pugh score</w:t>
                            </w:r>
                          </w:p>
                          <w:p w:rsidR="00C30D93" w:rsidRPr="000B46C6" w:rsidRDefault="00C30D93" w:rsidP="00D14BAD">
                            <w:pPr>
                              <w:pStyle w:val="ListParagraph"/>
                              <w:numPr>
                                <w:ilvl w:val="0"/>
                                <w:numId w:val="7"/>
                              </w:numPr>
                              <w:ind w:left="284" w:hanging="284"/>
                              <w:rPr>
                                <w:b/>
                                <w:sz w:val="26"/>
                                <w:szCs w:val="26"/>
                              </w:rPr>
                            </w:pPr>
                            <w:r w:rsidRPr="000B46C6">
                              <w:rPr>
                                <w:b/>
                                <w:sz w:val="26"/>
                                <w:szCs w:val="26"/>
                              </w:rPr>
                              <w:t>Kadar AFP</w:t>
                            </w:r>
                          </w:p>
                          <w:p w:rsidR="00C30D93" w:rsidRPr="00A01AF9" w:rsidRDefault="00C30D93" w:rsidP="004B32D7">
                            <w:pPr>
                              <w:pStyle w:val="ListParagraph"/>
                              <w:ind w:left="284"/>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45" style="position:absolute;margin-left:-30.7pt;margin-top:2.2pt;width:145.05pt;height:19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" fillcolor="#ffc000">
                <v:textbox>
                  <w:txbxContent>
                    <w:p w:rsidR="00C30D93" w:rsidRPr="000B46C6" w:rsidRDefault="00C30D93" w:rsidP="00D14BAD">
                      <w:pPr>
                        <w:pStyle w:val="ListParagraph"/>
                        <w:numPr>
                          <w:ilvl w:val="0"/>
                          <w:numId w:val="7"/>
                        </w:numPr>
                        <w:ind w:left="284" w:hanging="284"/>
                        <w:rPr>
                          <w:b/>
                          <w:sz w:val="26"/>
                          <w:szCs w:val="26"/>
                        </w:rPr>
                      </w:pPr>
                      <w:r w:rsidRPr="000B46C6">
                        <w:rPr>
                          <w:b/>
                          <w:sz w:val="26"/>
                          <w:szCs w:val="26"/>
                        </w:rPr>
                        <w:t>Kelompok Usia</w:t>
                      </w:r>
                    </w:p>
                    <w:p w:rsidR="00C30D93" w:rsidRPr="000B46C6" w:rsidRDefault="00C30D93" w:rsidP="00D14BAD">
                      <w:pPr>
                        <w:pStyle w:val="ListParagraph"/>
                        <w:numPr>
                          <w:ilvl w:val="0"/>
                          <w:numId w:val="7"/>
                        </w:numPr>
                        <w:ind w:left="284" w:hanging="284"/>
                        <w:rPr>
                          <w:b/>
                          <w:sz w:val="26"/>
                          <w:szCs w:val="26"/>
                        </w:rPr>
                      </w:pPr>
                      <w:r w:rsidRPr="000B46C6">
                        <w:rPr>
                          <w:b/>
                          <w:sz w:val="26"/>
                          <w:szCs w:val="26"/>
                        </w:rPr>
                        <w:t>Jenis kelamin</w:t>
                      </w:r>
                    </w:p>
                    <w:p w:rsidR="00C30D93" w:rsidRDefault="00C30D93" w:rsidP="00D14BAD">
                      <w:pPr>
                        <w:pStyle w:val="ListParagraph"/>
                        <w:numPr>
                          <w:ilvl w:val="0"/>
                          <w:numId w:val="7"/>
                        </w:numPr>
                        <w:ind w:left="284" w:hanging="284"/>
                        <w:rPr>
                          <w:b/>
                          <w:sz w:val="26"/>
                          <w:szCs w:val="26"/>
                        </w:rPr>
                      </w:pPr>
                      <w:r w:rsidRPr="000B46C6">
                        <w:rPr>
                          <w:b/>
                          <w:sz w:val="26"/>
                          <w:szCs w:val="26"/>
                        </w:rPr>
                        <w:t>Lokasi tumor</w:t>
                      </w:r>
                      <w:r>
                        <w:rPr>
                          <w:b/>
                          <w:sz w:val="26"/>
                          <w:szCs w:val="26"/>
                        </w:rPr>
                        <w:t xml:space="preserve"> utama</w:t>
                      </w:r>
                    </w:p>
                    <w:p w:rsidR="00C30D93" w:rsidRDefault="00C30D93" w:rsidP="00D14BAD">
                      <w:pPr>
                        <w:pStyle w:val="ListParagraph"/>
                        <w:numPr>
                          <w:ilvl w:val="0"/>
                          <w:numId w:val="7"/>
                        </w:numPr>
                        <w:ind w:left="284" w:hanging="284"/>
                        <w:rPr>
                          <w:b/>
                          <w:sz w:val="26"/>
                          <w:szCs w:val="26"/>
                        </w:rPr>
                      </w:pPr>
                      <w:r>
                        <w:rPr>
                          <w:b/>
                          <w:sz w:val="26"/>
                          <w:szCs w:val="26"/>
                        </w:rPr>
                        <w:t>Ukuran tumor terbesar</w:t>
                      </w:r>
                    </w:p>
                    <w:p w:rsidR="00C30D93" w:rsidRPr="00F2190A" w:rsidRDefault="00C30D93" w:rsidP="00D14BAD">
                      <w:pPr>
                        <w:pStyle w:val="ListParagraph"/>
                        <w:numPr>
                          <w:ilvl w:val="0"/>
                          <w:numId w:val="7"/>
                        </w:numPr>
                        <w:ind w:left="284" w:hanging="284"/>
                        <w:rPr>
                          <w:b/>
                          <w:sz w:val="26"/>
                          <w:szCs w:val="26"/>
                        </w:rPr>
                      </w:pPr>
                      <w:r>
                        <w:rPr>
                          <w:b/>
                          <w:sz w:val="26"/>
                          <w:szCs w:val="26"/>
                        </w:rPr>
                        <w:t>Jumlah tumor</w:t>
                      </w:r>
                    </w:p>
                    <w:p w:rsidR="00C30D93" w:rsidRPr="000B46C6" w:rsidRDefault="00C30D93" w:rsidP="00D14BAD">
                      <w:pPr>
                        <w:pStyle w:val="ListParagraph"/>
                        <w:numPr>
                          <w:ilvl w:val="0"/>
                          <w:numId w:val="7"/>
                        </w:numPr>
                        <w:ind w:left="284" w:hanging="284"/>
                        <w:rPr>
                          <w:b/>
                          <w:sz w:val="26"/>
                          <w:szCs w:val="26"/>
                        </w:rPr>
                      </w:pPr>
                      <w:r w:rsidRPr="000B46C6">
                        <w:rPr>
                          <w:b/>
                          <w:sz w:val="26"/>
                          <w:szCs w:val="26"/>
                        </w:rPr>
                        <w:t>Child-Pugh score</w:t>
                      </w:r>
                    </w:p>
                    <w:p w:rsidR="00C30D93" w:rsidRPr="000B46C6" w:rsidRDefault="00C30D93" w:rsidP="00D14BAD">
                      <w:pPr>
                        <w:pStyle w:val="ListParagraph"/>
                        <w:numPr>
                          <w:ilvl w:val="0"/>
                          <w:numId w:val="7"/>
                        </w:numPr>
                        <w:ind w:left="284" w:hanging="284"/>
                        <w:rPr>
                          <w:b/>
                          <w:sz w:val="26"/>
                          <w:szCs w:val="26"/>
                        </w:rPr>
                      </w:pPr>
                      <w:r w:rsidRPr="000B46C6">
                        <w:rPr>
                          <w:b/>
                          <w:sz w:val="26"/>
                          <w:szCs w:val="26"/>
                        </w:rPr>
                        <w:t>Kadar AFP</w:t>
                      </w:r>
                    </w:p>
                    <w:p w:rsidR="00C30D93" w:rsidRPr="00A01AF9" w:rsidRDefault="00C30D93" w:rsidP="004B32D7">
                      <w:pPr>
                        <w:pStyle w:val="ListParagraph"/>
                        <w:ind w:left="284"/>
                        <w:rPr>
                          <w:b/>
                          <w:sz w:val="28"/>
                          <w:szCs w:val="28"/>
                        </w:rPr>
                      </w:pPr>
                    </w:p>
                  </w:txbxContent>
                </v:textbox>
              </v:roundrect>
            </w:pict>
          </mc:Fallback>
        </mc:AlternateContent>
      </w:r>
      <w:r w:rsidRPr="00250C3F">
        <w:rPr>
          <w:noProof/>
        </w:rPr>
        <mc:AlternateContent>
          <mc:Choice Requires="wps">
            <w:drawing>
              <wp:anchor distT="0" distB="0" distL="114300" distR="114300" simplePos="0" relativeHeight="251653120" behindDoc="0" locked="0" layoutInCell="1" allowOverlap="1" wp14:anchorId="3B5A80D4" wp14:editId="1A0D1D6F">
                <wp:simplePos x="0" y="0"/>
                <wp:positionH relativeFrom="column">
                  <wp:posOffset>2970530</wp:posOffset>
                </wp:positionH>
                <wp:positionV relativeFrom="paragraph">
                  <wp:posOffset>164465</wp:posOffset>
                </wp:positionV>
                <wp:extent cx="2610485" cy="2005965"/>
                <wp:effectExtent l="0" t="0" r="18415" b="13335"/>
                <wp:wrapNone/>
                <wp:docPr id="4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2005965"/>
                        </a:xfrm>
                        <a:prstGeom prst="ellipse">
                          <a:avLst/>
                        </a:prstGeom>
                        <a:solidFill>
                          <a:schemeClr val="accent5">
                            <a:lumMod val="40000"/>
                            <a:lumOff val="60000"/>
                          </a:schemeClr>
                        </a:solidFill>
                        <a:ln w="9525">
                          <a:solidFill>
                            <a:srgbClr val="000000"/>
                          </a:solidFill>
                          <a:round/>
                          <a:headEnd/>
                          <a:tailEnd/>
                        </a:ln>
                      </wps:spPr>
                      <wps:txbx>
                        <w:txbxContent>
                          <w:p w:rsidR="00C30D93" w:rsidRPr="000B46C6" w:rsidRDefault="00C30D93" w:rsidP="004B32D7">
                            <w:pPr>
                              <w:spacing w:after="0"/>
                              <w:rPr>
                                <w:b/>
                                <w:sz w:val="26"/>
                                <w:szCs w:val="26"/>
                              </w:rPr>
                            </w:pPr>
                            <w:r>
                              <w:rPr>
                                <w:b/>
                                <w:sz w:val="26"/>
                                <w:szCs w:val="26"/>
                              </w:rPr>
                              <w:t xml:space="preserve">     </w:t>
                            </w:r>
                            <w:r w:rsidRPr="000B46C6">
                              <w:rPr>
                                <w:b/>
                                <w:sz w:val="26"/>
                                <w:szCs w:val="26"/>
                              </w:rPr>
                              <w:t>RESPON TUMOR</w:t>
                            </w:r>
                            <w:r>
                              <w:rPr>
                                <w:b/>
                                <w:sz w:val="26"/>
                                <w:szCs w:val="26"/>
                              </w:rPr>
                              <w:t xml:space="preserve"> (berdasarkan </w:t>
                            </w:r>
                            <w:r w:rsidRPr="00147CEE">
                              <w:rPr>
                                <w:b/>
                                <w:i/>
                                <w:sz w:val="26"/>
                                <w:szCs w:val="26"/>
                              </w:rPr>
                              <w:t>mRECIST</w:t>
                            </w:r>
                            <w:r>
                              <w:rPr>
                                <w:b/>
                                <w:sz w:val="26"/>
                                <w:szCs w:val="26"/>
                              </w:rPr>
                              <w:t>)</w:t>
                            </w:r>
                          </w:p>
                          <w:p w:rsidR="00C30D93" w:rsidRPr="000B46C6" w:rsidRDefault="00C30D93" w:rsidP="00D14BAD">
                            <w:pPr>
                              <w:pStyle w:val="ListParagraph"/>
                              <w:numPr>
                                <w:ilvl w:val="0"/>
                                <w:numId w:val="9"/>
                              </w:numPr>
                              <w:ind w:left="284" w:hanging="284"/>
                              <w:rPr>
                                <w:b/>
                                <w:sz w:val="26"/>
                                <w:szCs w:val="26"/>
                              </w:rPr>
                            </w:pPr>
                            <w:r>
                              <w:rPr>
                                <w:b/>
                                <w:sz w:val="26"/>
                                <w:szCs w:val="26"/>
                              </w:rPr>
                              <w:t>Lesi Target</w:t>
                            </w:r>
                            <w:r w:rsidRPr="000B46C6">
                              <w:rPr>
                                <w:b/>
                                <w:sz w:val="26"/>
                                <w:szCs w:val="26"/>
                              </w:rPr>
                              <w:t xml:space="preserve"> </w:t>
                            </w:r>
                          </w:p>
                          <w:p w:rsidR="00C30D93" w:rsidRPr="000B46C6" w:rsidRDefault="00C30D93" w:rsidP="00D14BAD">
                            <w:pPr>
                              <w:pStyle w:val="ListParagraph"/>
                              <w:numPr>
                                <w:ilvl w:val="0"/>
                                <w:numId w:val="9"/>
                              </w:numPr>
                              <w:ind w:left="284" w:hanging="284"/>
                              <w:rPr>
                                <w:b/>
                                <w:sz w:val="26"/>
                                <w:szCs w:val="26"/>
                              </w:rPr>
                            </w:pPr>
                            <w:r>
                              <w:rPr>
                                <w:b/>
                                <w:sz w:val="26"/>
                                <w:szCs w:val="26"/>
                              </w:rPr>
                              <w:t>Lesi Non-Target</w:t>
                            </w:r>
                          </w:p>
                          <w:p w:rsidR="00C30D93" w:rsidRPr="000B46C6" w:rsidRDefault="00C30D93" w:rsidP="00D14BAD">
                            <w:pPr>
                              <w:pStyle w:val="ListParagraph"/>
                              <w:numPr>
                                <w:ilvl w:val="0"/>
                                <w:numId w:val="9"/>
                              </w:numPr>
                              <w:ind w:left="284" w:hanging="284"/>
                              <w:rPr>
                                <w:b/>
                                <w:sz w:val="26"/>
                                <w:szCs w:val="26"/>
                              </w:rPr>
                            </w:pPr>
                            <w:r w:rsidRPr="000B46C6">
                              <w:rPr>
                                <w:b/>
                                <w:sz w:val="26"/>
                                <w:szCs w:val="26"/>
                              </w:rPr>
                              <w:t>Lesi baru</w:t>
                            </w:r>
                          </w:p>
                          <w:p w:rsidR="00C30D93" w:rsidRPr="00A10F51" w:rsidRDefault="00C30D93" w:rsidP="004B32D7">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46" style="position:absolute;margin-left:233.9pt;margin-top:12.95pt;width:205.55pt;height:15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" fillcolor="#b6dde8 [1304]">
                <v:textbox>
                  <w:txbxContent>
                    <w:p w:rsidR="00C30D93" w:rsidRPr="000B46C6" w:rsidRDefault="00C30D93" w:rsidP="004B32D7">
                      <w:pPr>
                        <w:spacing w:after="0"/>
                        <w:rPr>
                          <w:b/>
                          <w:sz w:val="26"/>
                          <w:szCs w:val="26"/>
                        </w:rPr>
                      </w:pPr>
                      <w:r>
                        <w:rPr>
                          <w:b/>
                          <w:sz w:val="26"/>
                          <w:szCs w:val="26"/>
                        </w:rPr>
                        <w:t xml:space="preserve">     </w:t>
                      </w:r>
                      <w:r w:rsidRPr="000B46C6">
                        <w:rPr>
                          <w:b/>
                          <w:sz w:val="26"/>
                          <w:szCs w:val="26"/>
                        </w:rPr>
                        <w:t>RESPON TUMOR</w:t>
                      </w:r>
                      <w:r>
                        <w:rPr>
                          <w:b/>
                          <w:sz w:val="26"/>
                          <w:szCs w:val="26"/>
                        </w:rPr>
                        <w:t xml:space="preserve"> (berdasarkan </w:t>
                      </w:r>
                      <w:r w:rsidRPr="00147CEE">
                        <w:rPr>
                          <w:b/>
                          <w:i/>
                          <w:sz w:val="26"/>
                          <w:szCs w:val="26"/>
                        </w:rPr>
                        <w:t>mRECIST</w:t>
                      </w:r>
                      <w:r>
                        <w:rPr>
                          <w:b/>
                          <w:sz w:val="26"/>
                          <w:szCs w:val="26"/>
                        </w:rPr>
                        <w:t>)</w:t>
                      </w:r>
                    </w:p>
                    <w:p w:rsidR="00C30D93" w:rsidRPr="000B46C6" w:rsidRDefault="00C30D93" w:rsidP="00D14BAD">
                      <w:pPr>
                        <w:pStyle w:val="ListParagraph"/>
                        <w:numPr>
                          <w:ilvl w:val="0"/>
                          <w:numId w:val="9"/>
                        </w:numPr>
                        <w:ind w:left="284" w:hanging="284"/>
                        <w:rPr>
                          <w:b/>
                          <w:sz w:val="26"/>
                          <w:szCs w:val="26"/>
                        </w:rPr>
                      </w:pPr>
                      <w:r>
                        <w:rPr>
                          <w:b/>
                          <w:sz w:val="26"/>
                          <w:szCs w:val="26"/>
                        </w:rPr>
                        <w:t>Lesi Target</w:t>
                      </w:r>
                      <w:r w:rsidRPr="000B46C6">
                        <w:rPr>
                          <w:b/>
                          <w:sz w:val="26"/>
                          <w:szCs w:val="26"/>
                        </w:rPr>
                        <w:t xml:space="preserve"> </w:t>
                      </w:r>
                    </w:p>
                    <w:p w:rsidR="00C30D93" w:rsidRPr="000B46C6" w:rsidRDefault="00C30D93" w:rsidP="00D14BAD">
                      <w:pPr>
                        <w:pStyle w:val="ListParagraph"/>
                        <w:numPr>
                          <w:ilvl w:val="0"/>
                          <w:numId w:val="9"/>
                        </w:numPr>
                        <w:ind w:left="284" w:hanging="284"/>
                        <w:rPr>
                          <w:b/>
                          <w:sz w:val="26"/>
                          <w:szCs w:val="26"/>
                        </w:rPr>
                      </w:pPr>
                      <w:r>
                        <w:rPr>
                          <w:b/>
                          <w:sz w:val="26"/>
                          <w:szCs w:val="26"/>
                        </w:rPr>
                        <w:t>Lesi Non-Target</w:t>
                      </w:r>
                    </w:p>
                    <w:p w:rsidR="00C30D93" w:rsidRPr="000B46C6" w:rsidRDefault="00C30D93" w:rsidP="00D14BAD">
                      <w:pPr>
                        <w:pStyle w:val="ListParagraph"/>
                        <w:numPr>
                          <w:ilvl w:val="0"/>
                          <w:numId w:val="9"/>
                        </w:numPr>
                        <w:ind w:left="284" w:hanging="284"/>
                        <w:rPr>
                          <w:b/>
                          <w:sz w:val="26"/>
                          <w:szCs w:val="26"/>
                        </w:rPr>
                      </w:pPr>
                      <w:r w:rsidRPr="000B46C6">
                        <w:rPr>
                          <w:b/>
                          <w:sz w:val="26"/>
                          <w:szCs w:val="26"/>
                        </w:rPr>
                        <w:t>Lesi baru</w:t>
                      </w:r>
                    </w:p>
                    <w:p w:rsidR="00C30D93" w:rsidRPr="00A10F51" w:rsidRDefault="00C30D93" w:rsidP="004B32D7">
                      <w:pPr>
                        <w:rPr>
                          <w:szCs w:val="24"/>
                        </w:rPr>
                      </w:pPr>
                    </w:p>
                  </w:txbxContent>
                </v:textbox>
              </v:oval>
            </w:pict>
          </mc:Fallback>
        </mc:AlternateContent>
      </w:r>
    </w:p>
    <w:p w:rsidR="004B32D7" w:rsidRPr="00250C3F" w:rsidRDefault="004B32D7" w:rsidP="004B32D7"/>
    <w:p w:rsidR="004B32D7" w:rsidRPr="00250C3F" w:rsidRDefault="004B32D7" w:rsidP="004B32D7">
      <w:r w:rsidRPr="00250C3F">
        <w:rPr>
          <w:noProof/>
        </w:rPr>
        <mc:AlternateContent>
          <mc:Choice Requires="wps">
            <w:drawing>
              <wp:anchor distT="0" distB="0" distL="114300" distR="114300" simplePos="0" relativeHeight="251654144" behindDoc="0" locked="0" layoutInCell="1" allowOverlap="1" wp14:anchorId="630AA7A3" wp14:editId="2ACE0204">
                <wp:simplePos x="0" y="0"/>
                <wp:positionH relativeFrom="column">
                  <wp:posOffset>1716999</wp:posOffset>
                </wp:positionH>
                <wp:positionV relativeFrom="paragraph">
                  <wp:posOffset>19050</wp:posOffset>
                </wp:positionV>
                <wp:extent cx="1021253" cy="629392"/>
                <wp:effectExtent l="0" t="0" r="26670" b="18415"/>
                <wp:wrapNone/>
                <wp:docPr id="4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253" cy="629392"/>
                        </a:xfrm>
                        <a:prstGeom prst="rect">
                          <a:avLst/>
                        </a:prstGeom>
                        <a:solidFill>
                          <a:srgbClr val="92D050"/>
                        </a:solidFill>
                        <a:ln w="25400">
                          <a:solidFill>
                            <a:schemeClr val="accent1">
                              <a:lumMod val="50000"/>
                              <a:lumOff val="0"/>
                            </a:schemeClr>
                          </a:solidFill>
                          <a:prstDash val="sysDot"/>
                          <a:miter lim="800000"/>
                          <a:headEnd/>
                          <a:tailEnd/>
                        </a:ln>
                      </wps:spPr>
                      <wps:txbx>
                        <w:txbxContent>
                          <w:p w:rsidR="00C30D93" w:rsidRPr="00F2190A" w:rsidRDefault="00C30D93" w:rsidP="004B32D7">
                            <w:pPr>
                              <w:spacing w:after="0"/>
                              <w:jc w:val="center"/>
                              <w:rPr>
                                <w:b/>
                                <w:i/>
                                <w:sz w:val="48"/>
                                <w:szCs w:val="48"/>
                              </w:rPr>
                            </w:pPr>
                            <w:r w:rsidRPr="00F2190A">
                              <w:rPr>
                                <w:b/>
                                <w:i/>
                                <w:sz w:val="48"/>
                                <w:szCs w:val="48"/>
                              </w:rPr>
                              <w:t>TACE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47" style="position:absolute;margin-left:135.2pt;margin-top:1.5pt;width:80.4pt;height:49.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" fillcolor="#92d050" strokecolor="#243f60 [1604]" strokeweight="2pt">
                <v:stroke dashstyle="1 1"/>
                <v:textbox>
                  <w:txbxContent>
                    <w:p w:rsidR="00C30D93" w:rsidRPr="00F2190A" w:rsidRDefault="00C30D93" w:rsidP="004B32D7">
                      <w:pPr>
                        <w:spacing w:after="0"/>
                        <w:jc w:val="center"/>
                        <w:rPr>
                          <w:b/>
                          <w:i/>
                          <w:sz w:val="48"/>
                          <w:szCs w:val="48"/>
                        </w:rPr>
                      </w:pPr>
                      <w:r w:rsidRPr="00F2190A">
                        <w:rPr>
                          <w:b/>
                          <w:i/>
                          <w:sz w:val="48"/>
                          <w:szCs w:val="48"/>
                        </w:rPr>
                        <w:t>TACE</w:t>
                      </w:r>
                    </w:p>
                  </w:txbxContent>
                </v:textbox>
              </v:rect>
            </w:pict>
          </mc:Fallback>
        </mc:AlternateContent>
      </w:r>
    </w:p>
    <w:p w:rsidR="004B32D7" w:rsidRPr="00250C3F" w:rsidRDefault="00394DFC" w:rsidP="004B32D7">
      <w:r w:rsidRPr="00250C3F">
        <w:rPr>
          <w:noProof/>
        </w:rPr>
        <mc:AlternateContent>
          <mc:Choice Requires="wps">
            <w:drawing>
              <wp:anchor distT="0" distB="0" distL="114300" distR="114300" simplePos="0" relativeHeight="251655168" behindDoc="0" locked="0" layoutInCell="1" allowOverlap="1" wp14:anchorId="1FC563A4" wp14:editId="728C520F">
                <wp:simplePos x="0" y="0"/>
                <wp:positionH relativeFrom="column">
                  <wp:posOffset>2740025</wp:posOffset>
                </wp:positionH>
                <wp:positionV relativeFrom="paragraph">
                  <wp:posOffset>52705</wp:posOffset>
                </wp:positionV>
                <wp:extent cx="234950" cy="47625"/>
                <wp:effectExtent l="0" t="19050" r="31750" b="47625"/>
                <wp:wrapNone/>
                <wp:docPr id="46" name="Right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47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6" o:spid="_x0000_s1026" type="#_x0000_t13" style="position:absolute;margin-left:215.75pt;margin-top:4.15pt;width:18.5pt;height: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" adj="19411" fillcolor="#4f81bd [3204]" strokecolor="#243f60 [1604]" strokeweight="2pt">
                <v:path arrowok="t"/>
              </v:shape>
            </w:pict>
          </mc:Fallback>
        </mc:AlternateContent>
      </w:r>
      <w:r w:rsidRPr="00250C3F">
        <w:rPr>
          <w:noProof/>
        </w:rPr>
        <mc:AlternateContent>
          <mc:Choice Requires="wps">
            <w:drawing>
              <wp:anchor distT="0" distB="0" distL="114300" distR="114300" simplePos="0" relativeHeight="251656192" behindDoc="0" locked="0" layoutInCell="1" allowOverlap="1" wp14:anchorId="11BA7713" wp14:editId="3976DB3C">
                <wp:simplePos x="0" y="0"/>
                <wp:positionH relativeFrom="column">
                  <wp:posOffset>1457960</wp:posOffset>
                </wp:positionH>
                <wp:positionV relativeFrom="paragraph">
                  <wp:posOffset>53340</wp:posOffset>
                </wp:positionV>
                <wp:extent cx="254635" cy="45720"/>
                <wp:effectExtent l="0" t="19050" r="31115" b="30480"/>
                <wp:wrapNone/>
                <wp:docPr id="51" name="Right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51" o:spid="_x0000_s1026" type="#_x0000_t13" style="position:absolute;margin-left:114.8pt;margin-top:4.2pt;width:20.0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" adj="19661" fillcolor="#4f81bd [3204]" strokecolor="#243f60 [1604]" strokeweight="2pt">
                <v:path arrowok="t"/>
              </v:shape>
            </w:pict>
          </mc:Fallback>
        </mc:AlternateContent>
      </w:r>
      <w:r w:rsidR="004B32D7" w:rsidRPr="00250C3F">
        <w:t xml:space="preserve">  +</w:t>
      </w:r>
    </w:p>
    <w:p w:rsidR="004B32D7" w:rsidRPr="00250C3F" w:rsidRDefault="004B32D7" w:rsidP="004B32D7"/>
    <w:p w:rsidR="004B32D7" w:rsidRPr="00250C3F" w:rsidRDefault="004B32D7" w:rsidP="004B32D7"/>
    <w:p w:rsidR="004B32D7" w:rsidRPr="00250C3F" w:rsidRDefault="004B32D7" w:rsidP="004B32D7"/>
    <w:p w:rsidR="004B32D7" w:rsidRPr="00250C3F" w:rsidRDefault="004B32D7" w:rsidP="004B32D7"/>
    <w:p w:rsidR="004B32D7" w:rsidRPr="00250C3F" w:rsidRDefault="004B32D7" w:rsidP="004B32D7"/>
    <w:p w:rsidR="004B32D7" w:rsidRPr="00250C3F" w:rsidRDefault="004B32D7" w:rsidP="004B32D7">
      <w:pPr>
        <w:tabs>
          <w:tab w:val="left" w:pos="3299"/>
        </w:tabs>
      </w:pPr>
    </w:p>
    <w:p w:rsidR="004B32D7" w:rsidRPr="00250C3F" w:rsidRDefault="004B32D7" w:rsidP="004B32D7">
      <w:pPr>
        <w:tabs>
          <w:tab w:val="left" w:pos="3299"/>
        </w:tabs>
      </w:pPr>
    </w:p>
    <w:p w:rsidR="004B32D7" w:rsidRPr="00250C3F" w:rsidRDefault="004B32D7" w:rsidP="004B32D7">
      <w:pPr>
        <w:tabs>
          <w:tab w:val="left" w:pos="3299"/>
        </w:tabs>
      </w:pPr>
    </w:p>
    <w:p w:rsidR="004B32D7" w:rsidRPr="00250C3F" w:rsidRDefault="004B32D7" w:rsidP="004B32D7">
      <w:pPr>
        <w:tabs>
          <w:tab w:val="left" w:pos="3299"/>
        </w:tabs>
        <w:spacing w:after="0" w:line="360" w:lineRule="auto"/>
      </w:pPr>
      <w:r w:rsidRPr="00250C3F">
        <w:t xml:space="preserve">    Keterangan :   </w:t>
      </w:r>
    </w:p>
    <w:p w:rsidR="004B32D7" w:rsidRPr="00250C3F" w:rsidRDefault="004B32D7" w:rsidP="004B32D7">
      <w:pPr>
        <w:tabs>
          <w:tab w:val="left" w:pos="3299"/>
        </w:tabs>
        <w:spacing w:before="240" w:after="0" w:line="360" w:lineRule="auto"/>
        <w:ind w:firstLine="1440"/>
      </w:pPr>
      <w:r w:rsidRPr="00250C3F">
        <w:rPr>
          <w:noProof/>
        </w:rPr>
        <mc:AlternateContent>
          <mc:Choice Requires="wps">
            <w:drawing>
              <wp:anchor distT="0" distB="0" distL="114300" distR="114300" simplePos="0" relativeHeight="251657216" behindDoc="0" locked="0" layoutInCell="1" allowOverlap="1" wp14:anchorId="1D5DE294" wp14:editId="35CA025C">
                <wp:simplePos x="0" y="0"/>
                <wp:positionH relativeFrom="column">
                  <wp:posOffset>59055</wp:posOffset>
                </wp:positionH>
                <wp:positionV relativeFrom="paragraph">
                  <wp:posOffset>35560</wp:posOffset>
                </wp:positionV>
                <wp:extent cx="748030" cy="312420"/>
                <wp:effectExtent l="0" t="0" r="13970" b="11430"/>
                <wp:wrapNone/>
                <wp:docPr id="5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312420"/>
                        </a:xfrm>
                        <a:prstGeom prst="roundRect">
                          <a:avLst>
                            <a:gd name="adj" fmla="val 16667"/>
                          </a:avLst>
                        </a:prstGeom>
                        <a:solidFill>
                          <a:srgbClr val="FFC000"/>
                        </a:solidFill>
                        <a:ln w="9525">
                          <a:solidFill>
                            <a:srgbClr val="000000"/>
                          </a:solidFill>
                          <a:round/>
                          <a:headEnd/>
                          <a:tailEnd/>
                        </a:ln>
                      </wps:spPr>
                      <wps:txbx>
                        <w:txbxContent>
                          <w:p w:rsidR="00C30D93" w:rsidRDefault="00C30D93" w:rsidP="004B32D7">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48" style="position:absolute;left:0;text-align:left;margin-left:4.65pt;margin-top:2.8pt;width:58.9pt;height:2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" fillcolor="#ffc000">
                <v:textbox>
                  <w:txbxContent>
                    <w:p w:rsidR="00C30D93" w:rsidRDefault="00C30D93" w:rsidP="004B32D7">
                      <w:pPr>
                        <w:pStyle w:val="ListParagraph"/>
                      </w:pPr>
                    </w:p>
                  </w:txbxContent>
                </v:textbox>
              </v:roundrect>
            </w:pict>
          </mc:Fallback>
        </mc:AlternateContent>
      </w:r>
      <w:r w:rsidRPr="00250C3F">
        <w:t>: Variabel bebas</w:t>
      </w:r>
    </w:p>
    <w:p w:rsidR="004B32D7" w:rsidRPr="00250C3F" w:rsidRDefault="004B32D7" w:rsidP="004B32D7">
      <w:pPr>
        <w:tabs>
          <w:tab w:val="left" w:pos="3299"/>
        </w:tabs>
        <w:spacing w:after="0" w:line="360" w:lineRule="auto"/>
      </w:pPr>
      <w:r w:rsidRPr="00250C3F">
        <w:rPr>
          <w:noProof/>
        </w:rPr>
        <mc:AlternateContent>
          <mc:Choice Requires="wps">
            <w:drawing>
              <wp:anchor distT="0" distB="0" distL="114300" distR="114300" simplePos="0" relativeHeight="251658240" behindDoc="0" locked="0" layoutInCell="1" allowOverlap="1" wp14:anchorId="24983FFA" wp14:editId="7FDB172F">
                <wp:simplePos x="0" y="0"/>
                <wp:positionH relativeFrom="column">
                  <wp:posOffset>15240</wp:posOffset>
                </wp:positionH>
                <wp:positionV relativeFrom="paragraph">
                  <wp:posOffset>197485</wp:posOffset>
                </wp:positionV>
                <wp:extent cx="822960" cy="266065"/>
                <wp:effectExtent l="0" t="0" r="15240" b="19685"/>
                <wp:wrapNone/>
                <wp:docPr id="5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266065"/>
                        </a:xfrm>
                        <a:prstGeom prst="ellipse">
                          <a:avLst/>
                        </a:prstGeom>
                        <a:solidFill>
                          <a:schemeClr val="accent1">
                            <a:lumMod val="60000"/>
                            <a:lumOff val="40000"/>
                          </a:schemeClr>
                        </a:solidFill>
                        <a:ln w="9525">
                          <a:solidFill>
                            <a:srgbClr val="000000"/>
                          </a:solidFill>
                          <a:round/>
                          <a:headEnd/>
                          <a:tailEnd/>
                        </a:ln>
                      </wps:spPr>
                      <wps:txbx>
                        <w:txbxContent>
                          <w:p w:rsidR="00C30D93" w:rsidRDefault="00C30D93" w:rsidP="004B32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49" style="position:absolute;margin-left:1.2pt;margin-top:15.55pt;width:64.8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" fillcolor="#95b3d7 [1940]">
                <v:textbox>
                  <w:txbxContent>
                    <w:p w:rsidR="00C30D93" w:rsidRDefault="00C30D93" w:rsidP="004B32D7"/>
                  </w:txbxContent>
                </v:textbox>
              </v:oval>
            </w:pict>
          </mc:Fallback>
        </mc:AlternateContent>
      </w:r>
    </w:p>
    <w:p w:rsidR="004B32D7" w:rsidRPr="00250C3F" w:rsidRDefault="004B32D7" w:rsidP="004B32D7">
      <w:pPr>
        <w:tabs>
          <w:tab w:val="left" w:pos="3299"/>
        </w:tabs>
        <w:spacing w:after="0" w:line="360" w:lineRule="auto"/>
        <w:ind w:firstLine="1440"/>
      </w:pPr>
      <w:r w:rsidRPr="00250C3F">
        <w:t xml:space="preserve"> : Variabel terikat</w:t>
      </w:r>
    </w:p>
    <w:p w:rsidR="004B32D7" w:rsidRPr="00250C3F" w:rsidRDefault="004B32D7" w:rsidP="004B32D7">
      <w:pPr>
        <w:tabs>
          <w:tab w:val="left" w:pos="3299"/>
        </w:tabs>
        <w:spacing w:after="0" w:line="360" w:lineRule="auto"/>
      </w:pPr>
      <w:r w:rsidRPr="00250C3F">
        <w:rPr>
          <w:noProof/>
        </w:rPr>
        <mc:AlternateContent>
          <mc:Choice Requires="wps">
            <w:drawing>
              <wp:anchor distT="0" distB="0" distL="114300" distR="114300" simplePos="0" relativeHeight="251659264" behindDoc="0" locked="0" layoutInCell="1" allowOverlap="1" wp14:anchorId="1234290F" wp14:editId="7617E27D">
                <wp:simplePos x="0" y="0"/>
                <wp:positionH relativeFrom="column">
                  <wp:posOffset>59055</wp:posOffset>
                </wp:positionH>
                <wp:positionV relativeFrom="paragraph">
                  <wp:posOffset>194310</wp:posOffset>
                </wp:positionV>
                <wp:extent cx="779145" cy="269875"/>
                <wp:effectExtent l="0" t="0" r="20955" b="15875"/>
                <wp:wrapNone/>
                <wp:docPr id="5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269875"/>
                        </a:xfrm>
                        <a:prstGeom prst="rect">
                          <a:avLst/>
                        </a:prstGeom>
                        <a:solidFill>
                          <a:schemeClr val="accent3"/>
                        </a:solidFill>
                        <a:ln w="9525">
                          <a:solidFill>
                            <a:srgbClr val="000000"/>
                          </a:solidFill>
                          <a:miter lim="800000"/>
                          <a:headEnd/>
                          <a:tailEnd/>
                        </a:ln>
                      </wps:spPr>
                      <wps:txbx>
                        <w:txbxContent>
                          <w:p w:rsidR="00C30D93" w:rsidRDefault="00C30D93" w:rsidP="004B32D7">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50" style="position:absolute;margin-left:4.65pt;margin-top:15.3pt;width:61.35pt;height: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" fillcolor="#9bbb59 [3206]">
                <v:textbox>
                  <w:txbxContent>
                    <w:p w:rsidR="00C30D93" w:rsidRDefault="00C30D93" w:rsidP="004B32D7">
                      <w:pPr>
                        <w:pStyle w:val="ListParagraph"/>
                      </w:pPr>
                    </w:p>
                  </w:txbxContent>
                </v:textbox>
              </v:rect>
            </w:pict>
          </mc:Fallback>
        </mc:AlternateContent>
      </w:r>
    </w:p>
    <w:p w:rsidR="004B32D7" w:rsidRPr="00250C3F" w:rsidRDefault="004B32D7" w:rsidP="004B32D7">
      <w:pPr>
        <w:tabs>
          <w:tab w:val="left" w:pos="3299"/>
        </w:tabs>
        <w:spacing w:after="0" w:line="360" w:lineRule="auto"/>
        <w:ind w:firstLine="1440"/>
      </w:pPr>
      <w:r w:rsidRPr="00250C3F">
        <w:t xml:space="preserve">: Variabel antara        </w:t>
      </w:r>
    </w:p>
    <w:p w:rsidR="004B32D7" w:rsidRPr="00250C3F" w:rsidRDefault="004B32D7" w:rsidP="004B32D7">
      <w:pPr>
        <w:tabs>
          <w:tab w:val="left" w:pos="3299"/>
        </w:tabs>
        <w:spacing w:after="0" w:line="360" w:lineRule="auto"/>
      </w:pPr>
    </w:p>
    <w:p w:rsidR="004B32D7" w:rsidRPr="00250C3F" w:rsidRDefault="004B32D7" w:rsidP="004B32D7">
      <w:pPr>
        <w:spacing w:after="0" w:line="480" w:lineRule="auto"/>
        <w:jc w:val="center"/>
      </w:pPr>
    </w:p>
    <w:p w:rsidR="004B32D7" w:rsidRPr="00250C3F" w:rsidRDefault="004B32D7" w:rsidP="004B32D7">
      <w:pPr>
        <w:spacing w:after="0" w:line="480" w:lineRule="auto"/>
        <w:jc w:val="center"/>
        <w:rPr>
          <w:rFonts w:ascii="Arial" w:hAnsi="Arial" w:cs="Arial"/>
          <w:b/>
          <w:sz w:val="24"/>
          <w:szCs w:val="24"/>
        </w:rPr>
      </w:pPr>
    </w:p>
    <w:p w:rsidR="004B32D7" w:rsidRPr="00250C3F" w:rsidRDefault="004B32D7" w:rsidP="004B32D7">
      <w:pPr>
        <w:spacing w:after="0" w:line="480" w:lineRule="auto"/>
        <w:jc w:val="center"/>
        <w:rPr>
          <w:rFonts w:ascii="Arial" w:hAnsi="Arial" w:cs="Arial"/>
          <w:b/>
          <w:sz w:val="24"/>
          <w:szCs w:val="24"/>
        </w:rPr>
      </w:pPr>
    </w:p>
    <w:p w:rsidR="004B32D7" w:rsidRPr="00250C3F" w:rsidRDefault="004B32D7" w:rsidP="004B32D7">
      <w:pPr>
        <w:spacing w:after="0" w:line="480" w:lineRule="auto"/>
        <w:jc w:val="center"/>
        <w:rPr>
          <w:rFonts w:ascii="Arial" w:hAnsi="Arial" w:cs="Arial"/>
          <w:b/>
          <w:sz w:val="24"/>
          <w:szCs w:val="24"/>
        </w:rPr>
      </w:pPr>
    </w:p>
    <w:p w:rsidR="004B32D7" w:rsidRPr="00250C3F" w:rsidRDefault="004B32D7" w:rsidP="004B32D7">
      <w:pPr>
        <w:spacing w:after="0" w:line="480" w:lineRule="auto"/>
        <w:jc w:val="center"/>
        <w:rPr>
          <w:rFonts w:ascii="Arial" w:hAnsi="Arial" w:cs="Arial"/>
          <w:b/>
          <w:sz w:val="24"/>
          <w:szCs w:val="24"/>
        </w:rPr>
      </w:pPr>
      <w:r w:rsidRPr="00250C3F">
        <w:rPr>
          <w:rFonts w:ascii="Arial" w:hAnsi="Arial" w:cs="Arial"/>
          <w:b/>
          <w:sz w:val="24"/>
          <w:szCs w:val="24"/>
        </w:rPr>
        <w:lastRenderedPageBreak/>
        <w:t>BAB IV</w:t>
      </w:r>
    </w:p>
    <w:p w:rsidR="004B32D7" w:rsidRPr="00250C3F" w:rsidRDefault="004B32D7" w:rsidP="004B32D7">
      <w:pPr>
        <w:spacing w:after="0" w:line="480" w:lineRule="auto"/>
        <w:jc w:val="center"/>
        <w:rPr>
          <w:rFonts w:ascii="Arial" w:hAnsi="Arial" w:cs="Arial"/>
          <w:b/>
          <w:sz w:val="24"/>
          <w:szCs w:val="24"/>
        </w:rPr>
      </w:pPr>
      <w:r w:rsidRPr="00250C3F">
        <w:rPr>
          <w:rFonts w:ascii="Arial" w:hAnsi="Arial" w:cs="Arial"/>
          <w:b/>
          <w:sz w:val="24"/>
          <w:szCs w:val="24"/>
        </w:rPr>
        <w:t>METODE PENELITIAN</w:t>
      </w:r>
    </w:p>
    <w:p w:rsidR="004B32D7" w:rsidRPr="00250C3F" w:rsidRDefault="004B32D7" w:rsidP="004B32D7">
      <w:pPr>
        <w:spacing w:after="0" w:line="480" w:lineRule="auto"/>
        <w:ind w:firstLine="720"/>
        <w:jc w:val="center"/>
        <w:rPr>
          <w:rFonts w:ascii="Arial" w:hAnsi="Arial" w:cs="Arial"/>
          <w:b/>
          <w:sz w:val="24"/>
          <w:szCs w:val="24"/>
        </w:rPr>
      </w:pPr>
    </w:p>
    <w:p w:rsidR="004B32D7" w:rsidRPr="00250C3F" w:rsidRDefault="007A785D" w:rsidP="004B32D7">
      <w:pPr>
        <w:spacing w:after="0" w:line="480" w:lineRule="auto"/>
        <w:jc w:val="both"/>
        <w:rPr>
          <w:rFonts w:ascii="Arial" w:hAnsi="Arial" w:cs="Arial"/>
          <w:b/>
          <w:sz w:val="24"/>
          <w:szCs w:val="24"/>
        </w:rPr>
      </w:pPr>
      <w:r>
        <w:rPr>
          <w:rFonts w:ascii="Arial" w:hAnsi="Arial" w:cs="Arial"/>
          <w:b/>
          <w:sz w:val="24"/>
          <w:szCs w:val="24"/>
        </w:rPr>
        <w:t>IV</w:t>
      </w:r>
      <w:r w:rsidR="00F7318C" w:rsidRPr="00250C3F">
        <w:rPr>
          <w:rFonts w:ascii="Arial" w:hAnsi="Arial" w:cs="Arial"/>
          <w:b/>
          <w:sz w:val="24"/>
          <w:szCs w:val="24"/>
        </w:rPr>
        <w:t>.1 DESAIN PENELITIAN</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Penelitian ini menggunakan metode kohort</w:t>
      </w:r>
      <w:r w:rsidRPr="00250C3F">
        <w:rPr>
          <w:rFonts w:ascii="Arial" w:hAnsi="Arial" w:cs="Arial"/>
          <w:i/>
          <w:sz w:val="24"/>
          <w:szCs w:val="24"/>
        </w:rPr>
        <w:t xml:space="preserve">. </w:t>
      </w:r>
      <w:r w:rsidRPr="00250C3F">
        <w:rPr>
          <w:rFonts w:ascii="Arial" w:hAnsi="Arial" w:cs="Arial"/>
          <w:sz w:val="24"/>
          <w:szCs w:val="24"/>
        </w:rPr>
        <w:t xml:space="preserve">Pengambilan sampel dan data didapatkan dengan cara </w:t>
      </w:r>
      <w:r w:rsidR="00943BA3">
        <w:rPr>
          <w:rFonts w:ascii="Arial" w:hAnsi="Arial" w:cs="Arial"/>
          <w:sz w:val="24"/>
          <w:szCs w:val="24"/>
        </w:rPr>
        <w:t>retrospektif</w:t>
      </w:r>
      <w:r w:rsidRPr="00250C3F">
        <w:rPr>
          <w:rFonts w:ascii="Arial" w:hAnsi="Arial" w:cs="Arial"/>
          <w:sz w:val="24"/>
          <w:szCs w:val="24"/>
        </w:rPr>
        <w:t>.</w:t>
      </w:r>
    </w:p>
    <w:p w:rsidR="004B32D7" w:rsidRPr="00250C3F" w:rsidRDefault="004B32D7" w:rsidP="00524F84">
      <w:pPr>
        <w:spacing w:after="0"/>
        <w:jc w:val="both"/>
        <w:rPr>
          <w:rFonts w:ascii="Arial" w:hAnsi="Arial" w:cs="Arial"/>
          <w:b/>
          <w:sz w:val="24"/>
          <w:szCs w:val="24"/>
        </w:rPr>
      </w:pPr>
    </w:p>
    <w:p w:rsidR="004B32D7" w:rsidRPr="00250C3F" w:rsidRDefault="007A785D" w:rsidP="004B32D7">
      <w:pPr>
        <w:spacing w:after="0" w:line="480" w:lineRule="auto"/>
        <w:jc w:val="both"/>
        <w:rPr>
          <w:rFonts w:ascii="Arial" w:hAnsi="Arial" w:cs="Arial"/>
          <w:sz w:val="24"/>
          <w:szCs w:val="24"/>
        </w:rPr>
      </w:pPr>
      <w:r>
        <w:rPr>
          <w:rFonts w:ascii="Arial" w:hAnsi="Arial" w:cs="Arial"/>
          <w:b/>
          <w:sz w:val="24"/>
          <w:szCs w:val="24"/>
        </w:rPr>
        <w:t>IV</w:t>
      </w:r>
      <w:r w:rsidR="00F7318C" w:rsidRPr="00250C3F">
        <w:rPr>
          <w:rFonts w:ascii="Arial" w:hAnsi="Arial" w:cs="Arial"/>
          <w:b/>
          <w:sz w:val="24"/>
          <w:szCs w:val="24"/>
        </w:rPr>
        <w:t>.2 LOKASI PENELITIAN</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Lokasi penelitian adalah di </w:t>
      </w:r>
      <w:r w:rsidR="00147CEE">
        <w:rPr>
          <w:rFonts w:ascii="Arial" w:hAnsi="Arial" w:cs="Arial"/>
          <w:sz w:val="24"/>
          <w:szCs w:val="24"/>
        </w:rPr>
        <w:t>RSUP</w:t>
      </w:r>
      <w:r w:rsidRPr="00250C3F">
        <w:rPr>
          <w:rFonts w:ascii="Arial" w:hAnsi="Arial" w:cs="Arial"/>
          <w:sz w:val="24"/>
          <w:szCs w:val="24"/>
        </w:rPr>
        <w:t xml:space="preserve"> Dr. Wahidin Sudirohusodo Makassar.</w:t>
      </w:r>
    </w:p>
    <w:p w:rsidR="004B32D7" w:rsidRPr="00250C3F" w:rsidRDefault="004B32D7" w:rsidP="00524F84">
      <w:pPr>
        <w:spacing w:after="0"/>
        <w:jc w:val="both"/>
        <w:rPr>
          <w:rFonts w:ascii="Arial" w:hAnsi="Arial" w:cs="Arial"/>
          <w:b/>
          <w:sz w:val="24"/>
          <w:szCs w:val="24"/>
        </w:rPr>
      </w:pPr>
    </w:p>
    <w:p w:rsidR="004B32D7" w:rsidRPr="00250C3F" w:rsidRDefault="007A785D" w:rsidP="004B32D7">
      <w:pPr>
        <w:spacing w:after="0" w:line="480" w:lineRule="auto"/>
        <w:jc w:val="both"/>
        <w:rPr>
          <w:rFonts w:ascii="Arial" w:hAnsi="Arial" w:cs="Arial"/>
          <w:b/>
          <w:sz w:val="24"/>
          <w:szCs w:val="24"/>
          <w:lang w:val="es-CO"/>
        </w:rPr>
      </w:pPr>
      <w:r>
        <w:rPr>
          <w:rFonts w:ascii="Arial" w:hAnsi="Arial" w:cs="Arial"/>
          <w:b/>
          <w:sz w:val="24"/>
          <w:szCs w:val="24"/>
        </w:rPr>
        <w:t>IV</w:t>
      </w:r>
      <w:r w:rsidR="00F7318C" w:rsidRPr="00250C3F">
        <w:rPr>
          <w:rFonts w:ascii="Arial" w:hAnsi="Arial" w:cs="Arial"/>
          <w:b/>
          <w:sz w:val="24"/>
          <w:szCs w:val="24"/>
          <w:lang w:val="es-CO"/>
        </w:rPr>
        <w:t>.3</w:t>
      </w:r>
      <w:r w:rsidR="00F7318C" w:rsidRPr="00250C3F">
        <w:rPr>
          <w:rFonts w:ascii="Arial" w:hAnsi="Arial" w:cs="Arial"/>
          <w:b/>
          <w:sz w:val="24"/>
          <w:szCs w:val="24"/>
        </w:rPr>
        <w:t xml:space="preserve"> </w:t>
      </w:r>
      <w:r w:rsidR="00F7318C" w:rsidRPr="00250C3F">
        <w:rPr>
          <w:rFonts w:ascii="Arial" w:hAnsi="Arial" w:cs="Arial"/>
          <w:b/>
          <w:sz w:val="24"/>
          <w:szCs w:val="24"/>
          <w:lang w:val="es-CO"/>
        </w:rPr>
        <w:t>WAKTUPENELITIAN</w:t>
      </w:r>
    </w:p>
    <w:p w:rsidR="004B32D7" w:rsidRPr="00250C3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lang w:val="es-CO"/>
        </w:rPr>
        <w:t>Penelitian</w:t>
      </w:r>
      <w:r w:rsidRPr="00250C3F">
        <w:rPr>
          <w:rFonts w:ascii="Arial" w:hAnsi="Arial" w:cs="Arial"/>
          <w:sz w:val="24"/>
          <w:szCs w:val="24"/>
        </w:rPr>
        <w:t xml:space="preserve"> </w:t>
      </w:r>
      <w:r w:rsidRPr="00250C3F">
        <w:rPr>
          <w:rFonts w:ascii="Arial" w:hAnsi="Arial" w:cs="Arial"/>
          <w:sz w:val="24"/>
          <w:szCs w:val="24"/>
          <w:lang w:val="es-CO"/>
        </w:rPr>
        <w:t>berlangsung</w:t>
      </w:r>
      <w:r w:rsidRPr="00250C3F">
        <w:rPr>
          <w:rFonts w:ascii="Arial" w:hAnsi="Arial" w:cs="Arial"/>
          <w:sz w:val="24"/>
          <w:szCs w:val="24"/>
        </w:rPr>
        <w:t xml:space="preserve"> </w:t>
      </w:r>
      <w:r w:rsidRPr="00250C3F">
        <w:rPr>
          <w:rFonts w:ascii="Arial" w:hAnsi="Arial" w:cs="Arial"/>
          <w:sz w:val="24"/>
          <w:szCs w:val="24"/>
          <w:lang w:val="es-CO"/>
        </w:rPr>
        <w:t>selama</w:t>
      </w:r>
      <w:r w:rsidRPr="00250C3F">
        <w:rPr>
          <w:rFonts w:ascii="Arial" w:hAnsi="Arial" w:cs="Arial"/>
          <w:sz w:val="24"/>
          <w:szCs w:val="24"/>
        </w:rPr>
        <w:t xml:space="preserve"> </w:t>
      </w:r>
      <w:r w:rsidR="00147CEE">
        <w:rPr>
          <w:rFonts w:ascii="Arial" w:hAnsi="Arial" w:cs="Arial"/>
          <w:sz w:val="24"/>
          <w:szCs w:val="24"/>
        </w:rPr>
        <w:t>3</w:t>
      </w:r>
      <w:r w:rsidRPr="00250C3F">
        <w:rPr>
          <w:rFonts w:ascii="Arial" w:hAnsi="Arial" w:cs="Arial"/>
          <w:sz w:val="24"/>
          <w:szCs w:val="24"/>
        </w:rPr>
        <w:t xml:space="preserve"> bulan </w:t>
      </w:r>
      <w:r w:rsidR="00023DC7">
        <w:rPr>
          <w:rFonts w:ascii="Arial" w:hAnsi="Arial" w:cs="Arial"/>
          <w:sz w:val="24"/>
          <w:szCs w:val="24"/>
        </w:rPr>
        <w:t xml:space="preserve">mulai </w:t>
      </w:r>
      <w:r w:rsidRPr="00250C3F">
        <w:rPr>
          <w:rFonts w:ascii="Arial" w:hAnsi="Arial" w:cs="Arial"/>
          <w:sz w:val="24"/>
          <w:szCs w:val="24"/>
          <w:lang w:val="es-CO"/>
        </w:rPr>
        <w:t>dari</w:t>
      </w:r>
      <w:r w:rsidRPr="00250C3F">
        <w:rPr>
          <w:rFonts w:ascii="Arial" w:hAnsi="Arial" w:cs="Arial"/>
          <w:sz w:val="24"/>
          <w:szCs w:val="24"/>
        </w:rPr>
        <w:t xml:space="preserve"> </w:t>
      </w:r>
      <w:r w:rsidR="00023DC7">
        <w:rPr>
          <w:rFonts w:ascii="Arial" w:hAnsi="Arial" w:cs="Arial"/>
          <w:sz w:val="24"/>
          <w:szCs w:val="24"/>
        </w:rPr>
        <w:t>bulan Juni</w:t>
      </w:r>
      <w:r w:rsidRPr="00250C3F">
        <w:rPr>
          <w:rFonts w:ascii="Arial" w:hAnsi="Arial" w:cs="Arial"/>
          <w:sz w:val="24"/>
          <w:szCs w:val="24"/>
        </w:rPr>
        <w:t xml:space="preserve"> </w:t>
      </w:r>
      <w:r w:rsidRPr="00250C3F">
        <w:rPr>
          <w:rFonts w:ascii="Arial" w:hAnsi="Arial" w:cs="Arial"/>
          <w:sz w:val="24"/>
          <w:szCs w:val="24"/>
          <w:lang w:val="es-CO"/>
        </w:rPr>
        <w:t>201</w:t>
      </w:r>
      <w:r w:rsidRPr="00250C3F">
        <w:rPr>
          <w:rFonts w:ascii="Arial" w:hAnsi="Arial" w:cs="Arial"/>
          <w:sz w:val="24"/>
          <w:szCs w:val="24"/>
        </w:rPr>
        <w:t xml:space="preserve">9 </w:t>
      </w:r>
      <w:r w:rsidRPr="00250C3F">
        <w:rPr>
          <w:rFonts w:ascii="Arial" w:hAnsi="Arial" w:cs="Arial"/>
          <w:sz w:val="24"/>
          <w:szCs w:val="24"/>
          <w:lang w:val="es-CO"/>
        </w:rPr>
        <w:t>sampai</w:t>
      </w:r>
      <w:r w:rsidRPr="00250C3F">
        <w:rPr>
          <w:rFonts w:ascii="Arial" w:hAnsi="Arial" w:cs="Arial"/>
          <w:sz w:val="24"/>
          <w:szCs w:val="24"/>
        </w:rPr>
        <w:t xml:space="preserve"> </w:t>
      </w:r>
      <w:r w:rsidR="00023DC7">
        <w:rPr>
          <w:rFonts w:ascii="Arial" w:hAnsi="Arial" w:cs="Arial"/>
          <w:sz w:val="24"/>
          <w:szCs w:val="24"/>
        </w:rPr>
        <w:t>Agustus</w:t>
      </w:r>
      <w:r w:rsidRPr="00250C3F">
        <w:rPr>
          <w:rFonts w:ascii="Arial" w:hAnsi="Arial" w:cs="Arial"/>
          <w:sz w:val="24"/>
          <w:szCs w:val="24"/>
        </w:rPr>
        <w:t xml:space="preserve"> </w:t>
      </w:r>
      <w:r w:rsidRPr="00250C3F">
        <w:rPr>
          <w:rFonts w:ascii="Arial" w:hAnsi="Arial" w:cs="Arial"/>
          <w:sz w:val="24"/>
          <w:szCs w:val="24"/>
          <w:lang w:val="es-CO"/>
        </w:rPr>
        <w:t>201</w:t>
      </w:r>
      <w:r w:rsidR="00023DC7">
        <w:rPr>
          <w:rFonts w:ascii="Arial" w:hAnsi="Arial" w:cs="Arial"/>
          <w:sz w:val="24"/>
          <w:szCs w:val="24"/>
        </w:rPr>
        <w:t>9.</w:t>
      </w:r>
    </w:p>
    <w:p w:rsidR="004B32D7" w:rsidRPr="00250C3F" w:rsidRDefault="004B32D7" w:rsidP="00524F84">
      <w:pPr>
        <w:spacing w:after="0"/>
        <w:jc w:val="both"/>
        <w:rPr>
          <w:rFonts w:ascii="Arial" w:hAnsi="Arial" w:cs="Arial"/>
          <w:b/>
          <w:sz w:val="24"/>
          <w:szCs w:val="24"/>
        </w:rPr>
      </w:pPr>
    </w:p>
    <w:p w:rsidR="004B32D7" w:rsidRPr="00F7318C" w:rsidRDefault="007A785D" w:rsidP="004B32D7">
      <w:pPr>
        <w:spacing w:after="0" w:line="480" w:lineRule="auto"/>
        <w:jc w:val="both"/>
        <w:rPr>
          <w:rFonts w:ascii="Arial" w:hAnsi="Arial" w:cs="Arial"/>
          <w:b/>
          <w:sz w:val="24"/>
          <w:szCs w:val="24"/>
        </w:rPr>
      </w:pPr>
      <w:r>
        <w:rPr>
          <w:rFonts w:ascii="Arial" w:hAnsi="Arial" w:cs="Arial"/>
          <w:b/>
          <w:sz w:val="24"/>
          <w:szCs w:val="24"/>
        </w:rPr>
        <w:t>IV</w:t>
      </w:r>
      <w:r w:rsidR="00F7318C" w:rsidRPr="00250C3F">
        <w:rPr>
          <w:rFonts w:ascii="Arial" w:hAnsi="Arial" w:cs="Arial"/>
          <w:b/>
          <w:sz w:val="24"/>
          <w:szCs w:val="24"/>
          <w:lang w:val="es-CO"/>
        </w:rPr>
        <w:t>.4</w:t>
      </w:r>
      <w:r w:rsidR="00F7318C" w:rsidRPr="00250C3F">
        <w:rPr>
          <w:rFonts w:ascii="Arial" w:hAnsi="Arial" w:cs="Arial"/>
          <w:b/>
          <w:sz w:val="24"/>
          <w:szCs w:val="24"/>
        </w:rPr>
        <w:t xml:space="preserve"> </w:t>
      </w:r>
      <w:r w:rsidR="00F7318C" w:rsidRPr="00250C3F">
        <w:rPr>
          <w:rFonts w:ascii="Arial" w:hAnsi="Arial" w:cs="Arial"/>
          <w:b/>
          <w:sz w:val="24"/>
          <w:szCs w:val="24"/>
          <w:lang w:val="es-CO"/>
        </w:rPr>
        <w:t>POPULASI</w:t>
      </w:r>
      <w:r w:rsidR="00F7318C">
        <w:rPr>
          <w:rFonts w:ascii="Arial" w:hAnsi="Arial" w:cs="Arial"/>
          <w:b/>
          <w:sz w:val="24"/>
          <w:szCs w:val="24"/>
        </w:rPr>
        <w:t xml:space="preserve"> PENELITIAN</w:t>
      </w:r>
    </w:p>
    <w:p w:rsidR="004B32D7" w:rsidRPr="00F2190A" w:rsidRDefault="004B32D7" w:rsidP="00F2190A">
      <w:pPr>
        <w:spacing w:after="0" w:line="480" w:lineRule="auto"/>
        <w:ind w:firstLine="851"/>
        <w:jc w:val="both"/>
        <w:rPr>
          <w:rFonts w:ascii="Arial" w:hAnsi="Arial" w:cs="Arial"/>
          <w:sz w:val="24"/>
          <w:szCs w:val="24"/>
        </w:rPr>
      </w:pPr>
      <w:r w:rsidRPr="00250C3F">
        <w:rPr>
          <w:rFonts w:ascii="Arial" w:hAnsi="Arial" w:cs="Arial"/>
          <w:sz w:val="24"/>
          <w:szCs w:val="24"/>
          <w:lang w:val="es-CO"/>
        </w:rPr>
        <w:t>Populasi</w:t>
      </w:r>
      <w:r w:rsidRPr="00250C3F">
        <w:rPr>
          <w:rFonts w:ascii="Arial" w:hAnsi="Arial" w:cs="Arial"/>
          <w:sz w:val="24"/>
          <w:szCs w:val="24"/>
        </w:rPr>
        <w:t xml:space="preserve"> </w:t>
      </w:r>
      <w:r w:rsidRPr="00250C3F">
        <w:rPr>
          <w:rFonts w:ascii="Arial" w:hAnsi="Arial" w:cs="Arial"/>
          <w:sz w:val="24"/>
          <w:szCs w:val="24"/>
          <w:lang w:val="es-CO"/>
        </w:rPr>
        <w:t>penelitian</w:t>
      </w:r>
      <w:r w:rsidRPr="00250C3F">
        <w:rPr>
          <w:rFonts w:ascii="Arial" w:hAnsi="Arial" w:cs="Arial"/>
          <w:sz w:val="24"/>
          <w:szCs w:val="24"/>
        </w:rPr>
        <w:t xml:space="preserve"> </w:t>
      </w:r>
      <w:r w:rsidRPr="00250C3F">
        <w:rPr>
          <w:rFonts w:ascii="Arial" w:hAnsi="Arial" w:cs="Arial"/>
          <w:sz w:val="24"/>
          <w:szCs w:val="24"/>
          <w:lang w:val="es-CO"/>
        </w:rPr>
        <w:t>adalah</w:t>
      </w:r>
      <w:r w:rsidRPr="00250C3F">
        <w:rPr>
          <w:rFonts w:ascii="Arial" w:hAnsi="Arial" w:cs="Arial"/>
          <w:sz w:val="24"/>
          <w:szCs w:val="24"/>
        </w:rPr>
        <w:t xml:space="preserve"> </w:t>
      </w:r>
      <w:r w:rsidR="00943BA3">
        <w:rPr>
          <w:rFonts w:ascii="Arial" w:hAnsi="Arial" w:cs="Arial"/>
          <w:sz w:val="24"/>
          <w:szCs w:val="24"/>
        </w:rPr>
        <w:t xml:space="preserve">semua </w:t>
      </w:r>
      <w:r w:rsidR="00972F6C">
        <w:rPr>
          <w:rFonts w:ascii="Arial" w:hAnsi="Arial" w:cs="Arial"/>
          <w:sz w:val="24"/>
          <w:szCs w:val="24"/>
        </w:rPr>
        <w:t>pasien</w:t>
      </w:r>
      <w:r w:rsidRPr="00250C3F">
        <w:rPr>
          <w:rFonts w:ascii="Arial" w:hAnsi="Arial" w:cs="Arial"/>
          <w:sz w:val="24"/>
          <w:szCs w:val="24"/>
        </w:rPr>
        <w:t xml:space="preserve"> hepatoma </w:t>
      </w:r>
      <w:r w:rsidRPr="00250C3F">
        <w:rPr>
          <w:rFonts w:ascii="Arial" w:hAnsi="Arial" w:cs="Arial"/>
          <w:sz w:val="24"/>
          <w:szCs w:val="24"/>
          <w:lang w:val="es-CO"/>
        </w:rPr>
        <w:t>yang</w:t>
      </w:r>
      <w:r w:rsidR="00943BA3">
        <w:rPr>
          <w:rFonts w:ascii="Arial" w:hAnsi="Arial" w:cs="Arial"/>
          <w:sz w:val="24"/>
          <w:szCs w:val="24"/>
        </w:rPr>
        <w:t xml:space="preserve"> telah menjalani terapi TACE</w:t>
      </w:r>
      <w:r w:rsidRPr="00250C3F">
        <w:rPr>
          <w:rFonts w:ascii="Arial" w:hAnsi="Arial" w:cs="Arial"/>
          <w:sz w:val="24"/>
          <w:szCs w:val="24"/>
          <w:lang w:val="es-CO"/>
        </w:rPr>
        <w:t xml:space="preserve"> </w:t>
      </w:r>
      <w:r w:rsidRPr="00250C3F">
        <w:rPr>
          <w:rFonts w:ascii="Arial" w:hAnsi="Arial" w:cs="Arial"/>
          <w:sz w:val="24"/>
          <w:szCs w:val="24"/>
        </w:rPr>
        <w:t xml:space="preserve">di </w:t>
      </w:r>
      <w:r w:rsidRPr="00250C3F">
        <w:rPr>
          <w:rFonts w:ascii="Arial" w:hAnsi="Arial" w:cs="Arial"/>
          <w:sz w:val="24"/>
          <w:szCs w:val="24"/>
          <w:lang w:val="es-CO"/>
        </w:rPr>
        <w:t>Bagian</w:t>
      </w:r>
      <w:r w:rsidRPr="00250C3F">
        <w:rPr>
          <w:rFonts w:ascii="Arial" w:hAnsi="Arial" w:cs="Arial"/>
          <w:sz w:val="24"/>
          <w:szCs w:val="24"/>
        </w:rPr>
        <w:t xml:space="preserve"> Radiologi </w:t>
      </w:r>
      <w:r w:rsidR="00943BA3">
        <w:rPr>
          <w:rFonts w:ascii="Arial" w:hAnsi="Arial" w:cs="Arial"/>
          <w:sz w:val="24"/>
          <w:szCs w:val="24"/>
        </w:rPr>
        <w:t>RSUP</w:t>
      </w:r>
      <w:r w:rsidRPr="00250C3F">
        <w:rPr>
          <w:rFonts w:ascii="Arial" w:hAnsi="Arial" w:cs="Arial"/>
          <w:sz w:val="24"/>
          <w:szCs w:val="24"/>
        </w:rPr>
        <w:t xml:space="preserve"> Dr</w:t>
      </w:r>
      <w:r w:rsidR="00943BA3">
        <w:rPr>
          <w:rFonts w:ascii="Arial" w:hAnsi="Arial" w:cs="Arial"/>
          <w:sz w:val="24"/>
          <w:szCs w:val="24"/>
        </w:rPr>
        <w:t>. Wahidin Sudirohusodo Makassar</w:t>
      </w:r>
      <w:r w:rsidRPr="00250C3F">
        <w:rPr>
          <w:rFonts w:ascii="Arial" w:hAnsi="Arial" w:cs="Arial"/>
          <w:sz w:val="24"/>
          <w:szCs w:val="24"/>
        </w:rPr>
        <w:t xml:space="preserve"> </w:t>
      </w:r>
    </w:p>
    <w:p w:rsidR="004B32D7" w:rsidRPr="00250C3F" w:rsidRDefault="004B32D7" w:rsidP="00F2190A">
      <w:pPr>
        <w:spacing w:after="0" w:line="360" w:lineRule="auto"/>
        <w:jc w:val="both"/>
        <w:rPr>
          <w:rFonts w:ascii="Arial" w:hAnsi="Arial" w:cs="Arial"/>
          <w:b/>
          <w:sz w:val="24"/>
          <w:szCs w:val="24"/>
        </w:rPr>
      </w:pPr>
    </w:p>
    <w:p w:rsidR="004B32D7" w:rsidRPr="00250C3F" w:rsidRDefault="007A785D" w:rsidP="004B32D7">
      <w:pPr>
        <w:spacing w:after="0" w:line="480" w:lineRule="auto"/>
        <w:jc w:val="both"/>
        <w:rPr>
          <w:rFonts w:ascii="Arial" w:hAnsi="Arial" w:cs="Arial"/>
          <w:b/>
          <w:sz w:val="24"/>
          <w:szCs w:val="24"/>
        </w:rPr>
      </w:pPr>
      <w:r>
        <w:rPr>
          <w:rFonts w:ascii="Arial" w:hAnsi="Arial" w:cs="Arial"/>
          <w:b/>
          <w:sz w:val="24"/>
          <w:szCs w:val="24"/>
        </w:rPr>
        <w:t>IV</w:t>
      </w:r>
      <w:r w:rsidR="00F7318C" w:rsidRPr="00250C3F">
        <w:rPr>
          <w:rFonts w:ascii="Arial" w:hAnsi="Arial" w:cs="Arial"/>
          <w:b/>
          <w:sz w:val="24"/>
          <w:szCs w:val="24"/>
        </w:rPr>
        <w:t>.5 SAMPEL</w:t>
      </w:r>
      <w:r w:rsidR="00F7318C">
        <w:rPr>
          <w:rFonts w:ascii="Arial" w:hAnsi="Arial" w:cs="Arial"/>
          <w:b/>
          <w:sz w:val="24"/>
          <w:szCs w:val="24"/>
        </w:rPr>
        <w:t xml:space="preserve"> PENELITIAN</w:t>
      </w:r>
    </w:p>
    <w:p w:rsidR="004B32D7" w:rsidRPr="007A785D" w:rsidRDefault="00E91F16" w:rsidP="004B32D7">
      <w:pPr>
        <w:spacing w:after="0" w:line="480" w:lineRule="auto"/>
        <w:jc w:val="both"/>
        <w:rPr>
          <w:rFonts w:ascii="Arial" w:hAnsi="Arial" w:cs="Arial"/>
          <w:b/>
          <w:sz w:val="24"/>
          <w:szCs w:val="24"/>
        </w:rPr>
      </w:pPr>
      <w:r>
        <w:rPr>
          <w:rFonts w:ascii="Arial" w:hAnsi="Arial" w:cs="Arial"/>
          <w:b/>
          <w:sz w:val="24"/>
          <w:szCs w:val="24"/>
        </w:rPr>
        <w:t xml:space="preserve">IV.5.1 </w:t>
      </w:r>
      <w:r w:rsidR="004B32D7" w:rsidRPr="007A785D">
        <w:rPr>
          <w:rFonts w:ascii="Arial" w:hAnsi="Arial" w:cs="Arial"/>
          <w:b/>
          <w:sz w:val="24"/>
          <w:szCs w:val="24"/>
        </w:rPr>
        <w:t>Kriteria inklusi :</w:t>
      </w:r>
    </w:p>
    <w:p w:rsidR="005468D6" w:rsidRDefault="005468D6" w:rsidP="005468D6">
      <w:pPr>
        <w:spacing w:line="480" w:lineRule="auto"/>
        <w:ind w:firstLine="851"/>
        <w:jc w:val="both"/>
        <w:rPr>
          <w:rFonts w:ascii="Arial" w:hAnsi="Arial" w:cs="Arial"/>
          <w:sz w:val="24"/>
          <w:szCs w:val="24"/>
        </w:rPr>
      </w:pPr>
      <w:r>
        <w:rPr>
          <w:rFonts w:ascii="Arial" w:hAnsi="Arial" w:cs="Arial"/>
          <w:sz w:val="24"/>
          <w:szCs w:val="24"/>
        </w:rPr>
        <w:t>S</w:t>
      </w:r>
      <w:r w:rsidRPr="00023DC7">
        <w:rPr>
          <w:rFonts w:ascii="Arial" w:hAnsi="Arial" w:cs="Arial"/>
          <w:sz w:val="24"/>
          <w:szCs w:val="24"/>
        </w:rPr>
        <w:t xml:space="preserve">emua </w:t>
      </w:r>
      <w:r>
        <w:rPr>
          <w:rFonts w:ascii="Arial" w:hAnsi="Arial" w:cs="Arial"/>
          <w:sz w:val="24"/>
          <w:szCs w:val="24"/>
        </w:rPr>
        <w:t>pasien</w:t>
      </w:r>
      <w:r w:rsidRPr="00023DC7">
        <w:rPr>
          <w:rFonts w:ascii="Arial" w:hAnsi="Arial" w:cs="Arial"/>
          <w:sz w:val="24"/>
          <w:szCs w:val="24"/>
        </w:rPr>
        <w:t xml:space="preserve"> hepatoma yang telah menjalani </w:t>
      </w:r>
      <w:r>
        <w:rPr>
          <w:rFonts w:ascii="Arial" w:hAnsi="Arial" w:cs="Arial"/>
          <w:sz w:val="24"/>
          <w:szCs w:val="24"/>
        </w:rPr>
        <w:t xml:space="preserve">prosedur </w:t>
      </w:r>
      <w:r w:rsidRPr="00FF2518">
        <w:rPr>
          <w:rFonts w:ascii="Arial" w:hAnsi="Arial" w:cs="Arial"/>
          <w:sz w:val="24"/>
          <w:szCs w:val="24"/>
        </w:rPr>
        <w:t xml:space="preserve">TACE </w:t>
      </w:r>
      <w:r>
        <w:rPr>
          <w:rFonts w:ascii="Arial" w:hAnsi="Arial" w:cs="Arial"/>
          <w:sz w:val="24"/>
          <w:szCs w:val="24"/>
        </w:rPr>
        <w:t xml:space="preserve">pertama dengan sukses </w:t>
      </w:r>
      <w:r w:rsidRPr="00023DC7">
        <w:rPr>
          <w:rFonts w:ascii="Arial" w:hAnsi="Arial" w:cs="Arial"/>
          <w:sz w:val="24"/>
          <w:szCs w:val="24"/>
        </w:rPr>
        <w:t>di bagian Radi</w:t>
      </w:r>
      <w:r>
        <w:rPr>
          <w:rFonts w:ascii="Arial" w:hAnsi="Arial" w:cs="Arial"/>
          <w:sz w:val="24"/>
          <w:szCs w:val="24"/>
        </w:rPr>
        <w:t xml:space="preserve">ologi RSUP Wahidin </w:t>
      </w:r>
      <w:r>
        <w:rPr>
          <w:rFonts w:ascii="Arial" w:hAnsi="Arial" w:cs="Arial"/>
          <w:sz w:val="24"/>
          <w:szCs w:val="24"/>
        </w:rPr>
        <w:lastRenderedPageBreak/>
        <w:t xml:space="preserve">Sudirohusodo, dimana diagnosa hepatoma sebelumnya telah ditegakkan melalui pemeriksaan MSCT scan abdomen kontras 3 fase. </w:t>
      </w:r>
    </w:p>
    <w:p w:rsidR="004B32D7" w:rsidRPr="007A785D" w:rsidRDefault="00E91F16" w:rsidP="0051589B">
      <w:pPr>
        <w:spacing w:line="480" w:lineRule="auto"/>
        <w:jc w:val="both"/>
        <w:rPr>
          <w:rFonts w:ascii="Arial" w:hAnsi="Arial" w:cs="Arial"/>
          <w:b/>
          <w:sz w:val="24"/>
          <w:szCs w:val="24"/>
        </w:rPr>
      </w:pPr>
      <w:r>
        <w:rPr>
          <w:rFonts w:ascii="Arial" w:hAnsi="Arial" w:cs="Arial"/>
          <w:b/>
          <w:sz w:val="24"/>
          <w:szCs w:val="24"/>
        </w:rPr>
        <w:t xml:space="preserve">IV.5.2 </w:t>
      </w:r>
      <w:r w:rsidR="0051589B" w:rsidRPr="007A785D">
        <w:rPr>
          <w:rFonts w:ascii="Arial" w:hAnsi="Arial" w:cs="Arial"/>
          <w:b/>
          <w:sz w:val="24"/>
          <w:szCs w:val="24"/>
        </w:rPr>
        <w:t>Kr</w:t>
      </w:r>
      <w:r w:rsidR="004B32D7" w:rsidRPr="007A785D">
        <w:rPr>
          <w:rFonts w:ascii="Arial" w:hAnsi="Arial" w:cs="Arial"/>
          <w:b/>
          <w:sz w:val="24"/>
          <w:szCs w:val="24"/>
        </w:rPr>
        <w:t>iteria Ekslusi</w:t>
      </w:r>
      <w:r w:rsidR="0051589B" w:rsidRPr="007A785D">
        <w:rPr>
          <w:rFonts w:ascii="Arial" w:hAnsi="Arial" w:cs="Arial"/>
          <w:b/>
          <w:sz w:val="24"/>
          <w:szCs w:val="24"/>
        </w:rPr>
        <w:t xml:space="preserve"> :</w:t>
      </w:r>
    </w:p>
    <w:p w:rsidR="00023DC7" w:rsidRDefault="00972F6C" w:rsidP="00847487">
      <w:pPr>
        <w:spacing w:after="0" w:line="480" w:lineRule="auto"/>
        <w:ind w:firstLine="851"/>
        <w:jc w:val="both"/>
        <w:rPr>
          <w:rFonts w:ascii="Arial" w:hAnsi="Arial" w:cs="Arial"/>
          <w:sz w:val="24"/>
          <w:szCs w:val="24"/>
        </w:rPr>
      </w:pPr>
      <w:r>
        <w:rPr>
          <w:rFonts w:ascii="Arial" w:hAnsi="Arial" w:cs="Arial"/>
          <w:sz w:val="24"/>
          <w:szCs w:val="24"/>
        </w:rPr>
        <w:t>Pasien</w:t>
      </w:r>
      <w:r w:rsidR="00023DC7" w:rsidRPr="00023DC7">
        <w:rPr>
          <w:rFonts w:ascii="Arial" w:hAnsi="Arial" w:cs="Arial"/>
          <w:sz w:val="24"/>
          <w:szCs w:val="24"/>
        </w:rPr>
        <w:t xml:space="preserve"> pernah mendapatkan terapi </w:t>
      </w:r>
      <w:r w:rsidR="00C277E5">
        <w:rPr>
          <w:rFonts w:ascii="Arial" w:hAnsi="Arial" w:cs="Arial"/>
          <w:sz w:val="24"/>
          <w:szCs w:val="24"/>
        </w:rPr>
        <w:t>hepatoma</w:t>
      </w:r>
      <w:r>
        <w:rPr>
          <w:rFonts w:ascii="Arial" w:hAnsi="Arial" w:cs="Arial"/>
          <w:sz w:val="24"/>
          <w:szCs w:val="24"/>
        </w:rPr>
        <w:t xml:space="preserve"> </w:t>
      </w:r>
      <w:r w:rsidR="00023DC7" w:rsidRPr="00023DC7">
        <w:rPr>
          <w:rFonts w:ascii="Arial" w:hAnsi="Arial" w:cs="Arial"/>
          <w:sz w:val="24"/>
          <w:szCs w:val="24"/>
        </w:rPr>
        <w:t xml:space="preserve">lain </w:t>
      </w:r>
      <w:r w:rsidR="00847487">
        <w:rPr>
          <w:rFonts w:ascii="Arial" w:hAnsi="Arial" w:cs="Arial"/>
          <w:sz w:val="24"/>
          <w:szCs w:val="24"/>
        </w:rPr>
        <w:t xml:space="preserve">sebelum menjalani terapi </w:t>
      </w:r>
      <w:r w:rsidR="00847487" w:rsidRPr="00847487">
        <w:rPr>
          <w:rFonts w:ascii="Arial" w:hAnsi="Arial" w:cs="Arial"/>
          <w:i/>
          <w:sz w:val="24"/>
          <w:szCs w:val="24"/>
        </w:rPr>
        <w:t>TACE</w:t>
      </w:r>
      <w:r w:rsidR="00847487">
        <w:rPr>
          <w:rFonts w:ascii="Arial" w:hAnsi="Arial" w:cs="Arial"/>
          <w:sz w:val="24"/>
          <w:szCs w:val="24"/>
        </w:rPr>
        <w:t xml:space="preserve"> </w:t>
      </w:r>
      <w:r>
        <w:rPr>
          <w:rFonts w:ascii="Arial" w:hAnsi="Arial" w:cs="Arial"/>
          <w:sz w:val="24"/>
          <w:szCs w:val="24"/>
        </w:rPr>
        <w:t>pertama</w:t>
      </w:r>
      <w:r w:rsidR="00023DC7" w:rsidRPr="00023DC7">
        <w:rPr>
          <w:rFonts w:ascii="Arial" w:hAnsi="Arial" w:cs="Arial"/>
          <w:sz w:val="24"/>
          <w:szCs w:val="24"/>
        </w:rPr>
        <w:t>.</w:t>
      </w:r>
    </w:p>
    <w:p w:rsidR="00E058E6" w:rsidRPr="00250C3F" w:rsidRDefault="00E058E6" w:rsidP="004B32D7">
      <w:pPr>
        <w:spacing w:after="0" w:line="240" w:lineRule="auto"/>
        <w:jc w:val="both"/>
        <w:rPr>
          <w:rFonts w:ascii="Times New Roman" w:hAnsi="Times New Roman"/>
          <w:sz w:val="24"/>
          <w:szCs w:val="24"/>
        </w:rPr>
      </w:pPr>
    </w:p>
    <w:p w:rsidR="004B32D7" w:rsidRPr="00250C3F" w:rsidRDefault="00E91F16" w:rsidP="004B32D7">
      <w:pPr>
        <w:spacing w:after="0" w:line="480" w:lineRule="auto"/>
        <w:jc w:val="both"/>
        <w:rPr>
          <w:rFonts w:ascii="Arial" w:hAnsi="Arial" w:cs="Arial"/>
          <w:b/>
          <w:sz w:val="24"/>
          <w:szCs w:val="24"/>
        </w:rPr>
      </w:pPr>
      <w:r>
        <w:rPr>
          <w:rFonts w:ascii="Arial" w:hAnsi="Arial" w:cs="Arial"/>
          <w:b/>
          <w:sz w:val="24"/>
          <w:szCs w:val="24"/>
        </w:rPr>
        <w:t xml:space="preserve">IV.5.3 </w:t>
      </w:r>
      <w:r w:rsidR="007A785D">
        <w:rPr>
          <w:rFonts w:ascii="Arial" w:hAnsi="Arial" w:cs="Arial"/>
          <w:b/>
          <w:sz w:val="24"/>
          <w:szCs w:val="24"/>
        </w:rPr>
        <w:t>Perkiraan Besar Sampel</w:t>
      </w:r>
    </w:p>
    <w:p w:rsidR="000452BF" w:rsidRDefault="004B32D7" w:rsidP="004B32D7">
      <w:pPr>
        <w:spacing w:after="0" w:line="480" w:lineRule="auto"/>
        <w:ind w:firstLine="851"/>
        <w:jc w:val="both"/>
        <w:rPr>
          <w:rFonts w:ascii="Arial" w:hAnsi="Arial" w:cs="Arial"/>
          <w:sz w:val="24"/>
          <w:szCs w:val="24"/>
        </w:rPr>
      </w:pPr>
      <w:r w:rsidRPr="00250C3F">
        <w:rPr>
          <w:rFonts w:ascii="Arial" w:hAnsi="Arial" w:cs="Arial"/>
          <w:sz w:val="24"/>
          <w:szCs w:val="24"/>
        </w:rPr>
        <w:t xml:space="preserve">Jumlah sampel </w:t>
      </w:r>
      <w:r w:rsidR="000452BF">
        <w:rPr>
          <w:rFonts w:ascii="Arial" w:hAnsi="Arial" w:cs="Arial"/>
          <w:sz w:val="24"/>
          <w:szCs w:val="24"/>
        </w:rPr>
        <w:t xml:space="preserve">(n) </w:t>
      </w:r>
      <w:r w:rsidRPr="00250C3F">
        <w:rPr>
          <w:rFonts w:ascii="Arial" w:hAnsi="Arial" w:cs="Arial"/>
          <w:sz w:val="24"/>
          <w:szCs w:val="24"/>
        </w:rPr>
        <w:t xml:space="preserve">dihitung berdasarkan </w:t>
      </w:r>
      <w:r w:rsidR="000452BF">
        <w:rPr>
          <w:rFonts w:ascii="Arial" w:hAnsi="Arial" w:cs="Arial"/>
          <w:sz w:val="24"/>
          <w:szCs w:val="24"/>
        </w:rPr>
        <w:t>rumus uji data proporsi dengan rumus :</w:t>
      </w:r>
    </w:p>
    <w:p w:rsidR="000452BF" w:rsidRPr="000452BF" w:rsidRDefault="000452BF" w:rsidP="004B32D7">
      <w:pPr>
        <w:spacing w:after="0" w:line="480" w:lineRule="auto"/>
        <w:ind w:firstLine="851"/>
        <w:jc w:val="both"/>
        <w:rPr>
          <w:rFonts w:ascii="Arial" w:hAnsi="Arial" w:cs="Arial"/>
          <w:i/>
          <w:sz w:val="24"/>
          <w:szCs w:val="24"/>
        </w:rPr>
      </w:pPr>
      <w:r w:rsidRPr="000452BF">
        <w:rPr>
          <w:rFonts w:ascii="Arial" w:hAnsi="Arial" w:cs="Arial"/>
          <w:i/>
          <w:noProof/>
          <w:sz w:val="24"/>
          <w:szCs w:val="24"/>
        </w:rPr>
        <mc:AlternateContent>
          <mc:Choice Requires="wps">
            <w:drawing>
              <wp:anchor distT="0" distB="0" distL="114300" distR="114300" simplePos="0" relativeHeight="251803648" behindDoc="0" locked="0" layoutInCell="1" allowOverlap="1" wp14:anchorId="730BCB69" wp14:editId="26876120">
                <wp:simplePos x="0" y="0"/>
                <wp:positionH relativeFrom="column">
                  <wp:posOffset>824049</wp:posOffset>
                </wp:positionH>
                <wp:positionV relativeFrom="paragraph">
                  <wp:posOffset>257991</wp:posOffset>
                </wp:positionV>
                <wp:extent cx="943428"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9434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64.9pt,20.3pt" to="139.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" strokecolor="black [3213]"/>
            </w:pict>
          </mc:Fallback>
        </mc:AlternateContent>
      </w:r>
      <w:r w:rsidRPr="000452BF">
        <w:rPr>
          <w:rFonts w:ascii="Arial" w:hAnsi="Arial" w:cs="Arial"/>
          <w:i/>
          <w:sz w:val="24"/>
          <w:szCs w:val="24"/>
        </w:rPr>
        <w:t>n  =        Z</w:t>
      </w:r>
      <w:r w:rsidRPr="000452BF">
        <w:rPr>
          <w:rFonts w:ascii="Arial" w:hAnsi="Arial" w:cs="Arial"/>
          <w:i/>
          <w:sz w:val="24"/>
          <w:szCs w:val="24"/>
          <w:vertAlign w:val="superscript"/>
        </w:rPr>
        <w:t>2</w:t>
      </w:r>
      <w:r w:rsidRPr="000452BF">
        <w:rPr>
          <w:rFonts w:ascii="Arial" w:hAnsi="Arial" w:cs="Arial"/>
          <w:i/>
          <w:sz w:val="24"/>
          <w:szCs w:val="24"/>
        </w:rPr>
        <w:t>pq</w:t>
      </w:r>
    </w:p>
    <w:p w:rsidR="000452BF" w:rsidRPr="000452BF" w:rsidRDefault="000452BF" w:rsidP="004B32D7">
      <w:pPr>
        <w:spacing w:after="0" w:line="480" w:lineRule="auto"/>
        <w:ind w:firstLine="851"/>
        <w:jc w:val="both"/>
        <w:rPr>
          <w:rFonts w:ascii="Arial" w:hAnsi="Arial" w:cs="Arial"/>
          <w:i/>
          <w:sz w:val="24"/>
          <w:szCs w:val="24"/>
        </w:rPr>
      </w:pPr>
      <w:r w:rsidRPr="000452BF">
        <w:rPr>
          <w:rFonts w:ascii="Arial" w:hAnsi="Arial" w:cs="Arial"/>
          <w:i/>
          <w:sz w:val="24"/>
          <w:szCs w:val="24"/>
        </w:rPr>
        <w:t xml:space="preserve">       d</w:t>
      </w:r>
      <w:r w:rsidRPr="000452BF">
        <w:rPr>
          <w:rFonts w:ascii="Arial" w:hAnsi="Arial" w:cs="Arial"/>
          <w:i/>
          <w:sz w:val="24"/>
          <w:szCs w:val="24"/>
          <w:vertAlign w:val="superscript"/>
        </w:rPr>
        <w:t>2</w:t>
      </w:r>
      <w:r w:rsidRPr="000452BF">
        <w:rPr>
          <w:rFonts w:ascii="Arial" w:hAnsi="Arial" w:cs="Arial"/>
          <w:i/>
          <w:sz w:val="24"/>
          <w:szCs w:val="24"/>
        </w:rPr>
        <w:t>(N-1)+Z</w:t>
      </w:r>
      <w:r w:rsidRPr="000452BF">
        <w:rPr>
          <w:rFonts w:ascii="Arial" w:hAnsi="Arial" w:cs="Arial"/>
          <w:i/>
          <w:sz w:val="24"/>
          <w:szCs w:val="24"/>
          <w:vertAlign w:val="superscript"/>
        </w:rPr>
        <w:t>2</w:t>
      </w:r>
      <w:r w:rsidRPr="000452BF">
        <w:rPr>
          <w:rFonts w:ascii="Arial" w:hAnsi="Arial" w:cs="Arial"/>
          <w:i/>
          <w:sz w:val="24"/>
          <w:szCs w:val="24"/>
        </w:rPr>
        <w:t>pq</w:t>
      </w:r>
    </w:p>
    <w:p w:rsidR="000452BF" w:rsidRDefault="000452BF" w:rsidP="000452BF">
      <w:pPr>
        <w:spacing w:after="0" w:line="480" w:lineRule="auto"/>
        <w:jc w:val="both"/>
        <w:rPr>
          <w:rFonts w:ascii="Arial" w:hAnsi="Arial" w:cs="Arial"/>
          <w:sz w:val="24"/>
          <w:szCs w:val="24"/>
        </w:rPr>
      </w:pPr>
      <w:r>
        <w:rPr>
          <w:rFonts w:ascii="Arial" w:hAnsi="Arial" w:cs="Arial"/>
          <w:sz w:val="24"/>
          <w:szCs w:val="24"/>
        </w:rPr>
        <w:t>Dimana  n = besar sampel minimum</w:t>
      </w:r>
    </w:p>
    <w:p w:rsidR="000452BF" w:rsidRDefault="000452BF" w:rsidP="000452BF">
      <w:pPr>
        <w:spacing w:after="0" w:line="480" w:lineRule="auto"/>
        <w:ind w:firstLine="720"/>
        <w:jc w:val="both"/>
        <w:rPr>
          <w:rFonts w:ascii="Arial" w:hAnsi="Arial" w:cs="Arial"/>
          <w:sz w:val="24"/>
          <w:szCs w:val="24"/>
        </w:rPr>
      </w:pPr>
      <w:r>
        <w:rPr>
          <w:rFonts w:ascii="Arial" w:hAnsi="Arial" w:cs="Arial"/>
          <w:sz w:val="24"/>
          <w:szCs w:val="24"/>
        </w:rPr>
        <w:t xml:space="preserve">    Z = nilai</w:t>
      </w:r>
      <w:r w:rsidR="004B32D7" w:rsidRPr="00250C3F">
        <w:rPr>
          <w:rFonts w:ascii="Arial" w:hAnsi="Arial" w:cs="Arial"/>
          <w:sz w:val="24"/>
          <w:szCs w:val="24"/>
        </w:rPr>
        <w:t xml:space="preserve"> </w:t>
      </w:r>
      <w:r>
        <w:rPr>
          <w:rFonts w:ascii="Arial" w:hAnsi="Arial" w:cs="Arial"/>
          <w:sz w:val="24"/>
          <w:szCs w:val="24"/>
        </w:rPr>
        <w:t xml:space="preserve">distribusi normal baku </w:t>
      </w:r>
    </w:p>
    <w:p w:rsidR="000452BF" w:rsidRDefault="000452BF" w:rsidP="000452BF">
      <w:pPr>
        <w:spacing w:after="0" w:line="480" w:lineRule="auto"/>
        <w:ind w:firstLine="720"/>
        <w:jc w:val="both"/>
        <w:rPr>
          <w:rFonts w:ascii="Arial" w:hAnsi="Arial" w:cs="Arial"/>
          <w:sz w:val="24"/>
          <w:szCs w:val="24"/>
        </w:rPr>
      </w:pPr>
      <w:r>
        <w:rPr>
          <w:rFonts w:ascii="Arial" w:hAnsi="Arial" w:cs="Arial"/>
          <w:sz w:val="24"/>
          <w:szCs w:val="24"/>
        </w:rPr>
        <w:t xml:space="preserve">    p = proporsi populasi sakit</w:t>
      </w:r>
    </w:p>
    <w:p w:rsidR="000452BF" w:rsidRDefault="000452BF" w:rsidP="000452BF">
      <w:pPr>
        <w:spacing w:after="0" w:line="480" w:lineRule="auto"/>
        <w:ind w:firstLine="720"/>
        <w:jc w:val="both"/>
        <w:rPr>
          <w:rFonts w:ascii="Arial" w:hAnsi="Arial" w:cs="Arial"/>
          <w:sz w:val="24"/>
          <w:szCs w:val="24"/>
        </w:rPr>
      </w:pPr>
      <w:r>
        <w:rPr>
          <w:rFonts w:ascii="Arial" w:hAnsi="Arial" w:cs="Arial"/>
          <w:sz w:val="24"/>
          <w:szCs w:val="24"/>
        </w:rPr>
        <w:t xml:space="preserve">    q = 1-p</w:t>
      </w:r>
    </w:p>
    <w:p w:rsidR="000452BF" w:rsidRDefault="000452BF" w:rsidP="000452BF">
      <w:pPr>
        <w:spacing w:after="0" w:line="480" w:lineRule="auto"/>
        <w:ind w:firstLine="720"/>
        <w:jc w:val="both"/>
        <w:rPr>
          <w:rFonts w:ascii="Arial" w:hAnsi="Arial" w:cs="Arial"/>
          <w:sz w:val="24"/>
          <w:szCs w:val="24"/>
        </w:rPr>
      </w:pPr>
      <w:r>
        <w:rPr>
          <w:rFonts w:ascii="Arial" w:hAnsi="Arial" w:cs="Arial"/>
          <w:sz w:val="24"/>
          <w:szCs w:val="24"/>
        </w:rPr>
        <w:t xml:space="preserve">    d = kesalahan (absolut) yang dapat ditolerir</w:t>
      </w:r>
    </w:p>
    <w:p w:rsidR="004B32D7" w:rsidRPr="00250C3F" w:rsidRDefault="000452BF" w:rsidP="000452BF">
      <w:pPr>
        <w:spacing w:after="0" w:line="480" w:lineRule="auto"/>
        <w:jc w:val="both"/>
        <w:rPr>
          <w:rFonts w:ascii="Arial" w:hAnsi="Arial" w:cs="Arial"/>
          <w:sz w:val="24"/>
          <w:szCs w:val="24"/>
        </w:rPr>
      </w:pPr>
      <w:r>
        <w:rPr>
          <w:rFonts w:ascii="Arial" w:hAnsi="Arial" w:cs="Arial"/>
          <w:sz w:val="24"/>
          <w:szCs w:val="24"/>
        </w:rPr>
        <w:t xml:space="preserve">Adapun total estimasi besar sampel minimal yang dibutuhkan dalam penelitian ini adalah </w:t>
      </w:r>
      <w:r w:rsidR="00847487">
        <w:rPr>
          <w:rFonts w:ascii="Arial" w:hAnsi="Arial" w:cs="Arial"/>
          <w:sz w:val="24"/>
          <w:szCs w:val="24"/>
        </w:rPr>
        <w:t>28</w:t>
      </w:r>
      <w:r>
        <w:rPr>
          <w:rFonts w:ascii="Arial" w:hAnsi="Arial" w:cs="Arial"/>
          <w:sz w:val="24"/>
          <w:szCs w:val="24"/>
        </w:rPr>
        <w:t>.</w:t>
      </w:r>
    </w:p>
    <w:p w:rsidR="004B32D7" w:rsidRPr="00250C3F" w:rsidRDefault="004B32D7" w:rsidP="00524F84">
      <w:pPr>
        <w:spacing w:after="0"/>
        <w:jc w:val="both"/>
        <w:rPr>
          <w:rFonts w:ascii="Arial" w:hAnsi="Arial" w:cs="Arial"/>
          <w:b/>
          <w:sz w:val="24"/>
          <w:szCs w:val="24"/>
        </w:rPr>
      </w:pPr>
    </w:p>
    <w:p w:rsidR="004B32D7" w:rsidRPr="00250C3F" w:rsidRDefault="007A785D" w:rsidP="004B32D7">
      <w:pPr>
        <w:spacing w:after="0" w:line="480" w:lineRule="auto"/>
        <w:jc w:val="both"/>
        <w:rPr>
          <w:rFonts w:ascii="Arial" w:hAnsi="Arial" w:cs="Arial"/>
          <w:b/>
          <w:sz w:val="24"/>
          <w:szCs w:val="24"/>
        </w:rPr>
      </w:pPr>
      <w:r>
        <w:rPr>
          <w:rFonts w:ascii="Arial" w:hAnsi="Arial" w:cs="Arial"/>
          <w:b/>
          <w:sz w:val="24"/>
          <w:szCs w:val="24"/>
        </w:rPr>
        <w:t>IV</w:t>
      </w:r>
      <w:r w:rsidR="004B32D7" w:rsidRPr="00250C3F">
        <w:rPr>
          <w:rFonts w:ascii="Arial" w:hAnsi="Arial" w:cs="Arial"/>
          <w:b/>
          <w:sz w:val="24"/>
          <w:szCs w:val="24"/>
        </w:rPr>
        <w:t>.</w:t>
      </w:r>
      <w:r>
        <w:rPr>
          <w:rFonts w:ascii="Arial" w:hAnsi="Arial" w:cs="Arial"/>
          <w:b/>
          <w:sz w:val="24"/>
          <w:szCs w:val="24"/>
        </w:rPr>
        <w:t>6</w:t>
      </w:r>
      <w:r w:rsidR="004B32D7" w:rsidRPr="00250C3F">
        <w:rPr>
          <w:rFonts w:ascii="Arial" w:hAnsi="Arial" w:cs="Arial"/>
          <w:b/>
          <w:sz w:val="24"/>
          <w:szCs w:val="24"/>
        </w:rPr>
        <w:t xml:space="preserve"> </w:t>
      </w:r>
      <w:r w:rsidR="00E91F16" w:rsidRPr="00250C3F">
        <w:rPr>
          <w:rFonts w:ascii="Arial" w:hAnsi="Arial" w:cs="Arial"/>
          <w:b/>
          <w:sz w:val="24"/>
          <w:szCs w:val="24"/>
        </w:rPr>
        <w:t>VARIABEL PENELITIAN</w:t>
      </w:r>
    </w:p>
    <w:p w:rsidR="00E058E6" w:rsidRPr="00524F84" w:rsidRDefault="004B32D7" w:rsidP="00524F84">
      <w:pPr>
        <w:pStyle w:val="ListParagraph"/>
        <w:spacing w:after="0" w:line="480" w:lineRule="auto"/>
        <w:ind w:left="0" w:firstLine="851"/>
        <w:jc w:val="both"/>
        <w:rPr>
          <w:rFonts w:ascii="Arial" w:hAnsi="Arial" w:cs="Arial"/>
          <w:sz w:val="24"/>
          <w:szCs w:val="24"/>
        </w:rPr>
      </w:pPr>
      <w:r w:rsidRPr="00250C3F">
        <w:rPr>
          <w:rFonts w:ascii="Arial" w:hAnsi="Arial" w:cs="Arial"/>
          <w:sz w:val="24"/>
          <w:szCs w:val="24"/>
        </w:rPr>
        <w:t xml:space="preserve">Variabel penelitian ini meliputi faktor-faktor yang dianggap </w:t>
      </w:r>
      <w:r w:rsidR="0051589B">
        <w:rPr>
          <w:rFonts w:ascii="Arial" w:hAnsi="Arial" w:cs="Arial"/>
          <w:sz w:val="24"/>
          <w:szCs w:val="24"/>
        </w:rPr>
        <w:t>mempengaruhi</w:t>
      </w:r>
      <w:r w:rsidRPr="00250C3F">
        <w:rPr>
          <w:rFonts w:ascii="Arial" w:hAnsi="Arial" w:cs="Arial"/>
          <w:sz w:val="24"/>
          <w:szCs w:val="24"/>
        </w:rPr>
        <w:t xml:space="preserve"> respon</w:t>
      </w:r>
      <w:r w:rsidR="0051589B">
        <w:rPr>
          <w:rFonts w:ascii="Arial" w:hAnsi="Arial" w:cs="Arial"/>
          <w:sz w:val="24"/>
          <w:szCs w:val="24"/>
        </w:rPr>
        <w:t xml:space="preserve"> tumor terhadap terapi</w:t>
      </w:r>
      <w:r w:rsidRPr="00250C3F">
        <w:rPr>
          <w:rFonts w:ascii="Arial" w:hAnsi="Arial" w:cs="Arial"/>
          <w:sz w:val="24"/>
          <w:szCs w:val="24"/>
        </w:rPr>
        <w:t xml:space="preserve"> </w:t>
      </w:r>
      <w:r w:rsidRPr="0051589B">
        <w:rPr>
          <w:rFonts w:ascii="Arial" w:hAnsi="Arial" w:cs="Arial"/>
          <w:i/>
          <w:sz w:val="24"/>
          <w:szCs w:val="24"/>
        </w:rPr>
        <w:t>TACE</w:t>
      </w:r>
      <w:r w:rsidR="00524F84">
        <w:rPr>
          <w:rFonts w:ascii="Arial" w:hAnsi="Arial" w:cs="Arial"/>
          <w:sz w:val="24"/>
          <w:szCs w:val="24"/>
        </w:rPr>
        <w:t xml:space="preserve"> pada penderita hepatoma yaitu :</w:t>
      </w:r>
    </w:p>
    <w:p w:rsidR="006149A9" w:rsidRPr="00250C3F" w:rsidRDefault="006149A9" w:rsidP="00524F84">
      <w:pPr>
        <w:pStyle w:val="ListParagraph"/>
        <w:numPr>
          <w:ilvl w:val="0"/>
          <w:numId w:val="10"/>
        </w:numPr>
        <w:spacing w:after="0" w:line="480" w:lineRule="auto"/>
        <w:ind w:left="426" w:hanging="426"/>
        <w:jc w:val="both"/>
        <w:rPr>
          <w:rFonts w:ascii="Arial" w:hAnsi="Arial" w:cs="Arial"/>
          <w:sz w:val="24"/>
          <w:szCs w:val="24"/>
        </w:rPr>
      </w:pPr>
      <w:r w:rsidRPr="00250C3F">
        <w:rPr>
          <w:rFonts w:ascii="Arial" w:hAnsi="Arial" w:cs="Arial"/>
          <w:sz w:val="24"/>
          <w:szCs w:val="24"/>
        </w:rPr>
        <w:t>Jenis kelamin (variabel kategorik)</w:t>
      </w:r>
    </w:p>
    <w:p w:rsidR="006149A9" w:rsidRPr="00250C3F" w:rsidRDefault="006149A9" w:rsidP="00524F84">
      <w:pPr>
        <w:pStyle w:val="ListParagraph"/>
        <w:numPr>
          <w:ilvl w:val="0"/>
          <w:numId w:val="10"/>
        </w:numPr>
        <w:spacing w:after="0" w:line="480" w:lineRule="auto"/>
        <w:ind w:left="426" w:hanging="426"/>
        <w:jc w:val="both"/>
        <w:rPr>
          <w:rFonts w:ascii="Arial" w:hAnsi="Arial" w:cs="Arial"/>
          <w:sz w:val="24"/>
          <w:szCs w:val="24"/>
        </w:rPr>
      </w:pPr>
      <w:r w:rsidRPr="00250C3F">
        <w:rPr>
          <w:rFonts w:ascii="Arial" w:hAnsi="Arial" w:cs="Arial"/>
          <w:sz w:val="24"/>
          <w:szCs w:val="24"/>
        </w:rPr>
        <w:lastRenderedPageBreak/>
        <w:t>Usia</w:t>
      </w:r>
      <w:r w:rsidR="00541B78" w:rsidRPr="00250C3F">
        <w:rPr>
          <w:rFonts w:ascii="Arial" w:hAnsi="Arial" w:cs="Arial"/>
          <w:sz w:val="24"/>
          <w:szCs w:val="24"/>
        </w:rPr>
        <w:t xml:space="preserve"> (variabel numerik)</w:t>
      </w:r>
    </w:p>
    <w:p w:rsidR="006149A9" w:rsidRPr="00250C3F" w:rsidRDefault="006149A9" w:rsidP="00524F84">
      <w:pPr>
        <w:pStyle w:val="ListParagraph"/>
        <w:numPr>
          <w:ilvl w:val="0"/>
          <w:numId w:val="10"/>
        </w:numPr>
        <w:spacing w:after="0" w:line="480" w:lineRule="auto"/>
        <w:ind w:left="426" w:hanging="426"/>
        <w:jc w:val="both"/>
        <w:rPr>
          <w:rFonts w:ascii="Arial" w:hAnsi="Arial" w:cs="Arial"/>
          <w:sz w:val="24"/>
          <w:szCs w:val="24"/>
        </w:rPr>
      </w:pPr>
      <w:r w:rsidRPr="00250C3F">
        <w:rPr>
          <w:rFonts w:ascii="Arial" w:hAnsi="Arial" w:cs="Arial"/>
          <w:sz w:val="24"/>
          <w:szCs w:val="24"/>
        </w:rPr>
        <w:t>Lokasi tumor</w:t>
      </w:r>
      <w:r w:rsidR="00541B78" w:rsidRPr="00250C3F">
        <w:rPr>
          <w:rFonts w:ascii="Arial" w:hAnsi="Arial" w:cs="Arial"/>
          <w:sz w:val="24"/>
          <w:szCs w:val="24"/>
        </w:rPr>
        <w:t xml:space="preserve"> (variabel kategorik)</w:t>
      </w:r>
    </w:p>
    <w:p w:rsidR="006149A9" w:rsidRPr="00250C3F" w:rsidRDefault="00847487" w:rsidP="00524F84">
      <w:pPr>
        <w:pStyle w:val="ListParagraph"/>
        <w:numPr>
          <w:ilvl w:val="0"/>
          <w:numId w:val="10"/>
        </w:numPr>
        <w:spacing w:after="0" w:line="480" w:lineRule="auto"/>
        <w:ind w:left="426" w:hanging="426"/>
        <w:jc w:val="both"/>
        <w:rPr>
          <w:rFonts w:ascii="Arial" w:hAnsi="Arial" w:cs="Arial"/>
          <w:sz w:val="24"/>
          <w:szCs w:val="24"/>
        </w:rPr>
      </w:pPr>
      <w:r>
        <w:rPr>
          <w:rFonts w:ascii="Arial" w:hAnsi="Arial" w:cs="Arial"/>
          <w:sz w:val="24"/>
          <w:szCs w:val="24"/>
        </w:rPr>
        <w:t>Ukuran</w:t>
      </w:r>
      <w:r w:rsidR="006149A9" w:rsidRPr="00250C3F">
        <w:rPr>
          <w:rFonts w:ascii="Arial" w:hAnsi="Arial" w:cs="Arial"/>
          <w:sz w:val="24"/>
          <w:szCs w:val="24"/>
        </w:rPr>
        <w:t xml:space="preserve"> tumor</w:t>
      </w:r>
      <w:r>
        <w:rPr>
          <w:rFonts w:ascii="Arial" w:hAnsi="Arial" w:cs="Arial"/>
          <w:sz w:val="24"/>
          <w:szCs w:val="24"/>
        </w:rPr>
        <w:t xml:space="preserve"> terbesar</w:t>
      </w:r>
      <w:r w:rsidR="00541B78" w:rsidRPr="00250C3F">
        <w:rPr>
          <w:rFonts w:ascii="Arial" w:hAnsi="Arial" w:cs="Arial"/>
          <w:sz w:val="24"/>
          <w:szCs w:val="24"/>
        </w:rPr>
        <w:t xml:space="preserve"> (variabel numerik)</w:t>
      </w:r>
    </w:p>
    <w:p w:rsidR="0004568C" w:rsidRPr="00250C3F" w:rsidRDefault="0004568C" w:rsidP="00524F84">
      <w:pPr>
        <w:pStyle w:val="ListParagraph"/>
        <w:numPr>
          <w:ilvl w:val="0"/>
          <w:numId w:val="10"/>
        </w:numPr>
        <w:spacing w:after="0" w:line="480" w:lineRule="auto"/>
        <w:ind w:left="426" w:hanging="426"/>
        <w:jc w:val="both"/>
        <w:rPr>
          <w:rFonts w:ascii="Arial" w:hAnsi="Arial" w:cs="Arial"/>
          <w:sz w:val="24"/>
          <w:szCs w:val="24"/>
        </w:rPr>
      </w:pPr>
      <w:r w:rsidRPr="00250C3F">
        <w:rPr>
          <w:rFonts w:ascii="Arial" w:hAnsi="Arial" w:cs="Arial"/>
          <w:sz w:val="24"/>
          <w:szCs w:val="24"/>
        </w:rPr>
        <w:t>Jumlah tumor (variabel numerik)</w:t>
      </w:r>
    </w:p>
    <w:p w:rsidR="006149A9" w:rsidRPr="00250C3F" w:rsidRDefault="006149A9" w:rsidP="00524F84">
      <w:pPr>
        <w:pStyle w:val="ListParagraph"/>
        <w:numPr>
          <w:ilvl w:val="0"/>
          <w:numId w:val="10"/>
        </w:numPr>
        <w:spacing w:after="0" w:line="480" w:lineRule="auto"/>
        <w:ind w:left="426" w:hanging="426"/>
        <w:jc w:val="both"/>
        <w:rPr>
          <w:rFonts w:ascii="Arial" w:hAnsi="Arial" w:cs="Arial"/>
          <w:sz w:val="24"/>
          <w:szCs w:val="24"/>
        </w:rPr>
      </w:pPr>
      <w:r w:rsidRPr="00250C3F">
        <w:rPr>
          <w:rFonts w:ascii="Arial" w:hAnsi="Arial" w:cs="Arial"/>
          <w:sz w:val="24"/>
          <w:szCs w:val="24"/>
        </w:rPr>
        <w:t xml:space="preserve">Skor </w:t>
      </w:r>
      <w:r w:rsidRPr="0051589B">
        <w:rPr>
          <w:rFonts w:ascii="Arial" w:hAnsi="Arial" w:cs="Arial"/>
          <w:i/>
          <w:sz w:val="24"/>
          <w:szCs w:val="24"/>
        </w:rPr>
        <w:t>Child-Pugh</w:t>
      </w:r>
      <w:r w:rsidR="00541B78" w:rsidRPr="00250C3F">
        <w:rPr>
          <w:rFonts w:ascii="Arial" w:hAnsi="Arial" w:cs="Arial"/>
          <w:sz w:val="24"/>
          <w:szCs w:val="24"/>
        </w:rPr>
        <w:t xml:space="preserve"> (variabel kategorik)</w:t>
      </w:r>
    </w:p>
    <w:p w:rsidR="006149A9" w:rsidRPr="00250C3F" w:rsidRDefault="006149A9" w:rsidP="00524F84">
      <w:pPr>
        <w:pStyle w:val="ListParagraph"/>
        <w:numPr>
          <w:ilvl w:val="0"/>
          <w:numId w:val="10"/>
        </w:numPr>
        <w:spacing w:after="0" w:line="480" w:lineRule="auto"/>
        <w:ind w:left="426" w:hanging="426"/>
        <w:jc w:val="both"/>
        <w:rPr>
          <w:rFonts w:ascii="Arial" w:hAnsi="Arial" w:cs="Arial"/>
          <w:sz w:val="24"/>
          <w:szCs w:val="24"/>
        </w:rPr>
      </w:pPr>
      <w:r w:rsidRPr="00250C3F">
        <w:rPr>
          <w:rFonts w:ascii="Arial" w:hAnsi="Arial" w:cs="Arial"/>
          <w:sz w:val="24"/>
          <w:szCs w:val="24"/>
        </w:rPr>
        <w:t xml:space="preserve">Kadar </w:t>
      </w:r>
      <w:r w:rsidRPr="0051589B">
        <w:rPr>
          <w:rFonts w:ascii="Arial" w:hAnsi="Arial" w:cs="Arial"/>
          <w:i/>
          <w:sz w:val="24"/>
          <w:szCs w:val="24"/>
        </w:rPr>
        <w:t>AFP</w:t>
      </w:r>
      <w:r w:rsidR="00541B78" w:rsidRPr="00250C3F">
        <w:rPr>
          <w:rFonts w:ascii="Arial" w:hAnsi="Arial" w:cs="Arial"/>
          <w:sz w:val="24"/>
          <w:szCs w:val="24"/>
        </w:rPr>
        <w:t xml:space="preserve"> (variabel </w:t>
      </w:r>
      <w:r w:rsidR="00296856">
        <w:rPr>
          <w:rFonts w:ascii="Arial" w:hAnsi="Arial" w:cs="Arial"/>
          <w:sz w:val="24"/>
          <w:szCs w:val="24"/>
        </w:rPr>
        <w:t>kategorik</w:t>
      </w:r>
      <w:r w:rsidR="00541B78" w:rsidRPr="00250C3F">
        <w:rPr>
          <w:rFonts w:ascii="Arial" w:hAnsi="Arial" w:cs="Arial"/>
          <w:sz w:val="24"/>
          <w:szCs w:val="24"/>
        </w:rPr>
        <w:t>)</w:t>
      </w:r>
    </w:p>
    <w:p w:rsidR="00541B78" w:rsidRPr="00250C3F" w:rsidRDefault="00541B78" w:rsidP="004B32D7">
      <w:pPr>
        <w:pStyle w:val="ListParagraph"/>
        <w:spacing w:after="0" w:line="480" w:lineRule="auto"/>
        <w:ind w:left="0"/>
        <w:jc w:val="both"/>
        <w:rPr>
          <w:rFonts w:ascii="Arial" w:hAnsi="Arial" w:cs="Arial"/>
          <w:b/>
          <w:sz w:val="24"/>
          <w:szCs w:val="24"/>
        </w:rPr>
      </w:pPr>
    </w:p>
    <w:p w:rsidR="004B32D7" w:rsidRPr="00250C3F" w:rsidRDefault="00E91F16" w:rsidP="004B32D7">
      <w:pPr>
        <w:pStyle w:val="ListParagraph"/>
        <w:spacing w:after="0" w:line="480" w:lineRule="auto"/>
        <w:ind w:left="0"/>
        <w:jc w:val="both"/>
        <w:rPr>
          <w:rFonts w:ascii="Arial" w:hAnsi="Arial" w:cs="Arial"/>
          <w:b/>
          <w:sz w:val="24"/>
          <w:szCs w:val="24"/>
        </w:rPr>
      </w:pPr>
      <w:r>
        <w:rPr>
          <w:rFonts w:ascii="Arial" w:hAnsi="Arial" w:cs="Arial"/>
          <w:b/>
          <w:sz w:val="24"/>
          <w:szCs w:val="24"/>
        </w:rPr>
        <w:t>IV.7</w:t>
      </w:r>
      <w:r w:rsidR="004B32D7" w:rsidRPr="00250C3F">
        <w:rPr>
          <w:rFonts w:ascii="Arial" w:hAnsi="Arial" w:cs="Arial"/>
          <w:b/>
          <w:sz w:val="24"/>
          <w:szCs w:val="24"/>
        </w:rPr>
        <w:t xml:space="preserve">  </w:t>
      </w:r>
      <w:r w:rsidR="005C5356" w:rsidRPr="00250C3F">
        <w:rPr>
          <w:rFonts w:ascii="Arial" w:hAnsi="Arial" w:cs="Arial"/>
          <w:b/>
          <w:sz w:val="24"/>
          <w:szCs w:val="24"/>
        </w:rPr>
        <w:t>DEFINISI OPERASIONAL DAN KRITERIA OBJEKTIF</w:t>
      </w:r>
    </w:p>
    <w:p w:rsidR="00541B78" w:rsidRPr="00250C3F" w:rsidRDefault="005C5356" w:rsidP="004B32D7">
      <w:pPr>
        <w:pStyle w:val="ListParagraph"/>
        <w:spacing w:after="0" w:line="480" w:lineRule="auto"/>
        <w:ind w:left="0"/>
        <w:jc w:val="both"/>
        <w:rPr>
          <w:rFonts w:ascii="Arial" w:hAnsi="Arial" w:cs="Arial"/>
          <w:sz w:val="24"/>
          <w:szCs w:val="24"/>
        </w:rPr>
      </w:pPr>
      <w:r>
        <w:rPr>
          <w:rFonts w:ascii="Arial" w:hAnsi="Arial" w:cs="Arial"/>
          <w:b/>
          <w:sz w:val="24"/>
          <w:szCs w:val="24"/>
        </w:rPr>
        <w:t xml:space="preserve">IV.7.1 </w:t>
      </w:r>
      <w:r w:rsidR="00541B78" w:rsidRPr="00250C3F">
        <w:rPr>
          <w:rFonts w:ascii="Arial" w:hAnsi="Arial" w:cs="Arial"/>
          <w:b/>
          <w:sz w:val="24"/>
          <w:szCs w:val="24"/>
        </w:rPr>
        <w:t>Definisi Operasional</w:t>
      </w:r>
    </w:p>
    <w:p w:rsidR="004B32D7" w:rsidRDefault="0066325E" w:rsidP="00D14BAD">
      <w:pPr>
        <w:pStyle w:val="ListParagraph"/>
        <w:numPr>
          <w:ilvl w:val="0"/>
          <w:numId w:val="8"/>
        </w:numPr>
        <w:spacing w:before="240" w:after="0" w:line="480" w:lineRule="auto"/>
        <w:ind w:left="1077" w:hanging="357"/>
        <w:jc w:val="both"/>
        <w:rPr>
          <w:rFonts w:ascii="Arial" w:hAnsi="Arial" w:cs="Arial"/>
          <w:sz w:val="24"/>
          <w:szCs w:val="24"/>
        </w:rPr>
      </w:pPr>
      <w:r>
        <w:rPr>
          <w:rFonts w:ascii="Arial" w:hAnsi="Arial" w:cs="Arial"/>
          <w:sz w:val="24"/>
          <w:szCs w:val="24"/>
        </w:rPr>
        <w:t>Pasien</w:t>
      </w:r>
      <w:r w:rsidR="004B32D7" w:rsidRPr="00250C3F">
        <w:rPr>
          <w:rFonts w:ascii="Arial" w:hAnsi="Arial" w:cs="Arial"/>
          <w:sz w:val="24"/>
          <w:szCs w:val="24"/>
        </w:rPr>
        <w:t xml:space="preserve"> hepatoma adalah </w:t>
      </w:r>
      <w:r>
        <w:rPr>
          <w:rFonts w:ascii="Arial" w:hAnsi="Arial" w:cs="Arial"/>
          <w:sz w:val="24"/>
          <w:szCs w:val="24"/>
        </w:rPr>
        <w:t>pasien</w:t>
      </w:r>
      <w:r w:rsidR="004B32D7" w:rsidRPr="00250C3F">
        <w:rPr>
          <w:rFonts w:ascii="Arial" w:hAnsi="Arial" w:cs="Arial"/>
          <w:sz w:val="24"/>
          <w:szCs w:val="24"/>
        </w:rPr>
        <w:t xml:space="preserve"> dengan keganasan primer pada hati yang didiagnosis melalui pemeriksaan MSCT scan abdomen 3 fase.</w:t>
      </w:r>
    </w:p>
    <w:p w:rsidR="0066325E" w:rsidRPr="00250C3F" w:rsidRDefault="0066325E" w:rsidP="00D14BAD">
      <w:pPr>
        <w:pStyle w:val="ListParagraph"/>
        <w:numPr>
          <w:ilvl w:val="0"/>
          <w:numId w:val="8"/>
        </w:numPr>
        <w:spacing w:before="240" w:after="0" w:line="480" w:lineRule="auto"/>
        <w:ind w:left="1077" w:hanging="357"/>
        <w:jc w:val="both"/>
        <w:rPr>
          <w:rFonts w:ascii="Arial" w:hAnsi="Arial" w:cs="Arial"/>
          <w:sz w:val="24"/>
          <w:szCs w:val="24"/>
        </w:rPr>
      </w:pPr>
      <w:r>
        <w:rPr>
          <w:rFonts w:ascii="Arial" w:hAnsi="Arial" w:cs="Arial"/>
          <w:sz w:val="24"/>
          <w:szCs w:val="24"/>
        </w:rPr>
        <w:t xml:space="preserve">Lesi hepatoma adalah lesi pada parenkim hati yang menyangat intratumoral pada fase arteri dan </w:t>
      </w:r>
      <w:r w:rsidRPr="0066325E">
        <w:rPr>
          <w:rFonts w:ascii="Arial" w:hAnsi="Arial" w:cs="Arial"/>
          <w:i/>
          <w:sz w:val="24"/>
          <w:szCs w:val="24"/>
        </w:rPr>
        <w:t>wash-out</w:t>
      </w:r>
      <w:r>
        <w:rPr>
          <w:rFonts w:ascii="Arial" w:hAnsi="Arial" w:cs="Arial"/>
          <w:sz w:val="24"/>
          <w:szCs w:val="24"/>
        </w:rPr>
        <w:t xml:space="preserve"> pada fase vena.</w:t>
      </w:r>
    </w:p>
    <w:p w:rsidR="004B32D7" w:rsidRDefault="004B32D7" w:rsidP="00D14BAD">
      <w:pPr>
        <w:pStyle w:val="ListParagraph"/>
        <w:numPr>
          <w:ilvl w:val="0"/>
          <w:numId w:val="8"/>
        </w:numPr>
        <w:spacing w:before="240" w:after="0" w:line="480" w:lineRule="auto"/>
        <w:ind w:left="1077" w:hanging="357"/>
        <w:jc w:val="both"/>
        <w:rPr>
          <w:rFonts w:ascii="Arial" w:hAnsi="Arial" w:cs="Arial"/>
          <w:sz w:val="24"/>
          <w:szCs w:val="24"/>
        </w:rPr>
      </w:pPr>
      <w:r w:rsidRPr="0051589B">
        <w:rPr>
          <w:rFonts w:ascii="Arial" w:hAnsi="Arial" w:cs="Arial"/>
          <w:i/>
          <w:sz w:val="24"/>
          <w:szCs w:val="24"/>
        </w:rPr>
        <w:t>TACE</w:t>
      </w:r>
      <w:r w:rsidRPr="00250C3F">
        <w:rPr>
          <w:rFonts w:ascii="Arial" w:hAnsi="Arial" w:cs="Arial"/>
          <w:sz w:val="24"/>
          <w:szCs w:val="24"/>
        </w:rPr>
        <w:t xml:space="preserve"> adalah suatu teknik perkutaneus, umumnya melalui pendek</w:t>
      </w:r>
      <w:r w:rsidR="0066325E">
        <w:rPr>
          <w:rFonts w:ascii="Arial" w:hAnsi="Arial" w:cs="Arial"/>
          <w:sz w:val="24"/>
          <w:szCs w:val="24"/>
        </w:rPr>
        <w:t xml:space="preserve">atan arteri femoralis communis </w:t>
      </w:r>
      <w:r w:rsidRPr="00250C3F">
        <w:rPr>
          <w:rFonts w:ascii="Arial" w:hAnsi="Arial" w:cs="Arial"/>
          <w:sz w:val="24"/>
          <w:szCs w:val="24"/>
        </w:rPr>
        <w:t xml:space="preserve">untuk memasukkan agen kemoterapi dosis lokal dan terkonsentrasi langsung ke </w:t>
      </w:r>
      <w:r w:rsidRPr="00250C3F">
        <w:rPr>
          <w:rFonts w:ascii="Arial" w:hAnsi="Arial" w:cs="Arial"/>
          <w:i/>
          <w:sz w:val="24"/>
          <w:szCs w:val="24"/>
        </w:rPr>
        <w:t>feeding-vessel</w:t>
      </w:r>
      <w:r w:rsidRPr="00250C3F">
        <w:rPr>
          <w:rFonts w:ascii="Arial" w:hAnsi="Arial" w:cs="Arial"/>
          <w:sz w:val="24"/>
          <w:szCs w:val="24"/>
        </w:rPr>
        <w:t xml:space="preserve"> tumor yang diikuti dengan embolisasi menggunakan bahan partikel permanen atapun sementara.</w:t>
      </w:r>
    </w:p>
    <w:p w:rsidR="00597663" w:rsidRPr="00597663" w:rsidRDefault="00597663" w:rsidP="00D14BAD">
      <w:pPr>
        <w:pStyle w:val="ListParagraph"/>
        <w:numPr>
          <w:ilvl w:val="0"/>
          <w:numId w:val="8"/>
        </w:numPr>
        <w:spacing w:before="240" w:line="480" w:lineRule="auto"/>
        <w:ind w:left="1077" w:hanging="357"/>
        <w:jc w:val="both"/>
        <w:rPr>
          <w:rFonts w:ascii="Arial" w:hAnsi="Arial" w:cs="Arial"/>
          <w:sz w:val="24"/>
          <w:szCs w:val="24"/>
        </w:rPr>
      </w:pPr>
      <w:r w:rsidRPr="00250C3F">
        <w:rPr>
          <w:rStyle w:val="tlid-translation"/>
          <w:rFonts w:ascii="Arial" w:hAnsi="Arial" w:cs="Arial"/>
          <w:sz w:val="24"/>
          <w:szCs w:val="24"/>
        </w:rPr>
        <w:t xml:space="preserve">Lipiodol adalah media kontras berminyak yang terdiri dari campuran rantai panjang (C16 dan C18) di-iodinasi etil ester </w:t>
      </w:r>
      <w:r w:rsidR="0066325E">
        <w:rPr>
          <w:rStyle w:val="tlid-translation"/>
          <w:rFonts w:ascii="Arial" w:hAnsi="Arial" w:cs="Arial"/>
          <w:sz w:val="24"/>
          <w:szCs w:val="24"/>
        </w:rPr>
        <w:t>yang digunakan dalam prosedur TACE</w:t>
      </w:r>
      <w:r>
        <w:rPr>
          <w:rStyle w:val="tlid-translation"/>
          <w:rFonts w:ascii="Arial" w:hAnsi="Arial" w:cs="Arial"/>
          <w:sz w:val="24"/>
          <w:szCs w:val="24"/>
        </w:rPr>
        <w:t>.</w:t>
      </w:r>
    </w:p>
    <w:p w:rsidR="00597663" w:rsidRDefault="004F2213" w:rsidP="00D14BAD">
      <w:pPr>
        <w:pStyle w:val="ListParagraph"/>
        <w:numPr>
          <w:ilvl w:val="0"/>
          <w:numId w:val="8"/>
        </w:numPr>
        <w:spacing w:before="240" w:line="480" w:lineRule="auto"/>
        <w:ind w:left="1077" w:hanging="357"/>
        <w:jc w:val="both"/>
        <w:rPr>
          <w:rFonts w:ascii="Arial" w:hAnsi="Arial" w:cs="Arial"/>
          <w:sz w:val="24"/>
          <w:szCs w:val="24"/>
        </w:rPr>
      </w:pPr>
      <w:r w:rsidRPr="00597663">
        <w:rPr>
          <w:rFonts w:ascii="Arial" w:hAnsi="Arial" w:cs="Arial"/>
          <w:sz w:val="24"/>
          <w:szCs w:val="24"/>
        </w:rPr>
        <w:lastRenderedPageBreak/>
        <w:t xml:space="preserve">Respon tumor adalah reaksi yang terjadi </w:t>
      </w:r>
      <w:r w:rsidR="00262E71">
        <w:rPr>
          <w:rFonts w:ascii="Arial" w:hAnsi="Arial" w:cs="Arial"/>
          <w:sz w:val="24"/>
          <w:szCs w:val="24"/>
        </w:rPr>
        <w:t xml:space="preserve">pada tumor </w:t>
      </w:r>
      <w:r w:rsidRPr="00597663">
        <w:rPr>
          <w:rFonts w:ascii="Arial" w:hAnsi="Arial" w:cs="Arial"/>
          <w:sz w:val="24"/>
          <w:szCs w:val="24"/>
        </w:rPr>
        <w:t xml:space="preserve">setelah </w:t>
      </w:r>
      <w:r w:rsidR="00597663" w:rsidRPr="00597663">
        <w:rPr>
          <w:rFonts w:ascii="Arial" w:hAnsi="Arial" w:cs="Arial"/>
          <w:sz w:val="24"/>
          <w:szCs w:val="24"/>
        </w:rPr>
        <w:t xml:space="preserve">pemberian terapi tertentu, </w:t>
      </w:r>
      <w:r w:rsidR="00262E71">
        <w:rPr>
          <w:rFonts w:ascii="Arial" w:hAnsi="Arial" w:cs="Arial"/>
          <w:sz w:val="24"/>
          <w:szCs w:val="24"/>
        </w:rPr>
        <w:t>dalam hal ini</w:t>
      </w:r>
      <w:r w:rsidR="00597663" w:rsidRPr="00597663">
        <w:rPr>
          <w:rFonts w:ascii="Arial" w:hAnsi="Arial" w:cs="Arial"/>
          <w:sz w:val="24"/>
          <w:szCs w:val="24"/>
        </w:rPr>
        <w:t xml:space="preserve"> dikaitkan dengan perubahan ukuran </w:t>
      </w:r>
      <w:r w:rsidR="00262E71">
        <w:rPr>
          <w:rFonts w:ascii="Arial" w:hAnsi="Arial" w:cs="Arial"/>
          <w:sz w:val="24"/>
          <w:szCs w:val="24"/>
        </w:rPr>
        <w:t xml:space="preserve">atau jumlah </w:t>
      </w:r>
      <w:r w:rsidR="00597663" w:rsidRPr="00597663">
        <w:rPr>
          <w:rFonts w:ascii="Arial" w:hAnsi="Arial" w:cs="Arial"/>
          <w:sz w:val="24"/>
          <w:szCs w:val="24"/>
        </w:rPr>
        <w:t xml:space="preserve">tumor </w:t>
      </w:r>
      <w:r w:rsidRPr="00597663">
        <w:rPr>
          <w:rFonts w:ascii="Arial" w:hAnsi="Arial" w:cs="Arial"/>
          <w:sz w:val="24"/>
          <w:szCs w:val="24"/>
        </w:rPr>
        <w:t xml:space="preserve">yang dinilai </w:t>
      </w:r>
      <w:r w:rsidR="00597663" w:rsidRPr="00597663">
        <w:rPr>
          <w:rFonts w:ascii="Arial" w:hAnsi="Arial" w:cs="Arial"/>
          <w:sz w:val="24"/>
          <w:szCs w:val="24"/>
        </w:rPr>
        <w:t>menggunakan</w:t>
      </w:r>
      <w:r w:rsidR="00597663">
        <w:rPr>
          <w:rFonts w:ascii="Arial" w:hAnsi="Arial" w:cs="Arial"/>
          <w:sz w:val="24"/>
          <w:szCs w:val="24"/>
        </w:rPr>
        <w:t xml:space="preserve"> metode tertentu.</w:t>
      </w:r>
    </w:p>
    <w:p w:rsidR="00C24257" w:rsidRPr="00C24257" w:rsidRDefault="00C24257" w:rsidP="00C24257">
      <w:pPr>
        <w:pStyle w:val="ListParagraph"/>
        <w:numPr>
          <w:ilvl w:val="0"/>
          <w:numId w:val="8"/>
        </w:numPr>
        <w:spacing w:before="240" w:line="480" w:lineRule="auto"/>
        <w:ind w:left="1077" w:hanging="357"/>
        <w:jc w:val="both"/>
        <w:rPr>
          <w:rFonts w:ascii="Arial" w:hAnsi="Arial" w:cs="Arial"/>
          <w:sz w:val="24"/>
          <w:szCs w:val="24"/>
        </w:rPr>
      </w:pPr>
      <w:r>
        <w:rPr>
          <w:rFonts w:ascii="Arial" w:hAnsi="Arial" w:cs="Arial"/>
          <w:sz w:val="24"/>
          <w:szCs w:val="24"/>
        </w:rPr>
        <w:t xml:space="preserve">Usia adalah usia pada saat dilakukannya terapi TACE pertama kali sesuai dengan tanggal lahir </w:t>
      </w:r>
      <w:r w:rsidRPr="00597663">
        <w:rPr>
          <w:rFonts w:ascii="Arial" w:hAnsi="Arial" w:cs="Arial"/>
          <w:sz w:val="24"/>
          <w:szCs w:val="24"/>
        </w:rPr>
        <w:t xml:space="preserve">yang tertulis pada kartu tanda penduduk (KTP) yang </w:t>
      </w:r>
      <w:r>
        <w:rPr>
          <w:rFonts w:ascii="Arial" w:hAnsi="Arial" w:cs="Arial"/>
          <w:sz w:val="24"/>
          <w:szCs w:val="24"/>
        </w:rPr>
        <w:t>dinyatakan dalam satuan tahun.</w:t>
      </w:r>
    </w:p>
    <w:p w:rsidR="004B32D7" w:rsidRPr="00597663" w:rsidRDefault="004B32D7" w:rsidP="00D14BAD">
      <w:pPr>
        <w:pStyle w:val="ListParagraph"/>
        <w:numPr>
          <w:ilvl w:val="0"/>
          <w:numId w:val="8"/>
        </w:numPr>
        <w:spacing w:before="240" w:line="480" w:lineRule="auto"/>
        <w:ind w:left="1077" w:hanging="357"/>
        <w:jc w:val="both"/>
        <w:rPr>
          <w:rFonts w:ascii="Arial" w:hAnsi="Arial" w:cs="Arial"/>
          <w:sz w:val="24"/>
          <w:szCs w:val="24"/>
        </w:rPr>
      </w:pPr>
      <w:r w:rsidRPr="00597663">
        <w:rPr>
          <w:rFonts w:ascii="Arial" w:hAnsi="Arial" w:cs="Arial"/>
          <w:sz w:val="24"/>
          <w:szCs w:val="24"/>
        </w:rPr>
        <w:t>Jenis kelamin adalah karakteristik yang membedakan jenis kelamin pada saat dilakukan penelitian sesuai yang tertulis pada kartu tanda penduduk (KTP) yang dikelompokkan menjadi laki-laki dan perempuan.</w:t>
      </w:r>
    </w:p>
    <w:p w:rsidR="0008115F" w:rsidRDefault="004B32D7" w:rsidP="00D14BAD">
      <w:pPr>
        <w:pStyle w:val="ListParagraph"/>
        <w:numPr>
          <w:ilvl w:val="0"/>
          <w:numId w:val="8"/>
        </w:numPr>
        <w:spacing w:before="240" w:line="480" w:lineRule="auto"/>
        <w:ind w:left="1077" w:hanging="357"/>
        <w:jc w:val="both"/>
        <w:rPr>
          <w:rFonts w:ascii="Arial" w:hAnsi="Arial" w:cs="Arial"/>
          <w:sz w:val="24"/>
          <w:szCs w:val="24"/>
        </w:rPr>
      </w:pPr>
      <w:r w:rsidRPr="0008115F">
        <w:rPr>
          <w:rFonts w:ascii="Arial" w:hAnsi="Arial" w:cs="Arial"/>
          <w:sz w:val="24"/>
          <w:szCs w:val="24"/>
        </w:rPr>
        <w:t xml:space="preserve">Lokasi tumor </w:t>
      </w:r>
      <w:r w:rsidR="0070760D">
        <w:rPr>
          <w:rFonts w:ascii="Arial" w:hAnsi="Arial" w:cs="Arial"/>
          <w:sz w:val="24"/>
          <w:szCs w:val="24"/>
        </w:rPr>
        <w:t xml:space="preserve">utama </w:t>
      </w:r>
      <w:r w:rsidRPr="0008115F">
        <w:rPr>
          <w:rFonts w:ascii="Arial" w:hAnsi="Arial" w:cs="Arial"/>
          <w:sz w:val="24"/>
          <w:szCs w:val="24"/>
        </w:rPr>
        <w:t xml:space="preserve">adalah lokasi ditemukannya lesi </w:t>
      </w:r>
      <w:r w:rsidR="0070760D">
        <w:rPr>
          <w:rFonts w:ascii="Arial" w:hAnsi="Arial" w:cs="Arial"/>
          <w:sz w:val="24"/>
          <w:szCs w:val="24"/>
        </w:rPr>
        <w:t xml:space="preserve">terbesar </w:t>
      </w:r>
      <w:r w:rsidRPr="0008115F">
        <w:rPr>
          <w:rFonts w:ascii="Arial" w:hAnsi="Arial" w:cs="Arial"/>
          <w:sz w:val="24"/>
          <w:szCs w:val="24"/>
        </w:rPr>
        <w:t>pada hepar yang ditentukan dengan pemer</w:t>
      </w:r>
      <w:r w:rsidR="00293CFD">
        <w:rPr>
          <w:rFonts w:ascii="Arial" w:hAnsi="Arial" w:cs="Arial"/>
          <w:sz w:val="24"/>
          <w:szCs w:val="24"/>
        </w:rPr>
        <w:t>iksaan MSCT scan abdomen 3 fase.</w:t>
      </w:r>
    </w:p>
    <w:p w:rsidR="009B23AE" w:rsidRDefault="0070760D" w:rsidP="00D14BAD">
      <w:pPr>
        <w:pStyle w:val="ListParagraph"/>
        <w:numPr>
          <w:ilvl w:val="0"/>
          <w:numId w:val="8"/>
        </w:numPr>
        <w:spacing w:before="240" w:line="480" w:lineRule="auto"/>
        <w:ind w:left="1077" w:hanging="357"/>
        <w:jc w:val="both"/>
        <w:rPr>
          <w:rFonts w:ascii="Arial" w:hAnsi="Arial" w:cs="Arial"/>
          <w:sz w:val="24"/>
          <w:szCs w:val="24"/>
        </w:rPr>
      </w:pPr>
      <w:r>
        <w:rPr>
          <w:rFonts w:ascii="Arial" w:hAnsi="Arial" w:cs="Arial"/>
          <w:sz w:val="24"/>
          <w:szCs w:val="24"/>
        </w:rPr>
        <w:t>Ukuran</w:t>
      </w:r>
      <w:r w:rsidR="00046D3D" w:rsidRPr="009B23AE">
        <w:rPr>
          <w:rFonts w:ascii="Arial" w:hAnsi="Arial" w:cs="Arial"/>
          <w:sz w:val="24"/>
          <w:szCs w:val="24"/>
        </w:rPr>
        <w:t xml:space="preserve"> tumor </w:t>
      </w:r>
      <w:r>
        <w:rPr>
          <w:rFonts w:ascii="Arial" w:hAnsi="Arial" w:cs="Arial"/>
          <w:sz w:val="24"/>
          <w:szCs w:val="24"/>
        </w:rPr>
        <w:t xml:space="preserve">terbesar </w:t>
      </w:r>
      <w:r w:rsidR="00046D3D" w:rsidRPr="009B23AE">
        <w:rPr>
          <w:rFonts w:ascii="Arial" w:hAnsi="Arial" w:cs="Arial"/>
          <w:sz w:val="24"/>
          <w:szCs w:val="24"/>
        </w:rPr>
        <w:t xml:space="preserve">adalah axis terpanjang dari </w:t>
      </w:r>
      <w:r w:rsidR="005D7005">
        <w:rPr>
          <w:rFonts w:ascii="Arial" w:hAnsi="Arial" w:cs="Arial"/>
          <w:sz w:val="24"/>
          <w:szCs w:val="24"/>
        </w:rPr>
        <w:t>tumor</w:t>
      </w:r>
      <w:r w:rsidR="00293CFD" w:rsidRPr="009B23AE">
        <w:rPr>
          <w:rFonts w:ascii="Arial" w:hAnsi="Arial" w:cs="Arial"/>
          <w:sz w:val="24"/>
          <w:szCs w:val="24"/>
        </w:rPr>
        <w:t xml:space="preserve"> </w:t>
      </w:r>
      <w:r w:rsidR="00262E71">
        <w:rPr>
          <w:rFonts w:ascii="Arial" w:hAnsi="Arial" w:cs="Arial"/>
          <w:sz w:val="24"/>
          <w:szCs w:val="24"/>
        </w:rPr>
        <w:t>utama</w:t>
      </w:r>
      <w:r w:rsidR="00C46842">
        <w:rPr>
          <w:rFonts w:ascii="Arial" w:hAnsi="Arial" w:cs="Arial"/>
          <w:sz w:val="24"/>
          <w:szCs w:val="24"/>
        </w:rPr>
        <w:t xml:space="preserve"> </w:t>
      </w:r>
      <w:r w:rsidR="00C24257">
        <w:rPr>
          <w:rFonts w:ascii="Arial" w:hAnsi="Arial" w:cs="Arial"/>
          <w:sz w:val="24"/>
          <w:szCs w:val="24"/>
        </w:rPr>
        <w:t>pada hepar dan dinyatakan dalam satuan centimeter (cm)</w:t>
      </w:r>
      <w:r w:rsidR="00026AC2">
        <w:rPr>
          <w:rFonts w:ascii="Arial" w:hAnsi="Arial" w:cs="Arial"/>
          <w:sz w:val="24"/>
          <w:szCs w:val="24"/>
        </w:rPr>
        <w:t>.</w:t>
      </w:r>
    </w:p>
    <w:p w:rsidR="00026AC2" w:rsidRDefault="00293CFD" w:rsidP="00D14BAD">
      <w:pPr>
        <w:pStyle w:val="ListParagraph"/>
        <w:numPr>
          <w:ilvl w:val="0"/>
          <w:numId w:val="8"/>
        </w:numPr>
        <w:spacing w:before="240" w:line="480" w:lineRule="auto"/>
        <w:ind w:left="1077" w:hanging="357"/>
        <w:jc w:val="both"/>
        <w:rPr>
          <w:rFonts w:ascii="Arial" w:hAnsi="Arial" w:cs="Arial"/>
          <w:sz w:val="24"/>
          <w:szCs w:val="24"/>
        </w:rPr>
      </w:pPr>
      <w:r w:rsidRPr="00026AC2">
        <w:rPr>
          <w:rFonts w:ascii="Arial" w:hAnsi="Arial" w:cs="Arial"/>
          <w:sz w:val="24"/>
          <w:szCs w:val="24"/>
        </w:rPr>
        <w:t xml:space="preserve">Jumlah tumor adalah banyaknya lesi pada </w:t>
      </w:r>
      <w:r w:rsidR="00026AC2" w:rsidRPr="00026AC2">
        <w:rPr>
          <w:rFonts w:ascii="Arial" w:hAnsi="Arial" w:cs="Arial"/>
          <w:sz w:val="24"/>
          <w:szCs w:val="24"/>
        </w:rPr>
        <w:t>hepar</w:t>
      </w:r>
      <w:r w:rsidRPr="00026AC2">
        <w:rPr>
          <w:rFonts w:ascii="Arial" w:hAnsi="Arial" w:cs="Arial"/>
          <w:sz w:val="24"/>
          <w:szCs w:val="24"/>
        </w:rPr>
        <w:t xml:space="preserve"> yang terdeteksi pada pemeri</w:t>
      </w:r>
      <w:r w:rsidR="00026AC2">
        <w:rPr>
          <w:rFonts w:ascii="Arial" w:hAnsi="Arial" w:cs="Arial"/>
          <w:sz w:val="24"/>
          <w:szCs w:val="24"/>
        </w:rPr>
        <w:t>ksaan MSCT scan abdomen 3 fase</w:t>
      </w:r>
      <w:r w:rsidR="004D0F43">
        <w:rPr>
          <w:rFonts w:ascii="Arial" w:hAnsi="Arial" w:cs="Arial"/>
          <w:sz w:val="24"/>
          <w:szCs w:val="24"/>
        </w:rPr>
        <w:t xml:space="preserve">, bisa </w:t>
      </w:r>
      <w:r w:rsidR="00C24257" w:rsidRPr="00C24257">
        <w:rPr>
          <w:rFonts w:ascii="Arial" w:hAnsi="Arial" w:cs="Arial"/>
          <w:i/>
          <w:sz w:val="24"/>
          <w:szCs w:val="24"/>
        </w:rPr>
        <w:t>single</w:t>
      </w:r>
      <w:r w:rsidR="00C24257">
        <w:rPr>
          <w:rFonts w:ascii="Arial" w:hAnsi="Arial" w:cs="Arial"/>
          <w:sz w:val="24"/>
          <w:szCs w:val="24"/>
        </w:rPr>
        <w:t xml:space="preserve"> ataupun </w:t>
      </w:r>
      <w:r w:rsidR="00C24257" w:rsidRPr="00C24257">
        <w:rPr>
          <w:rFonts w:ascii="Arial" w:hAnsi="Arial" w:cs="Arial"/>
          <w:i/>
          <w:sz w:val="24"/>
          <w:szCs w:val="24"/>
        </w:rPr>
        <w:t>multip</w:t>
      </w:r>
      <w:r w:rsidR="004D0F43" w:rsidRPr="00C24257">
        <w:rPr>
          <w:rFonts w:ascii="Arial" w:hAnsi="Arial" w:cs="Arial"/>
          <w:i/>
          <w:sz w:val="24"/>
          <w:szCs w:val="24"/>
        </w:rPr>
        <w:t>l</w:t>
      </w:r>
      <w:r w:rsidR="00C24257" w:rsidRPr="00C24257">
        <w:rPr>
          <w:rFonts w:ascii="Arial" w:hAnsi="Arial" w:cs="Arial"/>
          <w:i/>
          <w:sz w:val="24"/>
          <w:szCs w:val="24"/>
        </w:rPr>
        <w:t>e</w:t>
      </w:r>
      <w:r w:rsidR="004D0F43">
        <w:rPr>
          <w:rFonts w:ascii="Arial" w:hAnsi="Arial" w:cs="Arial"/>
          <w:sz w:val="24"/>
          <w:szCs w:val="24"/>
        </w:rPr>
        <w:t xml:space="preserve"> bila </w:t>
      </w:r>
      <w:r w:rsidR="004D0F43">
        <w:rPr>
          <w:rFonts w:ascii="Arial" w:hAnsi="Arial" w:cs="Arial"/>
          <w:sz w:val="24"/>
          <w:szCs w:val="24"/>
        </w:rPr>
        <w:sym w:font="Symbol" w:char="F0B3"/>
      </w:r>
      <w:r w:rsidR="004D0F43">
        <w:rPr>
          <w:rFonts w:ascii="Arial" w:hAnsi="Arial" w:cs="Arial"/>
          <w:sz w:val="24"/>
          <w:szCs w:val="24"/>
        </w:rPr>
        <w:t xml:space="preserve"> 2</w:t>
      </w:r>
      <w:r w:rsidR="00CC3F6A">
        <w:rPr>
          <w:rFonts w:ascii="Arial" w:hAnsi="Arial" w:cs="Arial"/>
          <w:sz w:val="24"/>
          <w:szCs w:val="24"/>
        </w:rPr>
        <w:t>.</w:t>
      </w:r>
    </w:p>
    <w:p w:rsidR="00B70971" w:rsidRDefault="00BE1BF1" w:rsidP="00D14BAD">
      <w:pPr>
        <w:pStyle w:val="ListParagraph"/>
        <w:numPr>
          <w:ilvl w:val="0"/>
          <w:numId w:val="8"/>
        </w:numPr>
        <w:spacing w:before="240" w:line="480" w:lineRule="auto"/>
        <w:ind w:left="1077" w:hanging="357"/>
        <w:jc w:val="both"/>
        <w:rPr>
          <w:rFonts w:ascii="Arial" w:hAnsi="Arial" w:cs="Arial"/>
          <w:sz w:val="24"/>
          <w:szCs w:val="24"/>
        </w:rPr>
      </w:pPr>
      <w:r w:rsidRPr="00B70971">
        <w:rPr>
          <w:rFonts w:ascii="Arial" w:hAnsi="Arial" w:cs="Arial"/>
          <w:sz w:val="24"/>
          <w:szCs w:val="24"/>
        </w:rPr>
        <w:t xml:space="preserve">Lesi target adalah lesi </w:t>
      </w:r>
      <w:r w:rsidR="00C277E5">
        <w:rPr>
          <w:rFonts w:ascii="Arial" w:hAnsi="Arial" w:cs="Arial"/>
          <w:sz w:val="24"/>
          <w:szCs w:val="24"/>
        </w:rPr>
        <w:t xml:space="preserve">hepatoma </w:t>
      </w:r>
      <w:r w:rsidRPr="00B70971">
        <w:rPr>
          <w:rFonts w:ascii="Arial" w:hAnsi="Arial" w:cs="Arial"/>
          <w:sz w:val="24"/>
          <w:szCs w:val="24"/>
        </w:rPr>
        <w:t>pada hati yang</w:t>
      </w:r>
      <w:r w:rsidR="00735616">
        <w:rPr>
          <w:rFonts w:ascii="Arial" w:hAnsi="Arial" w:cs="Arial"/>
          <w:sz w:val="24"/>
          <w:szCs w:val="24"/>
        </w:rPr>
        <w:t xml:space="preserve"> dapat</w:t>
      </w:r>
      <w:r w:rsidRPr="00B70971">
        <w:rPr>
          <w:rFonts w:ascii="Arial" w:hAnsi="Arial" w:cs="Arial"/>
          <w:sz w:val="24"/>
          <w:szCs w:val="24"/>
        </w:rPr>
        <w:t xml:space="preserve"> </w:t>
      </w:r>
      <w:r w:rsidR="00B70971" w:rsidRPr="00B70971">
        <w:rPr>
          <w:rFonts w:ascii="Arial" w:hAnsi="Arial" w:cs="Arial"/>
          <w:sz w:val="24"/>
          <w:szCs w:val="24"/>
        </w:rPr>
        <w:t>diukur diameternya, jumlah</w:t>
      </w:r>
      <w:r w:rsidR="0066325E">
        <w:rPr>
          <w:rFonts w:ascii="Arial" w:hAnsi="Arial" w:cs="Arial"/>
          <w:sz w:val="24"/>
          <w:szCs w:val="24"/>
        </w:rPr>
        <w:t xml:space="preserve"> yang diukur</w:t>
      </w:r>
      <w:r w:rsidR="00B70971" w:rsidRPr="00B70971">
        <w:rPr>
          <w:rFonts w:ascii="Arial" w:hAnsi="Arial" w:cs="Arial"/>
          <w:sz w:val="24"/>
          <w:szCs w:val="24"/>
        </w:rPr>
        <w:t xml:space="preserve"> </w:t>
      </w:r>
      <w:r w:rsidR="00735616">
        <w:rPr>
          <w:rFonts w:ascii="Arial" w:hAnsi="Arial" w:cs="Arial"/>
          <w:sz w:val="24"/>
          <w:szCs w:val="24"/>
        </w:rPr>
        <w:t>maksimal</w:t>
      </w:r>
      <w:r w:rsidR="005D7005">
        <w:rPr>
          <w:rFonts w:ascii="Arial" w:hAnsi="Arial" w:cs="Arial"/>
          <w:sz w:val="24"/>
          <w:szCs w:val="24"/>
        </w:rPr>
        <w:t xml:space="preserve"> dua</w:t>
      </w:r>
      <w:r w:rsidR="00B70971" w:rsidRPr="00B70971">
        <w:rPr>
          <w:rFonts w:ascii="Arial" w:hAnsi="Arial" w:cs="Arial"/>
          <w:sz w:val="24"/>
          <w:szCs w:val="24"/>
        </w:rPr>
        <w:t>.</w:t>
      </w:r>
      <w:r w:rsidRPr="00B70971">
        <w:rPr>
          <w:rFonts w:ascii="Arial" w:hAnsi="Arial" w:cs="Arial"/>
          <w:sz w:val="24"/>
          <w:szCs w:val="24"/>
        </w:rPr>
        <w:t xml:space="preserve"> </w:t>
      </w:r>
    </w:p>
    <w:p w:rsidR="00C277E5" w:rsidRDefault="00BE1BF1" w:rsidP="00D14BAD">
      <w:pPr>
        <w:pStyle w:val="ListParagraph"/>
        <w:numPr>
          <w:ilvl w:val="0"/>
          <w:numId w:val="8"/>
        </w:numPr>
        <w:spacing w:before="240" w:line="480" w:lineRule="auto"/>
        <w:ind w:left="1077" w:hanging="357"/>
        <w:jc w:val="both"/>
        <w:rPr>
          <w:rFonts w:ascii="Arial" w:hAnsi="Arial" w:cs="Arial"/>
          <w:sz w:val="24"/>
          <w:szCs w:val="24"/>
        </w:rPr>
      </w:pPr>
      <w:r w:rsidRPr="00C277E5">
        <w:rPr>
          <w:rFonts w:ascii="Arial" w:hAnsi="Arial" w:cs="Arial"/>
          <w:sz w:val="24"/>
          <w:szCs w:val="24"/>
        </w:rPr>
        <w:lastRenderedPageBreak/>
        <w:t xml:space="preserve">Lesi non-target adalah lesi </w:t>
      </w:r>
      <w:r w:rsidR="00C277E5">
        <w:rPr>
          <w:rFonts w:ascii="Arial" w:hAnsi="Arial" w:cs="Arial"/>
          <w:sz w:val="24"/>
          <w:szCs w:val="24"/>
        </w:rPr>
        <w:t xml:space="preserve">hepatoma </w:t>
      </w:r>
      <w:r w:rsidRPr="00C277E5">
        <w:rPr>
          <w:rFonts w:ascii="Arial" w:hAnsi="Arial" w:cs="Arial"/>
          <w:sz w:val="24"/>
          <w:szCs w:val="24"/>
        </w:rPr>
        <w:t xml:space="preserve">pada hati </w:t>
      </w:r>
      <w:r w:rsidR="00C277E5">
        <w:rPr>
          <w:rFonts w:ascii="Arial" w:hAnsi="Arial" w:cs="Arial"/>
          <w:sz w:val="24"/>
          <w:szCs w:val="24"/>
        </w:rPr>
        <w:t xml:space="preserve">yang tidak terukur serta lesi-lesi </w:t>
      </w:r>
      <w:r w:rsidR="000D0D3A">
        <w:rPr>
          <w:rFonts w:ascii="Arial" w:hAnsi="Arial" w:cs="Arial"/>
          <w:sz w:val="24"/>
          <w:szCs w:val="24"/>
        </w:rPr>
        <w:t xml:space="preserve">penanda keganasan </w:t>
      </w:r>
      <w:r w:rsidR="00C277E5">
        <w:rPr>
          <w:rFonts w:ascii="Arial" w:hAnsi="Arial" w:cs="Arial"/>
          <w:sz w:val="24"/>
          <w:szCs w:val="24"/>
        </w:rPr>
        <w:t xml:space="preserve">lainnya </w:t>
      </w:r>
      <w:r w:rsidRPr="00C277E5">
        <w:rPr>
          <w:rFonts w:ascii="Arial" w:hAnsi="Arial" w:cs="Arial"/>
          <w:sz w:val="24"/>
          <w:szCs w:val="24"/>
        </w:rPr>
        <w:t>yang</w:t>
      </w:r>
      <w:r w:rsidR="00B70971" w:rsidRPr="00C277E5">
        <w:rPr>
          <w:rFonts w:ascii="Arial" w:hAnsi="Arial" w:cs="Arial"/>
          <w:sz w:val="24"/>
          <w:szCs w:val="24"/>
        </w:rPr>
        <w:t xml:space="preserve"> </w:t>
      </w:r>
      <w:r w:rsidR="00C277E5" w:rsidRPr="00C277E5">
        <w:rPr>
          <w:rFonts w:ascii="Arial" w:hAnsi="Arial" w:cs="Arial"/>
          <w:sz w:val="24"/>
          <w:szCs w:val="24"/>
        </w:rPr>
        <w:t xml:space="preserve">tidak </w:t>
      </w:r>
      <w:r w:rsidR="000D0D3A">
        <w:rPr>
          <w:rFonts w:ascii="Arial" w:hAnsi="Arial" w:cs="Arial"/>
          <w:sz w:val="24"/>
          <w:szCs w:val="24"/>
        </w:rPr>
        <w:t>ter</w:t>
      </w:r>
      <w:r w:rsidR="00C277E5" w:rsidRPr="00C277E5">
        <w:rPr>
          <w:rFonts w:ascii="Arial" w:hAnsi="Arial" w:cs="Arial"/>
          <w:sz w:val="24"/>
          <w:szCs w:val="24"/>
        </w:rPr>
        <w:t xml:space="preserve">ukur sehingga </w:t>
      </w:r>
      <w:r w:rsidR="00B70971" w:rsidRPr="00C277E5">
        <w:rPr>
          <w:rFonts w:ascii="Arial" w:hAnsi="Arial" w:cs="Arial"/>
          <w:sz w:val="24"/>
          <w:szCs w:val="24"/>
        </w:rPr>
        <w:t xml:space="preserve">hanya </w:t>
      </w:r>
      <w:r w:rsidR="005D7005" w:rsidRPr="00C277E5">
        <w:rPr>
          <w:rFonts w:ascii="Arial" w:hAnsi="Arial" w:cs="Arial"/>
          <w:sz w:val="24"/>
          <w:szCs w:val="24"/>
        </w:rPr>
        <w:t>dihitung jumlahnya</w:t>
      </w:r>
      <w:r w:rsidR="000D0D3A">
        <w:rPr>
          <w:rFonts w:ascii="Arial" w:hAnsi="Arial" w:cs="Arial"/>
          <w:sz w:val="24"/>
          <w:szCs w:val="24"/>
        </w:rPr>
        <w:t>.</w:t>
      </w:r>
    </w:p>
    <w:p w:rsidR="00E058E6" w:rsidRPr="00C277E5" w:rsidRDefault="00E058E6" w:rsidP="00D14BAD">
      <w:pPr>
        <w:pStyle w:val="ListParagraph"/>
        <w:numPr>
          <w:ilvl w:val="0"/>
          <w:numId w:val="8"/>
        </w:numPr>
        <w:spacing w:before="240" w:line="480" w:lineRule="auto"/>
        <w:ind w:left="1077" w:hanging="357"/>
        <w:jc w:val="both"/>
        <w:rPr>
          <w:rFonts w:ascii="Arial" w:hAnsi="Arial" w:cs="Arial"/>
          <w:sz w:val="24"/>
          <w:szCs w:val="24"/>
        </w:rPr>
      </w:pPr>
      <w:r w:rsidRPr="00C277E5">
        <w:rPr>
          <w:rFonts w:ascii="Arial" w:hAnsi="Arial" w:cs="Arial"/>
          <w:sz w:val="24"/>
          <w:szCs w:val="24"/>
        </w:rPr>
        <w:t xml:space="preserve">Lesi baru </w:t>
      </w:r>
      <w:r w:rsidR="00C277E5">
        <w:rPr>
          <w:rFonts w:ascii="Arial" w:hAnsi="Arial" w:cs="Arial"/>
          <w:sz w:val="24"/>
          <w:szCs w:val="24"/>
        </w:rPr>
        <w:t>adalah lesi hepatoma baru pada hati yang timbul</w:t>
      </w:r>
      <w:r w:rsidR="005D7005" w:rsidRPr="00C277E5">
        <w:rPr>
          <w:rFonts w:ascii="Arial" w:hAnsi="Arial" w:cs="Arial"/>
          <w:sz w:val="24"/>
          <w:szCs w:val="24"/>
        </w:rPr>
        <w:t xml:space="preserve"> sesudah terapi TACE</w:t>
      </w:r>
      <w:r w:rsidRPr="00C277E5">
        <w:rPr>
          <w:rFonts w:ascii="Arial" w:hAnsi="Arial" w:cs="Arial"/>
          <w:sz w:val="24"/>
          <w:szCs w:val="24"/>
        </w:rPr>
        <w:t>.</w:t>
      </w:r>
    </w:p>
    <w:p w:rsidR="004B32D7" w:rsidRPr="0008115F" w:rsidRDefault="004B32D7" w:rsidP="00D14BAD">
      <w:pPr>
        <w:pStyle w:val="ListParagraph"/>
        <w:numPr>
          <w:ilvl w:val="0"/>
          <w:numId w:val="8"/>
        </w:numPr>
        <w:spacing w:before="240" w:line="480" w:lineRule="auto"/>
        <w:ind w:left="1077" w:hanging="357"/>
        <w:jc w:val="both"/>
        <w:rPr>
          <w:rFonts w:ascii="Arial" w:hAnsi="Arial" w:cs="Arial"/>
          <w:sz w:val="24"/>
          <w:szCs w:val="24"/>
        </w:rPr>
      </w:pPr>
      <w:r w:rsidRPr="0008115F">
        <w:rPr>
          <w:rFonts w:ascii="Arial" w:hAnsi="Arial" w:cs="Arial"/>
          <w:sz w:val="24"/>
          <w:szCs w:val="24"/>
        </w:rPr>
        <w:t xml:space="preserve">Skor </w:t>
      </w:r>
      <w:r w:rsidRPr="0008115F">
        <w:rPr>
          <w:rFonts w:ascii="Arial" w:hAnsi="Arial" w:cs="Arial"/>
          <w:i/>
          <w:sz w:val="24"/>
          <w:szCs w:val="24"/>
        </w:rPr>
        <w:t>Child-Pugh</w:t>
      </w:r>
      <w:r w:rsidRPr="0008115F">
        <w:rPr>
          <w:rFonts w:ascii="Arial" w:hAnsi="Arial" w:cs="Arial"/>
          <w:sz w:val="24"/>
          <w:szCs w:val="24"/>
        </w:rPr>
        <w:t xml:space="preserve"> adalah </w:t>
      </w:r>
      <w:r w:rsidRPr="0008115F">
        <w:rPr>
          <w:rFonts w:ascii="Arial" w:eastAsia="Times New Roman" w:hAnsi="Arial" w:cs="Arial"/>
          <w:sz w:val="24"/>
          <w:szCs w:val="24"/>
        </w:rPr>
        <w:t xml:space="preserve">sistem penilaian yang terdiri dari lima </w:t>
      </w:r>
      <w:r w:rsidR="004D0F43">
        <w:rPr>
          <w:rFonts w:ascii="Arial" w:eastAsia="Times New Roman" w:hAnsi="Arial" w:cs="Arial"/>
          <w:sz w:val="24"/>
          <w:szCs w:val="24"/>
        </w:rPr>
        <w:t>parameter yang</w:t>
      </w:r>
      <w:r w:rsidRPr="0008115F">
        <w:rPr>
          <w:rFonts w:ascii="Arial" w:eastAsia="Times New Roman" w:hAnsi="Arial" w:cs="Arial"/>
          <w:sz w:val="24"/>
          <w:szCs w:val="24"/>
        </w:rPr>
        <w:t xml:space="preserve"> digunakan untuk menilai </w:t>
      </w:r>
      <w:r w:rsidR="004D0F43">
        <w:rPr>
          <w:rFonts w:ascii="Arial" w:eastAsia="Times New Roman" w:hAnsi="Arial" w:cs="Arial"/>
          <w:sz w:val="24"/>
          <w:szCs w:val="24"/>
        </w:rPr>
        <w:t>perlangsungan</w:t>
      </w:r>
      <w:r w:rsidRPr="0008115F">
        <w:rPr>
          <w:rFonts w:ascii="Arial" w:eastAsia="Times New Roman" w:hAnsi="Arial" w:cs="Arial"/>
          <w:sz w:val="24"/>
          <w:szCs w:val="24"/>
        </w:rPr>
        <w:t xml:space="preserve"> penyakit hati kronis dan sirosis.</w:t>
      </w:r>
    </w:p>
    <w:p w:rsidR="000D0D3A" w:rsidRDefault="004B32D7" w:rsidP="009613C1">
      <w:pPr>
        <w:pStyle w:val="ListParagraph"/>
        <w:numPr>
          <w:ilvl w:val="0"/>
          <w:numId w:val="8"/>
        </w:numPr>
        <w:spacing w:before="240" w:line="480" w:lineRule="auto"/>
        <w:ind w:left="1077" w:hanging="357"/>
        <w:jc w:val="both"/>
        <w:rPr>
          <w:rFonts w:ascii="Arial" w:hAnsi="Arial" w:cs="Arial"/>
          <w:sz w:val="24"/>
          <w:szCs w:val="24"/>
        </w:rPr>
      </w:pPr>
      <w:r w:rsidRPr="00250C3F">
        <w:rPr>
          <w:rFonts w:ascii="Arial" w:hAnsi="Arial" w:cs="Arial"/>
          <w:sz w:val="24"/>
          <w:szCs w:val="24"/>
        </w:rPr>
        <w:t xml:space="preserve">Kadar </w:t>
      </w:r>
      <w:r w:rsidRPr="0051589B">
        <w:rPr>
          <w:rFonts w:ascii="Arial" w:hAnsi="Arial" w:cs="Arial"/>
          <w:i/>
          <w:sz w:val="24"/>
          <w:szCs w:val="24"/>
        </w:rPr>
        <w:t>AFP</w:t>
      </w:r>
      <w:r w:rsidRPr="00250C3F">
        <w:rPr>
          <w:rFonts w:ascii="Arial" w:hAnsi="Arial" w:cs="Arial"/>
          <w:sz w:val="24"/>
          <w:szCs w:val="24"/>
        </w:rPr>
        <w:t xml:space="preserve"> adalah jumlah alpha-fetoprotein dalam darah yang diukur untuk mendeteksi adanya ke</w:t>
      </w:r>
      <w:r w:rsidR="00296856">
        <w:rPr>
          <w:rFonts w:ascii="Arial" w:hAnsi="Arial" w:cs="Arial"/>
          <w:sz w:val="24"/>
          <w:szCs w:val="24"/>
        </w:rPr>
        <w:t>lainan atau penyakit pada hati</w:t>
      </w:r>
      <w:r w:rsidR="00C24257">
        <w:rPr>
          <w:rFonts w:ascii="Arial" w:hAnsi="Arial" w:cs="Arial"/>
          <w:sz w:val="24"/>
          <w:szCs w:val="24"/>
        </w:rPr>
        <w:t xml:space="preserve"> dan dinyatakan dalam satuan IU/ml</w:t>
      </w:r>
      <w:r w:rsidR="00296856">
        <w:rPr>
          <w:rFonts w:ascii="Arial" w:hAnsi="Arial" w:cs="Arial"/>
          <w:sz w:val="24"/>
          <w:szCs w:val="24"/>
        </w:rPr>
        <w:t>.</w:t>
      </w:r>
    </w:p>
    <w:p w:rsidR="00541B78" w:rsidRDefault="005C5356" w:rsidP="009613C1">
      <w:pPr>
        <w:spacing w:before="240" w:after="0" w:line="480" w:lineRule="auto"/>
        <w:jc w:val="both"/>
        <w:rPr>
          <w:rFonts w:ascii="Arial" w:hAnsi="Arial" w:cs="Arial"/>
          <w:b/>
          <w:sz w:val="24"/>
          <w:szCs w:val="24"/>
        </w:rPr>
      </w:pPr>
      <w:r>
        <w:rPr>
          <w:rFonts w:ascii="Arial" w:hAnsi="Arial" w:cs="Arial"/>
          <w:b/>
          <w:sz w:val="24"/>
          <w:szCs w:val="24"/>
        </w:rPr>
        <w:t xml:space="preserve">IV.7.2 </w:t>
      </w:r>
      <w:r w:rsidR="00541B78" w:rsidRPr="00250C3F">
        <w:rPr>
          <w:rFonts w:ascii="Arial" w:hAnsi="Arial" w:cs="Arial"/>
          <w:b/>
          <w:sz w:val="24"/>
          <w:szCs w:val="24"/>
        </w:rPr>
        <w:t>Kriteria Objektif</w:t>
      </w:r>
    </w:p>
    <w:p w:rsidR="008649BD" w:rsidRDefault="00803E0A" w:rsidP="009613C1">
      <w:pPr>
        <w:spacing w:after="0" w:line="480" w:lineRule="auto"/>
        <w:jc w:val="both"/>
        <w:rPr>
          <w:rFonts w:ascii="Arial" w:hAnsi="Arial" w:cs="Arial"/>
          <w:sz w:val="24"/>
          <w:szCs w:val="24"/>
        </w:rPr>
      </w:pPr>
      <w:r>
        <w:rPr>
          <w:rFonts w:ascii="Arial" w:hAnsi="Arial" w:cs="Arial"/>
          <w:sz w:val="24"/>
          <w:szCs w:val="24"/>
        </w:rPr>
        <w:t>a. Lokasi t</w:t>
      </w:r>
      <w:r w:rsidR="00474F63" w:rsidRPr="00803E0A">
        <w:rPr>
          <w:rFonts w:ascii="Arial" w:hAnsi="Arial" w:cs="Arial"/>
          <w:sz w:val="24"/>
          <w:szCs w:val="24"/>
        </w:rPr>
        <w:t xml:space="preserve">umor </w:t>
      </w:r>
    </w:p>
    <w:p w:rsidR="0051589B" w:rsidRPr="000D0D3A" w:rsidRDefault="008649BD" w:rsidP="009613C1">
      <w:pPr>
        <w:spacing w:line="480" w:lineRule="auto"/>
        <w:ind w:firstLine="851"/>
        <w:jc w:val="both"/>
        <w:rPr>
          <w:rFonts w:ascii="Arial" w:eastAsia="Arial" w:hAnsi="Arial"/>
          <w:sz w:val="24"/>
          <w:szCs w:val="24"/>
        </w:rPr>
      </w:pPr>
      <w:r>
        <w:rPr>
          <w:rFonts w:ascii="Arial" w:hAnsi="Arial" w:cs="Arial"/>
          <w:sz w:val="24"/>
          <w:szCs w:val="24"/>
        </w:rPr>
        <w:t xml:space="preserve">Lokasi tumor </w:t>
      </w:r>
      <w:r w:rsidR="009E06BD">
        <w:rPr>
          <w:rFonts w:ascii="Arial" w:hAnsi="Arial" w:cs="Arial"/>
          <w:sz w:val="24"/>
          <w:szCs w:val="24"/>
        </w:rPr>
        <w:t>dibagi menjadi dua y</w:t>
      </w:r>
      <w:r w:rsidR="00C478F5">
        <w:rPr>
          <w:rFonts w:ascii="Arial" w:hAnsi="Arial" w:cs="Arial"/>
          <w:sz w:val="24"/>
          <w:szCs w:val="24"/>
        </w:rPr>
        <w:t>aitu lobus kanan dan lobus kiri</w:t>
      </w:r>
      <w:r w:rsidR="009E06BD">
        <w:rPr>
          <w:rFonts w:ascii="Arial" w:hAnsi="Arial" w:cs="Arial"/>
          <w:sz w:val="24"/>
          <w:szCs w:val="24"/>
        </w:rPr>
        <w:t>. Sesuai</w:t>
      </w:r>
      <w:r w:rsidR="00803E0A" w:rsidRPr="00803E0A">
        <w:rPr>
          <w:rFonts w:ascii="Arial" w:hAnsi="Arial" w:cs="Arial"/>
          <w:sz w:val="24"/>
          <w:szCs w:val="24"/>
        </w:rPr>
        <w:t xml:space="preserve"> pembagian segmen Couinaud yang membagi hepar menjadi delapan segmen menurut distribusi ven</w:t>
      </w:r>
      <w:r w:rsidR="009E06BD">
        <w:rPr>
          <w:rFonts w:ascii="Arial" w:hAnsi="Arial" w:cs="Arial"/>
          <w:sz w:val="24"/>
          <w:szCs w:val="24"/>
        </w:rPr>
        <w:t>a portal dan arteri hepatisnya maka l</w:t>
      </w:r>
      <w:r w:rsidRPr="00250C3F">
        <w:rPr>
          <w:rFonts w:ascii="Arial" w:hAnsi="Arial" w:cs="Arial"/>
          <w:sz w:val="24"/>
          <w:szCs w:val="24"/>
        </w:rPr>
        <w:t xml:space="preserve">obus kiri terdiri dari segmen I, II, III dan IV </w:t>
      </w:r>
      <w:r>
        <w:rPr>
          <w:rFonts w:ascii="Arial" w:hAnsi="Arial" w:cs="Arial"/>
          <w:sz w:val="24"/>
          <w:szCs w:val="24"/>
        </w:rPr>
        <w:t>sementara</w:t>
      </w:r>
      <w:r w:rsidRPr="00250C3F">
        <w:rPr>
          <w:rFonts w:ascii="Arial" w:hAnsi="Arial" w:cs="Arial"/>
          <w:sz w:val="24"/>
          <w:szCs w:val="24"/>
        </w:rPr>
        <w:t xml:space="preserve"> </w:t>
      </w:r>
      <w:r w:rsidR="009E06BD">
        <w:rPr>
          <w:rFonts w:ascii="Arial" w:hAnsi="Arial" w:cs="Arial"/>
          <w:sz w:val="24"/>
          <w:szCs w:val="24"/>
        </w:rPr>
        <w:t xml:space="preserve">lobus kanan terdiri dari </w:t>
      </w:r>
      <w:r w:rsidRPr="00250C3F">
        <w:rPr>
          <w:rFonts w:ascii="Arial" w:hAnsi="Arial" w:cs="Arial"/>
          <w:sz w:val="24"/>
          <w:szCs w:val="24"/>
        </w:rPr>
        <w:t>segmen V, VI, VII, dan VIII.</w:t>
      </w:r>
      <w:r w:rsidR="00C478F5">
        <w:rPr>
          <w:rFonts w:ascii="Arial" w:hAnsi="Arial" w:cs="Arial"/>
          <w:sz w:val="24"/>
          <w:szCs w:val="24"/>
        </w:rPr>
        <w:t xml:space="preserve"> </w:t>
      </w:r>
      <w:r w:rsidR="001C4089" w:rsidRPr="005C5328">
        <w:rPr>
          <w:rFonts w:ascii="Arial" w:hAnsi="Arial" w:cs="Arial"/>
          <w:sz w:val="24"/>
          <w:szCs w:val="24"/>
        </w:rPr>
        <w:t>(</w:t>
      </w:r>
      <w:r w:rsidR="001C4089" w:rsidRPr="005C5328">
        <w:rPr>
          <w:rFonts w:ascii="Arial" w:eastAsia="Arial" w:hAnsi="Arial"/>
          <w:sz w:val="24"/>
          <w:szCs w:val="24"/>
        </w:rPr>
        <w:t>Sutherland F, Harris J)</w:t>
      </w:r>
      <w:r w:rsidR="00847487">
        <w:rPr>
          <w:rFonts w:ascii="Arial" w:eastAsia="Arial" w:hAnsi="Arial"/>
          <w:sz w:val="24"/>
          <w:szCs w:val="24"/>
        </w:rPr>
        <w:t xml:space="preserve"> </w:t>
      </w:r>
      <w:r w:rsidR="000D0D3A">
        <w:rPr>
          <w:rFonts w:ascii="Arial" w:eastAsia="Arial" w:hAnsi="Arial"/>
          <w:sz w:val="24"/>
          <w:szCs w:val="24"/>
        </w:rPr>
        <w:t xml:space="preserve">           </w:t>
      </w:r>
      <w:r w:rsidR="00847487">
        <w:rPr>
          <w:rFonts w:ascii="Arial" w:hAnsi="Arial" w:cs="Arial"/>
          <w:sz w:val="24"/>
          <w:szCs w:val="24"/>
        </w:rPr>
        <w:t>Pada penelitian ini, lokasi tumor terbesar (lesi utama) yang dijadikan parameter lokasi.</w:t>
      </w:r>
    </w:p>
    <w:p w:rsidR="009D2DA7" w:rsidRDefault="00C24257" w:rsidP="00026AC2">
      <w:pPr>
        <w:spacing w:after="0" w:line="480" w:lineRule="auto"/>
        <w:jc w:val="both"/>
        <w:rPr>
          <w:rFonts w:ascii="Arial" w:hAnsi="Arial" w:cs="Arial"/>
          <w:sz w:val="24"/>
          <w:szCs w:val="24"/>
        </w:rPr>
      </w:pPr>
      <w:r>
        <w:rPr>
          <w:rFonts w:ascii="Arial" w:hAnsi="Arial" w:cs="Arial"/>
          <w:sz w:val="24"/>
          <w:szCs w:val="24"/>
        </w:rPr>
        <w:t>b</w:t>
      </w:r>
      <w:r w:rsidR="009D2DA7">
        <w:rPr>
          <w:rFonts w:ascii="Arial" w:hAnsi="Arial" w:cs="Arial"/>
          <w:sz w:val="24"/>
          <w:szCs w:val="24"/>
        </w:rPr>
        <w:t xml:space="preserve">. </w:t>
      </w:r>
      <w:r w:rsidR="0051589B">
        <w:rPr>
          <w:rFonts w:ascii="Arial" w:hAnsi="Arial" w:cs="Arial"/>
          <w:sz w:val="24"/>
          <w:szCs w:val="24"/>
        </w:rPr>
        <w:t xml:space="preserve">Skor </w:t>
      </w:r>
      <w:r w:rsidR="009D2DA7" w:rsidRPr="00E058E6">
        <w:rPr>
          <w:rFonts w:ascii="Arial" w:hAnsi="Arial" w:cs="Arial"/>
          <w:i/>
          <w:sz w:val="24"/>
          <w:szCs w:val="24"/>
        </w:rPr>
        <w:t xml:space="preserve">Child-Pugh </w:t>
      </w:r>
    </w:p>
    <w:p w:rsidR="00C24257" w:rsidRPr="00296856" w:rsidRDefault="005D7005" w:rsidP="009613C1">
      <w:pPr>
        <w:spacing w:after="0" w:line="480" w:lineRule="auto"/>
        <w:ind w:left="284" w:firstLine="567"/>
        <w:jc w:val="both"/>
        <w:rPr>
          <w:rFonts w:ascii="Arial" w:hAnsi="Arial" w:cs="Arial"/>
          <w:sz w:val="24"/>
          <w:szCs w:val="24"/>
        </w:rPr>
      </w:pPr>
      <w:r>
        <w:rPr>
          <w:rFonts w:ascii="Arial" w:hAnsi="Arial" w:cs="Arial"/>
          <w:sz w:val="24"/>
          <w:szCs w:val="24"/>
        </w:rPr>
        <w:t xml:space="preserve">Penilaian </w:t>
      </w:r>
      <w:r w:rsidR="0051589B">
        <w:rPr>
          <w:rFonts w:ascii="Arial" w:hAnsi="Arial" w:cs="Arial"/>
          <w:sz w:val="24"/>
          <w:szCs w:val="24"/>
        </w:rPr>
        <w:t xml:space="preserve">Skor </w:t>
      </w:r>
      <w:r w:rsidR="009D2DA7">
        <w:rPr>
          <w:rFonts w:ascii="Arial" w:hAnsi="Arial" w:cs="Arial"/>
          <w:i/>
          <w:sz w:val="24"/>
          <w:szCs w:val="24"/>
        </w:rPr>
        <w:t xml:space="preserve">Child-Pugh </w:t>
      </w:r>
      <w:r w:rsidR="009D2DA7">
        <w:rPr>
          <w:rFonts w:ascii="Arial" w:hAnsi="Arial" w:cs="Arial"/>
          <w:sz w:val="24"/>
          <w:szCs w:val="24"/>
        </w:rPr>
        <w:t xml:space="preserve">didapatkan dari </w:t>
      </w:r>
      <w:r>
        <w:rPr>
          <w:rFonts w:ascii="Arial" w:hAnsi="Arial" w:cs="Arial"/>
          <w:sz w:val="24"/>
          <w:szCs w:val="24"/>
        </w:rPr>
        <w:t>hasil</w:t>
      </w:r>
      <w:r w:rsidR="009D2DA7">
        <w:rPr>
          <w:rFonts w:ascii="Arial" w:hAnsi="Arial" w:cs="Arial"/>
          <w:sz w:val="24"/>
          <w:szCs w:val="24"/>
        </w:rPr>
        <w:t xml:space="preserve"> laboratorium dan radiologis </w:t>
      </w:r>
      <w:r>
        <w:rPr>
          <w:rFonts w:ascii="Arial" w:hAnsi="Arial" w:cs="Arial"/>
          <w:sz w:val="24"/>
          <w:szCs w:val="24"/>
        </w:rPr>
        <w:t xml:space="preserve">dan dinyatakan dalam tiga kategori </w:t>
      </w:r>
      <w:r w:rsidR="00026AC2">
        <w:rPr>
          <w:rFonts w:ascii="Arial" w:hAnsi="Arial" w:cs="Arial"/>
          <w:sz w:val="24"/>
          <w:szCs w:val="24"/>
        </w:rPr>
        <w:t xml:space="preserve"> (tabel 1</w:t>
      </w:r>
      <w:r w:rsidR="004D61AA">
        <w:rPr>
          <w:rFonts w:ascii="Arial" w:hAnsi="Arial" w:cs="Arial"/>
          <w:sz w:val="24"/>
          <w:szCs w:val="24"/>
        </w:rPr>
        <w:t>)</w:t>
      </w:r>
      <w:r w:rsidR="009D2DA7">
        <w:rPr>
          <w:rFonts w:ascii="Arial" w:hAnsi="Arial" w:cs="Arial"/>
          <w:sz w:val="24"/>
          <w:szCs w:val="24"/>
        </w:rPr>
        <w:t xml:space="preserve">. </w:t>
      </w:r>
      <w:r w:rsidR="001C4089">
        <w:rPr>
          <w:rFonts w:ascii="Arial" w:hAnsi="Arial" w:cs="Arial"/>
          <w:sz w:val="24"/>
          <w:szCs w:val="24"/>
        </w:rPr>
        <w:t>(Raoul JL et al)</w:t>
      </w:r>
    </w:p>
    <w:p w:rsidR="009D2DA7" w:rsidRPr="00250C3F" w:rsidRDefault="00026AC2" w:rsidP="009D2DA7">
      <w:pPr>
        <w:spacing w:after="0" w:line="480" w:lineRule="auto"/>
        <w:jc w:val="center"/>
        <w:rPr>
          <w:rFonts w:ascii="Arial" w:hAnsi="Arial" w:cs="Arial"/>
          <w:b/>
          <w:sz w:val="20"/>
          <w:szCs w:val="20"/>
        </w:rPr>
      </w:pPr>
      <w:r>
        <w:rPr>
          <w:rFonts w:ascii="Arial" w:hAnsi="Arial" w:cs="Arial"/>
          <w:b/>
          <w:sz w:val="20"/>
          <w:szCs w:val="20"/>
        </w:rPr>
        <w:lastRenderedPageBreak/>
        <w:t xml:space="preserve">Tabel </w:t>
      </w:r>
      <w:r w:rsidR="0070760D">
        <w:rPr>
          <w:rFonts w:ascii="Arial" w:hAnsi="Arial" w:cs="Arial"/>
          <w:b/>
          <w:sz w:val="20"/>
          <w:szCs w:val="20"/>
        </w:rPr>
        <w:t>4.</w:t>
      </w:r>
      <w:r>
        <w:rPr>
          <w:rFonts w:ascii="Arial" w:hAnsi="Arial" w:cs="Arial"/>
          <w:b/>
          <w:sz w:val="20"/>
          <w:szCs w:val="20"/>
        </w:rPr>
        <w:t>1</w:t>
      </w:r>
      <w:r w:rsidR="004D61AA">
        <w:rPr>
          <w:rFonts w:ascii="Arial" w:hAnsi="Arial" w:cs="Arial"/>
          <w:b/>
          <w:sz w:val="20"/>
          <w:szCs w:val="20"/>
        </w:rPr>
        <w:t xml:space="preserve">. </w:t>
      </w:r>
      <w:r w:rsidR="009D2DA7" w:rsidRPr="00250C3F">
        <w:rPr>
          <w:rFonts w:ascii="Arial" w:hAnsi="Arial" w:cs="Arial"/>
          <w:b/>
          <w:sz w:val="20"/>
          <w:szCs w:val="20"/>
        </w:rPr>
        <w:t>Penilaian Child-Tucotte-Pugh</w:t>
      </w:r>
    </w:p>
    <w:tbl>
      <w:tblPr>
        <w:tblStyle w:val="TableGrid"/>
        <w:tblW w:w="7654" w:type="dxa"/>
        <w:tblInd w:w="392" w:type="dxa"/>
        <w:tblLayout w:type="fixed"/>
        <w:tblLook w:val="04A0" w:firstRow="1" w:lastRow="0" w:firstColumn="1" w:lastColumn="0" w:noHBand="0" w:noVBand="1"/>
      </w:tblPr>
      <w:tblGrid>
        <w:gridCol w:w="2693"/>
        <w:gridCol w:w="1417"/>
        <w:gridCol w:w="1702"/>
        <w:gridCol w:w="1842"/>
      </w:tblGrid>
      <w:tr w:rsidR="009D2DA7" w:rsidRPr="00250C3F" w:rsidTr="00E7467E">
        <w:tc>
          <w:tcPr>
            <w:tcW w:w="2693" w:type="dxa"/>
          </w:tcPr>
          <w:p w:rsidR="009D2DA7" w:rsidRPr="00250C3F" w:rsidRDefault="009D2DA7" w:rsidP="009B23AE">
            <w:pPr>
              <w:jc w:val="center"/>
              <w:rPr>
                <w:rFonts w:ascii="Arial" w:hAnsi="Arial" w:cs="Arial"/>
                <w:b/>
                <w:sz w:val="20"/>
                <w:szCs w:val="20"/>
              </w:rPr>
            </w:pPr>
            <w:r w:rsidRPr="00250C3F">
              <w:rPr>
                <w:rFonts w:ascii="Arial" w:hAnsi="Arial" w:cs="Arial"/>
                <w:b/>
                <w:sz w:val="20"/>
                <w:szCs w:val="20"/>
              </w:rPr>
              <w:t>Parameter</w:t>
            </w:r>
          </w:p>
        </w:tc>
        <w:tc>
          <w:tcPr>
            <w:tcW w:w="1417" w:type="dxa"/>
          </w:tcPr>
          <w:p w:rsidR="009D2DA7" w:rsidRPr="00250C3F" w:rsidRDefault="009D2DA7" w:rsidP="009B23AE">
            <w:pPr>
              <w:jc w:val="center"/>
              <w:rPr>
                <w:rFonts w:ascii="Arial" w:hAnsi="Arial" w:cs="Arial"/>
                <w:b/>
                <w:sz w:val="20"/>
                <w:szCs w:val="20"/>
              </w:rPr>
            </w:pPr>
            <w:r w:rsidRPr="00250C3F">
              <w:rPr>
                <w:rFonts w:ascii="Arial" w:hAnsi="Arial" w:cs="Arial"/>
                <w:b/>
                <w:sz w:val="20"/>
                <w:szCs w:val="20"/>
              </w:rPr>
              <w:t>1 poin</w:t>
            </w:r>
          </w:p>
        </w:tc>
        <w:tc>
          <w:tcPr>
            <w:tcW w:w="1702" w:type="dxa"/>
          </w:tcPr>
          <w:p w:rsidR="009D2DA7" w:rsidRPr="00250C3F" w:rsidRDefault="009D2DA7" w:rsidP="009B23AE">
            <w:pPr>
              <w:jc w:val="center"/>
              <w:rPr>
                <w:rFonts w:ascii="Arial" w:hAnsi="Arial" w:cs="Arial"/>
                <w:b/>
                <w:sz w:val="20"/>
                <w:szCs w:val="20"/>
              </w:rPr>
            </w:pPr>
            <w:r w:rsidRPr="00250C3F">
              <w:rPr>
                <w:rFonts w:ascii="Arial" w:hAnsi="Arial" w:cs="Arial"/>
                <w:b/>
                <w:sz w:val="20"/>
                <w:szCs w:val="20"/>
              </w:rPr>
              <w:t>2 poin</w:t>
            </w:r>
          </w:p>
        </w:tc>
        <w:tc>
          <w:tcPr>
            <w:tcW w:w="1842" w:type="dxa"/>
          </w:tcPr>
          <w:p w:rsidR="009D2DA7" w:rsidRPr="00250C3F" w:rsidRDefault="009D2DA7" w:rsidP="009B23AE">
            <w:pPr>
              <w:jc w:val="center"/>
              <w:rPr>
                <w:rFonts w:ascii="Arial" w:hAnsi="Arial" w:cs="Arial"/>
                <w:b/>
                <w:sz w:val="20"/>
                <w:szCs w:val="20"/>
              </w:rPr>
            </w:pPr>
            <w:r w:rsidRPr="00250C3F">
              <w:rPr>
                <w:rFonts w:ascii="Arial" w:hAnsi="Arial" w:cs="Arial"/>
                <w:b/>
                <w:sz w:val="20"/>
                <w:szCs w:val="20"/>
              </w:rPr>
              <w:t>3 poin</w:t>
            </w:r>
          </w:p>
        </w:tc>
      </w:tr>
      <w:tr w:rsidR="009D2DA7" w:rsidRPr="00250C3F" w:rsidTr="00E7467E">
        <w:tc>
          <w:tcPr>
            <w:tcW w:w="2693" w:type="dxa"/>
          </w:tcPr>
          <w:p w:rsidR="009D2DA7" w:rsidRPr="00250C3F" w:rsidRDefault="009D2DA7" w:rsidP="009B23AE">
            <w:pPr>
              <w:jc w:val="both"/>
              <w:rPr>
                <w:rFonts w:ascii="Arial" w:hAnsi="Arial" w:cs="Arial"/>
                <w:sz w:val="20"/>
                <w:szCs w:val="20"/>
              </w:rPr>
            </w:pPr>
            <w:r w:rsidRPr="00250C3F">
              <w:rPr>
                <w:rFonts w:ascii="Arial" w:hAnsi="Arial" w:cs="Arial"/>
                <w:sz w:val="20"/>
                <w:szCs w:val="20"/>
              </w:rPr>
              <w:t>Total bilirubin (</w:t>
            </w:r>
            <w:r w:rsidR="00E7467E">
              <w:rPr>
                <w:rFonts w:ascii="Arial" w:hAnsi="Arial" w:cs="Arial"/>
                <w:sz w:val="20"/>
                <w:szCs w:val="20"/>
              </w:rPr>
              <w:t>mg/d</w:t>
            </w:r>
            <w:r w:rsidRPr="00250C3F">
              <w:rPr>
                <w:rFonts w:ascii="Arial" w:hAnsi="Arial" w:cs="Arial"/>
                <w:sz w:val="20"/>
                <w:szCs w:val="20"/>
              </w:rPr>
              <w:t>L)</w:t>
            </w:r>
          </w:p>
        </w:tc>
        <w:tc>
          <w:tcPr>
            <w:tcW w:w="1417" w:type="dxa"/>
          </w:tcPr>
          <w:p w:rsidR="009D2DA7" w:rsidRPr="00250C3F" w:rsidRDefault="00E7467E" w:rsidP="009B23AE">
            <w:pPr>
              <w:jc w:val="center"/>
              <w:rPr>
                <w:rFonts w:ascii="Arial" w:hAnsi="Arial" w:cs="Arial"/>
                <w:sz w:val="20"/>
                <w:szCs w:val="20"/>
              </w:rPr>
            </w:pPr>
            <w:r>
              <w:rPr>
                <w:rFonts w:ascii="Arial" w:hAnsi="Arial" w:cs="Arial"/>
                <w:sz w:val="20"/>
                <w:szCs w:val="20"/>
              </w:rPr>
              <w:t>&lt;2</w:t>
            </w:r>
          </w:p>
        </w:tc>
        <w:tc>
          <w:tcPr>
            <w:tcW w:w="1702" w:type="dxa"/>
          </w:tcPr>
          <w:p w:rsidR="009D2DA7" w:rsidRPr="00250C3F" w:rsidRDefault="00E7467E" w:rsidP="009B23AE">
            <w:pPr>
              <w:jc w:val="center"/>
              <w:rPr>
                <w:rFonts w:ascii="Arial" w:hAnsi="Arial" w:cs="Arial"/>
                <w:sz w:val="20"/>
                <w:szCs w:val="20"/>
              </w:rPr>
            </w:pPr>
            <w:r>
              <w:rPr>
                <w:rFonts w:ascii="Arial" w:hAnsi="Arial" w:cs="Arial"/>
                <w:sz w:val="20"/>
                <w:szCs w:val="20"/>
              </w:rPr>
              <w:t>2-3</w:t>
            </w:r>
          </w:p>
        </w:tc>
        <w:tc>
          <w:tcPr>
            <w:tcW w:w="1842" w:type="dxa"/>
          </w:tcPr>
          <w:p w:rsidR="009D2DA7" w:rsidRPr="00250C3F" w:rsidRDefault="00E7467E" w:rsidP="009B23AE">
            <w:pPr>
              <w:jc w:val="center"/>
              <w:rPr>
                <w:rFonts w:ascii="Arial" w:hAnsi="Arial" w:cs="Arial"/>
                <w:sz w:val="20"/>
                <w:szCs w:val="20"/>
              </w:rPr>
            </w:pPr>
            <w:r>
              <w:rPr>
                <w:rFonts w:ascii="Arial" w:hAnsi="Arial" w:cs="Arial"/>
                <w:sz w:val="20"/>
                <w:szCs w:val="20"/>
              </w:rPr>
              <w:t>&gt;3</w:t>
            </w:r>
          </w:p>
        </w:tc>
      </w:tr>
      <w:tr w:rsidR="009D2DA7" w:rsidRPr="00250C3F" w:rsidTr="00E7467E">
        <w:tc>
          <w:tcPr>
            <w:tcW w:w="2693" w:type="dxa"/>
          </w:tcPr>
          <w:p w:rsidR="009D2DA7" w:rsidRPr="00250C3F" w:rsidRDefault="009D2DA7" w:rsidP="009B23AE">
            <w:pPr>
              <w:jc w:val="both"/>
              <w:rPr>
                <w:rFonts w:ascii="Arial" w:hAnsi="Arial" w:cs="Arial"/>
                <w:sz w:val="20"/>
                <w:szCs w:val="20"/>
              </w:rPr>
            </w:pPr>
            <w:r w:rsidRPr="00250C3F">
              <w:rPr>
                <w:rFonts w:ascii="Arial" w:hAnsi="Arial" w:cs="Arial"/>
                <w:sz w:val="20"/>
                <w:szCs w:val="20"/>
              </w:rPr>
              <w:t xml:space="preserve">Albumin (g/L) </w:t>
            </w:r>
          </w:p>
        </w:tc>
        <w:tc>
          <w:tcPr>
            <w:tcW w:w="1417" w:type="dxa"/>
          </w:tcPr>
          <w:p w:rsidR="009D2DA7" w:rsidRPr="00250C3F" w:rsidRDefault="009D2DA7" w:rsidP="009B23AE">
            <w:pPr>
              <w:jc w:val="center"/>
              <w:rPr>
                <w:rFonts w:ascii="Arial" w:hAnsi="Arial" w:cs="Arial"/>
                <w:sz w:val="20"/>
                <w:szCs w:val="20"/>
              </w:rPr>
            </w:pPr>
            <w:r w:rsidRPr="00250C3F">
              <w:rPr>
                <w:rFonts w:ascii="Arial" w:hAnsi="Arial" w:cs="Arial"/>
                <w:sz w:val="20"/>
                <w:szCs w:val="20"/>
              </w:rPr>
              <w:t>&gt;35</w:t>
            </w:r>
          </w:p>
        </w:tc>
        <w:tc>
          <w:tcPr>
            <w:tcW w:w="1702" w:type="dxa"/>
          </w:tcPr>
          <w:p w:rsidR="009D2DA7" w:rsidRPr="00250C3F" w:rsidRDefault="009D2DA7" w:rsidP="009B23AE">
            <w:pPr>
              <w:jc w:val="center"/>
              <w:rPr>
                <w:rFonts w:ascii="Arial" w:hAnsi="Arial" w:cs="Arial"/>
                <w:sz w:val="20"/>
                <w:szCs w:val="20"/>
              </w:rPr>
            </w:pPr>
            <w:r w:rsidRPr="00250C3F">
              <w:rPr>
                <w:rFonts w:ascii="Arial" w:hAnsi="Arial" w:cs="Arial"/>
                <w:sz w:val="20"/>
                <w:szCs w:val="20"/>
              </w:rPr>
              <w:t>28-35</w:t>
            </w:r>
          </w:p>
        </w:tc>
        <w:tc>
          <w:tcPr>
            <w:tcW w:w="1842" w:type="dxa"/>
          </w:tcPr>
          <w:p w:rsidR="009D2DA7" w:rsidRPr="00250C3F" w:rsidRDefault="009D2DA7" w:rsidP="009B23AE">
            <w:pPr>
              <w:jc w:val="center"/>
              <w:rPr>
                <w:rFonts w:ascii="Arial" w:hAnsi="Arial" w:cs="Arial"/>
                <w:sz w:val="20"/>
                <w:szCs w:val="20"/>
              </w:rPr>
            </w:pPr>
            <w:r w:rsidRPr="00250C3F">
              <w:rPr>
                <w:rFonts w:ascii="Arial" w:hAnsi="Arial" w:cs="Arial"/>
                <w:sz w:val="20"/>
                <w:szCs w:val="20"/>
              </w:rPr>
              <w:t>&lt;28</w:t>
            </w:r>
          </w:p>
        </w:tc>
      </w:tr>
      <w:tr w:rsidR="009D2DA7" w:rsidRPr="00250C3F" w:rsidTr="00E7467E">
        <w:tc>
          <w:tcPr>
            <w:tcW w:w="2693" w:type="dxa"/>
          </w:tcPr>
          <w:p w:rsidR="009D2DA7" w:rsidRPr="00250C3F" w:rsidRDefault="00E7467E" w:rsidP="009B23AE">
            <w:pPr>
              <w:jc w:val="both"/>
              <w:rPr>
                <w:rFonts w:ascii="Arial" w:hAnsi="Arial" w:cs="Arial"/>
                <w:sz w:val="20"/>
                <w:szCs w:val="20"/>
              </w:rPr>
            </w:pPr>
            <w:r>
              <w:rPr>
                <w:rFonts w:ascii="Arial" w:hAnsi="Arial" w:cs="Arial"/>
                <w:sz w:val="20"/>
                <w:szCs w:val="20"/>
              </w:rPr>
              <w:t>INR</w:t>
            </w:r>
          </w:p>
        </w:tc>
        <w:tc>
          <w:tcPr>
            <w:tcW w:w="1417" w:type="dxa"/>
          </w:tcPr>
          <w:p w:rsidR="009D2DA7" w:rsidRPr="00250C3F" w:rsidRDefault="00E7467E" w:rsidP="009B23AE">
            <w:pPr>
              <w:jc w:val="center"/>
              <w:rPr>
                <w:rFonts w:ascii="Arial" w:hAnsi="Arial" w:cs="Arial"/>
                <w:sz w:val="20"/>
                <w:szCs w:val="20"/>
              </w:rPr>
            </w:pPr>
            <w:r>
              <w:rPr>
                <w:rFonts w:ascii="Arial" w:hAnsi="Arial" w:cs="Arial"/>
                <w:sz w:val="20"/>
                <w:szCs w:val="20"/>
              </w:rPr>
              <w:t>&lt;1.7</w:t>
            </w:r>
          </w:p>
        </w:tc>
        <w:tc>
          <w:tcPr>
            <w:tcW w:w="1702" w:type="dxa"/>
          </w:tcPr>
          <w:p w:rsidR="009D2DA7" w:rsidRPr="00250C3F" w:rsidRDefault="00E7467E" w:rsidP="009B23AE">
            <w:pPr>
              <w:jc w:val="center"/>
              <w:rPr>
                <w:rFonts w:ascii="Arial" w:hAnsi="Arial" w:cs="Arial"/>
                <w:sz w:val="20"/>
                <w:szCs w:val="20"/>
              </w:rPr>
            </w:pPr>
            <w:r>
              <w:rPr>
                <w:rFonts w:ascii="Arial" w:hAnsi="Arial" w:cs="Arial"/>
                <w:sz w:val="20"/>
                <w:szCs w:val="20"/>
              </w:rPr>
              <w:t>1.7-2.30</w:t>
            </w:r>
          </w:p>
        </w:tc>
        <w:tc>
          <w:tcPr>
            <w:tcW w:w="1842" w:type="dxa"/>
          </w:tcPr>
          <w:p w:rsidR="009D2DA7" w:rsidRPr="00250C3F" w:rsidRDefault="009D2DA7" w:rsidP="009B23AE">
            <w:pPr>
              <w:jc w:val="center"/>
              <w:rPr>
                <w:rFonts w:ascii="Arial" w:hAnsi="Arial" w:cs="Arial"/>
                <w:sz w:val="20"/>
                <w:szCs w:val="20"/>
              </w:rPr>
            </w:pPr>
            <w:r w:rsidRPr="00250C3F">
              <w:rPr>
                <w:rFonts w:ascii="Arial" w:hAnsi="Arial" w:cs="Arial"/>
                <w:sz w:val="20"/>
                <w:szCs w:val="20"/>
              </w:rPr>
              <w:t>&gt;6</w:t>
            </w:r>
          </w:p>
        </w:tc>
      </w:tr>
      <w:tr w:rsidR="009D2DA7" w:rsidRPr="00250C3F" w:rsidTr="00E7467E">
        <w:tc>
          <w:tcPr>
            <w:tcW w:w="2693" w:type="dxa"/>
          </w:tcPr>
          <w:p w:rsidR="009D2DA7" w:rsidRPr="00250C3F" w:rsidRDefault="009D2DA7" w:rsidP="009B23AE">
            <w:pPr>
              <w:jc w:val="both"/>
              <w:rPr>
                <w:rFonts w:ascii="Arial" w:hAnsi="Arial" w:cs="Arial"/>
                <w:sz w:val="20"/>
                <w:szCs w:val="20"/>
              </w:rPr>
            </w:pPr>
            <w:r w:rsidRPr="00250C3F">
              <w:rPr>
                <w:rFonts w:ascii="Arial" w:hAnsi="Arial" w:cs="Arial"/>
                <w:sz w:val="20"/>
                <w:szCs w:val="20"/>
              </w:rPr>
              <w:t>Ascites</w:t>
            </w:r>
          </w:p>
        </w:tc>
        <w:tc>
          <w:tcPr>
            <w:tcW w:w="1417" w:type="dxa"/>
          </w:tcPr>
          <w:p w:rsidR="009D2DA7" w:rsidRPr="00250C3F" w:rsidRDefault="009D2DA7" w:rsidP="009B23AE">
            <w:pPr>
              <w:jc w:val="center"/>
              <w:rPr>
                <w:rFonts w:ascii="Arial" w:hAnsi="Arial" w:cs="Arial"/>
                <w:sz w:val="20"/>
                <w:szCs w:val="20"/>
              </w:rPr>
            </w:pPr>
            <w:r w:rsidRPr="00250C3F">
              <w:rPr>
                <w:rFonts w:ascii="Arial" w:hAnsi="Arial" w:cs="Arial"/>
                <w:sz w:val="20"/>
                <w:szCs w:val="20"/>
              </w:rPr>
              <w:t>(-)</w:t>
            </w:r>
          </w:p>
        </w:tc>
        <w:tc>
          <w:tcPr>
            <w:tcW w:w="1702" w:type="dxa"/>
          </w:tcPr>
          <w:p w:rsidR="009D2DA7" w:rsidRPr="00250C3F" w:rsidRDefault="009D2DA7" w:rsidP="009B23AE">
            <w:pPr>
              <w:jc w:val="center"/>
              <w:rPr>
                <w:rFonts w:ascii="Arial" w:hAnsi="Arial" w:cs="Arial"/>
                <w:sz w:val="20"/>
                <w:szCs w:val="20"/>
              </w:rPr>
            </w:pPr>
            <w:r w:rsidRPr="00250C3F">
              <w:rPr>
                <w:rFonts w:ascii="Arial" w:hAnsi="Arial" w:cs="Arial"/>
                <w:sz w:val="20"/>
                <w:szCs w:val="20"/>
              </w:rPr>
              <w:t>Minimal</w:t>
            </w:r>
          </w:p>
        </w:tc>
        <w:tc>
          <w:tcPr>
            <w:tcW w:w="1842" w:type="dxa"/>
          </w:tcPr>
          <w:p w:rsidR="009D2DA7" w:rsidRPr="00250C3F" w:rsidRDefault="00E7467E" w:rsidP="009B23AE">
            <w:pPr>
              <w:jc w:val="center"/>
              <w:rPr>
                <w:rFonts w:ascii="Arial" w:hAnsi="Arial" w:cs="Arial"/>
                <w:sz w:val="20"/>
                <w:szCs w:val="20"/>
              </w:rPr>
            </w:pPr>
            <w:r>
              <w:rPr>
                <w:rFonts w:ascii="Arial" w:hAnsi="Arial" w:cs="Arial"/>
                <w:sz w:val="20"/>
                <w:szCs w:val="20"/>
              </w:rPr>
              <w:t>Sedang-</w:t>
            </w:r>
            <w:r w:rsidR="009D2DA7" w:rsidRPr="00250C3F">
              <w:rPr>
                <w:rFonts w:ascii="Arial" w:hAnsi="Arial" w:cs="Arial"/>
                <w:sz w:val="20"/>
                <w:szCs w:val="20"/>
              </w:rPr>
              <w:t>Masif</w:t>
            </w:r>
          </w:p>
        </w:tc>
      </w:tr>
      <w:tr w:rsidR="009D2DA7" w:rsidRPr="00250C3F" w:rsidTr="00E7467E">
        <w:tc>
          <w:tcPr>
            <w:tcW w:w="2693" w:type="dxa"/>
          </w:tcPr>
          <w:p w:rsidR="009D2DA7" w:rsidRPr="00250C3F" w:rsidRDefault="009D2DA7" w:rsidP="009B23AE">
            <w:pPr>
              <w:jc w:val="both"/>
              <w:rPr>
                <w:rFonts w:ascii="Arial" w:hAnsi="Arial" w:cs="Arial"/>
                <w:sz w:val="20"/>
                <w:szCs w:val="20"/>
              </w:rPr>
            </w:pPr>
            <w:r w:rsidRPr="00250C3F">
              <w:rPr>
                <w:rFonts w:ascii="Arial" w:hAnsi="Arial" w:cs="Arial"/>
                <w:sz w:val="20"/>
                <w:szCs w:val="20"/>
              </w:rPr>
              <w:t xml:space="preserve">Encephalopathy hepatis </w:t>
            </w:r>
          </w:p>
        </w:tc>
        <w:tc>
          <w:tcPr>
            <w:tcW w:w="1417" w:type="dxa"/>
          </w:tcPr>
          <w:p w:rsidR="009D2DA7" w:rsidRPr="00250C3F" w:rsidRDefault="009D2DA7" w:rsidP="009B23AE">
            <w:pPr>
              <w:jc w:val="center"/>
              <w:rPr>
                <w:rFonts w:ascii="Arial" w:hAnsi="Arial" w:cs="Arial"/>
                <w:sz w:val="20"/>
                <w:szCs w:val="20"/>
              </w:rPr>
            </w:pPr>
            <w:r w:rsidRPr="00250C3F">
              <w:rPr>
                <w:rFonts w:ascii="Arial" w:hAnsi="Arial" w:cs="Arial"/>
                <w:sz w:val="20"/>
                <w:szCs w:val="20"/>
              </w:rPr>
              <w:t>(-)</w:t>
            </w:r>
          </w:p>
        </w:tc>
        <w:tc>
          <w:tcPr>
            <w:tcW w:w="1702" w:type="dxa"/>
          </w:tcPr>
          <w:p w:rsidR="009D2DA7" w:rsidRPr="00250C3F" w:rsidRDefault="009D2DA7" w:rsidP="009B23AE">
            <w:pPr>
              <w:jc w:val="center"/>
              <w:rPr>
                <w:rFonts w:ascii="Arial" w:hAnsi="Arial" w:cs="Arial"/>
                <w:sz w:val="20"/>
                <w:szCs w:val="20"/>
              </w:rPr>
            </w:pPr>
            <w:r w:rsidRPr="00250C3F">
              <w:rPr>
                <w:rFonts w:ascii="Arial" w:hAnsi="Arial" w:cs="Arial"/>
                <w:sz w:val="20"/>
                <w:szCs w:val="20"/>
              </w:rPr>
              <w:t>Ringan</w:t>
            </w:r>
          </w:p>
        </w:tc>
        <w:tc>
          <w:tcPr>
            <w:tcW w:w="1842" w:type="dxa"/>
          </w:tcPr>
          <w:p w:rsidR="009D2DA7" w:rsidRPr="00250C3F" w:rsidRDefault="009D2DA7" w:rsidP="009B23AE">
            <w:pPr>
              <w:jc w:val="center"/>
              <w:rPr>
                <w:rFonts w:ascii="Arial" w:hAnsi="Arial" w:cs="Arial"/>
                <w:sz w:val="20"/>
                <w:szCs w:val="20"/>
              </w:rPr>
            </w:pPr>
            <w:r w:rsidRPr="00250C3F">
              <w:rPr>
                <w:rFonts w:ascii="Arial" w:hAnsi="Arial" w:cs="Arial"/>
                <w:sz w:val="20"/>
                <w:szCs w:val="20"/>
              </w:rPr>
              <w:t>Berat</w:t>
            </w:r>
          </w:p>
        </w:tc>
      </w:tr>
    </w:tbl>
    <w:p w:rsidR="009D2DA7" w:rsidRPr="00250C3F" w:rsidRDefault="009D2DA7" w:rsidP="002E3AF4">
      <w:pPr>
        <w:spacing w:after="0" w:line="240" w:lineRule="auto"/>
        <w:ind w:left="284"/>
        <w:jc w:val="both"/>
        <w:rPr>
          <w:rFonts w:ascii="Arial" w:hAnsi="Arial" w:cs="Arial"/>
          <w:sz w:val="20"/>
          <w:szCs w:val="20"/>
        </w:rPr>
      </w:pPr>
      <w:r w:rsidRPr="00250C3F">
        <w:rPr>
          <w:rFonts w:ascii="Arial" w:hAnsi="Arial" w:cs="Arial"/>
          <w:sz w:val="20"/>
          <w:szCs w:val="20"/>
        </w:rPr>
        <w:t>Interpretasi :</w:t>
      </w:r>
      <w:r w:rsidR="002E3AF4">
        <w:rPr>
          <w:rFonts w:ascii="Arial" w:hAnsi="Arial" w:cs="Arial"/>
          <w:sz w:val="20"/>
          <w:szCs w:val="20"/>
        </w:rPr>
        <w:t xml:space="preserve"> </w:t>
      </w:r>
      <w:r w:rsidRPr="00250C3F">
        <w:rPr>
          <w:rFonts w:ascii="Arial" w:hAnsi="Arial" w:cs="Arial"/>
          <w:sz w:val="20"/>
          <w:szCs w:val="20"/>
        </w:rPr>
        <w:t xml:space="preserve">Child-Pugh A : 5-6 poin </w:t>
      </w:r>
    </w:p>
    <w:p w:rsidR="009D2DA7" w:rsidRPr="00250C3F" w:rsidRDefault="002E3AF4" w:rsidP="002E3AF4">
      <w:pPr>
        <w:spacing w:after="0" w:line="240" w:lineRule="auto"/>
        <w:ind w:left="284" w:firstLine="436"/>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009D2DA7" w:rsidRPr="00250C3F">
        <w:rPr>
          <w:rFonts w:ascii="Arial" w:hAnsi="Arial" w:cs="Arial"/>
          <w:sz w:val="20"/>
          <w:szCs w:val="20"/>
        </w:rPr>
        <w:t xml:space="preserve">Child-Pugh B : 7-9 poin </w:t>
      </w:r>
    </w:p>
    <w:p w:rsidR="00597663" w:rsidRDefault="004D61AA" w:rsidP="002E3AF4">
      <w:pPr>
        <w:spacing w:after="0" w:line="240" w:lineRule="auto"/>
        <w:ind w:left="1004" w:firstLine="436"/>
        <w:jc w:val="both"/>
        <w:rPr>
          <w:rFonts w:ascii="Arial" w:hAnsi="Arial" w:cs="Arial"/>
          <w:sz w:val="20"/>
          <w:szCs w:val="20"/>
        </w:rPr>
      </w:pPr>
      <w:r>
        <w:rPr>
          <w:rFonts w:ascii="Arial" w:hAnsi="Arial" w:cs="Arial"/>
          <w:sz w:val="20"/>
          <w:szCs w:val="20"/>
        </w:rPr>
        <w:t xml:space="preserve">Child-Pugh C : 10-15 poin </w:t>
      </w:r>
    </w:p>
    <w:p w:rsidR="002E3AF4" w:rsidRPr="002E3AF4" w:rsidRDefault="002E3AF4" w:rsidP="002E3AF4">
      <w:pPr>
        <w:spacing w:after="0" w:line="240" w:lineRule="auto"/>
        <w:ind w:left="1004" w:firstLine="436"/>
        <w:jc w:val="both"/>
        <w:rPr>
          <w:rFonts w:ascii="Arial" w:hAnsi="Arial" w:cs="Arial"/>
          <w:sz w:val="24"/>
          <w:szCs w:val="24"/>
        </w:rPr>
      </w:pPr>
    </w:p>
    <w:p w:rsidR="00296856" w:rsidRDefault="00296856" w:rsidP="00AF7324">
      <w:pPr>
        <w:autoSpaceDE w:val="0"/>
        <w:autoSpaceDN w:val="0"/>
        <w:adjustRightInd w:val="0"/>
        <w:spacing w:after="0" w:line="480" w:lineRule="auto"/>
        <w:jc w:val="both"/>
        <w:rPr>
          <w:rFonts w:ascii="Arial" w:hAnsi="Arial" w:cs="Arial"/>
          <w:color w:val="000000" w:themeColor="text1"/>
          <w:sz w:val="24"/>
          <w:szCs w:val="24"/>
        </w:rPr>
      </w:pPr>
    </w:p>
    <w:p w:rsidR="00296856" w:rsidRDefault="00EC085C" w:rsidP="00296856">
      <w:pPr>
        <w:spacing w:after="0" w:line="480" w:lineRule="auto"/>
        <w:jc w:val="both"/>
        <w:rPr>
          <w:rFonts w:ascii="Arial" w:hAnsi="Arial" w:cs="Arial"/>
          <w:sz w:val="24"/>
          <w:szCs w:val="24"/>
        </w:rPr>
      </w:pPr>
      <w:r>
        <w:rPr>
          <w:rFonts w:ascii="Arial" w:hAnsi="Arial" w:cs="Arial"/>
          <w:sz w:val="24"/>
          <w:szCs w:val="24"/>
        </w:rPr>
        <w:t>c</w:t>
      </w:r>
      <w:r w:rsidR="00296856">
        <w:rPr>
          <w:rFonts w:ascii="Arial" w:hAnsi="Arial" w:cs="Arial"/>
          <w:sz w:val="24"/>
          <w:szCs w:val="24"/>
        </w:rPr>
        <w:t>. Kadar AFP (Alpha-Fetoprotein)</w:t>
      </w:r>
    </w:p>
    <w:p w:rsidR="00296856" w:rsidRDefault="00296856" w:rsidP="00296856">
      <w:pPr>
        <w:spacing w:after="0" w:line="480" w:lineRule="auto"/>
        <w:ind w:firstLine="851"/>
        <w:jc w:val="both"/>
        <w:rPr>
          <w:rFonts w:ascii="Arial" w:hAnsi="Arial" w:cs="Arial"/>
          <w:sz w:val="24"/>
          <w:szCs w:val="24"/>
        </w:rPr>
      </w:pPr>
      <w:r>
        <w:rPr>
          <w:rFonts w:ascii="Arial" w:hAnsi="Arial" w:cs="Arial"/>
          <w:sz w:val="24"/>
          <w:szCs w:val="24"/>
        </w:rPr>
        <w:t>Kadar AFP pada penelitian ini hanya dibagi men</w:t>
      </w:r>
      <w:r w:rsidR="00203FA7">
        <w:rPr>
          <w:rFonts w:ascii="Arial" w:hAnsi="Arial" w:cs="Arial"/>
          <w:sz w:val="24"/>
          <w:szCs w:val="24"/>
        </w:rPr>
        <w:t>jadi dua kategorik yaitu &lt;400 IU/ml dan &gt;400 IU</w:t>
      </w:r>
      <w:r>
        <w:rPr>
          <w:rFonts w:ascii="Arial" w:hAnsi="Arial" w:cs="Arial"/>
          <w:sz w:val="24"/>
          <w:szCs w:val="24"/>
        </w:rPr>
        <w:t>/ml</w:t>
      </w:r>
    </w:p>
    <w:p w:rsidR="00296856" w:rsidRDefault="00296856" w:rsidP="00AF7324">
      <w:pPr>
        <w:autoSpaceDE w:val="0"/>
        <w:autoSpaceDN w:val="0"/>
        <w:adjustRightInd w:val="0"/>
        <w:spacing w:after="0" w:line="480" w:lineRule="auto"/>
        <w:jc w:val="both"/>
        <w:rPr>
          <w:rFonts w:ascii="Arial" w:hAnsi="Arial" w:cs="Arial"/>
          <w:color w:val="000000" w:themeColor="text1"/>
          <w:sz w:val="24"/>
          <w:szCs w:val="24"/>
        </w:rPr>
      </w:pPr>
    </w:p>
    <w:p w:rsidR="00C478F5" w:rsidRPr="00C478F5" w:rsidRDefault="00EC085C" w:rsidP="00AF7324">
      <w:pPr>
        <w:autoSpaceDE w:val="0"/>
        <w:autoSpaceDN w:val="0"/>
        <w:adjustRightInd w:val="0"/>
        <w:spacing w:after="0" w:line="480" w:lineRule="auto"/>
        <w:jc w:val="both"/>
        <w:rPr>
          <w:rFonts w:ascii="Arial" w:hAnsi="Arial" w:cs="Arial"/>
          <w:color w:val="000000" w:themeColor="text1"/>
          <w:sz w:val="24"/>
          <w:szCs w:val="24"/>
        </w:rPr>
      </w:pPr>
      <w:r>
        <w:rPr>
          <w:rFonts w:ascii="Arial" w:hAnsi="Arial" w:cs="Arial"/>
          <w:color w:val="000000" w:themeColor="text1"/>
          <w:sz w:val="24"/>
          <w:szCs w:val="24"/>
        </w:rPr>
        <w:t>d</w:t>
      </w:r>
      <w:r w:rsidR="00597663" w:rsidRPr="00C478F5">
        <w:rPr>
          <w:rFonts w:ascii="Arial" w:hAnsi="Arial" w:cs="Arial"/>
          <w:color w:val="000000" w:themeColor="text1"/>
          <w:sz w:val="24"/>
          <w:szCs w:val="24"/>
        </w:rPr>
        <w:t xml:space="preserve">. </w:t>
      </w:r>
      <w:r w:rsidR="00C2764C">
        <w:rPr>
          <w:rFonts w:ascii="Arial" w:hAnsi="Arial" w:cs="Arial"/>
          <w:color w:val="000000" w:themeColor="text1"/>
          <w:sz w:val="24"/>
          <w:szCs w:val="24"/>
        </w:rPr>
        <w:t xml:space="preserve">Respon </w:t>
      </w:r>
      <w:r w:rsidR="00C478F5" w:rsidRPr="00C478F5">
        <w:rPr>
          <w:rFonts w:ascii="Arial" w:hAnsi="Arial" w:cs="Arial"/>
          <w:color w:val="000000" w:themeColor="text1"/>
          <w:sz w:val="24"/>
          <w:szCs w:val="24"/>
        </w:rPr>
        <w:t>Lesi Target</w:t>
      </w:r>
    </w:p>
    <w:p w:rsidR="004C2A1E" w:rsidRDefault="00C2764C" w:rsidP="004C2A1E">
      <w:pPr>
        <w:spacing w:after="0" w:line="480" w:lineRule="auto"/>
        <w:ind w:firstLine="851"/>
        <w:jc w:val="both"/>
        <w:rPr>
          <w:rFonts w:ascii="Arial" w:hAnsi="Arial" w:cs="Arial"/>
          <w:sz w:val="24"/>
          <w:szCs w:val="24"/>
        </w:rPr>
      </w:pPr>
      <w:r w:rsidRPr="00C2764C">
        <w:rPr>
          <w:rFonts w:ascii="Arial" w:hAnsi="Arial" w:cs="Arial"/>
          <w:sz w:val="24"/>
          <w:szCs w:val="24"/>
        </w:rPr>
        <w:t xml:space="preserve">Penilaian respon lesi target dibagi </w:t>
      </w:r>
      <w:r>
        <w:rPr>
          <w:rFonts w:ascii="Arial" w:hAnsi="Arial" w:cs="Arial"/>
          <w:sz w:val="24"/>
          <w:szCs w:val="24"/>
        </w:rPr>
        <w:t>dalam empat</w:t>
      </w:r>
      <w:r w:rsidR="00F9409D">
        <w:rPr>
          <w:rFonts w:ascii="Arial" w:hAnsi="Arial" w:cs="Arial"/>
          <w:sz w:val="24"/>
          <w:szCs w:val="24"/>
        </w:rPr>
        <w:t xml:space="preserve"> </w:t>
      </w:r>
      <w:r w:rsidR="005D7005">
        <w:rPr>
          <w:rFonts w:ascii="Arial" w:hAnsi="Arial" w:cs="Arial"/>
          <w:sz w:val="24"/>
          <w:szCs w:val="24"/>
        </w:rPr>
        <w:t>kategori</w:t>
      </w:r>
      <w:r w:rsidR="004C2A1E" w:rsidRPr="00250C3F">
        <w:rPr>
          <w:rFonts w:ascii="Arial" w:hAnsi="Arial" w:cs="Arial"/>
          <w:sz w:val="24"/>
          <w:szCs w:val="24"/>
        </w:rPr>
        <w:t xml:space="preserve"> yaitu : </w:t>
      </w:r>
    </w:p>
    <w:p w:rsidR="00F9409D" w:rsidRPr="002E3AF4" w:rsidRDefault="00F9409D" w:rsidP="002E3AF4">
      <w:pPr>
        <w:spacing w:after="0" w:line="240" w:lineRule="auto"/>
        <w:jc w:val="center"/>
        <w:rPr>
          <w:rFonts w:ascii="Arial" w:hAnsi="Arial" w:cs="Arial"/>
          <w:b/>
          <w:sz w:val="20"/>
          <w:szCs w:val="20"/>
        </w:rPr>
      </w:pPr>
      <w:r>
        <w:rPr>
          <w:rFonts w:ascii="Arial" w:hAnsi="Arial" w:cs="Arial"/>
          <w:b/>
          <w:sz w:val="20"/>
          <w:szCs w:val="20"/>
        </w:rPr>
        <w:t xml:space="preserve">Tabel </w:t>
      </w:r>
      <w:r w:rsidR="00DA4624">
        <w:rPr>
          <w:rFonts w:ascii="Arial" w:hAnsi="Arial" w:cs="Arial"/>
          <w:b/>
          <w:sz w:val="20"/>
          <w:szCs w:val="20"/>
        </w:rPr>
        <w:t>4.</w:t>
      </w:r>
      <w:r>
        <w:rPr>
          <w:rFonts w:ascii="Arial" w:hAnsi="Arial" w:cs="Arial"/>
          <w:b/>
          <w:sz w:val="20"/>
          <w:szCs w:val="20"/>
        </w:rPr>
        <w:t xml:space="preserve">2. </w:t>
      </w:r>
      <w:r w:rsidRPr="00097501">
        <w:rPr>
          <w:rFonts w:ascii="Arial" w:hAnsi="Arial" w:cs="Arial"/>
          <w:b/>
          <w:sz w:val="20"/>
          <w:szCs w:val="20"/>
        </w:rPr>
        <w:t xml:space="preserve">Penilaian </w:t>
      </w:r>
      <w:r>
        <w:rPr>
          <w:rFonts w:ascii="Arial" w:hAnsi="Arial" w:cs="Arial"/>
          <w:b/>
          <w:sz w:val="20"/>
          <w:szCs w:val="20"/>
        </w:rPr>
        <w:t>Respon Lesi Target</w:t>
      </w:r>
      <w:r w:rsidRPr="00097501">
        <w:rPr>
          <w:rFonts w:ascii="Arial" w:hAnsi="Arial" w:cs="Arial"/>
          <w:b/>
          <w:sz w:val="20"/>
          <w:szCs w:val="20"/>
        </w:rPr>
        <w:t xml:space="preserve"> berdasarkan </w:t>
      </w:r>
      <w:r w:rsidRPr="004D61AA">
        <w:rPr>
          <w:rFonts w:ascii="Arial" w:hAnsi="Arial" w:cs="Arial"/>
          <w:b/>
          <w:i/>
          <w:sz w:val="20"/>
          <w:szCs w:val="20"/>
        </w:rPr>
        <w:t>mRECIST</w:t>
      </w:r>
    </w:p>
    <w:tbl>
      <w:tblPr>
        <w:tblStyle w:val="TableGrid"/>
        <w:tblW w:w="7938" w:type="dxa"/>
        <w:tblInd w:w="108" w:type="dxa"/>
        <w:tblLook w:val="04A0" w:firstRow="1" w:lastRow="0" w:firstColumn="1" w:lastColumn="0" w:noHBand="0" w:noVBand="1"/>
      </w:tblPr>
      <w:tblGrid>
        <w:gridCol w:w="2552"/>
        <w:gridCol w:w="5386"/>
      </w:tblGrid>
      <w:tr w:rsidR="00C2764C" w:rsidTr="001C4089">
        <w:tc>
          <w:tcPr>
            <w:tcW w:w="2552" w:type="dxa"/>
          </w:tcPr>
          <w:p w:rsidR="00C2764C" w:rsidRPr="00F9409D" w:rsidRDefault="00C2764C" w:rsidP="00F9409D">
            <w:pPr>
              <w:spacing w:line="360" w:lineRule="auto"/>
              <w:jc w:val="center"/>
              <w:rPr>
                <w:rFonts w:ascii="Arial" w:hAnsi="Arial" w:cs="Arial"/>
                <w:b/>
                <w:sz w:val="24"/>
                <w:szCs w:val="24"/>
              </w:rPr>
            </w:pPr>
            <w:r w:rsidRPr="00F9409D">
              <w:rPr>
                <w:rFonts w:ascii="Arial" w:hAnsi="Arial" w:cs="Arial"/>
                <w:b/>
                <w:sz w:val="24"/>
                <w:szCs w:val="24"/>
              </w:rPr>
              <w:t>Respon Lesi Target</w:t>
            </w:r>
          </w:p>
        </w:tc>
        <w:tc>
          <w:tcPr>
            <w:tcW w:w="5386" w:type="dxa"/>
          </w:tcPr>
          <w:p w:rsidR="00C2764C" w:rsidRPr="00F9409D" w:rsidRDefault="00C2764C" w:rsidP="00F9409D">
            <w:pPr>
              <w:spacing w:line="360" w:lineRule="auto"/>
              <w:jc w:val="center"/>
              <w:rPr>
                <w:rFonts w:ascii="Arial" w:hAnsi="Arial" w:cs="Arial"/>
                <w:b/>
                <w:sz w:val="24"/>
                <w:szCs w:val="24"/>
              </w:rPr>
            </w:pPr>
            <w:r w:rsidRPr="00F9409D">
              <w:rPr>
                <w:rFonts w:ascii="Arial" w:hAnsi="Arial" w:cs="Arial"/>
                <w:b/>
                <w:sz w:val="24"/>
                <w:szCs w:val="24"/>
              </w:rPr>
              <w:t>Hasil interpretasi</w:t>
            </w:r>
          </w:p>
        </w:tc>
      </w:tr>
      <w:tr w:rsidR="00C2764C" w:rsidTr="001C4089">
        <w:tc>
          <w:tcPr>
            <w:tcW w:w="2552" w:type="dxa"/>
          </w:tcPr>
          <w:p w:rsidR="00C2764C" w:rsidRDefault="00C2764C" w:rsidP="00F9409D">
            <w:pPr>
              <w:spacing w:line="360" w:lineRule="auto"/>
              <w:jc w:val="both"/>
              <w:rPr>
                <w:rFonts w:ascii="Arial" w:hAnsi="Arial" w:cs="Arial"/>
                <w:sz w:val="24"/>
                <w:szCs w:val="24"/>
              </w:rPr>
            </w:pPr>
            <w:r>
              <w:rPr>
                <w:rFonts w:ascii="Arial" w:hAnsi="Arial" w:cs="Arial"/>
                <w:sz w:val="24"/>
                <w:szCs w:val="24"/>
              </w:rPr>
              <w:t>Respon Lengkap</w:t>
            </w:r>
          </w:p>
        </w:tc>
        <w:tc>
          <w:tcPr>
            <w:tcW w:w="5386" w:type="dxa"/>
          </w:tcPr>
          <w:p w:rsidR="00C2764C" w:rsidRDefault="00C2764C" w:rsidP="00F9409D">
            <w:pPr>
              <w:spacing w:line="360" w:lineRule="auto"/>
              <w:jc w:val="both"/>
              <w:rPr>
                <w:rFonts w:ascii="Arial" w:hAnsi="Arial" w:cs="Arial"/>
                <w:sz w:val="24"/>
                <w:szCs w:val="24"/>
              </w:rPr>
            </w:pPr>
            <w:r>
              <w:rPr>
                <w:rFonts w:ascii="Arial" w:hAnsi="Arial" w:cs="Arial"/>
                <w:sz w:val="24"/>
                <w:szCs w:val="24"/>
              </w:rPr>
              <w:t>H</w:t>
            </w:r>
            <w:r w:rsidRPr="00C2764C">
              <w:rPr>
                <w:rFonts w:ascii="Arial" w:hAnsi="Arial" w:cs="Arial"/>
                <w:sz w:val="24"/>
                <w:szCs w:val="24"/>
              </w:rPr>
              <w:t>ilangnya penyangatan arteri intratumoral pada seluruh lesi target.</w:t>
            </w:r>
          </w:p>
        </w:tc>
      </w:tr>
      <w:tr w:rsidR="00C2764C" w:rsidTr="001C4089">
        <w:tc>
          <w:tcPr>
            <w:tcW w:w="2552" w:type="dxa"/>
          </w:tcPr>
          <w:p w:rsidR="00C2764C" w:rsidRDefault="00C2764C" w:rsidP="00F9409D">
            <w:pPr>
              <w:spacing w:line="360" w:lineRule="auto"/>
              <w:jc w:val="both"/>
              <w:rPr>
                <w:rFonts w:ascii="Arial" w:hAnsi="Arial" w:cs="Arial"/>
                <w:sz w:val="24"/>
                <w:szCs w:val="24"/>
              </w:rPr>
            </w:pPr>
            <w:r>
              <w:rPr>
                <w:rFonts w:ascii="Arial" w:hAnsi="Arial" w:cs="Arial"/>
                <w:sz w:val="24"/>
                <w:szCs w:val="24"/>
              </w:rPr>
              <w:t>Respon sebagian</w:t>
            </w:r>
          </w:p>
        </w:tc>
        <w:tc>
          <w:tcPr>
            <w:tcW w:w="5386" w:type="dxa"/>
          </w:tcPr>
          <w:p w:rsidR="00C2764C" w:rsidRPr="00C2764C" w:rsidRDefault="00C2764C" w:rsidP="00F9409D">
            <w:pPr>
              <w:spacing w:line="360" w:lineRule="auto"/>
              <w:jc w:val="both"/>
              <w:rPr>
                <w:rFonts w:ascii="Arial" w:hAnsi="Arial" w:cs="Arial"/>
                <w:sz w:val="24"/>
                <w:szCs w:val="24"/>
              </w:rPr>
            </w:pPr>
            <w:r>
              <w:rPr>
                <w:rFonts w:ascii="Arial" w:hAnsi="Arial" w:cs="Arial"/>
                <w:sz w:val="24"/>
                <w:szCs w:val="24"/>
              </w:rPr>
              <w:t>T</w:t>
            </w:r>
            <w:r w:rsidRPr="00C2764C">
              <w:rPr>
                <w:rFonts w:ascii="Arial" w:hAnsi="Arial" w:cs="Arial"/>
                <w:sz w:val="24"/>
                <w:szCs w:val="24"/>
              </w:rPr>
              <w:t>erjadi pengurangan total diameter tumor &gt; 30%.</w:t>
            </w:r>
          </w:p>
        </w:tc>
      </w:tr>
      <w:tr w:rsidR="00C2764C" w:rsidTr="001C4089">
        <w:tc>
          <w:tcPr>
            <w:tcW w:w="2552" w:type="dxa"/>
          </w:tcPr>
          <w:p w:rsidR="00C2764C" w:rsidRDefault="00C2764C" w:rsidP="00F9409D">
            <w:pPr>
              <w:spacing w:line="360" w:lineRule="auto"/>
              <w:jc w:val="both"/>
              <w:rPr>
                <w:rFonts w:ascii="Arial" w:hAnsi="Arial" w:cs="Arial"/>
                <w:sz w:val="24"/>
                <w:szCs w:val="24"/>
              </w:rPr>
            </w:pPr>
            <w:r>
              <w:rPr>
                <w:rFonts w:ascii="Arial" w:hAnsi="Arial" w:cs="Arial"/>
                <w:sz w:val="24"/>
                <w:szCs w:val="24"/>
              </w:rPr>
              <w:t>Penyakit Stabil</w:t>
            </w:r>
          </w:p>
        </w:tc>
        <w:tc>
          <w:tcPr>
            <w:tcW w:w="5386" w:type="dxa"/>
          </w:tcPr>
          <w:p w:rsidR="00C2764C" w:rsidRDefault="00F9409D" w:rsidP="00F9409D">
            <w:pPr>
              <w:spacing w:line="360" w:lineRule="auto"/>
              <w:jc w:val="both"/>
              <w:rPr>
                <w:rFonts w:ascii="Arial" w:hAnsi="Arial" w:cs="Arial"/>
                <w:sz w:val="24"/>
                <w:szCs w:val="24"/>
              </w:rPr>
            </w:pPr>
            <w:r w:rsidRPr="00C2764C">
              <w:rPr>
                <w:rFonts w:ascii="Arial" w:hAnsi="Arial" w:cs="Arial"/>
                <w:sz w:val="24"/>
                <w:szCs w:val="24"/>
              </w:rPr>
              <w:t>Semua kasus yang tidak dapat dikelompokkan menjadi “Respon Sebagian” maupun “Penyakit Progresif”</w:t>
            </w:r>
          </w:p>
        </w:tc>
      </w:tr>
      <w:tr w:rsidR="00C2764C" w:rsidTr="001C4089">
        <w:tc>
          <w:tcPr>
            <w:tcW w:w="2552" w:type="dxa"/>
          </w:tcPr>
          <w:p w:rsidR="00C2764C" w:rsidRDefault="00C2764C" w:rsidP="00F9409D">
            <w:pPr>
              <w:spacing w:line="360" w:lineRule="auto"/>
              <w:jc w:val="both"/>
              <w:rPr>
                <w:rFonts w:ascii="Arial" w:hAnsi="Arial" w:cs="Arial"/>
                <w:sz w:val="24"/>
                <w:szCs w:val="24"/>
              </w:rPr>
            </w:pPr>
            <w:r>
              <w:rPr>
                <w:rFonts w:ascii="Arial" w:hAnsi="Arial" w:cs="Arial"/>
                <w:sz w:val="24"/>
                <w:szCs w:val="24"/>
              </w:rPr>
              <w:t>Penyakit Progresif</w:t>
            </w:r>
          </w:p>
        </w:tc>
        <w:tc>
          <w:tcPr>
            <w:tcW w:w="5386" w:type="dxa"/>
          </w:tcPr>
          <w:p w:rsidR="00C2764C" w:rsidRDefault="00C2764C" w:rsidP="00F9409D">
            <w:pPr>
              <w:spacing w:line="360" w:lineRule="auto"/>
              <w:jc w:val="both"/>
              <w:rPr>
                <w:rFonts w:ascii="Arial" w:hAnsi="Arial" w:cs="Arial"/>
                <w:sz w:val="24"/>
                <w:szCs w:val="24"/>
              </w:rPr>
            </w:pPr>
            <w:r>
              <w:rPr>
                <w:rFonts w:ascii="Arial" w:hAnsi="Arial" w:cs="Arial"/>
                <w:sz w:val="24"/>
                <w:szCs w:val="24"/>
              </w:rPr>
              <w:t>T</w:t>
            </w:r>
            <w:r w:rsidRPr="00C2764C">
              <w:rPr>
                <w:rFonts w:ascii="Arial" w:hAnsi="Arial" w:cs="Arial"/>
                <w:sz w:val="24"/>
                <w:szCs w:val="24"/>
              </w:rPr>
              <w:t>erjadi peningkatan total diameter tumor &gt; 20%.</w:t>
            </w:r>
          </w:p>
        </w:tc>
      </w:tr>
    </w:tbl>
    <w:p w:rsidR="002E3AF4" w:rsidRDefault="002E3AF4" w:rsidP="00F9409D">
      <w:pPr>
        <w:autoSpaceDE w:val="0"/>
        <w:autoSpaceDN w:val="0"/>
        <w:adjustRightInd w:val="0"/>
        <w:spacing w:after="0" w:line="480" w:lineRule="auto"/>
        <w:jc w:val="both"/>
        <w:rPr>
          <w:rFonts w:ascii="Arial" w:hAnsi="Arial" w:cs="Arial"/>
          <w:color w:val="000000" w:themeColor="text1"/>
          <w:sz w:val="24"/>
          <w:szCs w:val="24"/>
        </w:rPr>
      </w:pPr>
    </w:p>
    <w:p w:rsidR="00296856" w:rsidRDefault="00296856" w:rsidP="00F9409D">
      <w:pPr>
        <w:autoSpaceDE w:val="0"/>
        <w:autoSpaceDN w:val="0"/>
        <w:adjustRightInd w:val="0"/>
        <w:spacing w:after="0" w:line="480" w:lineRule="auto"/>
        <w:jc w:val="both"/>
        <w:rPr>
          <w:rFonts w:ascii="Arial" w:hAnsi="Arial" w:cs="Arial"/>
          <w:color w:val="000000" w:themeColor="text1"/>
          <w:sz w:val="24"/>
          <w:szCs w:val="24"/>
        </w:rPr>
      </w:pPr>
    </w:p>
    <w:p w:rsidR="00F9409D" w:rsidRPr="00C478F5" w:rsidRDefault="00EC085C" w:rsidP="00F9409D">
      <w:pPr>
        <w:autoSpaceDE w:val="0"/>
        <w:autoSpaceDN w:val="0"/>
        <w:adjustRightInd w:val="0"/>
        <w:spacing w:after="0" w:line="480" w:lineRule="auto"/>
        <w:jc w:val="both"/>
        <w:rPr>
          <w:rFonts w:ascii="Arial" w:hAnsi="Arial" w:cs="Arial"/>
          <w:color w:val="000000" w:themeColor="text1"/>
          <w:sz w:val="24"/>
          <w:szCs w:val="24"/>
        </w:rPr>
      </w:pPr>
      <w:r>
        <w:rPr>
          <w:rFonts w:ascii="Arial" w:hAnsi="Arial" w:cs="Arial"/>
          <w:color w:val="000000" w:themeColor="text1"/>
          <w:sz w:val="24"/>
          <w:szCs w:val="24"/>
        </w:rPr>
        <w:t>e</w:t>
      </w:r>
      <w:r w:rsidR="00F9409D" w:rsidRPr="00C478F5">
        <w:rPr>
          <w:rFonts w:ascii="Arial" w:hAnsi="Arial" w:cs="Arial"/>
          <w:color w:val="000000" w:themeColor="text1"/>
          <w:sz w:val="24"/>
          <w:szCs w:val="24"/>
        </w:rPr>
        <w:t xml:space="preserve">. </w:t>
      </w:r>
      <w:r w:rsidR="00F9409D">
        <w:rPr>
          <w:rFonts w:ascii="Arial" w:hAnsi="Arial" w:cs="Arial"/>
          <w:color w:val="000000" w:themeColor="text1"/>
          <w:sz w:val="24"/>
          <w:szCs w:val="24"/>
        </w:rPr>
        <w:t xml:space="preserve">Respon </w:t>
      </w:r>
      <w:r w:rsidR="00F9409D" w:rsidRPr="00C478F5">
        <w:rPr>
          <w:rFonts w:ascii="Arial" w:hAnsi="Arial" w:cs="Arial"/>
          <w:color w:val="000000" w:themeColor="text1"/>
          <w:sz w:val="24"/>
          <w:szCs w:val="24"/>
        </w:rPr>
        <w:t xml:space="preserve">Lesi </w:t>
      </w:r>
      <w:r w:rsidR="00F9409D" w:rsidRPr="000838A5">
        <w:rPr>
          <w:rFonts w:ascii="Arial" w:hAnsi="Arial" w:cs="Arial"/>
          <w:i/>
          <w:color w:val="000000" w:themeColor="text1"/>
          <w:sz w:val="24"/>
          <w:szCs w:val="24"/>
        </w:rPr>
        <w:t>Non-Target</w:t>
      </w:r>
    </w:p>
    <w:p w:rsidR="00F9409D" w:rsidRDefault="00F9409D" w:rsidP="00F9409D">
      <w:pPr>
        <w:spacing w:after="0" w:line="480" w:lineRule="auto"/>
        <w:ind w:firstLine="851"/>
        <w:jc w:val="both"/>
        <w:rPr>
          <w:rFonts w:ascii="Arial" w:hAnsi="Arial" w:cs="Arial"/>
          <w:sz w:val="24"/>
          <w:szCs w:val="24"/>
        </w:rPr>
      </w:pPr>
      <w:r w:rsidRPr="00C2764C">
        <w:rPr>
          <w:rFonts w:ascii="Arial" w:hAnsi="Arial" w:cs="Arial"/>
          <w:sz w:val="24"/>
          <w:szCs w:val="24"/>
        </w:rPr>
        <w:t xml:space="preserve">Penilaian respon lesi </w:t>
      </w:r>
      <w:r w:rsidRPr="000838A5">
        <w:rPr>
          <w:rFonts w:ascii="Arial" w:hAnsi="Arial" w:cs="Arial"/>
          <w:i/>
          <w:sz w:val="24"/>
          <w:szCs w:val="24"/>
        </w:rPr>
        <w:t>non-target</w:t>
      </w:r>
      <w:r w:rsidRPr="00C2764C">
        <w:rPr>
          <w:rFonts w:ascii="Arial" w:hAnsi="Arial" w:cs="Arial"/>
          <w:sz w:val="24"/>
          <w:szCs w:val="24"/>
        </w:rPr>
        <w:t xml:space="preserve"> dibagi </w:t>
      </w:r>
      <w:r>
        <w:rPr>
          <w:rFonts w:ascii="Arial" w:hAnsi="Arial" w:cs="Arial"/>
          <w:sz w:val="24"/>
          <w:szCs w:val="24"/>
        </w:rPr>
        <w:t xml:space="preserve">dalam tiga </w:t>
      </w:r>
      <w:r w:rsidR="005D7005">
        <w:rPr>
          <w:rFonts w:ascii="Arial" w:hAnsi="Arial" w:cs="Arial"/>
          <w:sz w:val="24"/>
          <w:szCs w:val="24"/>
        </w:rPr>
        <w:t>kategori</w:t>
      </w:r>
      <w:r w:rsidRPr="00250C3F">
        <w:rPr>
          <w:rFonts w:ascii="Arial" w:hAnsi="Arial" w:cs="Arial"/>
          <w:sz w:val="24"/>
          <w:szCs w:val="24"/>
        </w:rPr>
        <w:t xml:space="preserve"> yaitu : </w:t>
      </w:r>
    </w:p>
    <w:p w:rsidR="00F9409D" w:rsidRPr="002E3AF4" w:rsidRDefault="00F9409D" w:rsidP="002E3AF4">
      <w:pPr>
        <w:spacing w:after="0" w:line="240" w:lineRule="auto"/>
        <w:jc w:val="center"/>
        <w:rPr>
          <w:rFonts w:ascii="Arial" w:hAnsi="Arial" w:cs="Arial"/>
          <w:b/>
          <w:sz w:val="20"/>
          <w:szCs w:val="20"/>
        </w:rPr>
      </w:pPr>
      <w:r>
        <w:rPr>
          <w:rFonts w:ascii="Arial" w:hAnsi="Arial" w:cs="Arial"/>
          <w:b/>
          <w:sz w:val="20"/>
          <w:szCs w:val="20"/>
        </w:rPr>
        <w:lastRenderedPageBreak/>
        <w:t xml:space="preserve">Tabel </w:t>
      </w:r>
      <w:r w:rsidR="002E3AF4">
        <w:rPr>
          <w:rFonts w:ascii="Arial" w:hAnsi="Arial" w:cs="Arial"/>
          <w:b/>
          <w:sz w:val="20"/>
          <w:szCs w:val="20"/>
        </w:rPr>
        <w:t>4.</w:t>
      </w:r>
      <w:r>
        <w:rPr>
          <w:rFonts w:ascii="Arial" w:hAnsi="Arial" w:cs="Arial"/>
          <w:b/>
          <w:sz w:val="20"/>
          <w:szCs w:val="20"/>
        </w:rPr>
        <w:t xml:space="preserve">3. </w:t>
      </w:r>
      <w:r w:rsidRPr="00097501">
        <w:rPr>
          <w:rFonts w:ascii="Arial" w:hAnsi="Arial" w:cs="Arial"/>
          <w:b/>
          <w:sz w:val="20"/>
          <w:szCs w:val="20"/>
        </w:rPr>
        <w:t>Penilaian</w:t>
      </w:r>
      <w:r>
        <w:rPr>
          <w:rFonts w:ascii="Arial" w:hAnsi="Arial" w:cs="Arial"/>
          <w:b/>
          <w:sz w:val="20"/>
          <w:szCs w:val="20"/>
        </w:rPr>
        <w:t xml:space="preserve"> Respon</w:t>
      </w:r>
      <w:r w:rsidRPr="00097501">
        <w:rPr>
          <w:rFonts w:ascii="Arial" w:hAnsi="Arial" w:cs="Arial"/>
          <w:b/>
          <w:sz w:val="20"/>
          <w:szCs w:val="20"/>
        </w:rPr>
        <w:t xml:space="preserve"> </w:t>
      </w:r>
      <w:r>
        <w:rPr>
          <w:rFonts w:ascii="Arial" w:hAnsi="Arial" w:cs="Arial"/>
          <w:b/>
          <w:sz w:val="20"/>
          <w:szCs w:val="20"/>
        </w:rPr>
        <w:t xml:space="preserve">Lesi </w:t>
      </w:r>
      <w:r w:rsidRPr="000838A5">
        <w:rPr>
          <w:rFonts w:ascii="Arial" w:hAnsi="Arial" w:cs="Arial"/>
          <w:b/>
          <w:i/>
          <w:sz w:val="20"/>
          <w:szCs w:val="20"/>
        </w:rPr>
        <w:t>Non-Target</w:t>
      </w:r>
      <w:r w:rsidRPr="00097501">
        <w:rPr>
          <w:rFonts w:ascii="Arial" w:hAnsi="Arial" w:cs="Arial"/>
          <w:b/>
          <w:sz w:val="20"/>
          <w:szCs w:val="20"/>
        </w:rPr>
        <w:t xml:space="preserve"> berdasarkan </w:t>
      </w:r>
      <w:r w:rsidRPr="004D61AA">
        <w:rPr>
          <w:rFonts w:ascii="Arial" w:hAnsi="Arial" w:cs="Arial"/>
          <w:b/>
          <w:i/>
          <w:sz w:val="20"/>
          <w:szCs w:val="20"/>
        </w:rPr>
        <w:t>mRECIST</w:t>
      </w:r>
    </w:p>
    <w:tbl>
      <w:tblPr>
        <w:tblStyle w:val="TableGrid"/>
        <w:tblW w:w="7938" w:type="dxa"/>
        <w:tblInd w:w="108" w:type="dxa"/>
        <w:tblLook w:val="04A0" w:firstRow="1" w:lastRow="0" w:firstColumn="1" w:lastColumn="0" w:noHBand="0" w:noVBand="1"/>
      </w:tblPr>
      <w:tblGrid>
        <w:gridCol w:w="2552"/>
        <w:gridCol w:w="5386"/>
      </w:tblGrid>
      <w:tr w:rsidR="00F9409D" w:rsidTr="008218A7">
        <w:tc>
          <w:tcPr>
            <w:tcW w:w="2552" w:type="dxa"/>
          </w:tcPr>
          <w:p w:rsidR="00F9409D" w:rsidRPr="00F9409D" w:rsidRDefault="00F9409D" w:rsidP="007A24B9">
            <w:pPr>
              <w:spacing w:line="360" w:lineRule="auto"/>
              <w:jc w:val="center"/>
              <w:rPr>
                <w:rFonts w:ascii="Arial" w:hAnsi="Arial" w:cs="Arial"/>
                <w:b/>
                <w:sz w:val="24"/>
                <w:szCs w:val="24"/>
              </w:rPr>
            </w:pPr>
            <w:r w:rsidRPr="00F9409D">
              <w:rPr>
                <w:rFonts w:ascii="Arial" w:hAnsi="Arial" w:cs="Arial"/>
                <w:b/>
                <w:sz w:val="24"/>
                <w:szCs w:val="24"/>
              </w:rPr>
              <w:t>Respon Lesi Target</w:t>
            </w:r>
          </w:p>
        </w:tc>
        <w:tc>
          <w:tcPr>
            <w:tcW w:w="5386" w:type="dxa"/>
          </w:tcPr>
          <w:p w:rsidR="00F9409D" w:rsidRPr="00F9409D" w:rsidRDefault="00F9409D" w:rsidP="007A24B9">
            <w:pPr>
              <w:spacing w:line="360" w:lineRule="auto"/>
              <w:jc w:val="center"/>
              <w:rPr>
                <w:rFonts w:ascii="Arial" w:hAnsi="Arial" w:cs="Arial"/>
                <w:b/>
                <w:sz w:val="24"/>
                <w:szCs w:val="24"/>
              </w:rPr>
            </w:pPr>
            <w:r w:rsidRPr="00F9409D">
              <w:rPr>
                <w:rFonts w:ascii="Arial" w:hAnsi="Arial" w:cs="Arial"/>
                <w:b/>
                <w:sz w:val="24"/>
                <w:szCs w:val="24"/>
              </w:rPr>
              <w:t>Hasil interpretasi</w:t>
            </w:r>
          </w:p>
        </w:tc>
      </w:tr>
      <w:tr w:rsidR="00F9409D" w:rsidTr="008218A7">
        <w:tc>
          <w:tcPr>
            <w:tcW w:w="2552" w:type="dxa"/>
          </w:tcPr>
          <w:p w:rsidR="00F9409D" w:rsidRDefault="00F9409D" w:rsidP="007A24B9">
            <w:pPr>
              <w:spacing w:line="360" w:lineRule="auto"/>
              <w:jc w:val="both"/>
              <w:rPr>
                <w:rFonts w:ascii="Arial" w:hAnsi="Arial" w:cs="Arial"/>
                <w:sz w:val="24"/>
                <w:szCs w:val="24"/>
              </w:rPr>
            </w:pPr>
            <w:r>
              <w:rPr>
                <w:rFonts w:ascii="Arial" w:hAnsi="Arial" w:cs="Arial"/>
                <w:sz w:val="24"/>
                <w:szCs w:val="24"/>
              </w:rPr>
              <w:t>Respon Lengkap</w:t>
            </w:r>
          </w:p>
        </w:tc>
        <w:tc>
          <w:tcPr>
            <w:tcW w:w="5386" w:type="dxa"/>
          </w:tcPr>
          <w:p w:rsidR="00F9409D" w:rsidRDefault="00F9409D" w:rsidP="007A24B9">
            <w:pPr>
              <w:spacing w:line="360" w:lineRule="auto"/>
              <w:jc w:val="both"/>
              <w:rPr>
                <w:rFonts w:ascii="Arial" w:hAnsi="Arial" w:cs="Arial"/>
                <w:sz w:val="24"/>
                <w:szCs w:val="24"/>
              </w:rPr>
            </w:pPr>
            <w:r>
              <w:rPr>
                <w:rFonts w:ascii="Arial" w:hAnsi="Arial" w:cs="Arial"/>
                <w:sz w:val="24"/>
                <w:szCs w:val="24"/>
              </w:rPr>
              <w:t>H</w:t>
            </w:r>
            <w:r w:rsidRPr="00C2764C">
              <w:rPr>
                <w:rFonts w:ascii="Arial" w:hAnsi="Arial" w:cs="Arial"/>
                <w:sz w:val="24"/>
                <w:szCs w:val="24"/>
              </w:rPr>
              <w:t xml:space="preserve">ilangnya penyangatan arteri intratumoral pada seluruh lesi </w:t>
            </w:r>
            <w:r>
              <w:rPr>
                <w:rFonts w:ascii="Arial" w:hAnsi="Arial" w:cs="Arial"/>
                <w:sz w:val="24"/>
                <w:szCs w:val="24"/>
              </w:rPr>
              <w:t>non-</w:t>
            </w:r>
            <w:r w:rsidRPr="00C2764C">
              <w:rPr>
                <w:rFonts w:ascii="Arial" w:hAnsi="Arial" w:cs="Arial"/>
                <w:sz w:val="24"/>
                <w:szCs w:val="24"/>
              </w:rPr>
              <w:t>target.</w:t>
            </w:r>
          </w:p>
        </w:tc>
      </w:tr>
      <w:tr w:rsidR="00F9409D" w:rsidTr="008218A7">
        <w:tc>
          <w:tcPr>
            <w:tcW w:w="2552" w:type="dxa"/>
          </w:tcPr>
          <w:p w:rsidR="00F9409D" w:rsidRDefault="00F9409D" w:rsidP="007A24B9">
            <w:pPr>
              <w:spacing w:line="360" w:lineRule="auto"/>
              <w:jc w:val="both"/>
              <w:rPr>
                <w:rFonts w:ascii="Arial" w:hAnsi="Arial" w:cs="Arial"/>
                <w:sz w:val="24"/>
                <w:szCs w:val="24"/>
              </w:rPr>
            </w:pPr>
            <w:r>
              <w:rPr>
                <w:rFonts w:ascii="Arial" w:hAnsi="Arial" w:cs="Arial"/>
                <w:sz w:val="24"/>
                <w:szCs w:val="24"/>
              </w:rPr>
              <w:t>Penyakit Stabil</w:t>
            </w:r>
          </w:p>
        </w:tc>
        <w:tc>
          <w:tcPr>
            <w:tcW w:w="5386" w:type="dxa"/>
          </w:tcPr>
          <w:p w:rsidR="00F9409D" w:rsidRDefault="00F9409D" w:rsidP="008218A7">
            <w:pPr>
              <w:spacing w:line="360" w:lineRule="auto"/>
              <w:jc w:val="both"/>
              <w:rPr>
                <w:rFonts w:ascii="Arial" w:hAnsi="Arial" w:cs="Arial"/>
                <w:sz w:val="24"/>
                <w:szCs w:val="24"/>
              </w:rPr>
            </w:pPr>
            <w:r>
              <w:rPr>
                <w:rFonts w:ascii="Arial" w:hAnsi="Arial" w:cs="Arial"/>
                <w:sz w:val="24"/>
                <w:szCs w:val="24"/>
              </w:rPr>
              <w:t xml:space="preserve">Terjadi pengurangan </w:t>
            </w:r>
            <w:r w:rsidR="008218A7">
              <w:rPr>
                <w:rFonts w:ascii="Arial" w:hAnsi="Arial" w:cs="Arial"/>
                <w:sz w:val="24"/>
                <w:szCs w:val="24"/>
              </w:rPr>
              <w:t>/ tidak terjadi pertambah</w:t>
            </w:r>
            <w:r>
              <w:rPr>
                <w:rFonts w:ascii="Arial" w:hAnsi="Arial" w:cs="Arial"/>
                <w:sz w:val="24"/>
                <w:szCs w:val="24"/>
              </w:rPr>
              <w:t>an jumlah lesi non-target</w:t>
            </w:r>
          </w:p>
        </w:tc>
      </w:tr>
      <w:tr w:rsidR="00F9409D" w:rsidTr="008218A7">
        <w:tc>
          <w:tcPr>
            <w:tcW w:w="2552" w:type="dxa"/>
          </w:tcPr>
          <w:p w:rsidR="00F9409D" w:rsidRDefault="00F9409D" w:rsidP="007A24B9">
            <w:pPr>
              <w:spacing w:line="360" w:lineRule="auto"/>
              <w:jc w:val="both"/>
              <w:rPr>
                <w:rFonts w:ascii="Arial" w:hAnsi="Arial" w:cs="Arial"/>
                <w:sz w:val="24"/>
                <w:szCs w:val="24"/>
              </w:rPr>
            </w:pPr>
            <w:r>
              <w:rPr>
                <w:rFonts w:ascii="Arial" w:hAnsi="Arial" w:cs="Arial"/>
                <w:sz w:val="24"/>
                <w:szCs w:val="24"/>
              </w:rPr>
              <w:t>Penyakit Progresif</w:t>
            </w:r>
          </w:p>
        </w:tc>
        <w:tc>
          <w:tcPr>
            <w:tcW w:w="5386" w:type="dxa"/>
          </w:tcPr>
          <w:p w:rsidR="00F9409D" w:rsidRDefault="00F9409D" w:rsidP="00F9409D">
            <w:pPr>
              <w:spacing w:line="360" w:lineRule="auto"/>
              <w:jc w:val="both"/>
              <w:rPr>
                <w:rFonts w:ascii="Arial" w:hAnsi="Arial" w:cs="Arial"/>
                <w:sz w:val="24"/>
                <w:szCs w:val="24"/>
              </w:rPr>
            </w:pPr>
            <w:r>
              <w:rPr>
                <w:rFonts w:ascii="Arial" w:hAnsi="Arial" w:cs="Arial"/>
                <w:sz w:val="24"/>
                <w:szCs w:val="24"/>
              </w:rPr>
              <w:t>T</w:t>
            </w:r>
            <w:r w:rsidRPr="00C2764C">
              <w:rPr>
                <w:rFonts w:ascii="Arial" w:hAnsi="Arial" w:cs="Arial"/>
                <w:sz w:val="24"/>
                <w:szCs w:val="24"/>
              </w:rPr>
              <w:t xml:space="preserve">erjadi </w:t>
            </w:r>
            <w:r>
              <w:rPr>
                <w:rFonts w:ascii="Arial" w:hAnsi="Arial" w:cs="Arial"/>
                <w:sz w:val="24"/>
                <w:szCs w:val="24"/>
              </w:rPr>
              <w:t>pertambahan jumlah lesi non-target</w:t>
            </w:r>
          </w:p>
        </w:tc>
      </w:tr>
    </w:tbl>
    <w:p w:rsidR="00F9409D" w:rsidRPr="00250C3F" w:rsidRDefault="00F9409D" w:rsidP="00F9409D">
      <w:pPr>
        <w:spacing w:after="0" w:line="480" w:lineRule="auto"/>
        <w:jc w:val="both"/>
        <w:rPr>
          <w:rFonts w:ascii="Arial" w:hAnsi="Arial" w:cs="Arial"/>
          <w:sz w:val="24"/>
          <w:szCs w:val="24"/>
        </w:rPr>
      </w:pPr>
    </w:p>
    <w:p w:rsidR="00F9409D" w:rsidRDefault="00EC085C" w:rsidP="00F9409D">
      <w:pPr>
        <w:pStyle w:val="ListParagraph"/>
        <w:spacing w:after="0" w:line="480" w:lineRule="auto"/>
        <w:ind w:left="0"/>
        <w:jc w:val="both"/>
        <w:rPr>
          <w:rFonts w:ascii="Arial" w:hAnsi="Arial" w:cs="Arial"/>
          <w:sz w:val="24"/>
          <w:szCs w:val="24"/>
        </w:rPr>
      </w:pPr>
      <w:r>
        <w:rPr>
          <w:rFonts w:ascii="Arial" w:hAnsi="Arial" w:cs="Arial"/>
          <w:sz w:val="24"/>
          <w:szCs w:val="24"/>
        </w:rPr>
        <w:t>f</w:t>
      </w:r>
      <w:r w:rsidR="00F9409D">
        <w:rPr>
          <w:rFonts w:ascii="Arial" w:hAnsi="Arial" w:cs="Arial"/>
          <w:sz w:val="24"/>
          <w:szCs w:val="24"/>
        </w:rPr>
        <w:t>. Lesi Baru</w:t>
      </w:r>
    </w:p>
    <w:p w:rsidR="00ED42C7" w:rsidRDefault="00F9409D" w:rsidP="00F9409D">
      <w:pPr>
        <w:pStyle w:val="ListParagraph"/>
        <w:spacing w:after="0" w:line="480" w:lineRule="auto"/>
        <w:ind w:left="0" w:firstLine="851"/>
        <w:jc w:val="both"/>
        <w:rPr>
          <w:rFonts w:ascii="Arial" w:hAnsi="Arial" w:cs="Arial"/>
          <w:sz w:val="24"/>
          <w:szCs w:val="24"/>
        </w:rPr>
      </w:pPr>
      <w:r>
        <w:rPr>
          <w:rFonts w:ascii="Arial" w:hAnsi="Arial" w:cs="Arial"/>
          <w:sz w:val="24"/>
          <w:szCs w:val="24"/>
        </w:rPr>
        <w:t xml:space="preserve">Adanya lesi baru yang menyangat intratumoral pada fase arteri pada hasil MSCT scan abdomen kontras 3 fase dinyatakan sebagai positif (+), dan bila tidak </w:t>
      </w:r>
      <w:r w:rsidR="008218A7">
        <w:rPr>
          <w:rFonts w:ascii="Arial" w:hAnsi="Arial" w:cs="Arial"/>
          <w:sz w:val="24"/>
          <w:szCs w:val="24"/>
        </w:rPr>
        <w:t>terdapat</w:t>
      </w:r>
      <w:r>
        <w:rPr>
          <w:rFonts w:ascii="Arial" w:hAnsi="Arial" w:cs="Arial"/>
          <w:sz w:val="24"/>
          <w:szCs w:val="24"/>
        </w:rPr>
        <w:t xml:space="preserve"> lesi baru dinyatakan sebagai negatif (-).</w:t>
      </w:r>
    </w:p>
    <w:p w:rsidR="008218A7" w:rsidRDefault="008218A7" w:rsidP="00F9409D">
      <w:pPr>
        <w:pStyle w:val="ListParagraph"/>
        <w:spacing w:after="0" w:line="480" w:lineRule="auto"/>
        <w:ind w:left="0" w:firstLine="851"/>
        <w:jc w:val="both"/>
        <w:rPr>
          <w:rFonts w:ascii="Arial" w:hAnsi="Arial" w:cs="Arial"/>
          <w:sz w:val="24"/>
          <w:szCs w:val="24"/>
        </w:rPr>
      </w:pPr>
    </w:p>
    <w:p w:rsidR="00597663" w:rsidRDefault="00EC085C" w:rsidP="00597663">
      <w:pPr>
        <w:spacing w:after="0" w:line="480" w:lineRule="auto"/>
        <w:jc w:val="both"/>
        <w:rPr>
          <w:rFonts w:ascii="Arial" w:hAnsi="Arial" w:cs="Arial"/>
          <w:sz w:val="24"/>
          <w:szCs w:val="24"/>
        </w:rPr>
      </w:pPr>
      <w:r>
        <w:rPr>
          <w:rFonts w:ascii="Arial" w:hAnsi="Arial" w:cs="Arial"/>
          <w:sz w:val="24"/>
          <w:szCs w:val="24"/>
        </w:rPr>
        <w:t>g</w:t>
      </w:r>
      <w:r w:rsidR="006A5D97">
        <w:rPr>
          <w:rFonts w:ascii="Arial" w:hAnsi="Arial" w:cs="Arial"/>
          <w:sz w:val="24"/>
          <w:szCs w:val="24"/>
        </w:rPr>
        <w:t>. Respon Tumor Keseluruhan</w:t>
      </w:r>
    </w:p>
    <w:p w:rsidR="00ED42C7" w:rsidRPr="00026AC2" w:rsidRDefault="006A5D97" w:rsidP="008218A7">
      <w:pPr>
        <w:spacing w:after="0" w:line="480" w:lineRule="auto"/>
        <w:ind w:firstLine="851"/>
        <w:jc w:val="both"/>
        <w:rPr>
          <w:rFonts w:ascii="Arial" w:hAnsi="Arial" w:cs="Arial"/>
          <w:sz w:val="24"/>
          <w:szCs w:val="24"/>
        </w:rPr>
      </w:pPr>
      <w:r>
        <w:rPr>
          <w:rFonts w:ascii="Arial" w:hAnsi="Arial" w:cs="Arial"/>
          <w:sz w:val="24"/>
          <w:szCs w:val="24"/>
        </w:rPr>
        <w:t xml:space="preserve">Respon tumor keseluruhan </w:t>
      </w:r>
      <w:r w:rsidR="008218A7">
        <w:rPr>
          <w:rFonts w:ascii="Arial" w:hAnsi="Arial" w:cs="Arial"/>
          <w:sz w:val="24"/>
          <w:szCs w:val="24"/>
        </w:rPr>
        <w:t>merupakan</w:t>
      </w:r>
      <w:r>
        <w:rPr>
          <w:rFonts w:ascii="Arial" w:hAnsi="Arial" w:cs="Arial"/>
          <w:sz w:val="24"/>
          <w:szCs w:val="24"/>
        </w:rPr>
        <w:t xml:space="preserve"> gabungan respon lesi target, lesi non-target, dan lesi baru yang dinyatak</w:t>
      </w:r>
      <w:r w:rsidR="008218A7">
        <w:rPr>
          <w:rFonts w:ascii="Arial" w:hAnsi="Arial" w:cs="Arial"/>
          <w:sz w:val="24"/>
          <w:szCs w:val="24"/>
        </w:rPr>
        <w:t>an dalam empat kategori yaitu :</w:t>
      </w:r>
    </w:p>
    <w:p w:rsidR="00597663" w:rsidRPr="00097501" w:rsidRDefault="00597663" w:rsidP="008218A7">
      <w:pPr>
        <w:spacing w:after="0" w:line="240" w:lineRule="auto"/>
        <w:jc w:val="center"/>
        <w:rPr>
          <w:rFonts w:ascii="Arial" w:hAnsi="Arial" w:cs="Arial"/>
          <w:b/>
          <w:sz w:val="20"/>
          <w:szCs w:val="20"/>
        </w:rPr>
      </w:pPr>
      <w:r>
        <w:rPr>
          <w:rFonts w:ascii="Arial" w:hAnsi="Arial" w:cs="Arial"/>
          <w:b/>
          <w:sz w:val="20"/>
          <w:szCs w:val="20"/>
        </w:rPr>
        <w:t xml:space="preserve">Tabel </w:t>
      </w:r>
      <w:r w:rsidR="006A5D97">
        <w:rPr>
          <w:rFonts w:ascii="Arial" w:hAnsi="Arial" w:cs="Arial"/>
          <w:b/>
          <w:sz w:val="20"/>
          <w:szCs w:val="20"/>
        </w:rPr>
        <w:t>4</w:t>
      </w:r>
      <w:r w:rsidR="002E3AF4">
        <w:rPr>
          <w:rFonts w:ascii="Arial" w:hAnsi="Arial" w:cs="Arial"/>
          <w:b/>
          <w:sz w:val="20"/>
          <w:szCs w:val="20"/>
        </w:rPr>
        <w:t>.4</w:t>
      </w:r>
      <w:r>
        <w:rPr>
          <w:rFonts w:ascii="Arial" w:hAnsi="Arial" w:cs="Arial"/>
          <w:b/>
          <w:sz w:val="20"/>
          <w:szCs w:val="20"/>
        </w:rPr>
        <w:t xml:space="preserve">. </w:t>
      </w:r>
      <w:r w:rsidRPr="00097501">
        <w:rPr>
          <w:rFonts w:ascii="Arial" w:hAnsi="Arial" w:cs="Arial"/>
          <w:b/>
          <w:sz w:val="20"/>
          <w:szCs w:val="20"/>
        </w:rPr>
        <w:t>Peni</w:t>
      </w:r>
      <w:r w:rsidR="008218A7">
        <w:rPr>
          <w:rFonts w:ascii="Arial" w:hAnsi="Arial" w:cs="Arial"/>
          <w:b/>
          <w:sz w:val="20"/>
          <w:szCs w:val="20"/>
        </w:rPr>
        <w:t xml:space="preserve">laian Respon Tumor Keseluruhan </w:t>
      </w:r>
      <w:r w:rsidRPr="00097501">
        <w:rPr>
          <w:rFonts w:ascii="Arial" w:hAnsi="Arial" w:cs="Arial"/>
          <w:b/>
          <w:sz w:val="20"/>
          <w:szCs w:val="20"/>
        </w:rPr>
        <w:t xml:space="preserve">berdasarkan </w:t>
      </w:r>
      <w:r w:rsidRPr="004D61AA">
        <w:rPr>
          <w:rFonts w:ascii="Arial" w:hAnsi="Arial" w:cs="Arial"/>
          <w:b/>
          <w:i/>
          <w:sz w:val="20"/>
          <w:szCs w:val="20"/>
        </w:rPr>
        <w:t>mRECIST</w:t>
      </w:r>
    </w:p>
    <w:tbl>
      <w:tblPr>
        <w:tblStyle w:val="TableGrid"/>
        <w:tblW w:w="0" w:type="auto"/>
        <w:tblInd w:w="108" w:type="dxa"/>
        <w:tblLook w:val="04A0" w:firstRow="1" w:lastRow="0" w:firstColumn="1" w:lastColumn="0" w:noHBand="0" w:noVBand="1"/>
      </w:tblPr>
      <w:tblGrid>
        <w:gridCol w:w="1985"/>
        <w:gridCol w:w="1843"/>
        <w:gridCol w:w="1984"/>
        <w:gridCol w:w="2126"/>
      </w:tblGrid>
      <w:tr w:rsidR="00597663" w:rsidRPr="00097501" w:rsidTr="00DB4CF9">
        <w:tc>
          <w:tcPr>
            <w:tcW w:w="1985" w:type="dxa"/>
          </w:tcPr>
          <w:p w:rsidR="00597663" w:rsidRPr="00097501" w:rsidRDefault="00597663" w:rsidP="00DB4CF9">
            <w:pPr>
              <w:spacing w:before="120"/>
              <w:jc w:val="center"/>
              <w:rPr>
                <w:rFonts w:ascii="Arial" w:hAnsi="Arial" w:cs="Arial"/>
                <w:b/>
                <w:sz w:val="20"/>
                <w:szCs w:val="20"/>
              </w:rPr>
            </w:pPr>
            <w:r w:rsidRPr="00097501">
              <w:rPr>
                <w:rFonts w:ascii="Arial" w:hAnsi="Arial" w:cs="Arial"/>
                <w:b/>
                <w:sz w:val="20"/>
                <w:szCs w:val="20"/>
              </w:rPr>
              <w:t>Lesi target</w:t>
            </w:r>
          </w:p>
        </w:tc>
        <w:tc>
          <w:tcPr>
            <w:tcW w:w="1843" w:type="dxa"/>
          </w:tcPr>
          <w:p w:rsidR="00597663" w:rsidRPr="00097501" w:rsidRDefault="00597663" w:rsidP="00DB4CF9">
            <w:pPr>
              <w:spacing w:before="120"/>
              <w:jc w:val="center"/>
              <w:rPr>
                <w:rFonts w:ascii="Arial" w:hAnsi="Arial" w:cs="Arial"/>
                <w:b/>
                <w:sz w:val="20"/>
                <w:szCs w:val="20"/>
              </w:rPr>
            </w:pPr>
            <w:r w:rsidRPr="00097501">
              <w:rPr>
                <w:rFonts w:ascii="Arial" w:hAnsi="Arial" w:cs="Arial"/>
                <w:b/>
                <w:sz w:val="20"/>
                <w:szCs w:val="20"/>
              </w:rPr>
              <w:t>Lesi Non-Target</w:t>
            </w:r>
          </w:p>
        </w:tc>
        <w:tc>
          <w:tcPr>
            <w:tcW w:w="1984" w:type="dxa"/>
          </w:tcPr>
          <w:p w:rsidR="00597663" w:rsidRPr="00097501" w:rsidRDefault="00597663" w:rsidP="00DB4CF9">
            <w:pPr>
              <w:spacing w:before="120"/>
              <w:jc w:val="center"/>
              <w:rPr>
                <w:rFonts w:ascii="Arial" w:hAnsi="Arial" w:cs="Arial"/>
                <w:b/>
                <w:sz w:val="20"/>
                <w:szCs w:val="20"/>
              </w:rPr>
            </w:pPr>
            <w:r w:rsidRPr="00097501">
              <w:rPr>
                <w:rFonts w:ascii="Arial" w:hAnsi="Arial" w:cs="Arial"/>
                <w:b/>
                <w:sz w:val="20"/>
                <w:szCs w:val="20"/>
              </w:rPr>
              <w:t>Lesi Baru</w:t>
            </w:r>
          </w:p>
        </w:tc>
        <w:tc>
          <w:tcPr>
            <w:tcW w:w="2126" w:type="dxa"/>
          </w:tcPr>
          <w:p w:rsidR="00597663" w:rsidRPr="00097501" w:rsidRDefault="00597663" w:rsidP="00DB4CF9">
            <w:pPr>
              <w:spacing w:before="120"/>
              <w:jc w:val="center"/>
              <w:rPr>
                <w:rFonts w:ascii="Arial" w:hAnsi="Arial" w:cs="Arial"/>
                <w:b/>
                <w:sz w:val="20"/>
                <w:szCs w:val="20"/>
              </w:rPr>
            </w:pPr>
            <w:r w:rsidRPr="00097501">
              <w:rPr>
                <w:rFonts w:ascii="Arial" w:hAnsi="Arial" w:cs="Arial"/>
                <w:b/>
                <w:sz w:val="20"/>
                <w:szCs w:val="20"/>
              </w:rPr>
              <w:t xml:space="preserve">Respon </w:t>
            </w:r>
            <w:r w:rsidR="006A5D97">
              <w:rPr>
                <w:rFonts w:ascii="Arial" w:hAnsi="Arial" w:cs="Arial"/>
                <w:b/>
                <w:sz w:val="20"/>
                <w:szCs w:val="20"/>
              </w:rPr>
              <w:t xml:space="preserve">Tumor </w:t>
            </w:r>
            <w:r w:rsidRPr="00097501">
              <w:rPr>
                <w:rFonts w:ascii="Arial" w:hAnsi="Arial" w:cs="Arial"/>
                <w:b/>
                <w:sz w:val="20"/>
                <w:szCs w:val="20"/>
              </w:rPr>
              <w:t>Keseluruhan</w:t>
            </w:r>
          </w:p>
        </w:tc>
      </w:tr>
      <w:tr w:rsidR="00597663" w:rsidRPr="00097501" w:rsidTr="00DB4CF9">
        <w:trPr>
          <w:trHeight w:val="300"/>
        </w:trPr>
        <w:tc>
          <w:tcPr>
            <w:tcW w:w="1985" w:type="dxa"/>
            <w:tcBorders>
              <w:bottom w:val="single" w:sz="4" w:space="0" w:color="auto"/>
            </w:tcBorders>
          </w:tcPr>
          <w:p w:rsidR="00597663" w:rsidRPr="00097501" w:rsidRDefault="00597663" w:rsidP="00DB4CF9">
            <w:pPr>
              <w:spacing w:before="120" w:line="360" w:lineRule="auto"/>
              <w:jc w:val="center"/>
              <w:rPr>
                <w:rFonts w:ascii="Arial" w:hAnsi="Arial" w:cs="Arial"/>
                <w:sz w:val="20"/>
                <w:szCs w:val="20"/>
              </w:rPr>
            </w:pPr>
            <w:r w:rsidRPr="00097501">
              <w:rPr>
                <w:rFonts w:ascii="Arial" w:hAnsi="Arial" w:cs="Arial"/>
                <w:sz w:val="20"/>
                <w:szCs w:val="20"/>
              </w:rPr>
              <w:t>Respon Lengkap</w:t>
            </w:r>
          </w:p>
        </w:tc>
        <w:tc>
          <w:tcPr>
            <w:tcW w:w="1843" w:type="dxa"/>
            <w:tcBorders>
              <w:bottom w:val="single" w:sz="4" w:space="0" w:color="auto"/>
            </w:tcBorders>
          </w:tcPr>
          <w:p w:rsidR="00597663" w:rsidRPr="00097501" w:rsidRDefault="00597663" w:rsidP="00825662">
            <w:pPr>
              <w:spacing w:before="120" w:line="360" w:lineRule="auto"/>
              <w:jc w:val="center"/>
              <w:rPr>
                <w:rFonts w:ascii="Arial" w:hAnsi="Arial" w:cs="Arial"/>
                <w:sz w:val="20"/>
                <w:szCs w:val="20"/>
              </w:rPr>
            </w:pPr>
            <w:r w:rsidRPr="00097501">
              <w:rPr>
                <w:rFonts w:ascii="Arial" w:hAnsi="Arial" w:cs="Arial"/>
                <w:sz w:val="20"/>
                <w:szCs w:val="20"/>
              </w:rPr>
              <w:t xml:space="preserve">Respon </w:t>
            </w:r>
            <w:r>
              <w:rPr>
                <w:rFonts w:ascii="Arial" w:hAnsi="Arial" w:cs="Arial"/>
                <w:sz w:val="20"/>
                <w:szCs w:val="20"/>
              </w:rPr>
              <w:t>Lengkap</w:t>
            </w:r>
          </w:p>
        </w:tc>
        <w:tc>
          <w:tcPr>
            <w:tcW w:w="1984" w:type="dxa"/>
            <w:tcBorders>
              <w:bottom w:val="single" w:sz="4" w:space="0" w:color="auto"/>
            </w:tcBorders>
          </w:tcPr>
          <w:p w:rsidR="00597663" w:rsidRPr="00097501" w:rsidRDefault="00597663" w:rsidP="00DB4CF9">
            <w:pPr>
              <w:spacing w:before="120" w:line="360" w:lineRule="auto"/>
              <w:jc w:val="center"/>
              <w:rPr>
                <w:rFonts w:ascii="Arial" w:hAnsi="Arial" w:cs="Arial"/>
                <w:sz w:val="20"/>
                <w:szCs w:val="20"/>
              </w:rPr>
            </w:pPr>
            <w:r w:rsidRPr="00097501">
              <w:rPr>
                <w:rFonts w:ascii="Arial" w:hAnsi="Arial" w:cs="Arial"/>
                <w:sz w:val="20"/>
                <w:szCs w:val="20"/>
              </w:rPr>
              <w:t>(-)</w:t>
            </w:r>
          </w:p>
        </w:tc>
        <w:tc>
          <w:tcPr>
            <w:tcW w:w="2126" w:type="dxa"/>
            <w:tcBorders>
              <w:bottom w:val="single" w:sz="4" w:space="0" w:color="auto"/>
            </w:tcBorders>
          </w:tcPr>
          <w:p w:rsidR="00597663" w:rsidRPr="00097501" w:rsidRDefault="00597663" w:rsidP="00DB4CF9">
            <w:pPr>
              <w:spacing w:before="120" w:line="360" w:lineRule="auto"/>
              <w:jc w:val="center"/>
              <w:rPr>
                <w:rFonts w:ascii="Arial" w:hAnsi="Arial" w:cs="Arial"/>
                <w:sz w:val="20"/>
                <w:szCs w:val="20"/>
              </w:rPr>
            </w:pPr>
            <w:r w:rsidRPr="00097501">
              <w:rPr>
                <w:rFonts w:ascii="Arial" w:hAnsi="Arial" w:cs="Arial"/>
                <w:sz w:val="20"/>
                <w:szCs w:val="20"/>
              </w:rPr>
              <w:t>Respon Lengkap</w:t>
            </w:r>
          </w:p>
        </w:tc>
      </w:tr>
      <w:tr w:rsidR="00597663" w:rsidRPr="00097501" w:rsidTr="00DB4CF9">
        <w:trPr>
          <w:trHeight w:val="355"/>
        </w:trPr>
        <w:tc>
          <w:tcPr>
            <w:tcW w:w="1985" w:type="dxa"/>
            <w:tcBorders>
              <w:top w:val="single" w:sz="4" w:space="0" w:color="auto"/>
              <w:bottom w:val="single" w:sz="4" w:space="0" w:color="auto"/>
            </w:tcBorders>
          </w:tcPr>
          <w:p w:rsidR="00597663" w:rsidRPr="00097501" w:rsidRDefault="00597663" w:rsidP="00DB4CF9">
            <w:pPr>
              <w:spacing w:before="120" w:line="360" w:lineRule="auto"/>
              <w:jc w:val="center"/>
              <w:rPr>
                <w:rFonts w:ascii="Arial" w:hAnsi="Arial" w:cs="Arial"/>
                <w:sz w:val="20"/>
                <w:szCs w:val="20"/>
              </w:rPr>
            </w:pPr>
            <w:r w:rsidRPr="00097501">
              <w:rPr>
                <w:rFonts w:ascii="Arial" w:hAnsi="Arial" w:cs="Arial"/>
                <w:sz w:val="20"/>
                <w:szCs w:val="20"/>
              </w:rPr>
              <w:t>ResponLengkap</w:t>
            </w:r>
          </w:p>
        </w:tc>
        <w:tc>
          <w:tcPr>
            <w:tcW w:w="1843" w:type="dxa"/>
            <w:tcBorders>
              <w:top w:val="single" w:sz="4" w:space="0" w:color="auto"/>
              <w:bottom w:val="single" w:sz="4" w:space="0" w:color="auto"/>
            </w:tcBorders>
          </w:tcPr>
          <w:p w:rsidR="00597663" w:rsidRPr="00097501" w:rsidRDefault="00597663" w:rsidP="00825662">
            <w:pPr>
              <w:spacing w:before="120" w:line="360" w:lineRule="auto"/>
              <w:jc w:val="center"/>
              <w:rPr>
                <w:rFonts w:ascii="Arial" w:hAnsi="Arial" w:cs="Arial"/>
                <w:sz w:val="20"/>
                <w:szCs w:val="20"/>
              </w:rPr>
            </w:pPr>
            <w:r w:rsidRPr="00097501">
              <w:rPr>
                <w:rFonts w:ascii="Arial" w:hAnsi="Arial" w:cs="Arial"/>
                <w:sz w:val="20"/>
                <w:szCs w:val="20"/>
              </w:rPr>
              <w:t>Stabil</w:t>
            </w:r>
          </w:p>
        </w:tc>
        <w:tc>
          <w:tcPr>
            <w:tcW w:w="1984" w:type="dxa"/>
            <w:tcBorders>
              <w:top w:val="single" w:sz="4" w:space="0" w:color="auto"/>
              <w:bottom w:val="single" w:sz="4" w:space="0" w:color="auto"/>
            </w:tcBorders>
          </w:tcPr>
          <w:p w:rsidR="00597663" w:rsidRPr="00097501" w:rsidRDefault="00597663" w:rsidP="00DB4CF9">
            <w:pPr>
              <w:spacing w:before="120" w:line="360" w:lineRule="auto"/>
              <w:jc w:val="center"/>
              <w:rPr>
                <w:rFonts w:ascii="Arial" w:hAnsi="Arial" w:cs="Arial"/>
                <w:sz w:val="20"/>
                <w:szCs w:val="20"/>
              </w:rPr>
            </w:pPr>
            <w:r w:rsidRPr="00097501">
              <w:rPr>
                <w:rFonts w:ascii="Arial" w:hAnsi="Arial" w:cs="Arial"/>
                <w:sz w:val="20"/>
                <w:szCs w:val="20"/>
              </w:rPr>
              <w:t>(-)</w:t>
            </w:r>
          </w:p>
        </w:tc>
        <w:tc>
          <w:tcPr>
            <w:tcW w:w="2126" w:type="dxa"/>
            <w:tcBorders>
              <w:top w:val="single" w:sz="4" w:space="0" w:color="auto"/>
              <w:bottom w:val="single" w:sz="4" w:space="0" w:color="auto"/>
            </w:tcBorders>
          </w:tcPr>
          <w:p w:rsidR="00597663" w:rsidRPr="00097501" w:rsidRDefault="00597663" w:rsidP="00DB4CF9">
            <w:pPr>
              <w:spacing w:before="120" w:line="360" w:lineRule="auto"/>
              <w:jc w:val="center"/>
              <w:rPr>
                <w:rFonts w:ascii="Arial" w:hAnsi="Arial" w:cs="Arial"/>
                <w:sz w:val="20"/>
                <w:szCs w:val="20"/>
              </w:rPr>
            </w:pPr>
            <w:r w:rsidRPr="00097501">
              <w:rPr>
                <w:rFonts w:ascii="Arial" w:hAnsi="Arial" w:cs="Arial"/>
                <w:sz w:val="20"/>
                <w:szCs w:val="20"/>
              </w:rPr>
              <w:t xml:space="preserve">Respon </w:t>
            </w:r>
            <w:r>
              <w:rPr>
                <w:rFonts w:ascii="Arial" w:hAnsi="Arial" w:cs="Arial"/>
                <w:sz w:val="20"/>
                <w:szCs w:val="20"/>
              </w:rPr>
              <w:t>Sebagian</w:t>
            </w:r>
          </w:p>
        </w:tc>
      </w:tr>
      <w:tr w:rsidR="00597663" w:rsidRPr="00097501" w:rsidTr="00DB4CF9">
        <w:trPr>
          <w:trHeight w:val="355"/>
        </w:trPr>
        <w:tc>
          <w:tcPr>
            <w:tcW w:w="1985" w:type="dxa"/>
            <w:tcBorders>
              <w:top w:val="single" w:sz="4" w:space="0" w:color="auto"/>
              <w:bottom w:val="single" w:sz="4" w:space="0" w:color="auto"/>
            </w:tcBorders>
          </w:tcPr>
          <w:p w:rsidR="00597663" w:rsidRPr="00097501" w:rsidRDefault="00597663" w:rsidP="00DB4CF9">
            <w:pPr>
              <w:spacing w:before="120" w:line="360" w:lineRule="auto"/>
              <w:jc w:val="center"/>
              <w:rPr>
                <w:rFonts w:ascii="Arial" w:hAnsi="Arial" w:cs="Arial"/>
                <w:sz w:val="20"/>
                <w:szCs w:val="20"/>
              </w:rPr>
            </w:pPr>
            <w:r w:rsidRPr="00097501">
              <w:rPr>
                <w:rFonts w:ascii="Arial" w:hAnsi="Arial" w:cs="Arial"/>
                <w:sz w:val="20"/>
                <w:szCs w:val="20"/>
              </w:rPr>
              <w:t xml:space="preserve">Respon </w:t>
            </w:r>
            <w:r>
              <w:rPr>
                <w:rFonts w:ascii="Arial" w:hAnsi="Arial" w:cs="Arial"/>
                <w:sz w:val="20"/>
                <w:szCs w:val="20"/>
              </w:rPr>
              <w:t>Sebagian</w:t>
            </w:r>
          </w:p>
        </w:tc>
        <w:tc>
          <w:tcPr>
            <w:tcW w:w="1843" w:type="dxa"/>
            <w:tcBorders>
              <w:top w:val="single" w:sz="4" w:space="0" w:color="auto"/>
              <w:bottom w:val="single" w:sz="4" w:space="0" w:color="auto"/>
            </w:tcBorders>
          </w:tcPr>
          <w:p w:rsidR="00597663" w:rsidRPr="00097501" w:rsidRDefault="00825662" w:rsidP="00825662">
            <w:pPr>
              <w:spacing w:before="120" w:line="360" w:lineRule="auto"/>
              <w:jc w:val="center"/>
              <w:rPr>
                <w:rFonts w:ascii="Arial" w:hAnsi="Arial" w:cs="Arial"/>
                <w:sz w:val="20"/>
                <w:szCs w:val="20"/>
              </w:rPr>
            </w:pPr>
            <w:r>
              <w:rPr>
                <w:rFonts w:ascii="Arial" w:hAnsi="Arial" w:cs="Arial"/>
                <w:sz w:val="20"/>
                <w:szCs w:val="20"/>
              </w:rPr>
              <w:t>Lengkap/ Stabil</w:t>
            </w:r>
          </w:p>
        </w:tc>
        <w:tc>
          <w:tcPr>
            <w:tcW w:w="1984" w:type="dxa"/>
            <w:tcBorders>
              <w:top w:val="single" w:sz="4" w:space="0" w:color="auto"/>
              <w:bottom w:val="single" w:sz="4" w:space="0" w:color="auto"/>
            </w:tcBorders>
          </w:tcPr>
          <w:p w:rsidR="00597663" w:rsidRPr="00097501" w:rsidRDefault="00597663" w:rsidP="00DB4CF9">
            <w:pPr>
              <w:spacing w:before="120" w:line="360" w:lineRule="auto"/>
              <w:jc w:val="center"/>
              <w:rPr>
                <w:rFonts w:ascii="Arial" w:hAnsi="Arial" w:cs="Arial"/>
                <w:sz w:val="20"/>
                <w:szCs w:val="20"/>
              </w:rPr>
            </w:pPr>
            <w:r w:rsidRPr="00097501">
              <w:rPr>
                <w:rFonts w:ascii="Arial" w:hAnsi="Arial" w:cs="Arial"/>
                <w:sz w:val="20"/>
                <w:szCs w:val="20"/>
              </w:rPr>
              <w:t>(-)</w:t>
            </w:r>
          </w:p>
        </w:tc>
        <w:tc>
          <w:tcPr>
            <w:tcW w:w="2126" w:type="dxa"/>
            <w:tcBorders>
              <w:top w:val="single" w:sz="4" w:space="0" w:color="auto"/>
              <w:bottom w:val="single" w:sz="4" w:space="0" w:color="auto"/>
            </w:tcBorders>
          </w:tcPr>
          <w:p w:rsidR="00597663" w:rsidRPr="00097501" w:rsidRDefault="00597663" w:rsidP="00DB4CF9">
            <w:pPr>
              <w:spacing w:before="120" w:line="360" w:lineRule="auto"/>
              <w:jc w:val="center"/>
              <w:rPr>
                <w:rFonts w:ascii="Arial" w:hAnsi="Arial" w:cs="Arial"/>
                <w:sz w:val="20"/>
                <w:szCs w:val="20"/>
              </w:rPr>
            </w:pPr>
            <w:r w:rsidRPr="00097501">
              <w:rPr>
                <w:rFonts w:ascii="Arial" w:hAnsi="Arial" w:cs="Arial"/>
                <w:sz w:val="20"/>
                <w:szCs w:val="20"/>
              </w:rPr>
              <w:t xml:space="preserve">Respon </w:t>
            </w:r>
            <w:r>
              <w:rPr>
                <w:rFonts w:ascii="Arial" w:hAnsi="Arial" w:cs="Arial"/>
                <w:sz w:val="20"/>
                <w:szCs w:val="20"/>
              </w:rPr>
              <w:t>Sebagian</w:t>
            </w:r>
          </w:p>
        </w:tc>
      </w:tr>
      <w:tr w:rsidR="00597663" w:rsidRPr="00097501" w:rsidTr="00DB4CF9">
        <w:trPr>
          <w:trHeight w:val="355"/>
        </w:trPr>
        <w:tc>
          <w:tcPr>
            <w:tcW w:w="1985" w:type="dxa"/>
            <w:tcBorders>
              <w:top w:val="single" w:sz="4" w:space="0" w:color="auto"/>
              <w:bottom w:val="single" w:sz="4" w:space="0" w:color="auto"/>
            </w:tcBorders>
          </w:tcPr>
          <w:p w:rsidR="00597663" w:rsidRPr="00097501" w:rsidRDefault="00597663" w:rsidP="00DB4CF9">
            <w:pPr>
              <w:spacing w:before="120" w:line="360" w:lineRule="auto"/>
              <w:jc w:val="center"/>
              <w:rPr>
                <w:rFonts w:ascii="Arial" w:hAnsi="Arial" w:cs="Arial"/>
                <w:sz w:val="20"/>
                <w:szCs w:val="20"/>
              </w:rPr>
            </w:pPr>
            <w:r w:rsidRPr="00097501">
              <w:rPr>
                <w:rFonts w:ascii="Arial" w:hAnsi="Arial" w:cs="Arial"/>
                <w:sz w:val="20"/>
                <w:szCs w:val="20"/>
              </w:rPr>
              <w:t>Stabil</w:t>
            </w:r>
          </w:p>
        </w:tc>
        <w:tc>
          <w:tcPr>
            <w:tcW w:w="1843" w:type="dxa"/>
            <w:tcBorders>
              <w:top w:val="single" w:sz="4" w:space="0" w:color="auto"/>
              <w:bottom w:val="single" w:sz="4" w:space="0" w:color="auto"/>
            </w:tcBorders>
          </w:tcPr>
          <w:p w:rsidR="00597663" w:rsidRPr="00097501" w:rsidRDefault="00825662" w:rsidP="00825662">
            <w:pPr>
              <w:spacing w:before="120" w:line="360" w:lineRule="auto"/>
              <w:jc w:val="center"/>
              <w:rPr>
                <w:rFonts w:ascii="Arial" w:hAnsi="Arial" w:cs="Arial"/>
                <w:sz w:val="20"/>
                <w:szCs w:val="20"/>
              </w:rPr>
            </w:pPr>
            <w:r>
              <w:rPr>
                <w:rFonts w:ascii="Arial" w:hAnsi="Arial" w:cs="Arial"/>
                <w:sz w:val="20"/>
                <w:szCs w:val="20"/>
              </w:rPr>
              <w:t>Lengkap/ Stabil</w:t>
            </w:r>
          </w:p>
        </w:tc>
        <w:tc>
          <w:tcPr>
            <w:tcW w:w="1984" w:type="dxa"/>
            <w:tcBorders>
              <w:top w:val="single" w:sz="4" w:space="0" w:color="auto"/>
              <w:bottom w:val="single" w:sz="4" w:space="0" w:color="auto"/>
            </w:tcBorders>
          </w:tcPr>
          <w:p w:rsidR="00597663" w:rsidRPr="00097501" w:rsidRDefault="00597663" w:rsidP="00DB4CF9">
            <w:pPr>
              <w:spacing w:before="120" w:line="360" w:lineRule="auto"/>
              <w:jc w:val="center"/>
              <w:rPr>
                <w:rFonts w:ascii="Arial" w:hAnsi="Arial" w:cs="Arial"/>
                <w:sz w:val="20"/>
                <w:szCs w:val="20"/>
              </w:rPr>
            </w:pPr>
            <w:r w:rsidRPr="00097501">
              <w:rPr>
                <w:rFonts w:ascii="Arial" w:hAnsi="Arial" w:cs="Arial"/>
                <w:sz w:val="20"/>
                <w:szCs w:val="20"/>
              </w:rPr>
              <w:t>(-)</w:t>
            </w:r>
          </w:p>
        </w:tc>
        <w:tc>
          <w:tcPr>
            <w:tcW w:w="2126" w:type="dxa"/>
            <w:tcBorders>
              <w:top w:val="single" w:sz="4" w:space="0" w:color="auto"/>
              <w:bottom w:val="single" w:sz="4" w:space="0" w:color="auto"/>
            </w:tcBorders>
          </w:tcPr>
          <w:p w:rsidR="00597663" w:rsidRPr="00097501" w:rsidRDefault="00597663" w:rsidP="00DB4CF9">
            <w:pPr>
              <w:spacing w:before="120" w:line="360" w:lineRule="auto"/>
              <w:jc w:val="center"/>
              <w:rPr>
                <w:rFonts w:ascii="Arial" w:hAnsi="Arial" w:cs="Arial"/>
                <w:sz w:val="20"/>
                <w:szCs w:val="20"/>
              </w:rPr>
            </w:pPr>
            <w:r w:rsidRPr="00097501">
              <w:rPr>
                <w:rFonts w:ascii="Arial" w:hAnsi="Arial" w:cs="Arial"/>
                <w:sz w:val="20"/>
                <w:szCs w:val="20"/>
              </w:rPr>
              <w:t>Stabil</w:t>
            </w:r>
          </w:p>
        </w:tc>
      </w:tr>
      <w:tr w:rsidR="00597663" w:rsidRPr="00097501" w:rsidTr="00DB4CF9">
        <w:trPr>
          <w:trHeight w:val="336"/>
        </w:trPr>
        <w:tc>
          <w:tcPr>
            <w:tcW w:w="1985" w:type="dxa"/>
            <w:tcBorders>
              <w:top w:val="single" w:sz="4" w:space="0" w:color="auto"/>
              <w:bottom w:val="single" w:sz="4" w:space="0" w:color="auto"/>
            </w:tcBorders>
          </w:tcPr>
          <w:p w:rsidR="00597663" w:rsidRPr="00097501" w:rsidRDefault="00597663" w:rsidP="00DB4CF9">
            <w:pPr>
              <w:spacing w:before="120" w:line="360" w:lineRule="auto"/>
              <w:jc w:val="center"/>
              <w:rPr>
                <w:rFonts w:ascii="Arial" w:hAnsi="Arial" w:cs="Arial"/>
                <w:sz w:val="20"/>
                <w:szCs w:val="20"/>
              </w:rPr>
            </w:pPr>
            <w:r w:rsidRPr="00097501">
              <w:rPr>
                <w:rFonts w:ascii="Arial" w:hAnsi="Arial" w:cs="Arial"/>
                <w:sz w:val="20"/>
                <w:szCs w:val="20"/>
              </w:rPr>
              <w:t>Progresif</w:t>
            </w:r>
          </w:p>
        </w:tc>
        <w:tc>
          <w:tcPr>
            <w:tcW w:w="1843" w:type="dxa"/>
            <w:tcBorders>
              <w:top w:val="single" w:sz="4" w:space="0" w:color="auto"/>
              <w:bottom w:val="single" w:sz="4" w:space="0" w:color="auto"/>
            </w:tcBorders>
          </w:tcPr>
          <w:p w:rsidR="00597663" w:rsidRPr="00097501" w:rsidRDefault="00597663" w:rsidP="00825662">
            <w:pPr>
              <w:spacing w:before="120" w:line="360" w:lineRule="auto"/>
              <w:jc w:val="center"/>
              <w:rPr>
                <w:rFonts w:ascii="Arial" w:hAnsi="Arial" w:cs="Arial"/>
                <w:sz w:val="20"/>
                <w:szCs w:val="20"/>
              </w:rPr>
            </w:pPr>
            <w:r w:rsidRPr="00097501">
              <w:rPr>
                <w:rFonts w:ascii="Arial" w:hAnsi="Arial" w:cs="Arial"/>
                <w:sz w:val="20"/>
                <w:szCs w:val="20"/>
              </w:rPr>
              <w:t>Respon apapun</w:t>
            </w:r>
          </w:p>
        </w:tc>
        <w:tc>
          <w:tcPr>
            <w:tcW w:w="1984" w:type="dxa"/>
            <w:tcBorders>
              <w:top w:val="single" w:sz="4" w:space="0" w:color="auto"/>
              <w:bottom w:val="single" w:sz="4" w:space="0" w:color="auto"/>
            </w:tcBorders>
          </w:tcPr>
          <w:p w:rsidR="00597663" w:rsidRPr="00097501" w:rsidRDefault="00597663" w:rsidP="00DB4CF9">
            <w:pPr>
              <w:spacing w:before="120" w:line="360" w:lineRule="auto"/>
              <w:jc w:val="center"/>
              <w:rPr>
                <w:rFonts w:ascii="Arial" w:hAnsi="Arial" w:cs="Arial"/>
                <w:sz w:val="20"/>
                <w:szCs w:val="20"/>
              </w:rPr>
            </w:pPr>
            <w:r w:rsidRPr="00097501">
              <w:rPr>
                <w:rFonts w:ascii="Arial" w:hAnsi="Arial" w:cs="Arial"/>
                <w:sz w:val="20"/>
                <w:szCs w:val="20"/>
              </w:rPr>
              <w:t>(+) atau (-)</w:t>
            </w:r>
          </w:p>
        </w:tc>
        <w:tc>
          <w:tcPr>
            <w:tcW w:w="2126" w:type="dxa"/>
            <w:tcBorders>
              <w:top w:val="single" w:sz="4" w:space="0" w:color="auto"/>
              <w:bottom w:val="single" w:sz="4" w:space="0" w:color="auto"/>
            </w:tcBorders>
          </w:tcPr>
          <w:p w:rsidR="00597663" w:rsidRPr="00097501" w:rsidRDefault="00597663" w:rsidP="00DB4CF9">
            <w:pPr>
              <w:spacing w:before="120" w:line="360" w:lineRule="auto"/>
              <w:jc w:val="center"/>
              <w:rPr>
                <w:rFonts w:ascii="Arial" w:hAnsi="Arial" w:cs="Arial"/>
                <w:sz w:val="20"/>
                <w:szCs w:val="20"/>
              </w:rPr>
            </w:pPr>
            <w:r w:rsidRPr="00097501">
              <w:rPr>
                <w:rFonts w:ascii="Arial" w:hAnsi="Arial" w:cs="Arial"/>
                <w:sz w:val="20"/>
                <w:szCs w:val="20"/>
              </w:rPr>
              <w:t>Progresif</w:t>
            </w:r>
          </w:p>
        </w:tc>
      </w:tr>
      <w:tr w:rsidR="00597663" w:rsidRPr="00097501" w:rsidTr="00DB4CF9">
        <w:trPr>
          <w:trHeight w:val="280"/>
        </w:trPr>
        <w:tc>
          <w:tcPr>
            <w:tcW w:w="1985" w:type="dxa"/>
            <w:tcBorders>
              <w:top w:val="single" w:sz="4" w:space="0" w:color="auto"/>
              <w:bottom w:val="single" w:sz="4" w:space="0" w:color="auto"/>
            </w:tcBorders>
          </w:tcPr>
          <w:p w:rsidR="00597663" w:rsidRPr="00097501" w:rsidRDefault="00597663" w:rsidP="00825662">
            <w:pPr>
              <w:spacing w:before="120" w:line="360" w:lineRule="auto"/>
              <w:jc w:val="center"/>
              <w:rPr>
                <w:rFonts w:ascii="Arial" w:hAnsi="Arial" w:cs="Arial"/>
                <w:sz w:val="20"/>
                <w:szCs w:val="20"/>
              </w:rPr>
            </w:pPr>
            <w:r w:rsidRPr="00097501">
              <w:rPr>
                <w:rFonts w:ascii="Arial" w:hAnsi="Arial" w:cs="Arial"/>
                <w:sz w:val="20"/>
                <w:szCs w:val="20"/>
              </w:rPr>
              <w:t>Respon apapun</w:t>
            </w:r>
          </w:p>
        </w:tc>
        <w:tc>
          <w:tcPr>
            <w:tcW w:w="1843" w:type="dxa"/>
            <w:tcBorders>
              <w:top w:val="single" w:sz="4" w:space="0" w:color="auto"/>
              <w:bottom w:val="single" w:sz="4" w:space="0" w:color="auto"/>
            </w:tcBorders>
          </w:tcPr>
          <w:p w:rsidR="00597663" w:rsidRPr="00097501" w:rsidRDefault="00597663" w:rsidP="00825662">
            <w:pPr>
              <w:spacing w:before="120" w:line="360" w:lineRule="auto"/>
              <w:jc w:val="center"/>
              <w:rPr>
                <w:rFonts w:ascii="Arial" w:hAnsi="Arial" w:cs="Arial"/>
                <w:sz w:val="20"/>
                <w:szCs w:val="20"/>
              </w:rPr>
            </w:pPr>
            <w:r w:rsidRPr="00097501">
              <w:rPr>
                <w:rFonts w:ascii="Arial" w:hAnsi="Arial" w:cs="Arial"/>
                <w:sz w:val="20"/>
                <w:szCs w:val="20"/>
              </w:rPr>
              <w:t>Progresif</w:t>
            </w:r>
          </w:p>
        </w:tc>
        <w:tc>
          <w:tcPr>
            <w:tcW w:w="1984" w:type="dxa"/>
            <w:tcBorders>
              <w:top w:val="single" w:sz="4" w:space="0" w:color="auto"/>
              <w:bottom w:val="single" w:sz="4" w:space="0" w:color="auto"/>
            </w:tcBorders>
          </w:tcPr>
          <w:p w:rsidR="00597663" w:rsidRPr="00097501" w:rsidRDefault="00597663" w:rsidP="00DB4CF9">
            <w:pPr>
              <w:spacing w:before="120" w:line="360" w:lineRule="auto"/>
              <w:jc w:val="center"/>
              <w:rPr>
                <w:rFonts w:ascii="Arial" w:hAnsi="Arial" w:cs="Arial"/>
                <w:sz w:val="20"/>
                <w:szCs w:val="20"/>
              </w:rPr>
            </w:pPr>
            <w:r>
              <w:rPr>
                <w:rFonts w:ascii="Arial" w:hAnsi="Arial" w:cs="Arial"/>
                <w:sz w:val="20"/>
                <w:szCs w:val="20"/>
              </w:rPr>
              <w:t>(+)</w:t>
            </w:r>
          </w:p>
        </w:tc>
        <w:tc>
          <w:tcPr>
            <w:tcW w:w="2126" w:type="dxa"/>
            <w:tcBorders>
              <w:top w:val="single" w:sz="4" w:space="0" w:color="auto"/>
              <w:bottom w:val="single" w:sz="4" w:space="0" w:color="auto"/>
            </w:tcBorders>
          </w:tcPr>
          <w:p w:rsidR="00597663" w:rsidRPr="00097501" w:rsidRDefault="00597663" w:rsidP="00DB4CF9">
            <w:pPr>
              <w:spacing w:before="120" w:line="360" w:lineRule="auto"/>
              <w:jc w:val="center"/>
              <w:rPr>
                <w:rFonts w:ascii="Arial" w:hAnsi="Arial" w:cs="Arial"/>
                <w:sz w:val="20"/>
                <w:szCs w:val="20"/>
              </w:rPr>
            </w:pPr>
            <w:r w:rsidRPr="00097501">
              <w:rPr>
                <w:rFonts w:ascii="Arial" w:hAnsi="Arial" w:cs="Arial"/>
                <w:sz w:val="20"/>
                <w:szCs w:val="20"/>
              </w:rPr>
              <w:t>Progresif</w:t>
            </w:r>
          </w:p>
        </w:tc>
      </w:tr>
      <w:tr w:rsidR="00597663" w:rsidRPr="00097501" w:rsidTr="00DB4CF9">
        <w:trPr>
          <w:trHeight w:val="284"/>
        </w:trPr>
        <w:tc>
          <w:tcPr>
            <w:tcW w:w="1985" w:type="dxa"/>
            <w:tcBorders>
              <w:top w:val="single" w:sz="4" w:space="0" w:color="auto"/>
            </w:tcBorders>
          </w:tcPr>
          <w:p w:rsidR="00597663" w:rsidRPr="00097501" w:rsidRDefault="00597663" w:rsidP="00825662">
            <w:pPr>
              <w:spacing w:before="120" w:line="360" w:lineRule="auto"/>
              <w:jc w:val="center"/>
              <w:rPr>
                <w:rFonts w:ascii="Arial" w:hAnsi="Arial" w:cs="Arial"/>
                <w:sz w:val="20"/>
                <w:szCs w:val="20"/>
              </w:rPr>
            </w:pPr>
            <w:r w:rsidRPr="00097501">
              <w:rPr>
                <w:rFonts w:ascii="Arial" w:hAnsi="Arial" w:cs="Arial"/>
                <w:sz w:val="20"/>
                <w:szCs w:val="20"/>
              </w:rPr>
              <w:t>Respon apapun</w:t>
            </w:r>
          </w:p>
        </w:tc>
        <w:tc>
          <w:tcPr>
            <w:tcW w:w="1843" w:type="dxa"/>
            <w:tcBorders>
              <w:top w:val="single" w:sz="4" w:space="0" w:color="auto"/>
            </w:tcBorders>
          </w:tcPr>
          <w:p w:rsidR="00597663" w:rsidRPr="00097501" w:rsidRDefault="00597663" w:rsidP="00825662">
            <w:pPr>
              <w:spacing w:before="120" w:line="360" w:lineRule="auto"/>
              <w:jc w:val="center"/>
              <w:rPr>
                <w:rFonts w:ascii="Arial" w:hAnsi="Arial" w:cs="Arial"/>
                <w:sz w:val="20"/>
                <w:szCs w:val="20"/>
              </w:rPr>
            </w:pPr>
            <w:r w:rsidRPr="00097501">
              <w:rPr>
                <w:rFonts w:ascii="Arial" w:hAnsi="Arial" w:cs="Arial"/>
                <w:sz w:val="20"/>
                <w:szCs w:val="20"/>
              </w:rPr>
              <w:t>Respon apapun</w:t>
            </w:r>
          </w:p>
        </w:tc>
        <w:tc>
          <w:tcPr>
            <w:tcW w:w="1984" w:type="dxa"/>
            <w:tcBorders>
              <w:top w:val="single" w:sz="4" w:space="0" w:color="auto"/>
            </w:tcBorders>
          </w:tcPr>
          <w:p w:rsidR="00597663" w:rsidRPr="00097501" w:rsidRDefault="00597663" w:rsidP="00DB4CF9">
            <w:pPr>
              <w:spacing w:before="120" w:line="360" w:lineRule="auto"/>
              <w:jc w:val="center"/>
              <w:rPr>
                <w:rFonts w:ascii="Arial" w:hAnsi="Arial" w:cs="Arial"/>
                <w:sz w:val="20"/>
                <w:szCs w:val="20"/>
              </w:rPr>
            </w:pPr>
            <w:r w:rsidRPr="00097501">
              <w:rPr>
                <w:rFonts w:ascii="Arial" w:hAnsi="Arial" w:cs="Arial"/>
                <w:sz w:val="20"/>
                <w:szCs w:val="20"/>
              </w:rPr>
              <w:t xml:space="preserve"> (+)</w:t>
            </w:r>
          </w:p>
        </w:tc>
        <w:tc>
          <w:tcPr>
            <w:tcW w:w="2126" w:type="dxa"/>
            <w:tcBorders>
              <w:top w:val="single" w:sz="4" w:space="0" w:color="auto"/>
            </w:tcBorders>
          </w:tcPr>
          <w:p w:rsidR="00597663" w:rsidRPr="00097501" w:rsidRDefault="00597663" w:rsidP="00DB4CF9">
            <w:pPr>
              <w:spacing w:before="120" w:line="360" w:lineRule="auto"/>
              <w:jc w:val="center"/>
              <w:rPr>
                <w:rFonts w:ascii="Arial" w:hAnsi="Arial" w:cs="Arial"/>
                <w:sz w:val="20"/>
                <w:szCs w:val="20"/>
              </w:rPr>
            </w:pPr>
            <w:r w:rsidRPr="00097501">
              <w:rPr>
                <w:rFonts w:ascii="Arial" w:hAnsi="Arial" w:cs="Arial"/>
                <w:sz w:val="20"/>
                <w:szCs w:val="20"/>
              </w:rPr>
              <w:t>Progresif</w:t>
            </w:r>
          </w:p>
        </w:tc>
      </w:tr>
    </w:tbl>
    <w:p w:rsidR="002E3AF4" w:rsidRPr="00AF7324" w:rsidRDefault="002E3AF4" w:rsidP="00AF7324">
      <w:pPr>
        <w:autoSpaceDE w:val="0"/>
        <w:autoSpaceDN w:val="0"/>
        <w:adjustRightInd w:val="0"/>
        <w:spacing w:after="0" w:line="480" w:lineRule="auto"/>
        <w:jc w:val="both"/>
        <w:rPr>
          <w:rFonts w:ascii="Arial" w:hAnsi="Arial" w:cs="Arial"/>
          <w:color w:val="000000" w:themeColor="text1"/>
          <w:sz w:val="24"/>
          <w:szCs w:val="24"/>
        </w:rPr>
      </w:pPr>
    </w:p>
    <w:p w:rsidR="009E06BD" w:rsidRPr="00E91F16" w:rsidRDefault="00E91F16" w:rsidP="00E91F16">
      <w:pPr>
        <w:autoSpaceDE w:val="0"/>
        <w:autoSpaceDN w:val="0"/>
        <w:adjustRightInd w:val="0"/>
        <w:spacing w:after="0" w:line="480" w:lineRule="auto"/>
        <w:rPr>
          <w:rFonts w:ascii="Arial" w:hAnsi="Arial" w:cs="Arial"/>
          <w:b/>
          <w:color w:val="000000" w:themeColor="text1"/>
          <w:sz w:val="24"/>
          <w:szCs w:val="24"/>
        </w:rPr>
      </w:pPr>
      <w:r>
        <w:rPr>
          <w:rFonts w:ascii="Arial" w:hAnsi="Arial" w:cs="Arial"/>
          <w:b/>
          <w:color w:val="000000" w:themeColor="text1"/>
          <w:sz w:val="24"/>
          <w:szCs w:val="24"/>
        </w:rPr>
        <w:lastRenderedPageBreak/>
        <w:t>IV.8</w:t>
      </w:r>
      <w:r w:rsidR="002A51CA" w:rsidRPr="00E91F16">
        <w:rPr>
          <w:rFonts w:ascii="Arial" w:hAnsi="Arial" w:cs="Arial"/>
          <w:b/>
          <w:color w:val="000000" w:themeColor="text1"/>
          <w:sz w:val="24"/>
          <w:szCs w:val="24"/>
        </w:rPr>
        <w:t xml:space="preserve"> </w:t>
      </w:r>
      <w:r w:rsidR="009E06BD" w:rsidRPr="00E91F16">
        <w:rPr>
          <w:rFonts w:ascii="Arial" w:hAnsi="Arial" w:cs="Arial"/>
          <w:b/>
          <w:color w:val="000000" w:themeColor="text1"/>
          <w:sz w:val="24"/>
          <w:szCs w:val="24"/>
        </w:rPr>
        <w:t xml:space="preserve"> </w:t>
      </w:r>
      <w:r w:rsidRPr="00E91F16">
        <w:rPr>
          <w:rFonts w:ascii="Arial" w:hAnsi="Arial" w:cs="Arial"/>
          <w:b/>
          <w:color w:val="000000" w:themeColor="text1"/>
          <w:sz w:val="24"/>
          <w:szCs w:val="24"/>
        </w:rPr>
        <w:t>IZIN PENELITIAN DAN ETHICAL CLEARANCE</w:t>
      </w:r>
    </w:p>
    <w:p w:rsidR="009E06BD" w:rsidRDefault="009E06BD" w:rsidP="00D14BAD">
      <w:pPr>
        <w:pStyle w:val="ListParagraph"/>
        <w:numPr>
          <w:ilvl w:val="0"/>
          <w:numId w:val="12"/>
        </w:numPr>
        <w:spacing w:after="0" w:line="480" w:lineRule="auto"/>
        <w:ind w:left="426" w:hanging="426"/>
        <w:jc w:val="both"/>
        <w:rPr>
          <w:rFonts w:ascii="Arial" w:hAnsi="Arial" w:cs="Arial"/>
          <w:sz w:val="24"/>
          <w:szCs w:val="24"/>
        </w:rPr>
      </w:pPr>
      <w:r w:rsidRPr="009E06BD">
        <w:rPr>
          <w:rFonts w:ascii="Arial" w:hAnsi="Arial" w:cs="Arial"/>
          <w:sz w:val="24"/>
          <w:szCs w:val="24"/>
        </w:rPr>
        <w:t>Ijin penelitian diperoleh dengan persetujuan Komite Etik Penelitian Kesehatan Fakultas Kedokteran Universitas Hasanuddin Makassar Nomor 388/UN4.6.4.5.31/PP36/2019.</w:t>
      </w:r>
    </w:p>
    <w:p w:rsidR="002A51CA" w:rsidRDefault="009E06BD" w:rsidP="00D14BAD">
      <w:pPr>
        <w:pStyle w:val="ListParagraph"/>
        <w:numPr>
          <w:ilvl w:val="0"/>
          <w:numId w:val="12"/>
        </w:numPr>
        <w:spacing w:after="0" w:line="480" w:lineRule="auto"/>
        <w:ind w:left="426" w:hanging="426"/>
        <w:jc w:val="both"/>
        <w:rPr>
          <w:rFonts w:ascii="Arial" w:hAnsi="Arial" w:cs="Arial"/>
          <w:sz w:val="24"/>
          <w:szCs w:val="24"/>
        </w:rPr>
      </w:pPr>
      <w:r w:rsidRPr="002A51CA">
        <w:rPr>
          <w:rFonts w:ascii="Arial" w:hAnsi="Arial" w:cs="Arial"/>
          <w:sz w:val="24"/>
          <w:szCs w:val="24"/>
        </w:rPr>
        <w:t xml:space="preserve">Penelitian dilakukan dengan mengumpulkan dokumen pasien yang diperoleh melalui penulusuran rekam medik dan file pemeriksaan di bagian Radiologi RSUP </w:t>
      </w:r>
      <w:r w:rsidR="002E3AF4">
        <w:rPr>
          <w:rFonts w:ascii="Arial" w:hAnsi="Arial" w:cs="Arial"/>
          <w:sz w:val="24"/>
          <w:szCs w:val="24"/>
        </w:rPr>
        <w:t xml:space="preserve">Dr. </w:t>
      </w:r>
      <w:r w:rsidRPr="002A51CA">
        <w:rPr>
          <w:rFonts w:ascii="Arial" w:hAnsi="Arial" w:cs="Arial"/>
          <w:sz w:val="24"/>
          <w:szCs w:val="24"/>
        </w:rPr>
        <w:t xml:space="preserve">Wahidin Sudirohusodo. </w:t>
      </w:r>
    </w:p>
    <w:p w:rsidR="009E06BD" w:rsidRPr="002A51CA" w:rsidRDefault="009E06BD" w:rsidP="00D14BAD">
      <w:pPr>
        <w:pStyle w:val="ListParagraph"/>
        <w:numPr>
          <w:ilvl w:val="0"/>
          <w:numId w:val="12"/>
        </w:numPr>
        <w:spacing w:after="0" w:line="480" w:lineRule="auto"/>
        <w:ind w:left="426" w:hanging="426"/>
        <w:jc w:val="both"/>
        <w:rPr>
          <w:rFonts w:ascii="Arial" w:hAnsi="Arial" w:cs="Arial"/>
          <w:sz w:val="24"/>
          <w:szCs w:val="24"/>
        </w:rPr>
      </w:pPr>
      <w:r w:rsidRPr="002A51CA">
        <w:rPr>
          <w:rFonts w:ascii="Arial" w:hAnsi="Arial" w:cs="Arial"/>
          <w:sz w:val="24"/>
          <w:szCs w:val="24"/>
        </w:rPr>
        <w:t>Kerahasiaan data setiap subjek dijaga ketat.</w:t>
      </w:r>
    </w:p>
    <w:p w:rsidR="00047202" w:rsidRDefault="00047202" w:rsidP="009E06BD">
      <w:pPr>
        <w:pStyle w:val="ListParagraph"/>
        <w:autoSpaceDE w:val="0"/>
        <w:autoSpaceDN w:val="0"/>
        <w:adjustRightInd w:val="0"/>
        <w:spacing w:after="0" w:line="480" w:lineRule="auto"/>
        <w:ind w:left="426"/>
        <w:rPr>
          <w:rFonts w:ascii="Arial" w:hAnsi="Arial" w:cs="Arial"/>
          <w:b/>
          <w:color w:val="000000" w:themeColor="text1"/>
          <w:sz w:val="24"/>
          <w:szCs w:val="24"/>
        </w:rPr>
      </w:pPr>
    </w:p>
    <w:p w:rsidR="009E06BD" w:rsidRPr="00E91F16" w:rsidRDefault="00E91F16" w:rsidP="00E91F16">
      <w:pPr>
        <w:autoSpaceDE w:val="0"/>
        <w:autoSpaceDN w:val="0"/>
        <w:adjustRightInd w:val="0"/>
        <w:spacing w:after="0" w:line="480" w:lineRule="auto"/>
        <w:rPr>
          <w:rFonts w:ascii="Arial" w:hAnsi="Arial" w:cs="Arial"/>
          <w:b/>
          <w:color w:val="000000" w:themeColor="text1"/>
          <w:sz w:val="24"/>
          <w:szCs w:val="24"/>
        </w:rPr>
      </w:pPr>
      <w:r>
        <w:rPr>
          <w:rFonts w:ascii="Arial" w:hAnsi="Arial" w:cs="Arial"/>
          <w:b/>
          <w:color w:val="000000" w:themeColor="text1"/>
          <w:sz w:val="24"/>
          <w:szCs w:val="24"/>
        </w:rPr>
        <w:t xml:space="preserve">IV.9 </w:t>
      </w:r>
      <w:r w:rsidRPr="00E91F16">
        <w:rPr>
          <w:rFonts w:ascii="Arial" w:hAnsi="Arial" w:cs="Arial"/>
          <w:b/>
          <w:color w:val="000000" w:themeColor="text1"/>
          <w:sz w:val="24"/>
          <w:szCs w:val="24"/>
        </w:rPr>
        <w:t>CARA KERJA</w:t>
      </w:r>
    </w:p>
    <w:p w:rsidR="009E06BD" w:rsidRPr="00AF7324" w:rsidRDefault="009613C1" w:rsidP="002A51CA">
      <w:pPr>
        <w:autoSpaceDE w:val="0"/>
        <w:autoSpaceDN w:val="0"/>
        <w:adjustRightInd w:val="0"/>
        <w:spacing w:after="0" w:line="480" w:lineRule="auto"/>
        <w:rPr>
          <w:rFonts w:ascii="Arial" w:hAnsi="Arial" w:cs="Arial"/>
          <w:b/>
          <w:color w:val="000000" w:themeColor="text1"/>
          <w:sz w:val="24"/>
          <w:szCs w:val="24"/>
        </w:rPr>
      </w:pPr>
      <w:r>
        <w:rPr>
          <w:rFonts w:ascii="Arial" w:hAnsi="Arial" w:cs="Arial"/>
          <w:b/>
          <w:color w:val="000000" w:themeColor="text1"/>
          <w:sz w:val="24"/>
          <w:szCs w:val="24"/>
        </w:rPr>
        <w:t>IV.9.1 Alokasi S</w:t>
      </w:r>
      <w:r w:rsidR="009E06BD" w:rsidRPr="00AF7324">
        <w:rPr>
          <w:rFonts w:ascii="Arial" w:hAnsi="Arial" w:cs="Arial"/>
          <w:b/>
          <w:color w:val="000000" w:themeColor="text1"/>
          <w:sz w:val="24"/>
          <w:szCs w:val="24"/>
        </w:rPr>
        <w:t>ubjek</w:t>
      </w:r>
    </w:p>
    <w:p w:rsidR="00AF7324" w:rsidRPr="002A51CA" w:rsidRDefault="0049557A" w:rsidP="002A51CA">
      <w:pPr>
        <w:tabs>
          <w:tab w:val="left" w:pos="6525"/>
        </w:tabs>
        <w:spacing w:line="480" w:lineRule="auto"/>
        <w:ind w:firstLine="851"/>
        <w:jc w:val="both"/>
        <w:rPr>
          <w:rFonts w:ascii="Arial" w:hAnsi="Arial" w:cs="Arial"/>
          <w:sz w:val="24"/>
          <w:szCs w:val="24"/>
        </w:rPr>
      </w:pPr>
      <w:r w:rsidRPr="0049557A">
        <w:rPr>
          <w:rFonts w:ascii="Arial" w:hAnsi="Arial" w:cs="Arial"/>
          <w:sz w:val="24"/>
          <w:szCs w:val="24"/>
        </w:rPr>
        <w:t>Subyek</w:t>
      </w:r>
      <w:r w:rsidRPr="0049557A">
        <w:rPr>
          <w:rFonts w:ascii="Arial" w:hAnsi="Arial" w:cs="Arial"/>
          <w:sz w:val="24"/>
          <w:szCs w:val="24"/>
          <w:lang w:val="fi-FI"/>
        </w:rPr>
        <w:t xml:space="preserve"> </w:t>
      </w:r>
      <w:r w:rsidRPr="0049557A">
        <w:rPr>
          <w:rFonts w:ascii="Arial" w:hAnsi="Arial" w:cs="Arial"/>
          <w:sz w:val="24"/>
          <w:szCs w:val="24"/>
        </w:rPr>
        <w:t xml:space="preserve">dalam penelitian ini </w:t>
      </w:r>
      <w:r w:rsidRPr="0049557A">
        <w:rPr>
          <w:rFonts w:ascii="Arial" w:hAnsi="Arial" w:cs="Arial"/>
          <w:sz w:val="24"/>
          <w:szCs w:val="24"/>
          <w:lang w:val="fi-FI"/>
        </w:rPr>
        <w:t xml:space="preserve">adalah </w:t>
      </w:r>
      <w:r w:rsidRPr="0049557A">
        <w:rPr>
          <w:rFonts w:ascii="Arial" w:hAnsi="Arial" w:cs="Arial"/>
          <w:sz w:val="24"/>
          <w:szCs w:val="24"/>
        </w:rPr>
        <w:t>semua pasien</w:t>
      </w:r>
      <w:r w:rsidRPr="0049557A">
        <w:rPr>
          <w:rFonts w:ascii="Arial" w:hAnsi="Arial" w:cs="Arial"/>
          <w:sz w:val="24"/>
          <w:szCs w:val="24"/>
          <w:lang w:val="fi-FI"/>
        </w:rPr>
        <w:t xml:space="preserve"> </w:t>
      </w:r>
      <w:r w:rsidR="002A51CA">
        <w:rPr>
          <w:rFonts w:ascii="Arial" w:hAnsi="Arial" w:cs="Arial"/>
          <w:sz w:val="24"/>
          <w:szCs w:val="24"/>
        </w:rPr>
        <w:t xml:space="preserve">yang memenuhi kriteria inklusi. </w:t>
      </w:r>
      <w:r>
        <w:rPr>
          <w:rFonts w:ascii="Arial" w:hAnsi="Arial" w:cs="Arial"/>
          <w:sz w:val="24"/>
          <w:szCs w:val="24"/>
        </w:rPr>
        <w:t xml:space="preserve">Data </w:t>
      </w:r>
      <w:r w:rsidR="002A51CA">
        <w:rPr>
          <w:rFonts w:ascii="Arial" w:hAnsi="Arial" w:cs="Arial"/>
          <w:sz w:val="24"/>
          <w:szCs w:val="24"/>
        </w:rPr>
        <w:t xml:space="preserve">subyek </w:t>
      </w:r>
      <w:r w:rsidRPr="0049557A">
        <w:rPr>
          <w:rFonts w:ascii="Arial" w:hAnsi="Arial" w:cs="Arial"/>
          <w:sz w:val="24"/>
          <w:szCs w:val="24"/>
        </w:rPr>
        <w:t xml:space="preserve">didapatkan dari </w:t>
      </w:r>
      <w:r w:rsidR="002A51CA">
        <w:rPr>
          <w:rFonts w:ascii="Arial" w:hAnsi="Arial" w:cs="Arial"/>
          <w:sz w:val="24"/>
          <w:szCs w:val="24"/>
        </w:rPr>
        <w:t>penelusuran rekam medis.</w:t>
      </w:r>
    </w:p>
    <w:p w:rsidR="009E06BD" w:rsidRPr="00AF7324" w:rsidRDefault="009613C1" w:rsidP="002A51CA">
      <w:pPr>
        <w:tabs>
          <w:tab w:val="left" w:pos="6525"/>
        </w:tabs>
        <w:spacing w:after="0" w:line="480" w:lineRule="auto"/>
        <w:jc w:val="both"/>
        <w:rPr>
          <w:rFonts w:ascii="Arial" w:hAnsi="Arial" w:cs="Arial"/>
          <w:b/>
          <w:color w:val="000000" w:themeColor="text1"/>
          <w:sz w:val="24"/>
          <w:szCs w:val="24"/>
        </w:rPr>
      </w:pPr>
      <w:r>
        <w:rPr>
          <w:rFonts w:ascii="Arial" w:hAnsi="Arial" w:cs="Arial"/>
          <w:b/>
          <w:color w:val="000000" w:themeColor="text1"/>
          <w:sz w:val="24"/>
          <w:szCs w:val="24"/>
        </w:rPr>
        <w:t>IV.9.2 Prosedur P</w:t>
      </w:r>
      <w:r w:rsidR="009E06BD" w:rsidRPr="00AF7324">
        <w:rPr>
          <w:rFonts w:ascii="Arial" w:hAnsi="Arial" w:cs="Arial"/>
          <w:b/>
          <w:color w:val="000000" w:themeColor="text1"/>
          <w:sz w:val="24"/>
          <w:szCs w:val="24"/>
        </w:rPr>
        <w:t>enelitian</w:t>
      </w:r>
    </w:p>
    <w:p w:rsidR="009E06BD" w:rsidRPr="002A51CA" w:rsidRDefault="009E06BD" w:rsidP="00D14BAD">
      <w:pPr>
        <w:pStyle w:val="ListParagraph"/>
        <w:numPr>
          <w:ilvl w:val="0"/>
          <w:numId w:val="15"/>
        </w:numPr>
        <w:autoSpaceDE w:val="0"/>
        <w:autoSpaceDN w:val="0"/>
        <w:adjustRightInd w:val="0"/>
        <w:spacing w:after="0" w:line="480" w:lineRule="auto"/>
        <w:ind w:left="426" w:hanging="426"/>
        <w:rPr>
          <w:rFonts w:ascii="Arial" w:hAnsi="Arial" w:cs="Arial"/>
          <w:color w:val="000000" w:themeColor="text1"/>
          <w:sz w:val="24"/>
          <w:szCs w:val="24"/>
        </w:rPr>
      </w:pPr>
      <w:r w:rsidRPr="002A51CA">
        <w:rPr>
          <w:rFonts w:ascii="Arial" w:hAnsi="Arial" w:cs="Arial"/>
          <w:color w:val="000000" w:themeColor="text1"/>
          <w:sz w:val="24"/>
          <w:szCs w:val="24"/>
        </w:rPr>
        <w:t>Alat dan bahan</w:t>
      </w:r>
    </w:p>
    <w:p w:rsidR="009E06BD" w:rsidRPr="0049557A" w:rsidRDefault="009E06BD" w:rsidP="002A51CA">
      <w:pPr>
        <w:pStyle w:val="Default"/>
        <w:spacing w:line="480" w:lineRule="auto"/>
        <w:ind w:left="426"/>
        <w:jc w:val="both"/>
        <w:rPr>
          <w:rFonts w:ascii="Arial" w:hAnsi="Arial" w:cs="Arial"/>
        </w:rPr>
      </w:pPr>
      <w:r w:rsidRPr="0049557A">
        <w:rPr>
          <w:rFonts w:ascii="Arial" w:hAnsi="Arial" w:cs="Arial"/>
        </w:rPr>
        <w:t xml:space="preserve">Alat dan bahan yang digunakan dalam penelitian adalah: </w:t>
      </w:r>
    </w:p>
    <w:p w:rsidR="009E06BD" w:rsidRPr="0049557A" w:rsidRDefault="00D76E13" w:rsidP="00D14BAD">
      <w:pPr>
        <w:pStyle w:val="Default"/>
        <w:numPr>
          <w:ilvl w:val="0"/>
          <w:numId w:val="13"/>
        </w:numPr>
        <w:spacing w:line="480" w:lineRule="auto"/>
        <w:ind w:left="426" w:firstLine="0"/>
        <w:jc w:val="both"/>
        <w:rPr>
          <w:rFonts w:ascii="Arial" w:hAnsi="Arial" w:cs="Arial"/>
        </w:rPr>
      </w:pPr>
      <w:r>
        <w:rPr>
          <w:rFonts w:ascii="Arial" w:hAnsi="Arial" w:cs="Arial"/>
        </w:rPr>
        <w:t>Kamera dengan external hard disc</w:t>
      </w:r>
    </w:p>
    <w:p w:rsidR="009E06BD" w:rsidRPr="0049557A" w:rsidRDefault="009E06BD" w:rsidP="00D14BAD">
      <w:pPr>
        <w:pStyle w:val="Default"/>
        <w:numPr>
          <w:ilvl w:val="0"/>
          <w:numId w:val="13"/>
        </w:numPr>
        <w:spacing w:line="480" w:lineRule="auto"/>
        <w:ind w:left="426" w:firstLine="0"/>
        <w:jc w:val="both"/>
        <w:rPr>
          <w:rFonts w:ascii="Arial" w:hAnsi="Arial" w:cs="Arial"/>
        </w:rPr>
      </w:pPr>
      <w:r w:rsidRPr="0049557A">
        <w:rPr>
          <w:rFonts w:ascii="Arial" w:hAnsi="Arial" w:cs="Arial"/>
        </w:rPr>
        <w:t xml:space="preserve">Komputer untuk </w:t>
      </w:r>
      <w:r w:rsidR="000A640C">
        <w:rPr>
          <w:rFonts w:ascii="Arial" w:hAnsi="Arial" w:cs="Arial"/>
        </w:rPr>
        <w:t xml:space="preserve">pencatatan, </w:t>
      </w:r>
      <w:r w:rsidR="002A51CA">
        <w:rPr>
          <w:rFonts w:ascii="Arial" w:hAnsi="Arial" w:cs="Arial"/>
        </w:rPr>
        <w:t xml:space="preserve">penginputan dan </w:t>
      </w:r>
      <w:r w:rsidRPr="0049557A">
        <w:rPr>
          <w:rFonts w:ascii="Arial" w:hAnsi="Arial" w:cs="Arial"/>
        </w:rPr>
        <w:t xml:space="preserve">pengolahan data </w:t>
      </w:r>
    </w:p>
    <w:p w:rsidR="009E06BD" w:rsidRPr="002A51CA" w:rsidRDefault="000A640C" w:rsidP="00D14BAD">
      <w:pPr>
        <w:pStyle w:val="ListParagraph"/>
        <w:numPr>
          <w:ilvl w:val="0"/>
          <w:numId w:val="15"/>
        </w:numPr>
        <w:autoSpaceDE w:val="0"/>
        <w:autoSpaceDN w:val="0"/>
        <w:adjustRightInd w:val="0"/>
        <w:spacing w:after="0" w:line="480" w:lineRule="auto"/>
        <w:ind w:left="426" w:hanging="426"/>
        <w:rPr>
          <w:rFonts w:ascii="Arial" w:hAnsi="Arial" w:cs="Arial"/>
          <w:color w:val="000000" w:themeColor="text1"/>
          <w:sz w:val="24"/>
          <w:szCs w:val="24"/>
        </w:rPr>
      </w:pPr>
      <w:r>
        <w:rPr>
          <w:rFonts w:ascii="Arial" w:hAnsi="Arial" w:cs="Arial"/>
          <w:color w:val="000000" w:themeColor="text1"/>
          <w:sz w:val="24"/>
          <w:szCs w:val="24"/>
        </w:rPr>
        <w:t>Langkah</w:t>
      </w:r>
      <w:r w:rsidR="009E06BD" w:rsidRPr="002A51CA">
        <w:rPr>
          <w:rFonts w:ascii="Arial" w:hAnsi="Arial" w:cs="Arial"/>
          <w:color w:val="000000" w:themeColor="text1"/>
          <w:sz w:val="24"/>
          <w:szCs w:val="24"/>
        </w:rPr>
        <w:t xml:space="preserve"> kerja</w:t>
      </w:r>
    </w:p>
    <w:p w:rsidR="000D5405" w:rsidRPr="002E3AF4" w:rsidRDefault="009E06BD" w:rsidP="002E3AF4">
      <w:pPr>
        <w:pStyle w:val="ListParagraph"/>
        <w:spacing w:after="0" w:line="480" w:lineRule="auto"/>
        <w:ind w:left="0" w:firstLine="851"/>
        <w:jc w:val="both"/>
        <w:rPr>
          <w:b/>
        </w:rPr>
      </w:pPr>
      <w:r w:rsidRPr="002A51CA">
        <w:rPr>
          <w:rFonts w:ascii="Arial" w:hAnsi="Arial" w:cs="Arial"/>
          <w:sz w:val="24"/>
          <w:szCs w:val="24"/>
        </w:rPr>
        <w:t xml:space="preserve">Sebelum dilakukan </w:t>
      </w:r>
      <w:r w:rsidR="0049557A" w:rsidRPr="002A51CA">
        <w:rPr>
          <w:rFonts w:ascii="Arial" w:hAnsi="Arial" w:cs="Arial"/>
          <w:sz w:val="24"/>
          <w:szCs w:val="24"/>
        </w:rPr>
        <w:t>penilaian respon tumor, terlebih dahulu dilakukan i</w:t>
      </w:r>
      <w:r w:rsidRPr="002A51CA">
        <w:rPr>
          <w:rFonts w:ascii="Arial" w:hAnsi="Arial" w:cs="Arial"/>
          <w:sz w:val="24"/>
          <w:szCs w:val="24"/>
        </w:rPr>
        <w:t>dentifikasi</w:t>
      </w:r>
      <w:r w:rsidR="000A640C">
        <w:rPr>
          <w:rFonts w:ascii="Arial" w:hAnsi="Arial" w:cs="Arial"/>
          <w:sz w:val="24"/>
          <w:szCs w:val="24"/>
        </w:rPr>
        <w:t>, pencatatan dan penginputan data subyek</w:t>
      </w:r>
      <w:r w:rsidR="0049557A" w:rsidRPr="002A51CA">
        <w:rPr>
          <w:rFonts w:ascii="Arial" w:hAnsi="Arial" w:cs="Arial"/>
          <w:sz w:val="24"/>
          <w:szCs w:val="24"/>
        </w:rPr>
        <w:t xml:space="preserve">. Data meliputi nama, jenis kelamin, usia saat berobat, </w:t>
      </w:r>
      <w:r w:rsidR="00AF7324" w:rsidRPr="002A51CA">
        <w:rPr>
          <w:rFonts w:ascii="Arial" w:hAnsi="Arial" w:cs="Arial"/>
          <w:sz w:val="24"/>
          <w:szCs w:val="24"/>
        </w:rPr>
        <w:t xml:space="preserve">hasil pemeriksaan fisik, </w:t>
      </w:r>
      <w:r w:rsidR="0049557A" w:rsidRPr="002A51CA">
        <w:rPr>
          <w:rFonts w:ascii="Arial" w:hAnsi="Arial" w:cs="Arial"/>
          <w:sz w:val="24"/>
          <w:szCs w:val="24"/>
        </w:rPr>
        <w:t>hasil pemeriksaan laboratorium</w:t>
      </w:r>
      <w:r w:rsidR="00AF7324" w:rsidRPr="002A51CA">
        <w:rPr>
          <w:rFonts w:ascii="Arial" w:hAnsi="Arial" w:cs="Arial"/>
          <w:sz w:val="24"/>
          <w:szCs w:val="24"/>
        </w:rPr>
        <w:t xml:space="preserve"> (</w:t>
      </w:r>
      <w:r w:rsidR="0049557A" w:rsidRPr="002A51CA">
        <w:rPr>
          <w:rFonts w:ascii="Arial" w:hAnsi="Arial" w:cs="Arial"/>
          <w:sz w:val="24"/>
          <w:szCs w:val="24"/>
        </w:rPr>
        <w:t xml:space="preserve">albumin, INR, </w:t>
      </w:r>
      <w:r w:rsidR="00AF7324" w:rsidRPr="002A51CA">
        <w:rPr>
          <w:rFonts w:ascii="Arial" w:hAnsi="Arial" w:cs="Arial"/>
          <w:sz w:val="24"/>
          <w:szCs w:val="24"/>
        </w:rPr>
        <w:t xml:space="preserve"> bilirubin total dan kadar </w:t>
      </w:r>
      <w:r w:rsidR="00AF7324" w:rsidRPr="002A51CA">
        <w:rPr>
          <w:rFonts w:ascii="Arial" w:hAnsi="Arial" w:cs="Arial"/>
          <w:sz w:val="24"/>
          <w:szCs w:val="24"/>
        </w:rPr>
        <w:lastRenderedPageBreak/>
        <w:t>AFP). Selanjutnya dilakukan peni</w:t>
      </w:r>
      <w:r w:rsidR="002E3AF4">
        <w:rPr>
          <w:rFonts w:ascii="Arial" w:hAnsi="Arial" w:cs="Arial"/>
          <w:sz w:val="24"/>
          <w:szCs w:val="24"/>
        </w:rPr>
        <w:t>laian respon tumor</w:t>
      </w:r>
      <w:r w:rsidR="008218A7">
        <w:rPr>
          <w:rFonts w:ascii="Arial" w:hAnsi="Arial" w:cs="Arial"/>
          <w:sz w:val="24"/>
          <w:szCs w:val="24"/>
        </w:rPr>
        <w:t xml:space="preserve"> </w:t>
      </w:r>
      <w:r w:rsidR="00AF7324" w:rsidRPr="002A51CA">
        <w:rPr>
          <w:rFonts w:ascii="Arial" w:hAnsi="Arial" w:cs="Arial"/>
          <w:sz w:val="24"/>
          <w:szCs w:val="24"/>
        </w:rPr>
        <w:t>dengan cara membandingkan hasil pemeriksaan MSCT scan abdomen 3 fase yang dilakukan sebelum dan sesudah terapi TACE.</w:t>
      </w:r>
      <w:r w:rsidR="00047202">
        <w:rPr>
          <w:rFonts w:ascii="Arial" w:hAnsi="Arial" w:cs="Arial"/>
          <w:sz w:val="24"/>
          <w:szCs w:val="24"/>
        </w:rPr>
        <w:t xml:space="preserve"> Setelah itu</w:t>
      </w:r>
      <w:r w:rsidR="00AF7324" w:rsidRPr="002A51CA">
        <w:rPr>
          <w:rFonts w:ascii="Arial" w:hAnsi="Arial" w:cs="Arial"/>
          <w:sz w:val="24"/>
          <w:szCs w:val="24"/>
        </w:rPr>
        <w:t xml:space="preserve"> </w:t>
      </w:r>
      <w:r w:rsidR="002E3AF4">
        <w:rPr>
          <w:rFonts w:ascii="Arial" w:hAnsi="Arial" w:cs="Arial"/>
          <w:sz w:val="24"/>
          <w:szCs w:val="24"/>
        </w:rPr>
        <w:t>dilakukan pengolahan data.</w:t>
      </w:r>
    </w:p>
    <w:p w:rsidR="002E3AF4" w:rsidRDefault="002E3AF4" w:rsidP="00D76E13">
      <w:pPr>
        <w:spacing w:after="0" w:line="480" w:lineRule="auto"/>
        <w:jc w:val="both"/>
        <w:rPr>
          <w:rFonts w:ascii="Arial" w:hAnsi="Arial" w:cs="Arial"/>
          <w:b/>
          <w:sz w:val="24"/>
          <w:szCs w:val="24"/>
        </w:rPr>
      </w:pPr>
    </w:p>
    <w:p w:rsidR="00CF1CF1" w:rsidRDefault="00CF1CF1" w:rsidP="00D76E13">
      <w:pPr>
        <w:spacing w:after="0" w:line="480" w:lineRule="auto"/>
        <w:jc w:val="both"/>
        <w:rPr>
          <w:rFonts w:ascii="Arial" w:hAnsi="Arial" w:cs="Arial"/>
          <w:b/>
          <w:sz w:val="24"/>
          <w:szCs w:val="24"/>
        </w:rPr>
      </w:pPr>
    </w:p>
    <w:p w:rsidR="00CF1CF1" w:rsidRDefault="00CF1CF1" w:rsidP="00D76E13">
      <w:pPr>
        <w:spacing w:after="0" w:line="480" w:lineRule="auto"/>
        <w:jc w:val="both"/>
        <w:rPr>
          <w:rFonts w:ascii="Arial" w:hAnsi="Arial" w:cs="Arial"/>
          <w:b/>
          <w:sz w:val="24"/>
          <w:szCs w:val="24"/>
        </w:rPr>
      </w:pPr>
    </w:p>
    <w:p w:rsidR="00CF1CF1" w:rsidRDefault="00CF1CF1" w:rsidP="00D76E13">
      <w:pPr>
        <w:spacing w:after="0" w:line="480" w:lineRule="auto"/>
        <w:jc w:val="both"/>
        <w:rPr>
          <w:rFonts w:ascii="Arial" w:hAnsi="Arial" w:cs="Arial"/>
          <w:b/>
          <w:sz w:val="24"/>
          <w:szCs w:val="24"/>
        </w:rPr>
      </w:pPr>
    </w:p>
    <w:p w:rsidR="00CF1CF1" w:rsidRDefault="00CF1CF1" w:rsidP="00D76E13">
      <w:pPr>
        <w:spacing w:after="0" w:line="480" w:lineRule="auto"/>
        <w:jc w:val="both"/>
        <w:rPr>
          <w:rFonts w:ascii="Arial" w:hAnsi="Arial" w:cs="Arial"/>
          <w:b/>
          <w:sz w:val="24"/>
          <w:szCs w:val="24"/>
        </w:rPr>
      </w:pPr>
    </w:p>
    <w:p w:rsidR="00CF1CF1" w:rsidRDefault="00CF1CF1" w:rsidP="00D76E13">
      <w:pPr>
        <w:spacing w:after="0" w:line="480" w:lineRule="auto"/>
        <w:jc w:val="both"/>
        <w:rPr>
          <w:rFonts w:ascii="Arial" w:hAnsi="Arial" w:cs="Arial"/>
          <w:b/>
          <w:sz w:val="24"/>
          <w:szCs w:val="24"/>
        </w:rPr>
      </w:pPr>
    </w:p>
    <w:p w:rsidR="00CF1CF1" w:rsidRDefault="00CF1CF1" w:rsidP="00D76E13">
      <w:pPr>
        <w:spacing w:after="0" w:line="480" w:lineRule="auto"/>
        <w:jc w:val="both"/>
        <w:rPr>
          <w:rFonts w:ascii="Arial" w:hAnsi="Arial" w:cs="Arial"/>
          <w:b/>
          <w:sz w:val="24"/>
          <w:szCs w:val="24"/>
        </w:rPr>
      </w:pPr>
    </w:p>
    <w:p w:rsidR="00CF1CF1" w:rsidRDefault="00CF1CF1" w:rsidP="00D76E13">
      <w:pPr>
        <w:spacing w:after="0" w:line="480" w:lineRule="auto"/>
        <w:jc w:val="both"/>
        <w:rPr>
          <w:rFonts w:ascii="Arial" w:hAnsi="Arial" w:cs="Arial"/>
          <w:b/>
          <w:sz w:val="24"/>
          <w:szCs w:val="24"/>
        </w:rPr>
      </w:pPr>
    </w:p>
    <w:p w:rsidR="00CF1CF1" w:rsidRDefault="00CF1CF1" w:rsidP="00D76E13">
      <w:pPr>
        <w:spacing w:after="0" w:line="480" w:lineRule="auto"/>
        <w:jc w:val="both"/>
        <w:rPr>
          <w:rFonts w:ascii="Arial" w:hAnsi="Arial" w:cs="Arial"/>
          <w:b/>
          <w:sz w:val="24"/>
          <w:szCs w:val="24"/>
        </w:rPr>
      </w:pPr>
    </w:p>
    <w:p w:rsidR="00CF1CF1" w:rsidRDefault="00CF1CF1" w:rsidP="00D76E13">
      <w:pPr>
        <w:spacing w:after="0" w:line="480" w:lineRule="auto"/>
        <w:jc w:val="both"/>
        <w:rPr>
          <w:rFonts w:ascii="Arial" w:hAnsi="Arial" w:cs="Arial"/>
          <w:b/>
          <w:sz w:val="24"/>
          <w:szCs w:val="24"/>
        </w:rPr>
      </w:pPr>
    </w:p>
    <w:p w:rsidR="00CF1CF1" w:rsidRDefault="00CF1CF1" w:rsidP="00D76E13">
      <w:pPr>
        <w:spacing w:after="0" w:line="480" w:lineRule="auto"/>
        <w:jc w:val="both"/>
        <w:rPr>
          <w:rFonts w:ascii="Arial" w:hAnsi="Arial" w:cs="Arial"/>
          <w:b/>
          <w:sz w:val="24"/>
          <w:szCs w:val="24"/>
        </w:rPr>
      </w:pPr>
    </w:p>
    <w:p w:rsidR="00CF1CF1" w:rsidRDefault="00CF1CF1" w:rsidP="00D76E13">
      <w:pPr>
        <w:spacing w:after="0" w:line="480" w:lineRule="auto"/>
        <w:jc w:val="both"/>
        <w:rPr>
          <w:rFonts w:ascii="Arial" w:hAnsi="Arial" w:cs="Arial"/>
          <w:b/>
          <w:sz w:val="24"/>
          <w:szCs w:val="24"/>
        </w:rPr>
      </w:pPr>
    </w:p>
    <w:p w:rsidR="00CF1CF1" w:rsidRDefault="00CF1CF1" w:rsidP="00D76E13">
      <w:pPr>
        <w:spacing w:after="0" w:line="480" w:lineRule="auto"/>
        <w:jc w:val="both"/>
        <w:rPr>
          <w:rFonts w:ascii="Arial" w:hAnsi="Arial" w:cs="Arial"/>
          <w:b/>
          <w:sz w:val="24"/>
          <w:szCs w:val="24"/>
        </w:rPr>
      </w:pPr>
    </w:p>
    <w:p w:rsidR="00CF1CF1" w:rsidRDefault="00CF1CF1" w:rsidP="00D76E13">
      <w:pPr>
        <w:spacing w:after="0" w:line="480" w:lineRule="auto"/>
        <w:jc w:val="both"/>
        <w:rPr>
          <w:rFonts w:ascii="Arial" w:hAnsi="Arial" w:cs="Arial"/>
          <w:b/>
          <w:sz w:val="24"/>
          <w:szCs w:val="24"/>
        </w:rPr>
      </w:pPr>
    </w:p>
    <w:p w:rsidR="00CF1CF1" w:rsidRDefault="00CF1CF1" w:rsidP="00D76E13">
      <w:pPr>
        <w:spacing w:after="0" w:line="480" w:lineRule="auto"/>
        <w:jc w:val="both"/>
        <w:rPr>
          <w:rFonts w:ascii="Arial" w:hAnsi="Arial" w:cs="Arial"/>
          <w:b/>
          <w:sz w:val="24"/>
          <w:szCs w:val="24"/>
        </w:rPr>
      </w:pPr>
    </w:p>
    <w:p w:rsidR="00CF1CF1" w:rsidRDefault="00CF1CF1" w:rsidP="00D76E13">
      <w:pPr>
        <w:spacing w:after="0" w:line="480" w:lineRule="auto"/>
        <w:jc w:val="both"/>
        <w:rPr>
          <w:rFonts w:ascii="Arial" w:hAnsi="Arial" w:cs="Arial"/>
          <w:b/>
          <w:sz w:val="24"/>
          <w:szCs w:val="24"/>
        </w:rPr>
      </w:pPr>
    </w:p>
    <w:p w:rsidR="00CF1CF1" w:rsidRDefault="00CF1CF1" w:rsidP="00D76E13">
      <w:pPr>
        <w:spacing w:after="0" w:line="480" w:lineRule="auto"/>
        <w:jc w:val="both"/>
        <w:rPr>
          <w:rFonts w:ascii="Arial" w:hAnsi="Arial" w:cs="Arial"/>
          <w:b/>
          <w:sz w:val="24"/>
          <w:szCs w:val="24"/>
        </w:rPr>
      </w:pPr>
    </w:p>
    <w:p w:rsidR="00CF1CF1" w:rsidRDefault="00CF1CF1" w:rsidP="00D76E13">
      <w:pPr>
        <w:spacing w:after="0" w:line="480" w:lineRule="auto"/>
        <w:jc w:val="both"/>
        <w:rPr>
          <w:rFonts w:ascii="Arial" w:hAnsi="Arial" w:cs="Arial"/>
          <w:b/>
          <w:sz w:val="24"/>
          <w:szCs w:val="24"/>
        </w:rPr>
      </w:pPr>
    </w:p>
    <w:p w:rsidR="00CF1CF1" w:rsidRDefault="00CF1CF1" w:rsidP="00D76E13">
      <w:pPr>
        <w:spacing w:after="0" w:line="480" w:lineRule="auto"/>
        <w:jc w:val="both"/>
        <w:rPr>
          <w:rFonts w:ascii="Arial" w:hAnsi="Arial" w:cs="Arial"/>
          <w:b/>
          <w:sz w:val="24"/>
          <w:szCs w:val="24"/>
        </w:rPr>
      </w:pPr>
    </w:p>
    <w:p w:rsidR="008218A7" w:rsidRDefault="008218A7" w:rsidP="004B32D7">
      <w:pPr>
        <w:spacing w:line="480" w:lineRule="auto"/>
        <w:jc w:val="both"/>
        <w:rPr>
          <w:rFonts w:ascii="Arial" w:hAnsi="Arial" w:cs="Arial"/>
          <w:b/>
          <w:sz w:val="24"/>
          <w:szCs w:val="24"/>
        </w:rPr>
      </w:pPr>
      <w:r>
        <w:rPr>
          <w:noProof/>
        </w:rPr>
        <w:lastRenderedPageBreak/>
        <mc:AlternateContent>
          <mc:Choice Requires="wps">
            <w:drawing>
              <wp:anchor distT="0" distB="0" distL="114300" distR="114300" simplePos="0" relativeHeight="251692032" behindDoc="0" locked="0" layoutInCell="1" allowOverlap="1" wp14:anchorId="282C3097" wp14:editId="4250E4B3">
                <wp:simplePos x="0" y="0"/>
                <wp:positionH relativeFrom="column">
                  <wp:posOffset>533764</wp:posOffset>
                </wp:positionH>
                <wp:positionV relativeFrom="paragraph">
                  <wp:posOffset>379911</wp:posOffset>
                </wp:positionV>
                <wp:extent cx="4150632" cy="477672"/>
                <wp:effectExtent l="0" t="0" r="40640" b="55880"/>
                <wp:wrapNone/>
                <wp:docPr id="7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0632" cy="477672"/>
                        </a:xfrm>
                        <a:prstGeom prst="flowChartProcess">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30D93" w:rsidRPr="00D94120" w:rsidRDefault="00C30D93" w:rsidP="004B32D7">
                            <w:pPr>
                              <w:jc w:val="center"/>
                              <w:rPr>
                                <w:b/>
                                <w:sz w:val="24"/>
                                <w:szCs w:val="24"/>
                              </w:rPr>
                            </w:pPr>
                            <w:r>
                              <w:rPr>
                                <w:b/>
                                <w:sz w:val="24"/>
                                <w:szCs w:val="24"/>
                              </w:rPr>
                              <w:t>32 pasien hepatoma yang sukses menjalani prosedur TACE pertama di bagian Radiologi RSUP Dr.Wahidin Sudirohusodo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AutoShape 40" o:spid="_x0000_s1051" type="#_x0000_t109" style="position:absolute;left:0;text-align:left;margin-left:42.05pt;margin-top:29.9pt;width:326.8pt;height:3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" fillcolor="#92cddc" strokecolor="#92cddc" strokeweight="1pt">
                <v:fill color2="#daeef3" angle="135" focus="50%" type="gradient"/>
                <v:shadow on="t" color="#205867" opacity=".5" offset="1pt"/>
                <v:textbox>
                  <w:txbxContent>
                    <w:p w:rsidR="00C30D93" w:rsidRPr="00D94120" w:rsidRDefault="00C30D93" w:rsidP="004B32D7">
                      <w:pPr>
                        <w:jc w:val="center"/>
                        <w:rPr>
                          <w:b/>
                          <w:sz w:val="24"/>
                          <w:szCs w:val="24"/>
                        </w:rPr>
                      </w:pPr>
                      <w:r>
                        <w:rPr>
                          <w:b/>
                          <w:sz w:val="24"/>
                          <w:szCs w:val="24"/>
                        </w:rPr>
                        <w:t>32 pasien hepatoma yang sukses menjalani prosedur TACE pertama di bagian Radiologi RSUP Dr.Wahidin Sudirohusodo</w:t>
                      </w:r>
                    </w:p>
                  </w:txbxContent>
                </v:textbox>
              </v:shape>
            </w:pict>
          </mc:Fallback>
        </mc:AlternateContent>
      </w:r>
      <w:r w:rsidR="004B32D7" w:rsidRPr="00026AC2">
        <w:rPr>
          <w:rFonts w:ascii="Arial" w:hAnsi="Arial" w:cs="Arial"/>
          <w:b/>
          <w:sz w:val="24"/>
          <w:szCs w:val="24"/>
          <w:lang w:val="es-CO"/>
        </w:rPr>
        <w:t>4.</w:t>
      </w:r>
      <w:r w:rsidR="000A640C">
        <w:rPr>
          <w:rFonts w:ascii="Arial" w:hAnsi="Arial" w:cs="Arial"/>
          <w:b/>
          <w:sz w:val="24"/>
          <w:szCs w:val="24"/>
        </w:rPr>
        <w:t>1</w:t>
      </w:r>
      <w:r w:rsidR="009613C1">
        <w:rPr>
          <w:rFonts w:ascii="Arial" w:hAnsi="Arial" w:cs="Arial"/>
          <w:b/>
          <w:sz w:val="24"/>
          <w:szCs w:val="24"/>
        </w:rPr>
        <w:t>0</w:t>
      </w:r>
      <w:r w:rsidR="004B32D7" w:rsidRPr="00026AC2">
        <w:rPr>
          <w:rFonts w:ascii="Arial" w:hAnsi="Arial" w:cs="Arial"/>
          <w:b/>
          <w:sz w:val="24"/>
          <w:szCs w:val="24"/>
          <w:lang w:val="es-CO"/>
        </w:rPr>
        <w:t xml:space="preserve"> </w:t>
      </w:r>
      <w:r w:rsidR="009613C1" w:rsidRPr="00026AC2">
        <w:rPr>
          <w:rFonts w:ascii="Arial" w:hAnsi="Arial" w:cs="Arial"/>
          <w:b/>
          <w:sz w:val="24"/>
          <w:szCs w:val="24"/>
          <w:lang w:val="es-CO"/>
        </w:rPr>
        <w:t>ALUR PENELITIA</w:t>
      </w:r>
      <w:r w:rsidR="009613C1" w:rsidRPr="00026AC2">
        <w:rPr>
          <w:rFonts w:ascii="Arial" w:hAnsi="Arial" w:cs="Arial"/>
          <w:b/>
          <w:sz w:val="24"/>
          <w:szCs w:val="24"/>
        </w:rPr>
        <w:t>N</w:t>
      </w:r>
    </w:p>
    <w:p w:rsidR="00250705" w:rsidRDefault="00250705" w:rsidP="004B32D7">
      <w:pPr>
        <w:spacing w:line="480" w:lineRule="auto"/>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72928" behindDoc="0" locked="0" layoutInCell="1" allowOverlap="1" wp14:anchorId="34628AAF" wp14:editId="436F2561">
                <wp:simplePos x="0" y="0"/>
                <wp:positionH relativeFrom="column">
                  <wp:posOffset>1398270</wp:posOffset>
                </wp:positionH>
                <wp:positionV relativeFrom="paragraph">
                  <wp:posOffset>414655</wp:posOffset>
                </wp:positionV>
                <wp:extent cx="1104900" cy="381635"/>
                <wp:effectExtent l="38100" t="0" r="19050" b="75565"/>
                <wp:wrapNone/>
                <wp:docPr id="26" name="Straight Arrow Connector 26"/>
                <wp:cNvGraphicFramePr/>
                <a:graphic xmlns:a="http://schemas.openxmlformats.org/drawingml/2006/main">
                  <a:graphicData uri="http://schemas.microsoft.com/office/word/2010/wordprocessingShape">
                    <wps:wsp>
                      <wps:cNvCnPr/>
                      <wps:spPr>
                        <a:xfrm flipH="1">
                          <a:off x="0" y="0"/>
                          <a:ext cx="1104900" cy="38163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110.1pt;margin-top:32.65pt;width:87pt;height:30.0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" strokecolor="black [3213]">
                <v:stroke endarrow="open"/>
              </v:shape>
            </w:pict>
          </mc:Fallback>
        </mc:AlternateContent>
      </w:r>
      <w:r>
        <w:rPr>
          <w:rFonts w:ascii="Arial" w:hAnsi="Arial" w:cs="Arial"/>
          <w:b/>
          <w:noProof/>
          <w:sz w:val="24"/>
          <w:szCs w:val="24"/>
        </w:rPr>
        <mc:AlternateContent>
          <mc:Choice Requires="wps">
            <w:drawing>
              <wp:anchor distT="0" distB="0" distL="114300" distR="114300" simplePos="0" relativeHeight="251773952" behindDoc="0" locked="0" layoutInCell="1" allowOverlap="1" wp14:anchorId="19F9D0DC" wp14:editId="1FCE3A80">
                <wp:simplePos x="0" y="0"/>
                <wp:positionH relativeFrom="column">
                  <wp:posOffset>2574925</wp:posOffset>
                </wp:positionH>
                <wp:positionV relativeFrom="paragraph">
                  <wp:posOffset>414655</wp:posOffset>
                </wp:positionV>
                <wp:extent cx="1219200" cy="381635"/>
                <wp:effectExtent l="0" t="0" r="38100" b="75565"/>
                <wp:wrapNone/>
                <wp:docPr id="28" name="Straight Arrow Connector 28"/>
                <wp:cNvGraphicFramePr/>
                <a:graphic xmlns:a="http://schemas.openxmlformats.org/drawingml/2006/main">
                  <a:graphicData uri="http://schemas.microsoft.com/office/word/2010/wordprocessingShape">
                    <wps:wsp>
                      <wps:cNvCnPr/>
                      <wps:spPr>
                        <a:xfrm>
                          <a:off x="0" y="0"/>
                          <a:ext cx="1219200" cy="381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02.75pt;margin-top:32.65pt;width:96pt;height:30.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" strokecolor="black [3213]">
                <v:stroke endarrow="open"/>
              </v:shape>
            </w:pict>
          </mc:Fallback>
        </mc:AlternateContent>
      </w:r>
    </w:p>
    <w:p w:rsidR="00250705" w:rsidRDefault="00250705" w:rsidP="00250705">
      <w:pPr>
        <w:spacing w:line="240" w:lineRule="auto"/>
        <w:jc w:val="both"/>
        <w:rPr>
          <w:rFonts w:ascii="Arial" w:hAnsi="Arial" w:cs="Arial"/>
          <w:b/>
          <w:sz w:val="24"/>
          <w:szCs w:val="24"/>
        </w:rPr>
      </w:pPr>
    </w:p>
    <w:p w:rsidR="00571BFD" w:rsidRDefault="000838A5" w:rsidP="00250705">
      <w:pPr>
        <w:spacing w:line="240" w:lineRule="auto"/>
        <w:jc w:val="both"/>
        <w:rPr>
          <w:rFonts w:ascii="Arial" w:hAnsi="Arial" w:cs="Arial"/>
          <w:b/>
          <w:sz w:val="24"/>
          <w:szCs w:val="24"/>
        </w:rPr>
      </w:pPr>
      <w:r>
        <w:rPr>
          <w:rFonts w:ascii="Times New Roman" w:hAnsi="Times New Roman"/>
          <w:b/>
          <w:noProof/>
          <w:sz w:val="24"/>
          <w:szCs w:val="24"/>
        </w:rPr>
        <mc:AlternateContent>
          <mc:Choice Requires="wps">
            <w:drawing>
              <wp:anchor distT="0" distB="0" distL="114300" distR="114300" simplePos="0" relativeHeight="251776000" behindDoc="0" locked="0" layoutInCell="1" allowOverlap="1" wp14:anchorId="45A70B47" wp14:editId="34688746">
                <wp:simplePos x="0" y="0"/>
                <wp:positionH relativeFrom="column">
                  <wp:posOffset>90908</wp:posOffset>
                </wp:positionH>
                <wp:positionV relativeFrom="paragraph">
                  <wp:posOffset>130780</wp:posOffset>
                </wp:positionV>
                <wp:extent cx="2412705" cy="532130"/>
                <wp:effectExtent l="0" t="0" r="45085" b="58420"/>
                <wp:wrapNone/>
                <wp:docPr id="3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705" cy="532130"/>
                        </a:xfrm>
                        <a:prstGeom prst="flowChartProcess">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30D93" w:rsidRPr="00D94120" w:rsidRDefault="00C30D93" w:rsidP="00571BFD">
                            <w:pPr>
                              <w:jc w:val="center"/>
                              <w:rPr>
                                <w:b/>
                                <w:sz w:val="24"/>
                                <w:szCs w:val="24"/>
                              </w:rPr>
                            </w:pPr>
                            <w:r>
                              <w:rPr>
                                <w:b/>
                                <w:sz w:val="24"/>
                                <w:szCs w:val="24"/>
                              </w:rPr>
                              <w:t>30 pasien belum pernah mendapat terapi hepatoma sebelumnya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31" o:spid="_x0000_s1052" type="#_x0000_t109" style="position:absolute;left:0;text-align:left;margin-left:7.15pt;margin-top:10.3pt;width:190pt;height:41.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" fillcolor="#92cddc" strokecolor="#92cddc" strokeweight="1pt">
                <v:fill color2="#daeef3" angle="135" focus="50%" type="gradient"/>
                <v:shadow on="t" color="#205867" opacity=".5" offset="1pt"/>
                <v:textbox>
                  <w:txbxContent>
                    <w:p w:rsidR="00C30D93" w:rsidRPr="00D94120" w:rsidRDefault="00C30D93" w:rsidP="00571BFD">
                      <w:pPr>
                        <w:jc w:val="center"/>
                        <w:rPr>
                          <w:b/>
                          <w:sz w:val="24"/>
                          <w:szCs w:val="24"/>
                        </w:rPr>
                      </w:pPr>
                      <w:r>
                        <w:rPr>
                          <w:b/>
                          <w:sz w:val="24"/>
                          <w:szCs w:val="24"/>
                        </w:rPr>
                        <w:t>30 pasien belum pernah mendapat terapi hepatoma sebelumnya</w:t>
                      </w:r>
                    </w:p>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778048" behindDoc="0" locked="0" layoutInCell="1" allowOverlap="1" wp14:anchorId="291A5229" wp14:editId="71CEBE8A">
                <wp:simplePos x="0" y="0"/>
                <wp:positionH relativeFrom="column">
                  <wp:posOffset>2738415</wp:posOffset>
                </wp:positionH>
                <wp:positionV relativeFrom="paragraph">
                  <wp:posOffset>120148</wp:posOffset>
                </wp:positionV>
                <wp:extent cx="2304681" cy="532130"/>
                <wp:effectExtent l="0" t="0" r="38735" b="58420"/>
                <wp:wrapNone/>
                <wp:docPr id="4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681" cy="532130"/>
                        </a:xfrm>
                        <a:prstGeom prst="flowChartProcess">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30D93" w:rsidRPr="00D94120" w:rsidRDefault="00C30D93" w:rsidP="00571BFD">
                            <w:pPr>
                              <w:jc w:val="center"/>
                              <w:rPr>
                                <w:b/>
                                <w:sz w:val="24"/>
                                <w:szCs w:val="24"/>
                              </w:rPr>
                            </w:pPr>
                            <w:r>
                              <w:rPr>
                                <w:b/>
                                <w:sz w:val="24"/>
                                <w:szCs w:val="24"/>
                              </w:rPr>
                              <w:t>2 pasien pernah mendapat terapi hepatoma lain sebelumnya sebelumnya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109" style="position:absolute;left:0;text-align:left;margin-left:215.6pt;margin-top:9.45pt;width:181.45pt;height:41.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" fillcolor="#92cddc" strokecolor="#92cddc" strokeweight="1pt">
                <v:fill color2="#daeef3" angle="135" focus="50%" type="gradient"/>
                <v:shadow on="t" color="#205867" opacity=".5" offset="1pt"/>
                <v:textbox>
                  <w:txbxContent>
                    <w:p w:rsidR="00C30D93" w:rsidRPr="00D94120" w:rsidRDefault="00C30D93" w:rsidP="00571BFD">
                      <w:pPr>
                        <w:jc w:val="center"/>
                        <w:rPr>
                          <w:b/>
                          <w:sz w:val="24"/>
                          <w:szCs w:val="24"/>
                        </w:rPr>
                      </w:pPr>
                      <w:r>
                        <w:rPr>
                          <w:b/>
                          <w:sz w:val="24"/>
                          <w:szCs w:val="24"/>
                        </w:rPr>
                        <w:t>2 pasien pernah mendapat terapi hepatoma lain sebelumnya sebelumnya</w:t>
                      </w:r>
                    </w:p>
                  </w:txbxContent>
                </v:textbox>
              </v:shape>
            </w:pict>
          </mc:Fallback>
        </mc:AlternateContent>
      </w:r>
    </w:p>
    <w:p w:rsidR="00CF1CF1" w:rsidRDefault="00250705" w:rsidP="004B32D7">
      <w:pPr>
        <w:spacing w:line="480" w:lineRule="auto"/>
        <w:jc w:val="both"/>
        <w:rPr>
          <w:rFonts w:ascii="Arial" w:hAnsi="Arial" w:cs="Arial"/>
          <w:b/>
          <w:sz w:val="24"/>
          <w:szCs w:val="24"/>
        </w:rPr>
      </w:pPr>
      <w:r>
        <w:rPr>
          <w:rFonts w:ascii="Times New Roman" w:hAnsi="Times New Roman"/>
          <w:b/>
          <w:noProof/>
          <w:sz w:val="24"/>
          <w:szCs w:val="24"/>
        </w:rPr>
        <mc:AlternateContent>
          <mc:Choice Requires="wps">
            <w:drawing>
              <wp:anchor distT="0" distB="0" distL="114300" distR="114300" simplePos="0" relativeHeight="251786240" behindDoc="0" locked="0" layoutInCell="1" allowOverlap="1" wp14:anchorId="2370B78F" wp14:editId="363EB35B">
                <wp:simplePos x="0" y="0"/>
                <wp:positionH relativeFrom="column">
                  <wp:posOffset>3868799</wp:posOffset>
                </wp:positionH>
                <wp:positionV relativeFrom="paragraph">
                  <wp:posOffset>357609</wp:posOffset>
                </wp:positionV>
                <wp:extent cx="0" cy="409272"/>
                <wp:effectExtent l="76200" t="0" r="76200" b="48260"/>
                <wp:wrapNone/>
                <wp:docPr id="6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27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45" o:spid="_x0000_s1026" type="#_x0000_t32" style="position:absolute;margin-left:304.65pt;margin-top:28.15pt;width:0;height:32.2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" strokeweight="1pt">
                <v:stroke endarrow="block"/>
              </v:shape>
            </w:pict>
          </mc:Fallback>
        </mc:AlternateContent>
      </w:r>
      <w:r w:rsidR="00CF1CF1">
        <w:rPr>
          <w:rFonts w:ascii="Times New Roman" w:hAnsi="Times New Roman"/>
          <w:b/>
          <w:noProof/>
          <w:sz w:val="24"/>
          <w:szCs w:val="24"/>
        </w:rPr>
        <mc:AlternateContent>
          <mc:Choice Requires="wps">
            <w:drawing>
              <wp:anchor distT="0" distB="0" distL="114300" distR="114300" simplePos="0" relativeHeight="251784192" behindDoc="0" locked="0" layoutInCell="1" allowOverlap="1" wp14:anchorId="1E736BB3" wp14:editId="4CF76A00">
                <wp:simplePos x="0" y="0"/>
                <wp:positionH relativeFrom="column">
                  <wp:posOffset>1057360</wp:posOffset>
                </wp:positionH>
                <wp:positionV relativeFrom="paragraph">
                  <wp:posOffset>357477</wp:posOffset>
                </wp:positionV>
                <wp:extent cx="0" cy="436699"/>
                <wp:effectExtent l="76200" t="0" r="57150" b="59055"/>
                <wp:wrapNone/>
                <wp:docPr id="6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6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45" o:spid="_x0000_s1026" type="#_x0000_t32" style="position:absolute;margin-left:83.25pt;margin-top:28.15pt;width:0;height:34.4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lpMwIAAF8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" strokeweight="1pt">
                <v:stroke endarrow="block"/>
              </v:shape>
            </w:pict>
          </mc:Fallback>
        </mc:AlternateContent>
      </w:r>
    </w:p>
    <w:p w:rsidR="00CF1CF1" w:rsidRDefault="00250705" w:rsidP="004B32D7">
      <w:pPr>
        <w:spacing w:line="480" w:lineRule="auto"/>
        <w:jc w:val="both"/>
        <w:rPr>
          <w:rFonts w:ascii="Arial" w:hAnsi="Arial" w:cs="Arial"/>
          <w:b/>
          <w:sz w:val="24"/>
          <w:szCs w:val="24"/>
        </w:rPr>
      </w:pPr>
      <w:r>
        <w:rPr>
          <w:rFonts w:ascii="Times New Roman" w:hAnsi="Times New Roman"/>
          <w:b/>
          <w:noProof/>
          <w:sz w:val="24"/>
          <w:szCs w:val="24"/>
        </w:rPr>
        <mc:AlternateContent>
          <mc:Choice Requires="wps">
            <w:drawing>
              <wp:anchor distT="0" distB="0" distL="114300" distR="114300" simplePos="0" relativeHeight="251782144" behindDoc="0" locked="0" layoutInCell="1" allowOverlap="1" wp14:anchorId="4AAA4FC6" wp14:editId="02C34D9A">
                <wp:simplePos x="0" y="0"/>
                <wp:positionH relativeFrom="column">
                  <wp:posOffset>3514090</wp:posOffset>
                </wp:positionH>
                <wp:positionV relativeFrom="paragraph">
                  <wp:posOffset>295275</wp:posOffset>
                </wp:positionV>
                <wp:extent cx="871855" cy="307975"/>
                <wp:effectExtent l="0" t="0" r="42545" b="53975"/>
                <wp:wrapNone/>
                <wp:docPr id="6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307975"/>
                        </a:xfrm>
                        <a:prstGeom prst="flowChartProcess">
                          <a:avLst/>
                        </a:prstGeom>
                        <a:solidFill>
                          <a:srgbClr val="FF0000"/>
                        </a:solidFill>
                        <a:ln w="12700">
                          <a:solidFill>
                            <a:srgbClr val="92CDDC"/>
                          </a:solidFill>
                          <a:miter lim="800000"/>
                          <a:headEnd/>
                          <a:tailEnd/>
                        </a:ln>
                        <a:effectLst>
                          <a:outerShdw dist="28398" dir="3806097" algn="ctr" rotWithShape="0">
                            <a:srgbClr val="205867">
                              <a:alpha val="50000"/>
                            </a:srgbClr>
                          </a:outerShdw>
                        </a:effectLst>
                      </wps:spPr>
                      <wps:txbx>
                        <w:txbxContent>
                          <w:p w:rsidR="00C30D93" w:rsidRPr="00D94120" w:rsidRDefault="00C30D93" w:rsidP="00CF1CF1">
                            <w:pPr>
                              <w:jc w:val="center"/>
                              <w:rPr>
                                <w:b/>
                                <w:sz w:val="24"/>
                                <w:szCs w:val="24"/>
                              </w:rPr>
                            </w:pPr>
                            <w:r>
                              <w:rPr>
                                <w:b/>
                                <w:sz w:val="24"/>
                                <w:szCs w:val="24"/>
                              </w:rPr>
                              <w:t>EKSKLUSI</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054" type="#_x0000_t109" style="position:absolute;left:0;text-align:left;margin-left:276.7pt;margin-top:23.25pt;width:68.65pt;height:24.2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" fillcolor="red" strokecolor="#92cddc" strokeweight="1pt">
                <v:shadow on="t" color="#205867" opacity=".5" offset="1pt"/>
                <v:textbox>
                  <w:txbxContent>
                    <w:p w:rsidR="00C30D93" w:rsidRPr="00D94120" w:rsidRDefault="00C30D93" w:rsidP="00CF1CF1">
                      <w:pPr>
                        <w:jc w:val="center"/>
                        <w:rPr>
                          <w:b/>
                          <w:sz w:val="24"/>
                          <w:szCs w:val="24"/>
                        </w:rPr>
                      </w:pPr>
                      <w:r>
                        <w:rPr>
                          <w:b/>
                          <w:sz w:val="24"/>
                          <w:szCs w:val="24"/>
                        </w:rPr>
                        <w:t>EKSKLUSI</w:t>
                      </w:r>
                    </w:p>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780096" behindDoc="0" locked="0" layoutInCell="1" allowOverlap="1" wp14:anchorId="1984CB4A" wp14:editId="16778E29">
                <wp:simplePos x="0" y="0"/>
                <wp:positionH relativeFrom="column">
                  <wp:posOffset>603885</wp:posOffset>
                </wp:positionH>
                <wp:positionV relativeFrom="paragraph">
                  <wp:posOffset>320040</wp:posOffset>
                </wp:positionV>
                <wp:extent cx="871855" cy="307975"/>
                <wp:effectExtent l="0" t="0" r="42545" b="53975"/>
                <wp:wrapNone/>
                <wp:docPr id="4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307975"/>
                        </a:xfrm>
                        <a:prstGeom prst="flowChartProcess">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30D93" w:rsidRPr="00D94120" w:rsidRDefault="00C30D93" w:rsidP="00CF1CF1">
                            <w:pPr>
                              <w:jc w:val="center"/>
                              <w:rPr>
                                <w:b/>
                                <w:sz w:val="24"/>
                                <w:szCs w:val="24"/>
                              </w:rPr>
                            </w:pPr>
                            <w:r>
                              <w:rPr>
                                <w:b/>
                                <w:sz w:val="24"/>
                                <w:szCs w:val="24"/>
                              </w:rPr>
                              <w:t>INKLUSI</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055" type="#_x0000_t109" style="position:absolute;left:0;text-align:left;margin-left:47.55pt;margin-top:25.2pt;width:68.65pt;height:24.2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" fillcolor="#92cddc" strokecolor="#92cddc" strokeweight="1pt">
                <v:fill color2="#daeef3" angle="135" focus="50%" type="gradient"/>
                <v:shadow on="t" color="#205867" opacity=".5" offset="1pt"/>
                <v:textbox>
                  <w:txbxContent>
                    <w:p w:rsidR="00C30D93" w:rsidRPr="00D94120" w:rsidRDefault="00C30D93" w:rsidP="00CF1CF1">
                      <w:pPr>
                        <w:jc w:val="center"/>
                        <w:rPr>
                          <w:b/>
                          <w:sz w:val="24"/>
                          <w:szCs w:val="24"/>
                        </w:rPr>
                      </w:pPr>
                      <w:r>
                        <w:rPr>
                          <w:b/>
                          <w:sz w:val="24"/>
                          <w:szCs w:val="24"/>
                        </w:rPr>
                        <w:t>INKLUSI</w:t>
                      </w:r>
                    </w:p>
                  </w:txbxContent>
                </v:textbox>
              </v:shape>
            </w:pict>
          </mc:Fallback>
        </mc:AlternateContent>
      </w:r>
    </w:p>
    <w:p w:rsidR="00CF1CF1" w:rsidRDefault="00CF1CF1" w:rsidP="004B32D7">
      <w:pPr>
        <w:spacing w:line="480" w:lineRule="auto"/>
        <w:jc w:val="both"/>
        <w:rPr>
          <w:rFonts w:ascii="Arial" w:hAnsi="Arial" w:cs="Arial"/>
          <w:b/>
          <w:sz w:val="24"/>
          <w:szCs w:val="24"/>
        </w:rPr>
      </w:pPr>
      <w:r>
        <w:rPr>
          <w:rFonts w:ascii="Times New Roman" w:hAnsi="Times New Roman"/>
          <w:b/>
          <w:noProof/>
          <w:sz w:val="24"/>
          <w:szCs w:val="24"/>
        </w:rPr>
        <mc:AlternateContent>
          <mc:Choice Requires="wps">
            <w:drawing>
              <wp:anchor distT="0" distB="0" distL="114300" distR="114300" simplePos="0" relativeHeight="251788288" behindDoc="0" locked="0" layoutInCell="1" allowOverlap="1" wp14:anchorId="03956ED3" wp14:editId="16C94369">
                <wp:simplePos x="0" y="0"/>
                <wp:positionH relativeFrom="column">
                  <wp:posOffset>1084343</wp:posOffset>
                </wp:positionH>
                <wp:positionV relativeFrom="paragraph">
                  <wp:posOffset>153196</wp:posOffset>
                </wp:positionV>
                <wp:extent cx="313" cy="286385"/>
                <wp:effectExtent l="76200" t="0" r="57150" b="56515"/>
                <wp:wrapNone/>
                <wp:docPr id="6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 cy="2863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5" o:spid="_x0000_s1026" type="#_x0000_t32" style="position:absolute;margin-left:85.4pt;margin-top:12.05pt;width:0;height:22.5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" strokeweight="1pt">
                <v:stroke endarrow="block"/>
              </v:shape>
            </w:pict>
          </mc:Fallback>
        </mc:AlternateContent>
      </w:r>
      <w:r>
        <w:rPr>
          <w:rFonts w:ascii="Times New Roman" w:hAnsi="Times New Roman"/>
          <w:b/>
          <w:noProof/>
          <w:sz w:val="24"/>
          <w:szCs w:val="24"/>
        </w:rPr>
        <mc:AlternateContent>
          <mc:Choice Requires="wps">
            <w:drawing>
              <wp:anchor distT="0" distB="0" distL="114300" distR="114300" simplePos="0" relativeHeight="251683840" behindDoc="0" locked="0" layoutInCell="1" allowOverlap="1" wp14:anchorId="422BD3CF" wp14:editId="26697CAD">
                <wp:simplePos x="0" y="0"/>
                <wp:positionH relativeFrom="column">
                  <wp:posOffset>114300</wp:posOffset>
                </wp:positionH>
                <wp:positionV relativeFrom="paragraph">
                  <wp:posOffset>448518</wp:posOffset>
                </wp:positionV>
                <wp:extent cx="1896110" cy="307975"/>
                <wp:effectExtent l="0" t="0" r="46990" b="53975"/>
                <wp:wrapNone/>
                <wp:docPr id="7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6110" cy="307975"/>
                        </a:xfrm>
                        <a:prstGeom prst="flowChartProcess">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30D93" w:rsidRPr="00D94120" w:rsidRDefault="00C30D93" w:rsidP="004B32D7">
                            <w:pPr>
                              <w:jc w:val="center"/>
                              <w:rPr>
                                <w:b/>
                                <w:sz w:val="24"/>
                                <w:szCs w:val="24"/>
                              </w:rPr>
                            </w:pPr>
                            <w:r>
                              <w:rPr>
                                <w:b/>
                                <w:sz w:val="24"/>
                                <w:szCs w:val="24"/>
                              </w:rPr>
                              <w:t>Telusur Dokumen</w:t>
                            </w:r>
                          </w:p>
                        </w:txbxContent>
                      </wps:txbx>
                      <wps:bodyPr rot="0" vert="horz" wrap="square" lIns="91440" tIns="45720" rIns="91440" bIns="45720" anchor="t" anchorCtr="0" upright="1">
                        <a:noAutofit/>
                      </wps:bodyPr>
                    </wps:wsp>
                  </a:graphicData>
                </a:graphic>
              </wp:anchor>
            </w:drawing>
          </mc:Choice>
          <mc:Fallback>
            <w:pict>
              <v:shape id="_x0000_s1056" type="#_x0000_t109" style="position:absolute;left:0;text-align:left;margin-left:9pt;margin-top:35.3pt;width:149.3pt;height:24.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" fillcolor="#92cddc" strokecolor="#92cddc" strokeweight="1pt">
                <v:fill color2="#daeef3" angle="135" focus="50%" type="gradient"/>
                <v:shadow on="t" color="#205867" opacity=".5" offset="1pt"/>
                <v:textbox>
                  <w:txbxContent>
                    <w:p w:rsidR="00C30D93" w:rsidRPr="00D94120" w:rsidRDefault="00C30D93" w:rsidP="004B32D7">
                      <w:pPr>
                        <w:jc w:val="center"/>
                        <w:rPr>
                          <w:b/>
                          <w:sz w:val="24"/>
                          <w:szCs w:val="24"/>
                        </w:rPr>
                      </w:pPr>
                      <w:r>
                        <w:rPr>
                          <w:b/>
                          <w:sz w:val="24"/>
                          <w:szCs w:val="24"/>
                        </w:rPr>
                        <w:t>Telusur Dokumen</w:t>
                      </w:r>
                    </w:p>
                  </w:txbxContent>
                </v:textbox>
              </v:shape>
            </w:pict>
          </mc:Fallback>
        </mc:AlternateContent>
      </w:r>
    </w:p>
    <w:p w:rsidR="0075270B" w:rsidRPr="002E3AF4" w:rsidRDefault="001E5615" w:rsidP="004B32D7">
      <w:pPr>
        <w:spacing w:line="480" w:lineRule="auto"/>
        <w:jc w:val="both"/>
        <w:rPr>
          <w:rFonts w:ascii="Arial" w:hAnsi="Arial" w:cs="Arial"/>
          <w:b/>
          <w:sz w:val="24"/>
          <w:szCs w:val="24"/>
        </w:rPr>
      </w:pPr>
      <w:r>
        <w:rPr>
          <w:rFonts w:ascii="Times New Roman" w:hAnsi="Times New Roman"/>
          <w:b/>
          <w:noProof/>
          <w:sz w:val="24"/>
          <w:szCs w:val="24"/>
        </w:rPr>
        <mc:AlternateContent>
          <mc:Choice Requires="wps">
            <w:drawing>
              <wp:anchor distT="0" distB="0" distL="114300" distR="114300" simplePos="0" relativeHeight="251799552" behindDoc="0" locked="0" layoutInCell="1" allowOverlap="1" wp14:anchorId="37E0AF79" wp14:editId="41B87865">
                <wp:simplePos x="0" y="0"/>
                <wp:positionH relativeFrom="column">
                  <wp:posOffset>4619113</wp:posOffset>
                </wp:positionH>
                <wp:positionV relativeFrom="paragraph">
                  <wp:posOffset>303473</wp:posOffset>
                </wp:positionV>
                <wp:extent cx="0" cy="4135120"/>
                <wp:effectExtent l="0" t="0" r="19050" b="17780"/>
                <wp:wrapNone/>
                <wp:docPr id="141" name="Straight Connector 141"/>
                <wp:cNvGraphicFramePr/>
                <a:graphic xmlns:a="http://schemas.openxmlformats.org/drawingml/2006/main">
                  <a:graphicData uri="http://schemas.microsoft.com/office/word/2010/wordprocessingShape">
                    <wps:wsp>
                      <wps:cNvCnPr/>
                      <wps:spPr>
                        <a:xfrm>
                          <a:off x="0" y="0"/>
                          <a:ext cx="0" cy="41351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41" o:spid="_x0000_s1026" style="position:absolute;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3.7pt,23.9pt" to="363.7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" strokecolor="black [3213]"/>
            </w:pict>
          </mc:Fallback>
        </mc:AlternateContent>
      </w:r>
      <w:r w:rsidR="00250705">
        <w:rPr>
          <w:rFonts w:ascii="Times New Roman" w:hAnsi="Times New Roman"/>
          <w:b/>
          <w:noProof/>
          <w:sz w:val="24"/>
          <w:szCs w:val="24"/>
        </w:rPr>
        <mc:AlternateContent>
          <mc:Choice Requires="wps">
            <w:drawing>
              <wp:anchor distT="0" distB="0" distL="114300" distR="114300" simplePos="0" relativeHeight="251798528" behindDoc="0" locked="0" layoutInCell="1" allowOverlap="1" wp14:anchorId="5CEF8073" wp14:editId="6B1F99BC">
                <wp:simplePos x="0" y="0"/>
                <wp:positionH relativeFrom="column">
                  <wp:posOffset>3503740</wp:posOffset>
                </wp:positionH>
                <wp:positionV relativeFrom="paragraph">
                  <wp:posOffset>308714</wp:posOffset>
                </wp:positionV>
                <wp:extent cx="0" cy="450215"/>
                <wp:effectExtent l="76200" t="0" r="57150" b="64135"/>
                <wp:wrapNone/>
                <wp:docPr id="140"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45" o:spid="_x0000_s1026" type="#_x0000_t32" style="position:absolute;margin-left:275.9pt;margin-top:24.3pt;width:0;height:35.4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" strokeweight="1pt">
                <v:stroke endarrow="block"/>
              </v:shape>
            </w:pict>
          </mc:Fallback>
        </mc:AlternateContent>
      </w:r>
      <w:r w:rsidR="0017622B">
        <w:rPr>
          <w:noProof/>
        </w:rPr>
        <mc:AlternateContent>
          <mc:Choice Requires="wps">
            <w:drawing>
              <wp:anchor distT="0" distB="0" distL="114300" distR="114300" simplePos="0" relativeHeight="251685888" behindDoc="0" locked="0" layoutInCell="1" allowOverlap="1" wp14:anchorId="3659B8F5" wp14:editId="2B196BFE">
                <wp:simplePos x="0" y="0"/>
                <wp:positionH relativeFrom="column">
                  <wp:posOffset>2679065</wp:posOffset>
                </wp:positionH>
                <wp:positionV relativeFrom="paragraph">
                  <wp:posOffset>-11430</wp:posOffset>
                </wp:positionV>
                <wp:extent cx="2323465" cy="307975"/>
                <wp:effectExtent l="0" t="0" r="38735" b="53975"/>
                <wp:wrapNone/>
                <wp:docPr id="7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3465" cy="307975"/>
                        </a:xfrm>
                        <a:prstGeom prst="flowChartProcess">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30D93" w:rsidRPr="00D94120" w:rsidRDefault="00C30D93" w:rsidP="004B32D7">
                            <w:pPr>
                              <w:jc w:val="center"/>
                              <w:rPr>
                                <w:b/>
                                <w:sz w:val="24"/>
                                <w:szCs w:val="24"/>
                              </w:rPr>
                            </w:pPr>
                            <w:r>
                              <w:rPr>
                                <w:b/>
                                <w:sz w:val="24"/>
                                <w:szCs w:val="24"/>
                              </w:rPr>
                              <w:t>Pemeriksaan Laboratorium</w:t>
                            </w:r>
                          </w:p>
                        </w:txbxContent>
                      </wps:txbx>
                      <wps:bodyPr rot="0" vert="horz" wrap="square" lIns="91440" tIns="45720" rIns="91440" bIns="45720" anchor="t" anchorCtr="0" upright="1">
                        <a:noAutofit/>
                      </wps:bodyPr>
                    </wps:wsp>
                  </a:graphicData>
                </a:graphic>
              </wp:anchor>
            </w:drawing>
          </mc:Choice>
          <mc:Fallback>
            <w:pict>
              <v:shape id="AutoShape 33" o:spid="_x0000_s1057" type="#_x0000_t109" style="position:absolute;left:0;text-align:left;margin-left:210.95pt;margin-top:-.9pt;width:182.95pt;height:24.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" fillcolor="#92cddc" strokecolor="#92cddc" strokeweight="1pt">
                <v:fill color2="#daeef3" angle="135" focus="50%" type="gradient"/>
                <v:shadow on="t" color="#205867" opacity=".5" offset="1pt"/>
                <v:textbox>
                  <w:txbxContent>
                    <w:p w:rsidR="00C30D93" w:rsidRPr="00D94120" w:rsidRDefault="00C30D93" w:rsidP="004B32D7">
                      <w:pPr>
                        <w:jc w:val="center"/>
                        <w:rPr>
                          <w:b/>
                          <w:sz w:val="24"/>
                          <w:szCs w:val="24"/>
                        </w:rPr>
                      </w:pPr>
                      <w:r>
                        <w:rPr>
                          <w:b/>
                          <w:sz w:val="24"/>
                          <w:szCs w:val="24"/>
                        </w:rPr>
                        <w:t>Pemeriksaan Laboratorium</w:t>
                      </w:r>
                    </w:p>
                  </w:txbxContent>
                </v:textbox>
              </v:shape>
            </w:pict>
          </mc:Fallback>
        </mc:AlternateContent>
      </w:r>
      <w:r w:rsidR="0017622B">
        <w:rPr>
          <w:rFonts w:ascii="Times New Roman" w:hAnsi="Times New Roman"/>
          <w:b/>
          <w:noProof/>
          <w:sz w:val="24"/>
          <w:szCs w:val="24"/>
        </w:rPr>
        <mc:AlternateContent>
          <mc:Choice Requires="wps">
            <w:drawing>
              <wp:anchor distT="0" distB="0" distL="114300" distR="114300" simplePos="0" relativeHeight="251796480" behindDoc="0" locked="0" layoutInCell="1" allowOverlap="1" wp14:anchorId="0950B2B6" wp14:editId="77E4B5DF">
                <wp:simplePos x="0" y="0"/>
                <wp:positionH relativeFrom="column">
                  <wp:posOffset>2011680</wp:posOffset>
                </wp:positionH>
                <wp:positionV relativeFrom="paragraph">
                  <wp:posOffset>102899</wp:posOffset>
                </wp:positionV>
                <wp:extent cx="669565" cy="0"/>
                <wp:effectExtent l="0" t="76200" r="16510" b="95250"/>
                <wp:wrapNone/>
                <wp:docPr id="13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565"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5" o:spid="_x0000_s1026" type="#_x0000_t32" style="position:absolute;margin-left:158.4pt;margin-top:8.1pt;width:52.7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3gU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" strokeweight="1pt">
                <v:stroke endarrow="block"/>
              </v:shape>
            </w:pict>
          </mc:Fallback>
        </mc:AlternateContent>
      </w:r>
      <w:r w:rsidR="00BE2107">
        <w:rPr>
          <w:rFonts w:ascii="Times New Roman" w:hAnsi="Times New Roman"/>
          <w:b/>
          <w:noProof/>
          <w:sz w:val="24"/>
          <w:szCs w:val="24"/>
        </w:rPr>
        <mc:AlternateContent>
          <mc:Choice Requires="wps">
            <w:drawing>
              <wp:anchor distT="0" distB="0" distL="114300" distR="114300" simplePos="0" relativeHeight="251790336" behindDoc="0" locked="0" layoutInCell="1" allowOverlap="1" wp14:anchorId="1C223056" wp14:editId="66A5248A">
                <wp:simplePos x="0" y="0"/>
                <wp:positionH relativeFrom="column">
                  <wp:posOffset>1084656</wp:posOffset>
                </wp:positionH>
                <wp:positionV relativeFrom="paragraph">
                  <wp:posOffset>294299</wp:posOffset>
                </wp:positionV>
                <wp:extent cx="0" cy="1978925"/>
                <wp:effectExtent l="76200" t="0" r="57150" b="59690"/>
                <wp:wrapNone/>
                <wp:docPr id="8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892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45" o:spid="_x0000_s1026" type="#_x0000_t32" style="position:absolute;margin-left:85.4pt;margin-top:23.15pt;width:0;height:155.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4JNQ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" strokeweight="1pt">
                <v:stroke endarrow="block"/>
              </v:shape>
            </w:pict>
          </mc:Fallback>
        </mc:AlternateContent>
      </w:r>
    </w:p>
    <w:p w:rsidR="004B32D7" w:rsidRPr="00250C3F" w:rsidRDefault="0017622B" w:rsidP="004B32D7">
      <w:pPr>
        <w:spacing w:line="480" w:lineRule="auto"/>
        <w:jc w:val="both"/>
        <w:rPr>
          <w:rFonts w:ascii="Times New Roman" w:hAnsi="Times New Roman"/>
          <w:b/>
          <w:sz w:val="24"/>
          <w:szCs w:val="24"/>
        </w:rPr>
      </w:pPr>
      <w:r>
        <w:rPr>
          <w:noProof/>
        </w:rPr>
        <mc:AlternateContent>
          <mc:Choice Requires="wps">
            <w:drawing>
              <wp:anchor distT="0" distB="0" distL="114300" distR="114300" simplePos="0" relativeHeight="251691008" behindDoc="0" locked="0" layoutInCell="1" allowOverlap="1" wp14:anchorId="68779F0B" wp14:editId="501D4BD3">
                <wp:simplePos x="0" y="0"/>
                <wp:positionH relativeFrom="column">
                  <wp:posOffset>2736035</wp:posOffset>
                </wp:positionH>
                <wp:positionV relativeFrom="paragraph">
                  <wp:posOffset>262681</wp:posOffset>
                </wp:positionV>
                <wp:extent cx="1527800" cy="491319"/>
                <wp:effectExtent l="0" t="0" r="34925" b="61595"/>
                <wp:wrapNone/>
                <wp:docPr id="7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800" cy="491319"/>
                        </a:xfrm>
                        <a:prstGeom prst="flowChartProcess">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30D93" w:rsidRPr="00D94120" w:rsidRDefault="00C30D93" w:rsidP="004B32D7">
                            <w:pPr>
                              <w:jc w:val="center"/>
                              <w:rPr>
                                <w:b/>
                                <w:sz w:val="24"/>
                                <w:szCs w:val="24"/>
                              </w:rPr>
                            </w:pPr>
                            <w:r>
                              <w:rPr>
                                <w:b/>
                                <w:sz w:val="24"/>
                                <w:szCs w:val="24"/>
                              </w:rPr>
                              <w:t>Kadar Albumin, INR, Biliribun Total,  AFP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39" o:spid="_x0000_s1058" type="#_x0000_t109" style="position:absolute;left:0;text-align:left;margin-left:215.45pt;margin-top:20.7pt;width:120.3pt;height:3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" fillcolor="#92cddc" strokecolor="#92cddc" strokeweight="1pt">
                <v:fill color2="#daeef3" angle="135" focus="50%" type="gradient"/>
                <v:shadow on="t" color="#205867" opacity=".5" offset="1pt"/>
                <v:textbox>
                  <w:txbxContent>
                    <w:p w:rsidR="00C30D93" w:rsidRPr="00D94120" w:rsidRDefault="00C30D93" w:rsidP="004B32D7">
                      <w:pPr>
                        <w:jc w:val="center"/>
                        <w:rPr>
                          <w:b/>
                          <w:sz w:val="24"/>
                          <w:szCs w:val="24"/>
                        </w:rPr>
                      </w:pPr>
                      <w:r>
                        <w:rPr>
                          <w:b/>
                          <w:sz w:val="24"/>
                          <w:szCs w:val="24"/>
                        </w:rPr>
                        <w:t>Kadar Albumin, INR, Biliribun Total,  AFP</w:t>
                      </w:r>
                    </w:p>
                  </w:txbxContent>
                </v:textbox>
              </v:shape>
            </w:pict>
          </mc:Fallback>
        </mc:AlternateContent>
      </w:r>
    </w:p>
    <w:p w:rsidR="004B32D7" w:rsidRPr="00250C3F" w:rsidRDefault="004B32D7" w:rsidP="004B32D7">
      <w:pPr>
        <w:spacing w:line="480" w:lineRule="auto"/>
        <w:jc w:val="both"/>
        <w:rPr>
          <w:rFonts w:ascii="Times New Roman" w:hAnsi="Times New Roman"/>
          <w:b/>
          <w:sz w:val="24"/>
          <w:szCs w:val="24"/>
        </w:rPr>
      </w:pPr>
    </w:p>
    <w:p w:rsidR="004B32D7" w:rsidRPr="00250C3F" w:rsidRDefault="00250705" w:rsidP="004B32D7">
      <w:pPr>
        <w:spacing w:line="480" w:lineRule="auto"/>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86912" behindDoc="0" locked="0" layoutInCell="1" allowOverlap="1" wp14:anchorId="0EF2CDE6" wp14:editId="13D1A7C8">
                <wp:simplePos x="0" y="0"/>
                <wp:positionH relativeFrom="column">
                  <wp:posOffset>2680970</wp:posOffset>
                </wp:positionH>
                <wp:positionV relativeFrom="paragraph">
                  <wp:posOffset>330835</wp:posOffset>
                </wp:positionV>
                <wp:extent cx="1446530" cy="307975"/>
                <wp:effectExtent l="0" t="0" r="39370" b="53975"/>
                <wp:wrapNone/>
                <wp:docPr id="7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30" cy="307975"/>
                        </a:xfrm>
                        <a:prstGeom prst="flowChartProcess">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30D93" w:rsidRPr="00D94120" w:rsidRDefault="00C30D93" w:rsidP="004B32D7">
                            <w:pPr>
                              <w:jc w:val="center"/>
                              <w:rPr>
                                <w:b/>
                                <w:sz w:val="24"/>
                                <w:szCs w:val="24"/>
                              </w:rPr>
                            </w:pPr>
                            <w:r>
                              <w:rPr>
                                <w:b/>
                                <w:sz w:val="24"/>
                                <w:szCs w:val="24"/>
                              </w:rPr>
                              <w:t>Lokasi Tumor</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AutoShape 34" o:spid="_x0000_s1059" type="#_x0000_t109" style="position:absolute;left:0;text-align:left;margin-left:211.1pt;margin-top:26.05pt;width:113.9pt;height:24.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" fillcolor="#92cddc" strokecolor="#92cddc" strokeweight="1pt">
                <v:fill color2="#daeef3" angle="135" focus="50%" type="gradient"/>
                <v:shadow on="t" color="#205867" opacity=".5" offset="1pt"/>
                <v:textbox>
                  <w:txbxContent>
                    <w:p w:rsidR="00C30D93" w:rsidRPr="00D94120" w:rsidRDefault="00C30D93" w:rsidP="004B32D7">
                      <w:pPr>
                        <w:jc w:val="center"/>
                        <w:rPr>
                          <w:b/>
                          <w:sz w:val="24"/>
                          <w:szCs w:val="24"/>
                        </w:rPr>
                      </w:pPr>
                      <w:r>
                        <w:rPr>
                          <w:b/>
                          <w:sz w:val="24"/>
                          <w:szCs w:val="24"/>
                        </w:rPr>
                        <w:t>Lokasi Tumor</w:t>
                      </w:r>
                    </w:p>
                  </w:txbxContent>
                </v:textbox>
              </v:shape>
            </w:pict>
          </mc:Fallback>
        </mc:AlternateContent>
      </w:r>
      <w:r w:rsidR="0017622B">
        <w:rPr>
          <w:rFonts w:ascii="Times New Roman" w:hAnsi="Times New Roman"/>
          <w:b/>
          <w:noProof/>
          <w:sz w:val="24"/>
          <w:szCs w:val="24"/>
        </w:rPr>
        <mc:AlternateContent>
          <mc:Choice Requires="wps">
            <w:drawing>
              <wp:anchor distT="0" distB="0" distL="114300" distR="114300" simplePos="0" relativeHeight="251704320" behindDoc="0" locked="0" layoutInCell="1" allowOverlap="1" wp14:anchorId="6D1E521C" wp14:editId="3F40EDB0">
                <wp:simplePos x="0" y="0"/>
                <wp:positionH relativeFrom="column">
                  <wp:posOffset>2135505</wp:posOffset>
                </wp:positionH>
                <wp:positionV relativeFrom="paragraph">
                  <wp:posOffset>417830</wp:posOffset>
                </wp:positionV>
                <wp:extent cx="445135" cy="701040"/>
                <wp:effectExtent l="0" t="38100" r="50165" b="22860"/>
                <wp:wrapNone/>
                <wp:docPr id="9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135" cy="701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2" o:spid="_x0000_s1026" type="#_x0000_t32" style="position:absolute;margin-left:168.15pt;margin-top:32.9pt;width:35.05pt;height:55.2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8TQAIAAG4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" strokeweight="1pt">
                <v:stroke endarrow="block"/>
              </v:shape>
            </w:pict>
          </mc:Fallback>
        </mc:AlternateContent>
      </w:r>
    </w:p>
    <w:p w:rsidR="004B32D7" w:rsidRPr="00250C3F" w:rsidRDefault="0017622B" w:rsidP="004B32D7">
      <w:pPr>
        <w:tabs>
          <w:tab w:val="center" w:pos="4680"/>
        </w:tabs>
        <w:rPr>
          <w:lang w:val="es-CO"/>
        </w:rPr>
      </w:pPr>
      <w:r>
        <w:rPr>
          <w:rFonts w:ascii="Times New Roman" w:hAnsi="Times New Roman"/>
          <w:b/>
          <w:noProof/>
          <w:sz w:val="24"/>
          <w:szCs w:val="24"/>
        </w:rPr>
        <mc:AlternateContent>
          <mc:Choice Requires="wps">
            <w:drawing>
              <wp:anchor distT="0" distB="0" distL="114300" distR="114300" simplePos="0" relativeHeight="251715584" behindDoc="0" locked="0" layoutInCell="1" allowOverlap="1" wp14:anchorId="38EB59F8" wp14:editId="37E7618D">
                <wp:simplePos x="0" y="0"/>
                <wp:positionH relativeFrom="column">
                  <wp:posOffset>2681444</wp:posOffset>
                </wp:positionH>
                <wp:positionV relativeFrom="paragraph">
                  <wp:posOffset>249489</wp:posOffset>
                </wp:positionV>
                <wp:extent cx="1446530" cy="307975"/>
                <wp:effectExtent l="0" t="0" r="39370" b="53975"/>
                <wp:wrapNone/>
                <wp:docPr id="6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30" cy="307975"/>
                        </a:xfrm>
                        <a:prstGeom prst="flowChartProcess">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30D93" w:rsidRPr="00D94120" w:rsidRDefault="00C30D93" w:rsidP="00D82FF1">
                            <w:pPr>
                              <w:jc w:val="center"/>
                              <w:rPr>
                                <w:b/>
                                <w:sz w:val="24"/>
                                <w:szCs w:val="24"/>
                              </w:rPr>
                            </w:pPr>
                            <w:r>
                              <w:rPr>
                                <w:b/>
                                <w:sz w:val="24"/>
                                <w:szCs w:val="24"/>
                              </w:rPr>
                              <w:t>Jumlah Tumor</w:t>
                            </w:r>
                          </w:p>
                          <w:p w:rsidR="00C30D93" w:rsidRPr="00D94120" w:rsidRDefault="00C30D93" w:rsidP="00D82FF1">
                            <w:pPr>
                              <w:jc w:val="cente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060" type="#_x0000_t109" style="position:absolute;margin-left:211.15pt;margin-top:19.65pt;width:113.9pt;height:24.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" fillcolor="#92cddc" strokecolor="#92cddc" strokeweight="1pt">
                <v:fill color2="#daeef3" angle="135" focus="50%" type="gradient"/>
                <v:shadow on="t" color="#205867" opacity=".5" offset="1pt"/>
                <v:textbox>
                  <w:txbxContent>
                    <w:p w:rsidR="00C30D93" w:rsidRPr="00D94120" w:rsidRDefault="00C30D93" w:rsidP="00D82FF1">
                      <w:pPr>
                        <w:jc w:val="center"/>
                        <w:rPr>
                          <w:b/>
                          <w:sz w:val="24"/>
                          <w:szCs w:val="24"/>
                        </w:rPr>
                      </w:pPr>
                      <w:r>
                        <w:rPr>
                          <w:b/>
                          <w:sz w:val="24"/>
                          <w:szCs w:val="24"/>
                        </w:rPr>
                        <w:t>Jumlah Tumor</w:t>
                      </w:r>
                    </w:p>
                    <w:p w:rsidR="00C30D93" w:rsidRPr="00D94120" w:rsidRDefault="00C30D93" w:rsidP="00D82FF1">
                      <w:pPr>
                        <w:jc w:val="center"/>
                        <w:rPr>
                          <w:b/>
                          <w:sz w:val="24"/>
                          <w:szCs w:val="24"/>
                        </w:rPr>
                      </w:pPr>
                    </w:p>
                  </w:txbxContent>
                </v:textbox>
              </v:shape>
            </w:pict>
          </mc:Fallback>
        </mc:AlternateContent>
      </w:r>
      <w:r w:rsidR="004B32D7" w:rsidRPr="00250C3F">
        <w:rPr>
          <w:lang w:val="es-CO"/>
        </w:rPr>
        <w:tab/>
      </w:r>
    </w:p>
    <w:p w:rsidR="004B32D7" w:rsidRPr="00250C3F" w:rsidRDefault="0017622B" w:rsidP="004B32D7">
      <w:pPr>
        <w:rPr>
          <w:lang w:val="es-CO"/>
        </w:rPr>
      </w:pPr>
      <w:r>
        <w:rPr>
          <w:rFonts w:ascii="Times New Roman" w:hAnsi="Times New Roman"/>
          <w:b/>
          <w:noProof/>
          <w:sz w:val="24"/>
          <w:szCs w:val="24"/>
        </w:rPr>
        <mc:AlternateContent>
          <mc:Choice Requires="wps">
            <w:drawing>
              <wp:anchor distT="0" distB="0" distL="114300" distR="114300" simplePos="0" relativeHeight="251717632" behindDoc="0" locked="0" layoutInCell="1" allowOverlap="1" wp14:anchorId="42962BA0" wp14:editId="161464F5">
                <wp:simplePos x="0" y="0"/>
                <wp:positionH relativeFrom="column">
                  <wp:posOffset>2135505</wp:posOffset>
                </wp:positionH>
                <wp:positionV relativeFrom="paragraph">
                  <wp:posOffset>40005</wp:posOffset>
                </wp:positionV>
                <wp:extent cx="445135" cy="304800"/>
                <wp:effectExtent l="0" t="38100" r="50165" b="19050"/>
                <wp:wrapNone/>
                <wp:docPr id="76"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135" cy="3048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2" o:spid="_x0000_s1026" type="#_x0000_t32" style="position:absolute;margin-left:168.15pt;margin-top:3.15pt;width:35.05pt;height:24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" strokeweight="1pt">
                <v:stroke endarrow="block"/>
              </v:shape>
            </w:pict>
          </mc:Fallback>
        </mc:AlternateContent>
      </w:r>
      <w:r>
        <w:rPr>
          <w:rFonts w:ascii="Times New Roman" w:hAnsi="Times New Roman"/>
          <w:b/>
          <w:noProof/>
          <w:sz w:val="24"/>
          <w:szCs w:val="24"/>
        </w:rPr>
        <mc:AlternateContent>
          <mc:Choice Requires="wps">
            <w:drawing>
              <wp:anchor distT="0" distB="0" distL="114300" distR="114300" simplePos="0" relativeHeight="251684864" behindDoc="0" locked="0" layoutInCell="1" allowOverlap="1" wp14:anchorId="2771B797" wp14:editId="509CD241">
                <wp:simplePos x="0" y="0"/>
                <wp:positionH relativeFrom="column">
                  <wp:posOffset>111125</wp:posOffset>
                </wp:positionH>
                <wp:positionV relativeFrom="paragraph">
                  <wp:posOffset>38735</wp:posOffset>
                </wp:positionV>
                <wp:extent cx="1951355" cy="723265"/>
                <wp:effectExtent l="0" t="0" r="29845" b="57785"/>
                <wp:wrapNone/>
                <wp:docPr id="7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355" cy="723265"/>
                        </a:xfrm>
                        <a:prstGeom prst="flowChartProcess">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30D93" w:rsidRPr="00D94120" w:rsidRDefault="00C30D93" w:rsidP="004B32D7">
                            <w:pPr>
                              <w:jc w:val="center"/>
                              <w:rPr>
                                <w:b/>
                                <w:sz w:val="24"/>
                                <w:szCs w:val="24"/>
                              </w:rPr>
                            </w:pPr>
                            <w:r>
                              <w:rPr>
                                <w:b/>
                                <w:sz w:val="24"/>
                                <w:szCs w:val="24"/>
                              </w:rPr>
                              <w:t>Pemeriksaan MSCT Scan Abdomen kontras 3 fase sebelum dan sesudah TACE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32" o:spid="_x0000_s1061" type="#_x0000_t109" style="position:absolute;margin-left:8.75pt;margin-top:3.05pt;width:153.65pt;height:5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" fillcolor="#92cddc" strokecolor="#92cddc" strokeweight="1pt">
                <v:fill color2="#daeef3" angle="135" focus="50%" type="gradient"/>
                <v:shadow on="t" color="#205867" opacity=".5" offset="1pt"/>
                <v:textbox>
                  <w:txbxContent>
                    <w:p w:rsidR="00C30D93" w:rsidRPr="00D94120" w:rsidRDefault="00C30D93" w:rsidP="004B32D7">
                      <w:pPr>
                        <w:jc w:val="center"/>
                        <w:rPr>
                          <w:b/>
                          <w:sz w:val="24"/>
                          <w:szCs w:val="24"/>
                        </w:rPr>
                      </w:pPr>
                      <w:r>
                        <w:rPr>
                          <w:b/>
                          <w:sz w:val="24"/>
                          <w:szCs w:val="24"/>
                        </w:rPr>
                        <w:t>Pemeriksaan MSCT Scan Abdomen kontras 3 fase sebelum dan sesudah TACE</w:t>
                      </w:r>
                    </w:p>
                  </w:txbxContent>
                </v:textbox>
              </v:shape>
            </w:pict>
          </mc:Fallback>
        </mc:AlternateContent>
      </w:r>
    </w:p>
    <w:p w:rsidR="004B32D7" w:rsidRPr="00250C3F" w:rsidRDefault="00250705" w:rsidP="004B32D7">
      <w:pPr>
        <w:rPr>
          <w:lang w:val="es-CO"/>
        </w:rPr>
      </w:pPr>
      <w:r>
        <w:rPr>
          <w:rFonts w:ascii="Times New Roman" w:hAnsi="Times New Roman"/>
          <w:b/>
          <w:noProof/>
          <w:sz w:val="24"/>
          <w:szCs w:val="24"/>
        </w:rPr>
        <mc:AlternateContent>
          <mc:Choice Requires="wps">
            <w:drawing>
              <wp:anchor distT="0" distB="0" distL="114300" distR="114300" simplePos="0" relativeHeight="251687936" behindDoc="0" locked="0" layoutInCell="1" allowOverlap="1" wp14:anchorId="2B3ADC82" wp14:editId="0C2A395A">
                <wp:simplePos x="0" y="0"/>
                <wp:positionH relativeFrom="column">
                  <wp:posOffset>2680970</wp:posOffset>
                </wp:positionH>
                <wp:positionV relativeFrom="paragraph">
                  <wp:posOffset>26670</wp:posOffset>
                </wp:positionV>
                <wp:extent cx="1446530" cy="275590"/>
                <wp:effectExtent l="0" t="0" r="39370" b="48260"/>
                <wp:wrapNone/>
                <wp:docPr id="7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30" cy="275590"/>
                        </a:xfrm>
                        <a:prstGeom prst="flowChartProcess">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30D93" w:rsidRPr="00D94120" w:rsidRDefault="00C30D93" w:rsidP="00D82FF1">
                            <w:pPr>
                              <w:jc w:val="center"/>
                              <w:rPr>
                                <w:b/>
                                <w:sz w:val="24"/>
                                <w:szCs w:val="24"/>
                              </w:rPr>
                            </w:pPr>
                            <w:r>
                              <w:rPr>
                                <w:b/>
                                <w:sz w:val="24"/>
                                <w:szCs w:val="24"/>
                              </w:rPr>
                              <w:t xml:space="preserve">Diameter Tumor </w:t>
                            </w:r>
                          </w:p>
                          <w:p w:rsidR="00C30D93" w:rsidRPr="00D94120" w:rsidRDefault="00C30D93" w:rsidP="004B32D7">
                            <w:pPr>
                              <w:jc w:val="cente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35" o:spid="_x0000_s1062" type="#_x0000_t109" style="position:absolute;margin-left:211.1pt;margin-top:2.1pt;width:113.9pt;height:2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" fillcolor="#92cddc" strokecolor="#92cddc" strokeweight="1pt">
                <v:fill color2="#daeef3" angle="135" focus="50%" type="gradient"/>
                <v:shadow on="t" color="#205867" opacity=".5" offset="1pt"/>
                <v:textbox>
                  <w:txbxContent>
                    <w:p w:rsidR="00C30D93" w:rsidRPr="00D94120" w:rsidRDefault="00C30D93" w:rsidP="00D82FF1">
                      <w:pPr>
                        <w:jc w:val="center"/>
                        <w:rPr>
                          <w:b/>
                          <w:sz w:val="24"/>
                          <w:szCs w:val="24"/>
                        </w:rPr>
                      </w:pPr>
                      <w:r>
                        <w:rPr>
                          <w:b/>
                          <w:sz w:val="24"/>
                          <w:szCs w:val="24"/>
                        </w:rPr>
                        <w:t xml:space="preserve">Diameter Tumor </w:t>
                      </w:r>
                    </w:p>
                    <w:p w:rsidR="00C30D93" w:rsidRPr="00D94120" w:rsidRDefault="00C30D93" w:rsidP="004B32D7">
                      <w:pPr>
                        <w:jc w:val="center"/>
                        <w:rPr>
                          <w:b/>
                          <w:sz w:val="24"/>
                          <w:szCs w:val="24"/>
                        </w:rPr>
                      </w:pPr>
                    </w:p>
                  </w:txbxContent>
                </v:textbox>
              </v:shape>
            </w:pict>
          </mc:Fallback>
        </mc:AlternateContent>
      </w:r>
      <w:r w:rsidR="0017622B" w:rsidRPr="00250C3F">
        <w:rPr>
          <w:noProof/>
        </w:rPr>
        <mc:AlternateContent>
          <mc:Choice Requires="wps">
            <w:drawing>
              <wp:anchor distT="0" distB="0" distL="114300" distR="114300" simplePos="0" relativeHeight="251771904" behindDoc="0" locked="0" layoutInCell="1" allowOverlap="1" wp14:anchorId="4AE6E82B" wp14:editId="1765957C">
                <wp:simplePos x="0" y="0"/>
                <wp:positionH relativeFrom="column">
                  <wp:posOffset>2135533</wp:posOffset>
                </wp:positionH>
                <wp:positionV relativeFrom="paragraph">
                  <wp:posOffset>99486</wp:posOffset>
                </wp:positionV>
                <wp:extent cx="487680" cy="846162"/>
                <wp:effectExtent l="0" t="0" r="64770" b="4953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8461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68.15pt;margin-top:7.85pt;width:38.4pt;height:66.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">
                <v:stroke endarrow="block"/>
              </v:shape>
            </w:pict>
          </mc:Fallback>
        </mc:AlternateContent>
      </w:r>
      <w:r w:rsidR="0017622B">
        <w:rPr>
          <w:noProof/>
        </w:rPr>
        <mc:AlternateContent>
          <mc:Choice Requires="wps">
            <w:drawing>
              <wp:anchor distT="0" distB="0" distL="114300" distR="114300" simplePos="0" relativeHeight="251769856" behindDoc="0" locked="0" layoutInCell="1" allowOverlap="1" wp14:anchorId="2F24840C" wp14:editId="26EA9D92">
                <wp:simplePos x="0" y="0"/>
                <wp:positionH relativeFrom="column">
                  <wp:posOffset>2135505</wp:posOffset>
                </wp:positionH>
                <wp:positionV relativeFrom="paragraph">
                  <wp:posOffset>50165</wp:posOffset>
                </wp:positionV>
                <wp:extent cx="487680" cy="48895"/>
                <wp:effectExtent l="0" t="19050" r="45720" b="84455"/>
                <wp:wrapNone/>
                <wp:docPr id="1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4889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53" o:spid="_x0000_s1026" type="#_x0000_t32" style="position:absolute;margin-left:168.15pt;margin-top:3.95pt;width:38.4pt;height:3.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" strokeweight="1pt">
                <v:stroke endarrow="block"/>
              </v:shape>
            </w:pict>
          </mc:Fallback>
        </mc:AlternateContent>
      </w:r>
      <w:r w:rsidR="0017622B" w:rsidRPr="00250C3F">
        <w:rPr>
          <w:noProof/>
        </w:rPr>
        <mc:AlternateContent>
          <mc:Choice Requires="wps">
            <w:drawing>
              <wp:anchor distT="0" distB="0" distL="114300" distR="114300" simplePos="0" relativeHeight="251792384" behindDoc="0" locked="0" layoutInCell="1" allowOverlap="1" wp14:anchorId="11ABC262" wp14:editId="054CE300">
                <wp:simplePos x="0" y="0"/>
                <wp:positionH relativeFrom="column">
                  <wp:posOffset>2176145</wp:posOffset>
                </wp:positionH>
                <wp:positionV relativeFrom="paragraph">
                  <wp:posOffset>268605</wp:posOffset>
                </wp:positionV>
                <wp:extent cx="404495" cy="1003300"/>
                <wp:effectExtent l="0" t="0" r="52705" b="6350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 cy="1003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2" style="position:absolute;margin-left:171.35pt;margin-top:21.15pt;width:31.85pt;height:7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">
                <v:stroke endarrow="block"/>
              </v:shape>
            </w:pict>
          </mc:Fallback>
        </mc:AlternateContent>
      </w:r>
      <w:r w:rsidR="00BE2107" w:rsidRPr="00250C3F">
        <w:rPr>
          <w:noProof/>
        </w:rPr>
        <mc:AlternateContent>
          <mc:Choice Requires="wps">
            <w:drawing>
              <wp:anchor distT="0" distB="0" distL="114300" distR="114300" simplePos="0" relativeHeight="251709440" behindDoc="0" locked="0" layoutInCell="1" allowOverlap="1" wp14:anchorId="71AD2FB8" wp14:editId="1C0C92F1">
                <wp:simplePos x="0" y="0"/>
                <wp:positionH relativeFrom="column">
                  <wp:posOffset>2129155</wp:posOffset>
                </wp:positionH>
                <wp:positionV relativeFrom="paragraph">
                  <wp:posOffset>93345</wp:posOffset>
                </wp:positionV>
                <wp:extent cx="487680" cy="426720"/>
                <wp:effectExtent l="0" t="0" r="64770" b="4953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426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8" o:spid="_x0000_s1026" type="#_x0000_t32" style="position:absolute;margin-left:167.65pt;margin-top:7.35pt;width:38.4pt;height:3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">
                <v:stroke endarrow="block"/>
              </v:shape>
            </w:pict>
          </mc:Fallback>
        </mc:AlternateContent>
      </w:r>
    </w:p>
    <w:p w:rsidR="004B32D7" w:rsidRPr="00250C3F" w:rsidRDefault="001E5615" w:rsidP="004B32D7">
      <w:pPr>
        <w:tabs>
          <w:tab w:val="left" w:pos="4200"/>
        </w:tabs>
        <w:rPr>
          <w:lang w:val="es-CO"/>
        </w:rPr>
      </w:pPr>
      <w:r>
        <w:rPr>
          <w:rFonts w:ascii="Times New Roman" w:hAnsi="Times New Roman"/>
          <w:noProof/>
          <w:sz w:val="24"/>
          <w:szCs w:val="24"/>
        </w:rPr>
        <mc:AlternateContent>
          <mc:Choice Requires="wps">
            <w:drawing>
              <wp:anchor distT="0" distB="0" distL="114300" distR="114300" simplePos="0" relativeHeight="251800576" behindDoc="0" locked="0" layoutInCell="1" allowOverlap="1" wp14:anchorId="296DED03" wp14:editId="792A4E2C">
                <wp:simplePos x="0" y="0"/>
                <wp:positionH relativeFrom="column">
                  <wp:posOffset>1084656</wp:posOffset>
                </wp:positionH>
                <wp:positionV relativeFrom="paragraph">
                  <wp:posOffset>112925</wp:posOffset>
                </wp:positionV>
                <wp:extent cx="0" cy="1446577"/>
                <wp:effectExtent l="0" t="0" r="19050" b="20320"/>
                <wp:wrapNone/>
                <wp:docPr id="142" name="Straight Connector 142"/>
                <wp:cNvGraphicFramePr/>
                <a:graphic xmlns:a="http://schemas.openxmlformats.org/drawingml/2006/main">
                  <a:graphicData uri="http://schemas.microsoft.com/office/word/2010/wordprocessingShape">
                    <wps:wsp>
                      <wps:cNvCnPr/>
                      <wps:spPr>
                        <a:xfrm>
                          <a:off x="0" y="0"/>
                          <a:ext cx="0" cy="14465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2"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85.4pt,8.9pt" to="85.4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" strokecolor="black [3213]"/>
            </w:pict>
          </mc:Fallback>
        </mc:AlternateContent>
      </w:r>
      <w:r w:rsidR="00BE2107">
        <w:rPr>
          <w:rFonts w:ascii="Times New Roman" w:hAnsi="Times New Roman"/>
          <w:noProof/>
          <w:sz w:val="24"/>
          <w:szCs w:val="24"/>
        </w:rPr>
        <mc:AlternateContent>
          <mc:Choice Requires="wps">
            <w:drawing>
              <wp:anchor distT="0" distB="0" distL="114300" distR="114300" simplePos="0" relativeHeight="251695104" behindDoc="0" locked="0" layoutInCell="1" allowOverlap="1" wp14:anchorId="6705F621" wp14:editId="6AC02B79">
                <wp:simplePos x="0" y="0"/>
                <wp:positionH relativeFrom="column">
                  <wp:posOffset>2681444</wp:posOffset>
                </wp:positionH>
                <wp:positionV relativeFrom="paragraph">
                  <wp:posOffset>85697</wp:posOffset>
                </wp:positionV>
                <wp:extent cx="1446530" cy="307975"/>
                <wp:effectExtent l="0" t="0" r="39370" b="53975"/>
                <wp:wrapNone/>
                <wp:docPr id="8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30" cy="307975"/>
                        </a:xfrm>
                        <a:prstGeom prst="flowChartProcess">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30D93" w:rsidRPr="00D94120" w:rsidRDefault="00C30D93" w:rsidP="004B32D7">
                            <w:pPr>
                              <w:jc w:val="center"/>
                              <w:rPr>
                                <w:b/>
                                <w:sz w:val="24"/>
                                <w:szCs w:val="24"/>
                              </w:rPr>
                            </w:pPr>
                            <w:r>
                              <w:rPr>
                                <w:b/>
                                <w:sz w:val="24"/>
                                <w:szCs w:val="24"/>
                              </w:rPr>
                              <w:t>Lesi Target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AutoShape 43" o:spid="_x0000_s1063" type="#_x0000_t109" style="position:absolute;margin-left:211.15pt;margin-top:6.75pt;width:113.9pt;height:24.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" fillcolor="#92cddc" strokecolor="#92cddc" strokeweight="1pt">
                <v:fill color2="#daeef3" angle="135" focus="50%" type="gradient"/>
                <v:shadow on="t" color="#205867" opacity=".5" offset="1pt"/>
                <v:textbox>
                  <w:txbxContent>
                    <w:p w:rsidR="00C30D93" w:rsidRPr="00D94120" w:rsidRDefault="00C30D93" w:rsidP="004B32D7">
                      <w:pPr>
                        <w:jc w:val="center"/>
                        <w:rPr>
                          <w:b/>
                          <w:sz w:val="24"/>
                          <w:szCs w:val="24"/>
                        </w:rPr>
                      </w:pPr>
                      <w:r>
                        <w:rPr>
                          <w:b/>
                          <w:sz w:val="24"/>
                          <w:szCs w:val="24"/>
                        </w:rPr>
                        <w:t>Lesi Target</w:t>
                      </w:r>
                    </w:p>
                  </w:txbxContent>
                </v:textbox>
              </v:shape>
            </w:pict>
          </mc:Fallback>
        </mc:AlternateContent>
      </w:r>
      <w:r w:rsidR="004B32D7" w:rsidRPr="00250C3F">
        <w:rPr>
          <w:lang w:val="es-CO"/>
        </w:rPr>
        <w:tab/>
      </w:r>
    </w:p>
    <w:p w:rsidR="004B32D7" w:rsidRPr="00250C3F" w:rsidRDefault="00BE2107" w:rsidP="004B32D7">
      <w:pPr>
        <w:rPr>
          <w:lang w:val="es-CO"/>
        </w:rPr>
      </w:pPr>
      <w:r>
        <w:rPr>
          <w:noProof/>
        </w:rPr>
        <mc:AlternateContent>
          <mc:Choice Requires="wps">
            <w:drawing>
              <wp:anchor distT="0" distB="0" distL="114300" distR="114300" simplePos="0" relativeHeight="251689984" behindDoc="0" locked="0" layoutInCell="1" allowOverlap="1" wp14:anchorId="6950B8D7" wp14:editId="58D001EC">
                <wp:simplePos x="0" y="0"/>
                <wp:positionH relativeFrom="column">
                  <wp:posOffset>2681444</wp:posOffset>
                </wp:positionH>
                <wp:positionV relativeFrom="paragraph">
                  <wp:posOffset>171914</wp:posOffset>
                </wp:positionV>
                <wp:extent cx="1446530" cy="307975"/>
                <wp:effectExtent l="0" t="0" r="39370" b="53975"/>
                <wp:wrapNone/>
                <wp:docPr id="7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30" cy="307975"/>
                        </a:xfrm>
                        <a:prstGeom prst="flowChartProcess">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30D93" w:rsidRPr="00C46842" w:rsidRDefault="00C30D93" w:rsidP="0008115F">
                            <w:pPr>
                              <w:jc w:val="center"/>
                              <w:rPr>
                                <w:b/>
                                <w:sz w:val="24"/>
                                <w:szCs w:val="24"/>
                              </w:rPr>
                            </w:pPr>
                            <w:r w:rsidRPr="00C46842">
                              <w:rPr>
                                <w:b/>
                                <w:sz w:val="24"/>
                                <w:szCs w:val="24"/>
                              </w:rPr>
                              <w:t>Lesi Non-Target</w:t>
                            </w:r>
                          </w:p>
                          <w:p w:rsidR="00C30D93" w:rsidRPr="00D94120" w:rsidRDefault="00C30D93" w:rsidP="004B32D7">
                            <w:pPr>
                              <w:jc w:val="cente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38" o:spid="_x0000_s1064" type="#_x0000_t109" style="position:absolute;margin-left:211.15pt;margin-top:13.55pt;width:113.9pt;height:2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" fillcolor="#92cddc" strokecolor="#92cddc" strokeweight="1pt">
                <v:fill color2="#daeef3" angle="135" focus="50%" type="gradient"/>
                <v:shadow on="t" color="#205867" opacity=".5" offset="1pt"/>
                <v:textbox>
                  <w:txbxContent>
                    <w:p w:rsidR="00C30D93" w:rsidRPr="00C46842" w:rsidRDefault="00C30D93" w:rsidP="0008115F">
                      <w:pPr>
                        <w:jc w:val="center"/>
                        <w:rPr>
                          <w:b/>
                          <w:sz w:val="24"/>
                          <w:szCs w:val="24"/>
                        </w:rPr>
                      </w:pPr>
                      <w:r w:rsidRPr="00C46842">
                        <w:rPr>
                          <w:b/>
                          <w:sz w:val="24"/>
                          <w:szCs w:val="24"/>
                        </w:rPr>
                        <w:t>Lesi Non-Target</w:t>
                      </w:r>
                    </w:p>
                    <w:p w:rsidR="00C30D93" w:rsidRPr="00D94120" w:rsidRDefault="00C30D93" w:rsidP="004B32D7">
                      <w:pPr>
                        <w:jc w:val="center"/>
                        <w:rPr>
                          <w:b/>
                          <w:sz w:val="24"/>
                          <w:szCs w:val="24"/>
                        </w:rPr>
                      </w:pPr>
                    </w:p>
                  </w:txbxContent>
                </v:textbox>
              </v:shape>
            </w:pict>
          </mc:Fallback>
        </mc:AlternateContent>
      </w:r>
    </w:p>
    <w:p w:rsidR="004B32D7" w:rsidRPr="00250C3F" w:rsidRDefault="0017622B" w:rsidP="004B32D7">
      <w:pPr>
        <w:rPr>
          <w:lang w:val="es-CO"/>
        </w:rPr>
      </w:pPr>
      <w:r w:rsidRPr="00250C3F">
        <w:rPr>
          <w:noProof/>
        </w:rPr>
        <mc:AlternateContent>
          <mc:Choice Requires="wps">
            <w:drawing>
              <wp:anchor distT="0" distB="0" distL="114300" distR="114300" simplePos="0" relativeHeight="251794432" behindDoc="0" locked="0" layoutInCell="1" allowOverlap="1" wp14:anchorId="3EE69134" wp14:editId="2E5D42E5">
                <wp:simplePos x="0" y="0"/>
                <wp:positionH relativeFrom="column">
                  <wp:posOffset>2681444</wp:posOffset>
                </wp:positionH>
                <wp:positionV relativeFrom="paragraph">
                  <wp:posOffset>244484</wp:posOffset>
                </wp:positionV>
                <wp:extent cx="1446530" cy="307975"/>
                <wp:effectExtent l="0" t="0" r="39370" b="53975"/>
                <wp:wrapNone/>
                <wp:docPr id="13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30" cy="307975"/>
                        </a:xfrm>
                        <a:prstGeom prst="flowChartProcess">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30D93" w:rsidRPr="00D94120" w:rsidRDefault="00C30D93" w:rsidP="00BE2107">
                            <w:pPr>
                              <w:jc w:val="center"/>
                              <w:rPr>
                                <w:b/>
                                <w:sz w:val="24"/>
                                <w:szCs w:val="24"/>
                              </w:rPr>
                            </w:pPr>
                            <w:r>
                              <w:rPr>
                                <w:b/>
                                <w:sz w:val="24"/>
                                <w:szCs w:val="24"/>
                              </w:rPr>
                              <w:t>Lesi Baru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109" style="position:absolute;margin-left:211.15pt;margin-top:19.25pt;width:113.9pt;height:24.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" fillcolor="#92cddc" strokecolor="#92cddc" strokeweight="1pt">
                <v:fill color2="#daeef3" angle="135" focus="50%" type="gradient"/>
                <v:shadow on="t" color="#205867" opacity=".5" offset="1pt"/>
                <v:textbox>
                  <w:txbxContent>
                    <w:p w:rsidR="00C30D93" w:rsidRPr="00D94120" w:rsidRDefault="00C30D93" w:rsidP="00BE2107">
                      <w:pPr>
                        <w:jc w:val="center"/>
                        <w:rPr>
                          <w:b/>
                          <w:sz w:val="24"/>
                          <w:szCs w:val="24"/>
                        </w:rPr>
                      </w:pPr>
                      <w:r>
                        <w:rPr>
                          <w:b/>
                          <w:sz w:val="24"/>
                          <w:szCs w:val="24"/>
                        </w:rPr>
                        <w:t>Lesi Baru</w:t>
                      </w:r>
                    </w:p>
                  </w:txbxContent>
                </v:textbox>
              </v:shape>
            </w:pict>
          </mc:Fallback>
        </mc:AlternateContent>
      </w:r>
    </w:p>
    <w:p w:rsidR="004B32D7" w:rsidRPr="00250C3F" w:rsidRDefault="004B32D7" w:rsidP="004B32D7">
      <w:pPr>
        <w:rPr>
          <w:lang w:val="es-CO"/>
        </w:rPr>
      </w:pPr>
    </w:p>
    <w:p w:rsidR="004B32D7" w:rsidRPr="00250C3F" w:rsidRDefault="001E5615" w:rsidP="004B32D7">
      <w:pPr>
        <w:jc w:val="center"/>
        <w:rPr>
          <w:lang w:val="es-CO"/>
        </w:rPr>
      </w:pPr>
      <w:r>
        <w:rPr>
          <w:noProof/>
        </w:rPr>
        <mc:AlternateContent>
          <mc:Choice Requires="wps">
            <w:drawing>
              <wp:anchor distT="0" distB="0" distL="114300" distR="114300" simplePos="0" relativeHeight="251694080" behindDoc="0" locked="0" layoutInCell="1" allowOverlap="1" wp14:anchorId="4ADC1E36" wp14:editId="797FE158">
                <wp:simplePos x="0" y="0"/>
                <wp:positionH relativeFrom="column">
                  <wp:posOffset>2231068</wp:posOffset>
                </wp:positionH>
                <wp:positionV relativeFrom="paragraph">
                  <wp:posOffset>117304</wp:posOffset>
                </wp:positionV>
                <wp:extent cx="1173707" cy="307975"/>
                <wp:effectExtent l="0" t="0" r="45720" b="53975"/>
                <wp:wrapNone/>
                <wp:docPr id="8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707" cy="307975"/>
                        </a:xfrm>
                        <a:prstGeom prst="flowChartProcess">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30D93" w:rsidRPr="00D94120" w:rsidRDefault="00C30D93" w:rsidP="004B32D7">
                            <w:pPr>
                              <w:jc w:val="center"/>
                              <w:rPr>
                                <w:b/>
                                <w:sz w:val="24"/>
                                <w:szCs w:val="24"/>
                              </w:rPr>
                            </w:pPr>
                            <w:r>
                              <w:rPr>
                                <w:b/>
                                <w:sz w:val="24"/>
                                <w:szCs w:val="24"/>
                              </w:rPr>
                              <w:t>Analisis Data</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AutoShape 42" o:spid="_x0000_s1066" type="#_x0000_t109" style="position:absolute;left:0;text-align:left;margin-left:175.65pt;margin-top:9.25pt;width:92.4pt;height:24.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" fillcolor="#92cddc" strokecolor="#92cddc" strokeweight="1pt">
                <v:fill color2="#daeef3" angle="135" focus="50%" type="gradient"/>
                <v:shadow on="t" color="#205867" opacity=".5" offset="1pt"/>
                <v:textbox>
                  <w:txbxContent>
                    <w:p w:rsidR="00C30D93" w:rsidRPr="00D94120" w:rsidRDefault="00C30D93" w:rsidP="004B32D7">
                      <w:pPr>
                        <w:jc w:val="center"/>
                        <w:rPr>
                          <w:b/>
                          <w:sz w:val="24"/>
                          <w:szCs w:val="24"/>
                        </w:rPr>
                      </w:pPr>
                      <w:r>
                        <w:rPr>
                          <w:b/>
                          <w:sz w:val="24"/>
                          <w:szCs w:val="24"/>
                        </w:rPr>
                        <w:t>Analisis Data</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39F4E41B" wp14:editId="02DFB24F">
                <wp:simplePos x="0" y="0"/>
                <wp:positionH relativeFrom="column">
                  <wp:posOffset>3513957</wp:posOffset>
                </wp:positionH>
                <wp:positionV relativeFrom="paragraph">
                  <wp:posOffset>267278</wp:posOffset>
                </wp:positionV>
                <wp:extent cx="1105156" cy="152"/>
                <wp:effectExtent l="38100" t="76200" r="0" b="114300"/>
                <wp:wrapNone/>
                <wp:docPr id="144" name="Straight Arrow Connector 144"/>
                <wp:cNvGraphicFramePr/>
                <a:graphic xmlns:a="http://schemas.openxmlformats.org/drawingml/2006/main">
                  <a:graphicData uri="http://schemas.microsoft.com/office/word/2010/wordprocessingShape">
                    <wps:wsp>
                      <wps:cNvCnPr/>
                      <wps:spPr>
                        <a:xfrm flipH="1">
                          <a:off x="0" y="0"/>
                          <a:ext cx="1105156" cy="15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4" o:spid="_x0000_s1026" type="#_x0000_t32" style="position:absolute;margin-left:276.7pt;margin-top:21.05pt;width:87pt;height:0;flip:x;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" strokecolor="black [3213]">
                <v:stroke endarrow="open"/>
              </v:shape>
            </w:pict>
          </mc:Fallback>
        </mc:AlternateContent>
      </w:r>
      <w:r>
        <w:rPr>
          <w:noProof/>
        </w:rPr>
        <mc:AlternateContent>
          <mc:Choice Requires="wps">
            <w:drawing>
              <wp:anchor distT="0" distB="0" distL="114300" distR="114300" simplePos="0" relativeHeight="251801600" behindDoc="0" locked="0" layoutInCell="1" allowOverlap="1" wp14:anchorId="5AC833A6" wp14:editId="4D7254ED">
                <wp:simplePos x="0" y="0"/>
                <wp:positionH relativeFrom="column">
                  <wp:posOffset>1084655</wp:posOffset>
                </wp:positionH>
                <wp:positionV relativeFrom="paragraph">
                  <wp:posOffset>267278</wp:posOffset>
                </wp:positionV>
                <wp:extent cx="1091821" cy="19"/>
                <wp:effectExtent l="0" t="76200" r="13335" b="114300"/>
                <wp:wrapNone/>
                <wp:docPr id="143" name="Straight Arrow Connector 143"/>
                <wp:cNvGraphicFramePr/>
                <a:graphic xmlns:a="http://schemas.openxmlformats.org/drawingml/2006/main">
                  <a:graphicData uri="http://schemas.microsoft.com/office/word/2010/wordprocessingShape">
                    <wps:wsp>
                      <wps:cNvCnPr/>
                      <wps:spPr>
                        <a:xfrm>
                          <a:off x="0" y="0"/>
                          <a:ext cx="1091821" cy="1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3" o:spid="_x0000_s1026" type="#_x0000_t32" style="position:absolute;margin-left:85.4pt;margin-top:21.05pt;width:85.95pt;height:0;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" strokecolor="black [3213]">
                <v:stroke endarrow="open"/>
              </v:shape>
            </w:pict>
          </mc:Fallback>
        </mc:AlternateContent>
      </w:r>
    </w:p>
    <w:p w:rsidR="004B32D7" w:rsidRPr="00250C3F" w:rsidRDefault="001E5615" w:rsidP="004B32D7">
      <w:pPr>
        <w:spacing w:line="480" w:lineRule="auto"/>
        <w:jc w:val="both"/>
        <w:rPr>
          <w:rFonts w:ascii="Times New Roman" w:hAnsi="Times New Roman"/>
          <w:sz w:val="24"/>
          <w:szCs w:val="24"/>
          <w:lang w:val="es-CO"/>
        </w:rPr>
      </w:pPr>
      <w:r>
        <w:rPr>
          <w:rFonts w:ascii="Times New Roman" w:hAnsi="Times New Roman"/>
          <w:b/>
          <w:noProof/>
          <w:sz w:val="24"/>
          <w:szCs w:val="24"/>
        </w:rPr>
        <mc:AlternateContent>
          <mc:Choice Requires="wps">
            <w:drawing>
              <wp:anchor distT="0" distB="0" distL="114300" distR="114300" simplePos="0" relativeHeight="251696128" behindDoc="0" locked="0" layoutInCell="1" allowOverlap="1" wp14:anchorId="3630EEFA" wp14:editId="0E4CAF5C">
                <wp:simplePos x="0" y="0"/>
                <wp:positionH relativeFrom="column">
                  <wp:posOffset>1895475</wp:posOffset>
                </wp:positionH>
                <wp:positionV relativeFrom="paragraph">
                  <wp:posOffset>357505</wp:posOffset>
                </wp:positionV>
                <wp:extent cx="1896110" cy="307975"/>
                <wp:effectExtent l="0" t="0" r="46990" b="53975"/>
                <wp:wrapNone/>
                <wp:docPr id="8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6110" cy="307975"/>
                        </a:xfrm>
                        <a:prstGeom prst="flowChartProcess">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30D93" w:rsidRPr="00D94120" w:rsidRDefault="00C30D93" w:rsidP="004B32D7">
                            <w:pPr>
                              <w:jc w:val="center"/>
                              <w:rPr>
                                <w:b/>
                                <w:sz w:val="24"/>
                                <w:szCs w:val="24"/>
                              </w:rPr>
                            </w:pPr>
                            <w:r>
                              <w:rPr>
                                <w:b/>
                                <w:sz w:val="24"/>
                                <w:szCs w:val="24"/>
                              </w:rPr>
                              <w:t>Kesimpulan</w:t>
                            </w:r>
                          </w:p>
                        </w:txbxContent>
                      </wps:txbx>
                      <wps:bodyPr rot="0" vert="horz" wrap="square" lIns="91440" tIns="45720" rIns="91440" bIns="45720" anchor="t" anchorCtr="0" upright="1">
                        <a:noAutofit/>
                      </wps:bodyPr>
                    </wps:wsp>
                  </a:graphicData>
                </a:graphic>
              </wp:anchor>
            </w:drawing>
          </mc:Choice>
          <mc:Fallback>
            <w:pict>
              <v:shape id="AutoShape 44" o:spid="_x0000_s1067" type="#_x0000_t109" style="position:absolute;left:0;text-align:left;margin-left:149.25pt;margin-top:28.15pt;width:149.3pt;height:24.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" fillcolor="#92cddc" strokecolor="#92cddc" strokeweight="1pt">
                <v:fill color2="#daeef3" angle="135" focus="50%" type="gradient"/>
                <v:shadow on="t" color="#205867" opacity=".5" offset="1pt"/>
                <v:textbox>
                  <w:txbxContent>
                    <w:p w:rsidR="00C30D93" w:rsidRPr="00D94120" w:rsidRDefault="00C30D93" w:rsidP="004B32D7">
                      <w:pPr>
                        <w:jc w:val="center"/>
                        <w:rPr>
                          <w:b/>
                          <w:sz w:val="24"/>
                          <w:szCs w:val="24"/>
                        </w:rPr>
                      </w:pPr>
                      <w:r>
                        <w:rPr>
                          <w:b/>
                          <w:sz w:val="24"/>
                          <w:szCs w:val="24"/>
                        </w:rPr>
                        <w:t>Kesimpulan</w:t>
                      </w:r>
                    </w:p>
                  </w:txbxContent>
                </v:textbox>
              </v:shape>
            </w:pict>
          </mc:Fallback>
        </mc:AlternateContent>
      </w:r>
      <w:r w:rsidR="002E3AF4">
        <w:rPr>
          <w:noProof/>
        </w:rPr>
        <mc:AlternateContent>
          <mc:Choice Requires="wps">
            <w:drawing>
              <wp:anchor distT="0" distB="0" distL="114300" distR="114300" simplePos="0" relativeHeight="251702272" behindDoc="0" locked="0" layoutInCell="1" allowOverlap="1" wp14:anchorId="2EF01B4A" wp14:editId="4C53A892">
                <wp:simplePos x="0" y="0"/>
                <wp:positionH relativeFrom="column">
                  <wp:posOffset>2791261</wp:posOffset>
                </wp:positionH>
                <wp:positionV relativeFrom="paragraph">
                  <wp:posOffset>107988</wp:posOffset>
                </wp:positionV>
                <wp:extent cx="1" cy="240030"/>
                <wp:effectExtent l="76200" t="0" r="57150" b="64770"/>
                <wp:wrapNone/>
                <wp:docPr id="8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24003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50" o:spid="_x0000_s1026" type="#_x0000_t32" style="position:absolute;margin-left:219.8pt;margin-top:8.5pt;width:0;height:18.9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" strokeweight="1pt">
                <v:stroke endarrow="block"/>
              </v:shape>
            </w:pict>
          </mc:Fallback>
        </mc:AlternateContent>
      </w:r>
    </w:p>
    <w:p w:rsidR="004B32D7" w:rsidRDefault="004B32D7" w:rsidP="004B32D7">
      <w:pPr>
        <w:spacing w:line="480" w:lineRule="auto"/>
        <w:jc w:val="both"/>
        <w:rPr>
          <w:rFonts w:ascii="Times New Roman" w:hAnsi="Times New Roman"/>
          <w:b/>
          <w:sz w:val="24"/>
          <w:szCs w:val="24"/>
        </w:rPr>
      </w:pPr>
    </w:p>
    <w:p w:rsidR="004B32D7" w:rsidRPr="00250C3F" w:rsidRDefault="004B32D7" w:rsidP="004B32D7">
      <w:pPr>
        <w:spacing w:after="0" w:line="480" w:lineRule="auto"/>
        <w:jc w:val="both"/>
        <w:rPr>
          <w:rFonts w:ascii="Arial" w:hAnsi="Arial" w:cs="Arial"/>
          <w:b/>
          <w:sz w:val="24"/>
          <w:szCs w:val="24"/>
          <w:lang w:val="es-CO"/>
        </w:rPr>
      </w:pPr>
      <w:r w:rsidRPr="00250C3F">
        <w:rPr>
          <w:rFonts w:ascii="Arial" w:hAnsi="Arial" w:cs="Arial"/>
          <w:b/>
          <w:sz w:val="24"/>
          <w:szCs w:val="24"/>
          <w:lang w:val="es-CO"/>
        </w:rPr>
        <w:lastRenderedPageBreak/>
        <w:t>4.1</w:t>
      </w:r>
      <w:r w:rsidR="009613C1">
        <w:rPr>
          <w:rFonts w:ascii="Arial" w:hAnsi="Arial" w:cs="Arial"/>
          <w:b/>
          <w:sz w:val="24"/>
          <w:szCs w:val="24"/>
        </w:rPr>
        <w:t>1</w:t>
      </w:r>
      <w:r w:rsidRPr="00250C3F">
        <w:rPr>
          <w:rFonts w:ascii="Arial" w:hAnsi="Arial" w:cs="Arial"/>
          <w:b/>
          <w:sz w:val="24"/>
          <w:szCs w:val="24"/>
        </w:rPr>
        <w:t xml:space="preserve"> </w:t>
      </w:r>
      <w:r w:rsidR="009613C1">
        <w:rPr>
          <w:rFonts w:ascii="Arial" w:hAnsi="Arial" w:cs="Arial"/>
          <w:b/>
          <w:sz w:val="24"/>
          <w:szCs w:val="24"/>
          <w:lang w:val="es-CO"/>
        </w:rPr>
        <w:t xml:space="preserve">PENGOLAHAN </w:t>
      </w:r>
      <w:r w:rsidR="009613C1">
        <w:rPr>
          <w:rFonts w:ascii="Arial" w:hAnsi="Arial" w:cs="Arial"/>
          <w:b/>
          <w:sz w:val="24"/>
          <w:szCs w:val="24"/>
        </w:rPr>
        <w:t>D</w:t>
      </w:r>
      <w:r w:rsidR="009613C1" w:rsidRPr="00250C3F">
        <w:rPr>
          <w:rFonts w:ascii="Arial" w:hAnsi="Arial" w:cs="Arial"/>
          <w:b/>
          <w:sz w:val="24"/>
          <w:szCs w:val="24"/>
          <w:lang w:val="es-CO"/>
        </w:rPr>
        <w:t>AN ANALISIS DATA</w:t>
      </w:r>
    </w:p>
    <w:p w:rsidR="004B32D7" w:rsidRDefault="004B32D7" w:rsidP="00AE6B34">
      <w:pPr>
        <w:spacing w:after="0" w:line="480" w:lineRule="auto"/>
        <w:ind w:firstLine="851"/>
        <w:jc w:val="both"/>
        <w:rPr>
          <w:rFonts w:ascii="Arial" w:hAnsi="Arial" w:cs="Arial"/>
          <w:sz w:val="24"/>
          <w:szCs w:val="24"/>
        </w:rPr>
      </w:pPr>
      <w:r w:rsidRPr="00250C3F">
        <w:rPr>
          <w:rFonts w:ascii="Arial" w:hAnsi="Arial" w:cs="Arial"/>
          <w:sz w:val="24"/>
          <w:szCs w:val="24"/>
          <w:lang w:val="es-CO"/>
        </w:rPr>
        <w:t>Analisis</w:t>
      </w:r>
      <w:r w:rsidR="0082774F">
        <w:rPr>
          <w:rFonts w:ascii="Arial" w:hAnsi="Arial" w:cs="Arial"/>
          <w:sz w:val="24"/>
          <w:szCs w:val="24"/>
        </w:rPr>
        <w:t>is</w:t>
      </w:r>
      <w:r w:rsidRPr="00250C3F">
        <w:rPr>
          <w:rFonts w:ascii="Arial" w:hAnsi="Arial" w:cs="Arial"/>
          <w:sz w:val="24"/>
          <w:szCs w:val="24"/>
          <w:lang w:val="es-CO"/>
        </w:rPr>
        <w:t xml:space="preserve"> data dilakukan</w:t>
      </w:r>
      <w:r w:rsidRPr="00250C3F">
        <w:rPr>
          <w:rFonts w:ascii="Arial" w:hAnsi="Arial" w:cs="Arial"/>
          <w:sz w:val="24"/>
          <w:szCs w:val="24"/>
        </w:rPr>
        <w:t xml:space="preserve"> </w:t>
      </w:r>
      <w:r w:rsidRPr="00250C3F">
        <w:rPr>
          <w:rFonts w:ascii="Arial" w:hAnsi="Arial" w:cs="Arial"/>
          <w:sz w:val="24"/>
          <w:szCs w:val="24"/>
          <w:lang w:val="es-CO"/>
        </w:rPr>
        <w:t>dengan</w:t>
      </w:r>
      <w:r w:rsidRPr="00250C3F">
        <w:rPr>
          <w:rFonts w:ascii="Arial" w:hAnsi="Arial" w:cs="Arial"/>
          <w:sz w:val="24"/>
          <w:szCs w:val="24"/>
        </w:rPr>
        <w:t xml:space="preserve"> </w:t>
      </w:r>
      <w:r w:rsidRPr="00250C3F">
        <w:rPr>
          <w:rFonts w:ascii="Arial" w:hAnsi="Arial" w:cs="Arial"/>
          <w:sz w:val="24"/>
          <w:szCs w:val="24"/>
          <w:lang w:val="es-CO"/>
        </w:rPr>
        <w:t>menggunakan</w:t>
      </w:r>
      <w:r w:rsidRPr="00250C3F">
        <w:rPr>
          <w:rFonts w:ascii="Arial" w:hAnsi="Arial" w:cs="Arial"/>
          <w:sz w:val="24"/>
          <w:szCs w:val="24"/>
        </w:rPr>
        <w:t xml:space="preserve"> </w:t>
      </w:r>
      <w:r w:rsidRPr="00250C3F">
        <w:rPr>
          <w:rFonts w:ascii="Arial" w:hAnsi="Arial" w:cs="Arial"/>
          <w:sz w:val="24"/>
          <w:szCs w:val="24"/>
          <w:lang w:val="es-CO"/>
        </w:rPr>
        <w:t xml:space="preserve">program SPSS. Data dianalisis secara </w:t>
      </w:r>
      <w:r w:rsidR="00D76E13">
        <w:rPr>
          <w:rFonts w:ascii="Arial" w:hAnsi="Arial" w:cs="Arial"/>
          <w:sz w:val="24"/>
          <w:szCs w:val="24"/>
        </w:rPr>
        <w:t>bivariat</w:t>
      </w:r>
      <w:r w:rsidRPr="00250C3F">
        <w:rPr>
          <w:rFonts w:ascii="Arial" w:hAnsi="Arial" w:cs="Arial"/>
          <w:sz w:val="24"/>
          <w:szCs w:val="24"/>
          <w:lang w:val="es-CO"/>
        </w:rPr>
        <w:t>. Untuk</w:t>
      </w:r>
      <w:r w:rsidR="0082774F">
        <w:rPr>
          <w:rFonts w:ascii="Arial" w:hAnsi="Arial" w:cs="Arial"/>
          <w:sz w:val="24"/>
          <w:szCs w:val="24"/>
        </w:rPr>
        <w:t xml:space="preserve"> </w:t>
      </w:r>
      <w:r w:rsidRPr="00250C3F">
        <w:rPr>
          <w:rFonts w:ascii="Arial" w:hAnsi="Arial" w:cs="Arial"/>
          <w:sz w:val="24"/>
          <w:szCs w:val="24"/>
          <w:lang w:val="es-CO"/>
        </w:rPr>
        <w:t>mengetahui</w:t>
      </w:r>
      <w:r w:rsidRPr="00250C3F">
        <w:rPr>
          <w:rFonts w:ascii="Arial" w:hAnsi="Arial" w:cs="Arial"/>
          <w:sz w:val="24"/>
          <w:szCs w:val="24"/>
        </w:rPr>
        <w:t xml:space="preserve"> </w:t>
      </w:r>
      <w:r w:rsidR="0082774F">
        <w:rPr>
          <w:rFonts w:ascii="Arial" w:hAnsi="Arial" w:cs="Arial"/>
          <w:sz w:val="24"/>
          <w:szCs w:val="24"/>
        </w:rPr>
        <w:t xml:space="preserve">hubungan antar variabel dilakukan uji </w:t>
      </w:r>
      <w:r w:rsidRPr="00250C3F">
        <w:rPr>
          <w:rFonts w:ascii="Arial" w:hAnsi="Arial" w:cs="Arial"/>
          <w:sz w:val="24"/>
          <w:szCs w:val="24"/>
          <w:lang w:val="es-CO"/>
        </w:rPr>
        <w:t>statistik</w:t>
      </w:r>
      <w:r w:rsidRPr="00250C3F">
        <w:rPr>
          <w:rFonts w:ascii="Arial" w:hAnsi="Arial" w:cs="Arial"/>
          <w:sz w:val="24"/>
          <w:szCs w:val="24"/>
        </w:rPr>
        <w:t xml:space="preserve"> </w:t>
      </w:r>
      <w:r w:rsidRPr="00250C3F">
        <w:rPr>
          <w:rFonts w:ascii="Arial" w:hAnsi="Arial" w:cs="Arial"/>
          <w:i/>
          <w:sz w:val="24"/>
          <w:szCs w:val="24"/>
          <w:lang w:val="es-CO"/>
        </w:rPr>
        <w:t>Chi Square</w:t>
      </w:r>
      <w:r w:rsidR="00D76E13">
        <w:rPr>
          <w:rFonts w:ascii="Arial" w:hAnsi="Arial" w:cs="Arial"/>
          <w:i/>
          <w:sz w:val="24"/>
          <w:szCs w:val="24"/>
        </w:rPr>
        <w:t xml:space="preserve"> </w:t>
      </w:r>
      <w:r w:rsidR="00D76E13">
        <w:rPr>
          <w:rFonts w:ascii="Arial" w:hAnsi="Arial" w:cs="Arial"/>
          <w:sz w:val="24"/>
          <w:szCs w:val="24"/>
        </w:rPr>
        <w:t xml:space="preserve">dan </w:t>
      </w:r>
      <w:r w:rsidR="00D76E13" w:rsidRPr="00D76E13">
        <w:rPr>
          <w:rFonts w:ascii="Arial" w:hAnsi="Arial" w:cs="Arial"/>
          <w:i/>
          <w:sz w:val="24"/>
          <w:szCs w:val="24"/>
        </w:rPr>
        <w:t>Spearman</w:t>
      </w:r>
      <w:r w:rsidRPr="00250C3F">
        <w:rPr>
          <w:rFonts w:ascii="Arial" w:hAnsi="Arial" w:cs="Arial"/>
          <w:sz w:val="24"/>
          <w:szCs w:val="24"/>
          <w:lang w:val="es-CO"/>
        </w:rPr>
        <w:t>. Kemaknaan</w:t>
      </w:r>
      <w:r w:rsidR="00D76E13">
        <w:rPr>
          <w:rFonts w:ascii="Arial" w:hAnsi="Arial" w:cs="Arial"/>
          <w:sz w:val="24"/>
          <w:szCs w:val="24"/>
        </w:rPr>
        <w:t xml:space="preserve"> </w:t>
      </w:r>
      <w:r w:rsidR="0082774F">
        <w:rPr>
          <w:rFonts w:ascii="Arial" w:hAnsi="Arial" w:cs="Arial"/>
          <w:sz w:val="24"/>
          <w:szCs w:val="24"/>
        </w:rPr>
        <w:t xml:space="preserve">analiasa statistikal dianggap signifikan bila nilai </w:t>
      </w:r>
      <w:r w:rsidRPr="00250C3F">
        <w:rPr>
          <w:rFonts w:ascii="Arial" w:hAnsi="Arial" w:cs="Arial"/>
          <w:sz w:val="24"/>
          <w:szCs w:val="24"/>
        </w:rPr>
        <w:t xml:space="preserve"> </w:t>
      </w:r>
      <w:r w:rsidRPr="00250C3F">
        <w:rPr>
          <w:rFonts w:ascii="Arial" w:hAnsi="Arial" w:cs="Arial"/>
          <w:i/>
          <w:sz w:val="24"/>
          <w:szCs w:val="24"/>
          <w:lang w:val="es-CO"/>
        </w:rPr>
        <w:t>p</w:t>
      </w:r>
      <w:r w:rsidRPr="00250C3F">
        <w:rPr>
          <w:rFonts w:ascii="Arial" w:hAnsi="Arial" w:cs="Arial"/>
          <w:i/>
          <w:sz w:val="24"/>
          <w:szCs w:val="24"/>
        </w:rPr>
        <w:t xml:space="preserve"> </w:t>
      </w:r>
      <w:r w:rsidRPr="00250C3F">
        <w:rPr>
          <w:rFonts w:ascii="Arial" w:hAnsi="Arial" w:cs="Arial"/>
          <w:sz w:val="24"/>
          <w:szCs w:val="24"/>
          <w:lang w:val="es-CO"/>
        </w:rPr>
        <w:t>&lt; 0,05.</w:t>
      </w:r>
    </w:p>
    <w:p w:rsidR="00911729" w:rsidRDefault="00911729" w:rsidP="00AE6B34">
      <w:pPr>
        <w:spacing w:after="0" w:line="480" w:lineRule="auto"/>
        <w:ind w:firstLine="851"/>
        <w:jc w:val="both"/>
        <w:rPr>
          <w:rFonts w:ascii="Arial" w:hAnsi="Arial" w:cs="Arial"/>
          <w:sz w:val="24"/>
          <w:szCs w:val="24"/>
        </w:rPr>
      </w:pPr>
    </w:p>
    <w:p w:rsidR="00911729" w:rsidRDefault="00911729" w:rsidP="00AE6B34">
      <w:pPr>
        <w:spacing w:after="0" w:line="480" w:lineRule="auto"/>
        <w:ind w:firstLine="851"/>
        <w:jc w:val="both"/>
        <w:rPr>
          <w:rFonts w:ascii="Arial" w:hAnsi="Arial" w:cs="Arial"/>
          <w:sz w:val="24"/>
          <w:szCs w:val="24"/>
        </w:rPr>
      </w:pPr>
    </w:p>
    <w:p w:rsidR="00911729" w:rsidRDefault="00911729" w:rsidP="00AE6B34">
      <w:pPr>
        <w:spacing w:after="0" w:line="480" w:lineRule="auto"/>
        <w:ind w:firstLine="851"/>
        <w:jc w:val="both"/>
        <w:rPr>
          <w:rFonts w:ascii="Arial" w:hAnsi="Arial" w:cs="Arial"/>
          <w:sz w:val="24"/>
          <w:szCs w:val="24"/>
        </w:rPr>
      </w:pPr>
    </w:p>
    <w:p w:rsidR="00911729" w:rsidRDefault="00911729" w:rsidP="00AE6B34">
      <w:pPr>
        <w:spacing w:after="0" w:line="480" w:lineRule="auto"/>
        <w:ind w:firstLine="851"/>
        <w:jc w:val="both"/>
        <w:rPr>
          <w:rFonts w:ascii="Arial" w:hAnsi="Arial" w:cs="Arial"/>
          <w:sz w:val="24"/>
          <w:szCs w:val="24"/>
        </w:rPr>
      </w:pPr>
    </w:p>
    <w:p w:rsidR="00911729" w:rsidRDefault="00911729" w:rsidP="00AE6B34">
      <w:pPr>
        <w:spacing w:after="0" w:line="480" w:lineRule="auto"/>
        <w:ind w:firstLine="851"/>
        <w:jc w:val="both"/>
        <w:rPr>
          <w:rFonts w:ascii="Arial" w:hAnsi="Arial" w:cs="Arial"/>
          <w:sz w:val="24"/>
          <w:szCs w:val="24"/>
        </w:rPr>
      </w:pPr>
    </w:p>
    <w:p w:rsidR="00911729" w:rsidRDefault="00911729" w:rsidP="00AE6B34">
      <w:pPr>
        <w:spacing w:after="0" w:line="480" w:lineRule="auto"/>
        <w:ind w:firstLine="851"/>
        <w:jc w:val="both"/>
        <w:rPr>
          <w:rFonts w:ascii="Arial" w:hAnsi="Arial" w:cs="Arial"/>
          <w:sz w:val="24"/>
          <w:szCs w:val="24"/>
        </w:rPr>
      </w:pPr>
    </w:p>
    <w:p w:rsidR="00911729" w:rsidRDefault="00911729" w:rsidP="00AE6B34">
      <w:pPr>
        <w:spacing w:after="0" w:line="480" w:lineRule="auto"/>
        <w:ind w:firstLine="851"/>
        <w:jc w:val="both"/>
        <w:rPr>
          <w:rFonts w:ascii="Arial" w:hAnsi="Arial" w:cs="Arial"/>
          <w:sz w:val="24"/>
          <w:szCs w:val="24"/>
        </w:rPr>
      </w:pPr>
    </w:p>
    <w:p w:rsidR="00911729" w:rsidRDefault="00911729" w:rsidP="00AE6B34">
      <w:pPr>
        <w:spacing w:after="0" w:line="480" w:lineRule="auto"/>
        <w:ind w:firstLine="851"/>
        <w:jc w:val="both"/>
        <w:rPr>
          <w:rFonts w:ascii="Arial" w:hAnsi="Arial" w:cs="Arial"/>
          <w:sz w:val="24"/>
          <w:szCs w:val="24"/>
        </w:rPr>
      </w:pPr>
    </w:p>
    <w:p w:rsidR="00911729" w:rsidRDefault="00911729" w:rsidP="00AE6B34">
      <w:pPr>
        <w:spacing w:after="0" w:line="480" w:lineRule="auto"/>
        <w:ind w:firstLine="851"/>
        <w:jc w:val="both"/>
        <w:rPr>
          <w:rFonts w:ascii="Arial" w:hAnsi="Arial" w:cs="Arial"/>
          <w:sz w:val="24"/>
          <w:szCs w:val="24"/>
        </w:rPr>
      </w:pPr>
    </w:p>
    <w:p w:rsidR="00911729" w:rsidRDefault="00911729" w:rsidP="00AE6B34">
      <w:pPr>
        <w:spacing w:after="0" w:line="480" w:lineRule="auto"/>
        <w:ind w:firstLine="851"/>
        <w:jc w:val="both"/>
        <w:rPr>
          <w:rFonts w:ascii="Arial" w:hAnsi="Arial" w:cs="Arial"/>
          <w:sz w:val="24"/>
          <w:szCs w:val="24"/>
        </w:rPr>
      </w:pPr>
    </w:p>
    <w:p w:rsidR="00911729" w:rsidRDefault="00911729" w:rsidP="00AE6B34">
      <w:pPr>
        <w:spacing w:after="0" w:line="480" w:lineRule="auto"/>
        <w:ind w:firstLine="851"/>
        <w:jc w:val="both"/>
        <w:rPr>
          <w:rFonts w:ascii="Arial" w:hAnsi="Arial" w:cs="Arial"/>
          <w:sz w:val="24"/>
          <w:szCs w:val="24"/>
        </w:rPr>
      </w:pPr>
    </w:p>
    <w:p w:rsidR="00911729" w:rsidRDefault="00911729" w:rsidP="00AE6B34">
      <w:pPr>
        <w:spacing w:after="0" w:line="480" w:lineRule="auto"/>
        <w:ind w:firstLine="851"/>
        <w:jc w:val="both"/>
        <w:rPr>
          <w:rFonts w:ascii="Arial" w:hAnsi="Arial" w:cs="Arial"/>
          <w:sz w:val="24"/>
          <w:szCs w:val="24"/>
        </w:rPr>
      </w:pPr>
    </w:p>
    <w:p w:rsidR="00911729" w:rsidRDefault="00911729" w:rsidP="00AE6B34">
      <w:pPr>
        <w:spacing w:after="0" w:line="480" w:lineRule="auto"/>
        <w:ind w:firstLine="851"/>
        <w:jc w:val="both"/>
        <w:rPr>
          <w:rFonts w:ascii="Arial" w:hAnsi="Arial" w:cs="Arial"/>
          <w:sz w:val="24"/>
          <w:szCs w:val="24"/>
        </w:rPr>
      </w:pPr>
    </w:p>
    <w:p w:rsidR="00911729" w:rsidRDefault="00911729" w:rsidP="00AE6B34">
      <w:pPr>
        <w:spacing w:after="0" w:line="480" w:lineRule="auto"/>
        <w:ind w:firstLine="851"/>
        <w:jc w:val="both"/>
        <w:rPr>
          <w:rFonts w:ascii="Arial" w:hAnsi="Arial" w:cs="Arial"/>
          <w:sz w:val="24"/>
          <w:szCs w:val="24"/>
        </w:rPr>
      </w:pPr>
    </w:p>
    <w:p w:rsidR="00911729" w:rsidRDefault="00911729" w:rsidP="00AE6B34">
      <w:pPr>
        <w:spacing w:after="0" w:line="480" w:lineRule="auto"/>
        <w:ind w:firstLine="851"/>
        <w:jc w:val="both"/>
        <w:rPr>
          <w:rFonts w:ascii="Arial" w:hAnsi="Arial" w:cs="Arial"/>
          <w:sz w:val="24"/>
          <w:szCs w:val="24"/>
        </w:rPr>
      </w:pPr>
    </w:p>
    <w:p w:rsidR="00911729" w:rsidRDefault="00911729" w:rsidP="00AE6B34">
      <w:pPr>
        <w:spacing w:after="0" w:line="480" w:lineRule="auto"/>
        <w:ind w:firstLine="851"/>
        <w:jc w:val="both"/>
        <w:rPr>
          <w:rFonts w:ascii="Arial" w:hAnsi="Arial" w:cs="Arial"/>
          <w:sz w:val="24"/>
          <w:szCs w:val="24"/>
        </w:rPr>
      </w:pPr>
    </w:p>
    <w:p w:rsidR="00911729" w:rsidRDefault="00911729" w:rsidP="00AE6B34">
      <w:pPr>
        <w:spacing w:after="0" w:line="480" w:lineRule="auto"/>
        <w:ind w:firstLine="851"/>
        <w:jc w:val="both"/>
        <w:rPr>
          <w:rFonts w:ascii="Arial" w:hAnsi="Arial" w:cs="Arial"/>
          <w:sz w:val="24"/>
          <w:szCs w:val="24"/>
        </w:rPr>
      </w:pPr>
    </w:p>
    <w:p w:rsidR="00911729" w:rsidRDefault="00911729" w:rsidP="00AE6B34">
      <w:pPr>
        <w:spacing w:after="0" w:line="480" w:lineRule="auto"/>
        <w:ind w:firstLine="851"/>
        <w:jc w:val="both"/>
        <w:rPr>
          <w:rFonts w:ascii="Arial" w:hAnsi="Arial" w:cs="Arial"/>
          <w:sz w:val="24"/>
          <w:szCs w:val="24"/>
        </w:rPr>
      </w:pPr>
    </w:p>
    <w:p w:rsidR="00911729" w:rsidRPr="00F91DDB" w:rsidRDefault="00911729" w:rsidP="00911729">
      <w:pPr>
        <w:spacing w:after="0" w:line="480" w:lineRule="auto"/>
        <w:jc w:val="center"/>
        <w:rPr>
          <w:rFonts w:ascii="Arial" w:hAnsi="Arial" w:cs="Arial"/>
          <w:b/>
          <w:sz w:val="24"/>
          <w:szCs w:val="24"/>
        </w:rPr>
      </w:pPr>
      <w:r w:rsidRPr="00F91DDB">
        <w:rPr>
          <w:rFonts w:ascii="Arial" w:hAnsi="Arial" w:cs="Arial"/>
          <w:b/>
          <w:sz w:val="24"/>
          <w:szCs w:val="24"/>
        </w:rPr>
        <w:lastRenderedPageBreak/>
        <w:t>BAB V</w:t>
      </w:r>
    </w:p>
    <w:p w:rsidR="00911729" w:rsidRPr="00F91DDB" w:rsidRDefault="00911729" w:rsidP="00911729">
      <w:pPr>
        <w:spacing w:after="0" w:line="480" w:lineRule="auto"/>
        <w:jc w:val="center"/>
        <w:rPr>
          <w:rFonts w:ascii="Arial" w:hAnsi="Arial" w:cs="Arial"/>
          <w:b/>
          <w:sz w:val="24"/>
          <w:szCs w:val="24"/>
        </w:rPr>
      </w:pPr>
      <w:r w:rsidRPr="00F91DDB">
        <w:rPr>
          <w:rFonts w:ascii="Arial" w:hAnsi="Arial" w:cs="Arial"/>
          <w:b/>
          <w:sz w:val="24"/>
          <w:szCs w:val="24"/>
        </w:rPr>
        <w:t>HASIL PENELITIAN DAN PEMBAHASAN</w:t>
      </w:r>
    </w:p>
    <w:p w:rsidR="00911729" w:rsidRPr="00F91DDB" w:rsidRDefault="00911729" w:rsidP="00911729">
      <w:pPr>
        <w:spacing w:after="0" w:line="480" w:lineRule="auto"/>
        <w:jc w:val="center"/>
        <w:rPr>
          <w:rFonts w:ascii="Arial" w:hAnsi="Arial" w:cs="Arial"/>
          <w:b/>
          <w:sz w:val="24"/>
          <w:szCs w:val="24"/>
        </w:rPr>
      </w:pPr>
    </w:p>
    <w:p w:rsidR="00911729" w:rsidRPr="00094B35" w:rsidRDefault="00911729" w:rsidP="00911729">
      <w:pPr>
        <w:spacing w:after="0" w:line="480" w:lineRule="auto"/>
        <w:jc w:val="both"/>
        <w:rPr>
          <w:rFonts w:ascii="Arial" w:hAnsi="Arial" w:cs="Arial"/>
          <w:b/>
          <w:sz w:val="24"/>
          <w:szCs w:val="24"/>
        </w:rPr>
      </w:pPr>
      <w:r>
        <w:rPr>
          <w:rFonts w:ascii="Arial" w:hAnsi="Arial" w:cs="Arial"/>
          <w:b/>
          <w:sz w:val="24"/>
          <w:szCs w:val="24"/>
        </w:rPr>
        <w:t xml:space="preserve">V.1  </w:t>
      </w:r>
      <w:r w:rsidRPr="00094B35">
        <w:rPr>
          <w:rFonts w:ascii="Arial" w:hAnsi="Arial" w:cs="Arial"/>
          <w:b/>
          <w:sz w:val="24"/>
          <w:szCs w:val="24"/>
        </w:rPr>
        <w:t>HASIL PENELITIAN</w:t>
      </w:r>
    </w:p>
    <w:p w:rsidR="00911729" w:rsidRPr="00F91DDB" w:rsidRDefault="00911729" w:rsidP="00911729">
      <w:pPr>
        <w:spacing w:after="0" w:line="480" w:lineRule="auto"/>
        <w:jc w:val="both"/>
        <w:rPr>
          <w:rFonts w:ascii="Arial" w:hAnsi="Arial" w:cs="Arial"/>
          <w:b/>
          <w:sz w:val="24"/>
          <w:szCs w:val="24"/>
        </w:rPr>
      </w:pPr>
      <w:r w:rsidRPr="00F91DDB">
        <w:rPr>
          <w:rFonts w:ascii="Arial" w:hAnsi="Arial" w:cs="Arial"/>
          <w:b/>
          <w:sz w:val="24"/>
          <w:szCs w:val="24"/>
        </w:rPr>
        <w:t>Karakteristik sampel penelitian</w:t>
      </w:r>
    </w:p>
    <w:p w:rsidR="00911729" w:rsidRPr="00F91DDB" w:rsidRDefault="00911729" w:rsidP="00911729">
      <w:pPr>
        <w:spacing w:after="0" w:line="480" w:lineRule="auto"/>
        <w:jc w:val="both"/>
        <w:rPr>
          <w:rFonts w:ascii="Arial" w:hAnsi="Arial" w:cs="Arial"/>
          <w:sz w:val="24"/>
          <w:szCs w:val="24"/>
        </w:rPr>
      </w:pPr>
      <w:r w:rsidRPr="00F91DDB">
        <w:rPr>
          <w:rFonts w:ascii="Arial" w:hAnsi="Arial" w:cs="Arial"/>
          <w:b/>
          <w:sz w:val="24"/>
          <w:szCs w:val="24"/>
        </w:rPr>
        <w:tab/>
      </w:r>
      <w:r w:rsidRPr="00F91DDB">
        <w:rPr>
          <w:rFonts w:ascii="Arial" w:hAnsi="Arial" w:cs="Arial"/>
          <w:sz w:val="24"/>
          <w:szCs w:val="24"/>
        </w:rPr>
        <w:t xml:space="preserve">Pengumpulan sampel dilakukan selama bulan Juni 2019 sampai Agustus 2019 pada  pasien hepatoma yang pernah dikirim ke Departemen Radiologi RSUP Wahidin Sudirohusodo sejak bulan Maret 2016 hingga Juli 2019 untuk menjalani terapi </w:t>
      </w:r>
      <w:r w:rsidRPr="00F91DDB">
        <w:rPr>
          <w:rFonts w:ascii="Arial" w:hAnsi="Arial" w:cs="Arial"/>
          <w:i/>
          <w:sz w:val="24"/>
          <w:szCs w:val="24"/>
        </w:rPr>
        <w:t>transarterial chemoembolization</w:t>
      </w:r>
      <w:r w:rsidRPr="00F91DDB">
        <w:rPr>
          <w:rFonts w:ascii="Arial" w:hAnsi="Arial" w:cs="Arial"/>
          <w:sz w:val="24"/>
          <w:szCs w:val="24"/>
        </w:rPr>
        <w:t xml:space="preserve"> (TACE). Dari 32 pasien yang menjalani </w:t>
      </w:r>
      <w:r w:rsidRPr="00F91DDB">
        <w:rPr>
          <w:rFonts w:ascii="Arial" w:hAnsi="Arial" w:cs="Arial"/>
          <w:i/>
          <w:sz w:val="24"/>
          <w:szCs w:val="24"/>
        </w:rPr>
        <w:t xml:space="preserve">TACE </w:t>
      </w:r>
      <w:r w:rsidRPr="00F91DDB">
        <w:rPr>
          <w:rFonts w:ascii="Arial" w:hAnsi="Arial" w:cs="Arial"/>
          <w:sz w:val="24"/>
          <w:szCs w:val="24"/>
        </w:rPr>
        <w:t xml:space="preserve">pertama, sebanyak 2 pasien dieksklusi karena sudah pernah mendapatkan terapi lain sebelum menjalani terapi </w:t>
      </w:r>
      <w:r w:rsidRPr="00F91DDB">
        <w:rPr>
          <w:rFonts w:ascii="Arial" w:hAnsi="Arial" w:cs="Arial"/>
          <w:i/>
          <w:sz w:val="24"/>
          <w:szCs w:val="24"/>
        </w:rPr>
        <w:t>TACE</w:t>
      </w:r>
      <w:r w:rsidRPr="00F91DDB">
        <w:rPr>
          <w:rFonts w:ascii="Arial" w:hAnsi="Arial" w:cs="Arial"/>
          <w:sz w:val="24"/>
          <w:szCs w:val="24"/>
        </w:rPr>
        <w:t>. Jumlah sampel yang memenuhi syarat sebanyak 30 sampel.</w:t>
      </w:r>
    </w:p>
    <w:p w:rsidR="00911729" w:rsidRPr="004E5259" w:rsidRDefault="00911729" w:rsidP="00911729">
      <w:pPr>
        <w:spacing w:after="0" w:line="480" w:lineRule="auto"/>
        <w:ind w:firstLine="851"/>
        <w:jc w:val="both"/>
        <w:rPr>
          <w:rFonts w:ascii="Arial" w:hAnsi="Arial" w:cs="Arial"/>
          <w:sz w:val="24"/>
          <w:szCs w:val="24"/>
        </w:rPr>
      </w:pPr>
      <w:r>
        <w:rPr>
          <w:rFonts w:ascii="Arial" w:hAnsi="Arial" w:cs="Arial"/>
          <w:sz w:val="24"/>
          <w:szCs w:val="24"/>
        </w:rPr>
        <w:t>Usia sampel bervariasi antara 41 tahun hingga 74 tahun dimana 27</w:t>
      </w:r>
      <w:r w:rsidRPr="00F91DDB">
        <w:rPr>
          <w:rFonts w:ascii="Arial" w:hAnsi="Arial" w:cs="Arial"/>
          <w:sz w:val="24"/>
          <w:szCs w:val="24"/>
        </w:rPr>
        <w:t xml:space="preserve"> sampel adalah laki-laki (90%) dan 3 samp</w:t>
      </w:r>
      <w:r>
        <w:rPr>
          <w:rFonts w:ascii="Arial" w:hAnsi="Arial" w:cs="Arial"/>
          <w:sz w:val="24"/>
          <w:szCs w:val="24"/>
        </w:rPr>
        <w:t>el adalah perempuan (10%). P</w:t>
      </w:r>
      <w:r w:rsidRPr="00F91DDB">
        <w:rPr>
          <w:rFonts w:ascii="Arial" w:hAnsi="Arial" w:cs="Arial"/>
          <w:sz w:val="24"/>
          <w:szCs w:val="24"/>
        </w:rPr>
        <w:t xml:space="preserve">ersebaran sampel pada tiap kelompok usia  </w:t>
      </w:r>
      <w:r>
        <w:rPr>
          <w:rFonts w:ascii="Arial" w:hAnsi="Arial" w:cs="Arial"/>
          <w:sz w:val="24"/>
          <w:szCs w:val="24"/>
        </w:rPr>
        <w:t xml:space="preserve">terlihat pada tabel </w:t>
      </w:r>
      <w:r w:rsidRPr="00F91DDB">
        <w:rPr>
          <w:rFonts w:ascii="Arial" w:hAnsi="Arial" w:cs="Arial"/>
          <w:sz w:val="24"/>
          <w:szCs w:val="24"/>
        </w:rPr>
        <w:t xml:space="preserve">1. </w:t>
      </w:r>
    </w:p>
    <w:p w:rsidR="00911729" w:rsidRPr="00F91DDB" w:rsidRDefault="00911729" w:rsidP="00911729">
      <w:pPr>
        <w:spacing w:after="0" w:line="240" w:lineRule="auto"/>
        <w:jc w:val="both"/>
        <w:rPr>
          <w:rFonts w:ascii="Arial" w:hAnsi="Arial" w:cs="Arial"/>
          <w:b/>
          <w:sz w:val="24"/>
          <w:szCs w:val="24"/>
        </w:rPr>
      </w:pPr>
      <w:r>
        <w:rPr>
          <w:rFonts w:ascii="Arial" w:hAnsi="Arial" w:cs="Arial"/>
          <w:b/>
          <w:sz w:val="24"/>
          <w:szCs w:val="24"/>
        </w:rPr>
        <w:t xml:space="preserve">Tabel </w:t>
      </w:r>
      <w:r w:rsidRPr="00F91DDB">
        <w:rPr>
          <w:rFonts w:ascii="Arial" w:hAnsi="Arial" w:cs="Arial"/>
          <w:b/>
          <w:sz w:val="24"/>
          <w:szCs w:val="24"/>
        </w:rPr>
        <w:t>1.</w:t>
      </w:r>
      <w:r w:rsidRPr="00F91DDB">
        <w:rPr>
          <w:rFonts w:ascii="Arial" w:hAnsi="Arial" w:cs="Arial"/>
          <w:sz w:val="24"/>
          <w:szCs w:val="24"/>
        </w:rPr>
        <w:t xml:space="preserve"> </w:t>
      </w:r>
      <w:r w:rsidRPr="00F91DDB">
        <w:rPr>
          <w:rFonts w:ascii="Arial" w:hAnsi="Arial" w:cs="Arial"/>
          <w:b/>
          <w:sz w:val="24"/>
          <w:szCs w:val="24"/>
        </w:rPr>
        <w:t>Distribusi pasien hepatoma menurut usia dan jenis kelamin</w:t>
      </w:r>
    </w:p>
    <w:p w:rsidR="00911729" w:rsidRPr="00F91DDB" w:rsidRDefault="00911729" w:rsidP="00911729">
      <w:pPr>
        <w:spacing w:after="0" w:line="240" w:lineRule="auto"/>
        <w:jc w:val="both"/>
        <w:rPr>
          <w:rFonts w:ascii="Arial" w:hAnsi="Arial" w:cs="Arial"/>
          <w:sz w:val="24"/>
          <w:szCs w:val="24"/>
        </w:rPr>
      </w:pPr>
    </w:p>
    <w:tbl>
      <w:tblPr>
        <w:tblW w:w="7953" w:type="dxa"/>
        <w:tblInd w:w="93" w:type="dxa"/>
        <w:tblLook w:val="04A0" w:firstRow="1" w:lastRow="0" w:firstColumn="1" w:lastColumn="0" w:noHBand="0" w:noVBand="1"/>
      </w:tblPr>
      <w:tblGrid>
        <w:gridCol w:w="2142"/>
        <w:gridCol w:w="1984"/>
        <w:gridCol w:w="2049"/>
        <w:gridCol w:w="1778"/>
      </w:tblGrid>
      <w:tr w:rsidR="00911729" w:rsidRPr="00F91DDB" w:rsidTr="007158F1">
        <w:trPr>
          <w:trHeight w:val="330"/>
        </w:trPr>
        <w:tc>
          <w:tcPr>
            <w:tcW w:w="2142" w:type="dxa"/>
            <w:vMerge w:val="restart"/>
            <w:tcBorders>
              <w:top w:val="single" w:sz="4" w:space="0" w:color="auto"/>
              <w:left w:val="nil"/>
              <w:bottom w:val="single" w:sz="4" w:space="0" w:color="000000"/>
              <w:right w:val="nil"/>
            </w:tcBorders>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Kelompok usia (tahun)</w:t>
            </w:r>
          </w:p>
        </w:tc>
        <w:tc>
          <w:tcPr>
            <w:tcW w:w="4033" w:type="dxa"/>
            <w:gridSpan w:val="2"/>
            <w:tcBorders>
              <w:top w:val="single" w:sz="4"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Jenis Kelamin</w:t>
            </w:r>
          </w:p>
        </w:tc>
        <w:tc>
          <w:tcPr>
            <w:tcW w:w="1778" w:type="dxa"/>
            <w:vMerge w:val="restart"/>
            <w:tcBorders>
              <w:top w:val="single" w:sz="4" w:space="0" w:color="auto"/>
              <w:left w:val="nil"/>
              <w:bottom w:val="single" w:sz="8" w:space="0" w:color="000000"/>
              <w:right w:val="nil"/>
            </w:tcBorders>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n (%)</w:t>
            </w:r>
          </w:p>
        </w:tc>
      </w:tr>
      <w:tr w:rsidR="00911729" w:rsidRPr="00F91DDB" w:rsidTr="007158F1">
        <w:trPr>
          <w:trHeight w:val="330"/>
        </w:trPr>
        <w:tc>
          <w:tcPr>
            <w:tcW w:w="2142" w:type="dxa"/>
            <w:vMerge/>
            <w:tcBorders>
              <w:top w:val="single" w:sz="4" w:space="0" w:color="auto"/>
              <w:left w:val="nil"/>
              <w:bottom w:val="single" w:sz="4" w:space="0" w:color="000000"/>
              <w:right w:val="nil"/>
            </w:tcBorders>
            <w:vAlign w:val="center"/>
            <w:hideMark/>
          </w:tcPr>
          <w:p w:rsidR="00911729" w:rsidRPr="00F91DDB" w:rsidRDefault="00911729" w:rsidP="007158F1">
            <w:pPr>
              <w:spacing w:after="0" w:line="240" w:lineRule="auto"/>
              <w:rPr>
                <w:rFonts w:ascii="Arial" w:eastAsia="Times New Roman" w:hAnsi="Arial" w:cs="Arial"/>
                <w:b/>
                <w:bCs/>
                <w:sz w:val="24"/>
                <w:szCs w:val="24"/>
              </w:rPr>
            </w:pPr>
          </w:p>
        </w:tc>
        <w:tc>
          <w:tcPr>
            <w:tcW w:w="1984" w:type="dxa"/>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Laki-laki</w:t>
            </w:r>
          </w:p>
        </w:tc>
        <w:tc>
          <w:tcPr>
            <w:tcW w:w="2049" w:type="dxa"/>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Perempuan</w:t>
            </w:r>
          </w:p>
        </w:tc>
        <w:tc>
          <w:tcPr>
            <w:tcW w:w="1778" w:type="dxa"/>
            <w:vMerge/>
            <w:tcBorders>
              <w:top w:val="single" w:sz="4" w:space="0" w:color="auto"/>
              <w:left w:val="nil"/>
              <w:bottom w:val="single" w:sz="8" w:space="0" w:color="000000"/>
              <w:right w:val="nil"/>
            </w:tcBorders>
            <w:vAlign w:val="center"/>
            <w:hideMark/>
          </w:tcPr>
          <w:p w:rsidR="00911729" w:rsidRPr="00F91DDB" w:rsidRDefault="00911729" w:rsidP="007158F1">
            <w:pPr>
              <w:spacing w:after="0" w:line="240" w:lineRule="auto"/>
              <w:rPr>
                <w:rFonts w:ascii="Arial" w:eastAsia="Times New Roman" w:hAnsi="Arial" w:cs="Arial"/>
                <w:b/>
                <w:bCs/>
                <w:sz w:val="24"/>
                <w:szCs w:val="24"/>
              </w:rPr>
            </w:pPr>
          </w:p>
        </w:tc>
      </w:tr>
      <w:tr w:rsidR="00911729" w:rsidRPr="00F91DDB" w:rsidTr="007158F1">
        <w:trPr>
          <w:trHeight w:val="330"/>
        </w:trPr>
        <w:tc>
          <w:tcPr>
            <w:tcW w:w="2142" w:type="dxa"/>
            <w:vMerge/>
            <w:tcBorders>
              <w:top w:val="single" w:sz="4" w:space="0" w:color="auto"/>
              <w:left w:val="nil"/>
              <w:bottom w:val="single" w:sz="4" w:space="0" w:color="000000"/>
              <w:right w:val="nil"/>
            </w:tcBorders>
            <w:vAlign w:val="center"/>
            <w:hideMark/>
          </w:tcPr>
          <w:p w:rsidR="00911729" w:rsidRPr="00F91DDB" w:rsidRDefault="00911729" w:rsidP="007158F1">
            <w:pPr>
              <w:spacing w:after="0" w:line="240" w:lineRule="auto"/>
              <w:rPr>
                <w:rFonts w:ascii="Arial" w:eastAsia="Times New Roman" w:hAnsi="Arial" w:cs="Arial"/>
                <w:b/>
                <w:bCs/>
                <w:sz w:val="24"/>
                <w:szCs w:val="24"/>
              </w:rPr>
            </w:pPr>
          </w:p>
        </w:tc>
        <w:tc>
          <w:tcPr>
            <w:tcW w:w="1984" w:type="dxa"/>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n (%)</w:t>
            </w:r>
          </w:p>
        </w:tc>
        <w:tc>
          <w:tcPr>
            <w:tcW w:w="2049" w:type="dxa"/>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n (%)</w:t>
            </w:r>
          </w:p>
        </w:tc>
        <w:tc>
          <w:tcPr>
            <w:tcW w:w="1778" w:type="dxa"/>
            <w:vMerge/>
            <w:tcBorders>
              <w:top w:val="single" w:sz="4" w:space="0" w:color="auto"/>
              <w:left w:val="nil"/>
              <w:bottom w:val="single" w:sz="8" w:space="0" w:color="000000"/>
              <w:right w:val="nil"/>
            </w:tcBorders>
            <w:vAlign w:val="center"/>
            <w:hideMark/>
          </w:tcPr>
          <w:p w:rsidR="00911729" w:rsidRPr="00F91DDB" w:rsidRDefault="00911729" w:rsidP="007158F1">
            <w:pPr>
              <w:spacing w:after="0" w:line="240" w:lineRule="auto"/>
              <w:rPr>
                <w:rFonts w:ascii="Arial" w:eastAsia="Times New Roman" w:hAnsi="Arial" w:cs="Arial"/>
                <w:b/>
                <w:bCs/>
                <w:sz w:val="24"/>
                <w:szCs w:val="24"/>
              </w:rPr>
            </w:pPr>
          </w:p>
        </w:tc>
      </w:tr>
      <w:tr w:rsidR="00911729" w:rsidRPr="00F91DDB" w:rsidTr="007158F1">
        <w:trPr>
          <w:trHeight w:val="315"/>
        </w:trPr>
        <w:tc>
          <w:tcPr>
            <w:tcW w:w="2142"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40-49</w:t>
            </w:r>
          </w:p>
        </w:tc>
        <w:tc>
          <w:tcPr>
            <w:tcW w:w="1984" w:type="dxa"/>
            <w:tcBorders>
              <w:top w:val="single" w:sz="8" w:space="0" w:color="auto"/>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10 (33.33)</w:t>
            </w:r>
          </w:p>
        </w:tc>
        <w:tc>
          <w:tcPr>
            <w:tcW w:w="2049" w:type="dxa"/>
            <w:tcBorders>
              <w:top w:val="single" w:sz="8" w:space="0" w:color="auto"/>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 (3.33)</w:t>
            </w:r>
          </w:p>
        </w:tc>
        <w:tc>
          <w:tcPr>
            <w:tcW w:w="1778"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11 (36.67)</w:t>
            </w:r>
          </w:p>
        </w:tc>
      </w:tr>
      <w:tr w:rsidR="00911729" w:rsidRPr="00F91DDB" w:rsidTr="007158F1">
        <w:trPr>
          <w:trHeight w:val="315"/>
        </w:trPr>
        <w:tc>
          <w:tcPr>
            <w:tcW w:w="2142"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50-59</w:t>
            </w:r>
          </w:p>
        </w:tc>
        <w:tc>
          <w:tcPr>
            <w:tcW w:w="1984"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6 (20.00)</w:t>
            </w:r>
          </w:p>
        </w:tc>
        <w:tc>
          <w:tcPr>
            <w:tcW w:w="2049"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 (3.33)</w:t>
            </w:r>
          </w:p>
        </w:tc>
        <w:tc>
          <w:tcPr>
            <w:tcW w:w="1778"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 xml:space="preserve"> 7 (23.33)</w:t>
            </w:r>
          </w:p>
        </w:tc>
      </w:tr>
      <w:tr w:rsidR="00911729" w:rsidRPr="00F91DDB" w:rsidTr="007158F1">
        <w:trPr>
          <w:trHeight w:val="330"/>
        </w:trPr>
        <w:tc>
          <w:tcPr>
            <w:tcW w:w="2142" w:type="dxa"/>
            <w:tcBorders>
              <w:top w:val="nil"/>
              <w:left w:val="nil"/>
              <w:bottom w:val="single" w:sz="4" w:space="0" w:color="FFFFFF" w:themeColor="background1"/>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60-69</w:t>
            </w:r>
          </w:p>
        </w:tc>
        <w:tc>
          <w:tcPr>
            <w:tcW w:w="1984"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8 (26.67)</w:t>
            </w:r>
          </w:p>
        </w:tc>
        <w:tc>
          <w:tcPr>
            <w:tcW w:w="2049"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 (3.33)</w:t>
            </w:r>
          </w:p>
        </w:tc>
        <w:tc>
          <w:tcPr>
            <w:tcW w:w="1778" w:type="dxa"/>
            <w:tcBorders>
              <w:top w:val="nil"/>
              <w:left w:val="nil"/>
              <w:bottom w:val="single" w:sz="4" w:space="0" w:color="FFFFFF" w:themeColor="background1"/>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 xml:space="preserve"> 9 (30.00)</w:t>
            </w:r>
          </w:p>
        </w:tc>
      </w:tr>
      <w:tr w:rsidR="00911729" w:rsidRPr="00F91DDB" w:rsidTr="007158F1">
        <w:trPr>
          <w:trHeight w:val="330"/>
        </w:trPr>
        <w:tc>
          <w:tcPr>
            <w:tcW w:w="2142" w:type="dxa"/>
            <w:tcBorders>
              <w:top w:val="single" w:sz="4" w:space="0" w:color="FFFFFF" w:themeColor="background1"/>
              <w:left w:val="nil"/>
              <w:bottom w:val="single" w:sz="8" w:space="0" w:color="auto"/>
              <w:right w:val="nil"/>
            </w:tcBorders>
            <w:shd w:val="clear" w:color="auto" w:fill="auto"/>
            <w:noWrap/>
            <w:vAlign w:val="center"/>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70-79</w:t>
            </w:r>
          </w:p>
        </w:tc>
        <w:tc>
          <w:tcPr>
            <w:tcW w:w="1984" w:type="dxa"/>
            <w:tcBorders>
              <w:top w:val="nil"/>
              <w:left w:val="nil"/>
              <w:bottom w:val="nil"/>
              <w:right w:val="nil"/>
            </w:tcBorders>
            <w:shd w:val="clear" w:color="auto" w:fill="auto"/>
            <w:noWrap/>
            <w:vAlign w:val="center"/>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 (10.00)</w:t>
            </w:r>
          </w:p>
        </w:tc>
        <w:tc>
          <w:tcPr>
            <w:tcW w:w="2049" w:type="dxa"/>
            <w:tcBorders>
              <w:top w:val="nil"/>
              <w:left w:val="nil"/>
              <w:bottom w:val="nil"/>
              <w:right w:val="nil"/>
            </w:tcBorders>
            <w:shd w:val="clear" w:color="auto" w:fill="auto"/>
            <w:noWrap/>
            <w:vAlign w:val="center"/>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0 (0.00)</w:t>
            </w:r>
          </w:p>
        </w:tc>
        <w:tc>
          <w:tcPr>
            <w:tcW w:w="1778" w:type="dxa"/>
            <w:tcBorders>
              <w:top w:val="single" w:sz="4" w:space="0" w:color="FFFFFF" w:themeColor="background1"/>
              <w:left w:val="nil"/>
              <w:bottom w:val="single" w:sz="8" w:space="0" w:color="auto"/>
              <w:right w:val="nil"/>
            </w:tcBorders>
            <w:shd w:val="clear" w:color="auto" w:fill="auto"/>
            <w:noWrap/>
            <w:vAlign w:val="center"/>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 xml:space="preserve"> 3 (10.00)</w:t>
            </w:r>
          </w:p>
        </w:tc>
      </w:tr>
      <w:tr w:rsidR="00911729" w:rsidRPr="00F91DDB" w:rsidTr="007158F1">
        <w:trPr>
          <w:trHeight w:val="330"/>
        </w:trPr>
        <w:tc>
          <w:tcPr>
            <w:tcW w:w="2142"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 xml:space="preserve">Total </w:t>
            </w:r>
          </w:p>
        </w:tc>
        <w:tc>
          <w:tcPr>
            <w:tcW w:w="1984" w:type="dxa"/>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11 (90.00)</w:t>
            </w:r>
          </w:p>
        </w:tc>
        <w:tc>
          <w:tcPr>
            <w:tcW w:w="2049" w:type="dxa"/>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3(10.00)</w:t>
            </w:r>
          </w:p>
        </w:tc>
        <w:tc>
          <w:tcPr>
            <w:tcW w:w="1778"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30 (100)</w:t>
            </w:r>
          </w:p>
        </w:tc>
      </w:tr>
    </w:tbl>
    <w:p w:rsidR="00911729" w:rsidRPr="00F91DDB" w:rsidRDefault="00911729" w:rsidP="00911729">
      <w:pPr>
        <w:spacing w:after="0" w:line="240" w:lineRule="auto"/>
        <w:jc w:val="both"/>
        <w:rPr>
          <w:rFonts w:ascii="Arial" w:hAnsi="Arial" w:cs="Arial"/>
          <w:sz w:val="20"/>
          <w:szCs w:val="20"/>
        </w:rPr>
      </w:pPr>
      <w:r w:rsidRPr="00F91DDB">
        <w:rPr>
          <w:rFonts w:ascii="Arial" w:hAnsi="Arial" w:cs="Arial"/>
          <w:sz w:val="20"/>
          <w:szCs w:val="20"/>
        </w:rPr>
        <w:t>Sumber : Data primer. Keterangan, n: jumlah, %: persentase</w:t>
      </w:r>
    </w:p>
    <w:p w:rsidR="00911729" w:rsidRPr="00F91DDB" w:rsidRDefault="00911729" w:rsidP="00911729">
      <w:pPr>
        <w:spacing w:after="0" w:line="240" w:lineRule="auto"/>
        <w:jc w:val="both"/>
        <w:rPr>
          <w:rFonts w:ascii="Arial" w:hAnsi="Arial" w:cs="Arial"/>
          <w:sz w:val="20"/>
          <w:szCs w:val="20"/>
        </w:rPr>
      </w:pPr>
    </w:p>
    <w:p w:rsidR="00911729" w:rsidRPr="00F91DDB" w:rsidRDefault="00911729" w:rsidP="00911729">
      <w:pPr>
        <w:spacing w:after="0" w:line="480" w:lineRule="auto"/>
        <w:ind w:firstLine="851"/>
        <w:jc w:val="both"/>
        <w:rPr>
          <w:rFonts w:ascii="Arial" w:hAnsi="Arial" w:cs="Arial"/>
          <w:sz w:val="24"/>
          <w:szCs w:val="24"/>
        </w:rPr>
      </w:pPr>
      <w:r w:rsidRPr="00F91DDB">
        <w:rPr>
          <w:rFonts w:ascii="Arial" w:hAnsi="Arial" w:cs="Arial"/>
          <w:sz w:val="24"/>
          <w:szCs w:val="24"/>
        </w:rPr>
        <w:lastRenderedPageBreak/>
        <w:t>Bila dilihat dari distribusi usia dan jenis kelamin, maka sampel pasien hepatoma terbanyak dalam penelitian ini adalah laki-laki pada kelompok usia usia 40-49 tahun</w:t>
      </w:r>
      <w:r>
        <w:rPr>
          <w:rFonts w:ascii="Arial" w:hAnsi="Arial" w:cs="Arial"/>
          <w:sz w:val="24"/>
          <w:szCs w:val="24"/>
        </w:rPr>
        <w:t xml:space="preserve"> (grafik 1</w:t>
      </w:r>
      <w:r w:rsidRPr="00F91DDB">
        <w:rPr>
          <w:rFonts w:ascii="Arial" w:hAnsi="Arial" w:cs="Arial"/>
          <w:sz w:val="24"/>
          <w:szCs w:val="24"/>
        </w:rPr>
        <w:t>)</w:t>
      </w:r>
    </w:p>
    <w:p w:rsidR="00911729" w:rsidRPr="00F91DDB" w:rsidRDefault="00911729" w:rsidP="00911729">
      <w:pPr>
        <w:spacing w:after="0" w:line="480" w:lineRule="auto"/>
        <w:jc w:val="center"/>
        <w:rPr>
          <w:rFonts w:ascii="Arial" w:hAnsi="Arial" w:cs="Arial"/>
          <w:sz w:val="24"/>
          <w:szCs w:val="24"/>
        </w:rPr>
      </w:pPr>
      <w:r w:rsidRPr="00F91DDB">
        <w:rPr>
          <w:noProof/>
        </w:rPr>
        <w:drawing>
          <wp:inline distT="0" distB="0" distL="0" distR="0" wp14:anchorId="7D64B7DB" wp14:editId="1BEE37DC">
            <wp:extent cx="4913194" cy="3138985"/>
            <wp:effectExtent l="0" t="0" r="20955" b="2349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11729" w:rsidRPr="00F91DDB" w:rsidRDefault="00911729" w:rsidP="00911729">
      <w:pPr>
        <w:spacing w:after="0" w:line="240" w:lineRule="auto"/>
        <w:jc w:val="center"/>
        <w:rPr>
          <w:rFonts w:ascii="Arial" w:hAnsi="Arial" w:cs="Arial"/>
          <w:b/>
          <w:sz w:val="24"/>
          <w:szCs w:val="24"/>
        </w:rPr>
      </w:pPr>
      <w:r>
        <w:rPr>
          <w:rFonts w:ascii="Arial" w:hAnsi="Arial" w:cs="Arial"/>
          <w:b/>
          <w:sz w:val="24"/>
          <w:szCs w:val="24"/>
        </w:rPr>
        <w:t>Grafik 1</w:t>
      </w:r>
      <w:r w:rsidRPr="00F91DDB">
        <w:rPr>
          <w:rFonts w:ascii="Arial" w:hAnsi="Arial" w:cs="Arial"/>
          <w:b/>
          <w:sz w:val="24"/>
          <w:szCs w:val="24"/>
        </w:rPr>
        <w:t>. Distribusi pasien hepatoma menurut usia dan jenis kelamin</w:t>
      </w:r>
    </w:p>
    <w:p w:rsidR="00911729" w:rsidRPr="00F91DDB" w:rsidRDefault="00911729" w:rsidP="00911729">
      <w:pPr>
        <w:spacing w:after="0" w:line="480" w:lineRule="auto"/>
        <w:jc w:val="both"/>
        <w:rPr>
          <w:rFonts w:ascii="Arial" w:hAnsi="Arial" w:cs="Arial"/>
          <w:sz w:val="24"/>
          <w:szCs w:val="24"/>
        </w:rPr>
      </w:pPr>
    </w:p>
    <w:p w:rsidR="00911729" w:rsidRPr="00F91DDB" w:rsidRDefault="00911729" w:rsidP="00911729">
      <w:pPr>
        <w:spacing w:after="0" w:line="480" w:lineRule="auto"/>
        <w:ind w:firstLine="851"/>
        <w:jc w:val="both"/>
        <w:rPr>
          <w:rFonts w:ascii="Arial" w:hAnsi="Arial" w:cs="Arial"/>
          <w:sz w:val="24"/>
          <w:szCs w:val="24"/>
        </w:rPr>
      </w:pPr>
      <w:r w:rsidRPr="00F91DDB">
        <w:rPr>
          <w:rFonts w:ascii="Arial" w:hAnsi="Arial" w:cs="Arial"/>
          <w:sz w:val="24"/>
          <w:szCs w:val="24"/>
        </w:rPr>
        <w:t>Pada penelitian ini, 83.3% tumor utama berlokasi di lobus kanan (</w:t>
      </w:r>
      <w:r>
        <w:rPr>
          <w:rFonts w:ascii="Arial" w:hAnsi="Arial" w:cs="Arial"/>
          <w:sz w:val="24"/>
          <w:szCs w:val="24"/>
        </w:rPr>
        <w:t>tabel 3 dan grafik 2</w:t>
      </w:r>
      <w:r w:rsidRPr="00F91DDB">
        <w:rPr>
          <w:rFonts w:ascii="Arial" w:hAnsi="Arial" w:cs="Arial"/>
          <w:sz w:val="24"/>
          <w:szCs w:val="24"/>
        </w:rPr>
        <w:t>) dan 93.3% merupakan tumor yang multiple (</w:t>
      </w:r>
      <w:r>
        <w:rPr>
          <w:rFonts w:ascii="Arial" w:hAnsi="Arial" w:cs="Arial"/>
          <w:sz w:val="24"/>
          <w:szCs w:val="24"/>
        </w:rPr>
        <w:t>tabel 4 dan grafik 3</w:t>
      </w:r>
      <w:r w:rsidRPr="00F91DDB">
        <w:rPr>
          <w:rFonts w:ascii="Arial" w:hAnsi="Arial" w:cs="Arial"/>
          <w:sz w:val="24"/>
          <w:szCs w:val="24"/>
        </w:rPr>
        <w:t xml:space="preserve">). </w:t>
      </w:r>
    </w:p>
    <w:p w:rsidR="00911729" w:rsidRPr="00F91DDB" w:rsidRDefault="00911729" w:rsidP="00911729">
      <w:pPr>
        <w:spacing w:after="0" w:line="240" w:lineRule="auto"/>
        <w:jc w:val="both"/>
        <w:rPr>
          <w:rFonts w:ascii="Arial" w:hAnsi="Arial" w:cs="Arial"/>
          <w:b/>
          <w:sz w:val="24"/>
          <w:szCs w:val="24"/>
        </w:rPr>
      </w:pPr>
    </w:p>
    <w:p w:rsidR="00911729" w:rsidRPr="00F91DDB" w:rsidRDefault="00911729" w:rsidP="00911729">
      <w:pPr>
        <w:spacing w:after="0" w:line="240" w:lineRule="auto"/>
        <w:jc w:val="both"/>
        <w:rPr>
          <w:rFonts w:ascii="Arial" w:hAnsi="Arial" w:cs="Arial"/>
          <w:sz w:val="24"/>
          <w:szCs w:val="24"/>
        </w:rPr>
      </w:pPr>
      <w:r>
        <w:rPr>
          <w:rFonts w:ascii="Arial" w:hAnsi="Arial" w:cs="Arial"/>
          <w:b/>
          <w:sz w:val="24"/>
          <w:szCs w:val="24"/>
        </w:rPr>
        <w:t xml:space="preserve">Tabel </w:t>
      </w:r>
      <w:r w:rsidRPr="00F91DDB">
        <w:rPr>
          <w:rFonts w:ascii="Arial" w:hAnsi="Arial" w:cs="Arial"/>
          <w:b/>
          <w:sz w:val="24"/>
          <w:szCs w:val="24"/>
        </w:rPr>
        <w:t>2.</w:t>
      </w:r>
      <w:r w:rsidRPr="00F91DDB">
        <w:rPr>
          <w:rFonts w:ascii="Arial" w:hAnsi="Arial" w:cs="Arial"/>
          <w:sz w:val="24"/>
          <w:szCs w:val="24"/>
        </w:rPr>
        <w:t xml:space="preserve"> </w:t>
      </w:r>
      <w:r w:rsidRPr="00F91DDB">
        <w:rPr>
          <w:rFonts w:ascii="Arial" w:hAnsi="Arial" w:cs="Arial"/>
          <w:b/>
          <w:sz w:val="24"/>
          <w:szCs w:val="24"/>
        </w:rPr>
        <w:t>Distribusi pasien hepatoma menurut lokasi tumor utama</w:t>
      </w:r>
    </w:p>
    <w:p w:rsidR="00911729" w:rsidRPr="00F91DDB" w:rsidRDefault="00911729" w:rsidP="00911729">
      <w:pPr>
        <w:spacing w:after="0" w:line="240" w:lineRule="auto"/>
        <w:jc w:val="both"/>
        <w:rPr>
          <w:rFonts w:ascii="Arial" w:hAnsi="Arial" w:cs="Arial"/>
          <w:sz w:val="24"/>
          <w:szCs w:val="24"/>
        </w:rPr>
      </w:pPr>
    </w:p>
    <w:tbl>
      <w:tblPr>
        <w:tblW w:w="7953" w:type="dxa"/>
        <w:tblInd w:w="93" w:type="dxa"/>
        <w:tblLook w:val="04A0" w:firstRow="1" w:lastRow="0" w:firstColumn="1" w:lastColumn="0" w:noHBand="0" w:noVBand="1"/>
      </w:tblPr>
      <w:tblGrid>
        <w:gridCol w:w="5260"/>
        <w:gridCol w:w="1276"/>
        <w:gridCol w:w="1417"/>
      </w:tblGrid>
      <w:tr w:rsidR="00911729" w:rsidRPr="00F91DDB" w:rsidTr="007158F1">
        <w:trPr>
          <w:trHeight w:val="486"/>
        </w:trPr>
        <w:tc>
          <w:tcPr>
            <w:tcW w:w="5260" w:type="dxa"/>
            <w:tcBorders>
              <w:top w:val="single" w:sz="4" w:space="0" w:color="auto"/>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Lokasi tumor utama</w:t>
            </w:r>
          </w:p>
        </w:tc>
        <w:tc>
          <w:tcPr>
            <w:tcW w:w="1276" w:type="dxa"/>
            <w:tcBorders>
              <w:top w:val="single" w:sz="4" w:space="0" w:color="auto"/>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n</w:t>
            </w:r>
          </w:p>
        </w:tc>
        <w:tc>
          <w:tcPr>
            <w:tcW w:w="1417" w:type="dxa"/>
            <w:tcBorders>
              <w:top w:val="single" w:sz="4" w:space="0" w:color="auto"/>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w:t>
            </w:r>
          </w:p>
        </w:tc>
      </w:tr>
      <w:tr w:rsidR="00911729" w:rsidRPr="00F91DDB" w:rsidTr="007158F1">
        <w:trPr>
          <w:trHeight w:val="319"/>
        </w:trPr>
        <w:tc>
          <w:tcPr>
            <w:tcW w:w="5260"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Cs/>
                <w:sz w:val="24"/>
                <w:szCs w:val="24"/>
              </w:rPr>
            </w:pPr>
            <w:r w:rsidRPr="00F91DDB">
              <w:rPr>
                <w:rFonts w:ascii="Arial" w:eastAsia="Times New Roman" w:hAnsi="Arial" w:cs="Arial"/>
                <w:bCs/>
                <w:sz w:val="24"/>
                <w:szCs w:val="24"/>
              </w:rPr>
              <w:t>Lobus kanan</w:t>
            </w:r>
          </w:p>
        </w:tc>
        <w:tc>
          <w:tcPr>
            <w:tcW w:w="1276"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25</w:t>
            </w:r>
          </w:p>
        </w:tc>
        <w:tc>
          <w:tcPr>
            <w:tcW w:w="1417"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83.3</w:t>
            </w:r>
          </w:p>
        </w:tc>
      </w:tr>
      <w:tr w:rsidR="00911729" w:rsidRPr="00F91DDB" w:rsidTr="007158F1">
        <w:trPr>
          <w:trHeight w:val="319"/>
        </w:trPr>
        <w:tc>
          <w:tcPr>
            <w:tcW w:w="5260"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Cs/>
                <w:sz w:val="24"/>
                <w:szCs w:val="24"/>
              </w:rPr>
            </w:pPr>
            <w:r w:rsidRPr="00F91DDB">
              <w:rPr>
                <w:rFonts w:ascii="Arial" w:eastAsia="Times New Roman" w:hAnsi="Arial" w:cs="Arial"/>
                <w:bCs/>
                <w:sz w:val="24"/>
                <w:szCs w:val="24"/>
              </w:rPr>
              <w:t>Lobus kiri</w:t>
            </w:r>
          </w:p>
        </w:tc>
        <w:tc>
          <w:tcPr>
            <w:tcW w:w="1276"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5</w:t>
            </w:r>
          </w:p>
        </w:tc>
        <w:tc>
          <w:tcPr>
            <w:tcW w:w="1417"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16.7</w:t>
            </w:r>
          </w:p>
        </w:tc>
      </w:tr>
      <w:tr w:rsidR="00911729" w:rsidRPr="00F91DDB" w:rsidTr="007158F1">
        <w:trPr>
          <w:trHeight w:val="319"/>
        </w:trPr>
        <w:tc>
          <w:tcPr>
            <w:tcW w:w="5260"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Total</w:t>
            </w:r>
          </w:p>
        </w:tc>
        <w:tc>
          <w:tcPr>
            <w:tcW w:w="1276"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30</w:t>
            </w:r>
          </w:p>
        </w:tc>
        <w:tc>
          <w:tcPr>
            <w:tcW w:w="1417"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100</w:t>
            </w:r>
          </w:p>
        </w:tc>
      </w:tr>
    </w:tbl>
    <w:p w:rsidR="00911729" w:rsidRPr="00F91DDB" w:rsidRDefault="00911729" w:rsidP="00911729">
      <w:pPr>
        <w:spacing w:after="0" w:line="480" w:lineRule="auto"/>
        <w:jc w:val="both"/>
        <w:rPr>
          <w:rFonts w:ascii="Arial" w:hAnsi="Arial" w:cs="Arial"/>
          <w:sz w:val="20"/>
          <w:szCs w:val="20"/>
        </w:rPr>
      </w:pPr>
      <w:r w:rsidRPr="00F91DDB">
        <w:rPr>
          <w:rFonts w:ascii="Arial" w:hAnsi="Arial" w:cs="Arial"/>
          <w:sz w:val="20"/>
          <w:szCs w:val="20"/>
        </w:rPr>
        <w:t>Sumber : Data primer. Keterangan, n : jumlah, % : persentase</w:t>
      </w:r>
    </w:p>
    <w:p w:rsidR="00911729" w:rsidRPr="00F91DDB" w:rsidRDefault="00911729" w:rsidP="00911729">
      <w:pPr>
        <w:spacing w:after="0" w:line="480" w:lineRule="auto"/>
        <w:jc w:val="both"/>
        <w:rPr>
          <w:rFonts w:ascii="Arial" w:hAnsi="Arial" w:cs="Arial"/>
          <w:sz w:val="24"/>
          <w:szCs w:val="24"/>
        </w:rPr>
      </w:pPr>
    </w:p>
    <w:p w:rsidR="00911729" w:rsidRPr="00F91DDB" w:rsidRDefault="00911729" w:rsidP="00911729">
      <w:pPr>
        <w:jc w:val="center"/>
      </w:pPr>
      <w:r w:rsidRPr="00F91DDB">
        <w:rPr>
          <w:noProof/>
        </w:rPr>
        <w:lastRenderedPageBreak/>
        <w:drawing>
          <wp:inline distT="0" distB="0" distL="0" distR="0" wp14:anchorId="3A40D1AF" wp14:editId="63B90030">
            <wp:extent cx="4026090" cy="2306471"/>
            <wp:effectExtent l="0" t="0" r="12700" b="1778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11729" w:rsidRPr="00F91DDB" w:rsidRDefault="00911729" w:rsidP="00911729">
      <w:pPr>
        <w:tabs>
          <w:tab w:val="left" w:pos="7230"/>
        </w:tabs>
        <w:spacing w:after="0" w:line="240" w:lineRule="auto"/>
        <w:ind w:left="709" w:right="849"/>
        <w:jc w:val="center"/>
        <w:rPr>
          <w:rFonts w:ascii="Arial" w:hAnsi="Arial" w:cs="Arial"/>
          <w:sz w:val="20"/>
          <w:szCs w:val="20"/>
        </w:rPr>
      </w:pPr>
      <w:r>
        <w:rPr>
          <w:rFonts w:ascii="Arial" w:hAnsi="Arial" w:cs="Arial"/>
          <w:b/>
          <w:sz w:val="24"/>
          <w:szCs w:val="24"/>
        </w:rPr>
        <w:t xml:space="preserve">Grafik </w:t>
      </w:r>
      <w:r w:rsidRPr="00F91DDB">
        <w:rPr>
          <w:rFonts w:ascii="Arial" w:hAnsi="Arial" w:cs="Arial"/>
          <w:b/>
          <w:sz w:val="24"/>
          <w:szCs w:val="24"/>
        </w:rPr>
        <w:t>2.</w:t>
      </w:r>
      <w:r w:rsidRPr="00F91DDB">
        <w:rPr>
          <w:rFonts w:ascii="Arial" w:hAnsi="Arial" w:cs="Arial"/>
          <w:sz w:val="24"/>
          <w:szCs w:val="24"/>
        </w:rPr>
        <w:t xml:space="preserve"> </w:t>
      </w:r>
      <w:r w:rsidRPr="00F91DDB">
        <w:rPr>
          <w:rFonts w:ascii="Arial" w:hAnsi="Arial" w:cs="Arial"/>
          <w:b/>
          <w:sz w:val="24"/>
          <w:szCs w:val="24"/>
        </w:rPr>
        <w:t>Distribusi pasien hepatoma menurut lokasi tumor utama</w:t>
      </w:r>
    </w:p>
    <w:p w:rsidR="00911729" w:rsidRPr="00F91DDB" w:rsidRDefault="00911729" w:rsidP="00911729">
      <w:pPr>
        <w:spacing w:after="0" w:line="480" w:lineRule="auto"/>
        <w:ind w:firstLine="851"/>
        <w:jc w:val="both"/>
        <w:rPr>
          <w:rFonts w:ascii="Arial" w:hAnsi="Arial" w:cs="Arial"/>
          <w:sz w:val="24"/>
          <w:szCs w:val="24"/>
        </w:rPr>
      </w:pPr>
    </w:p>
    <w:p w:rsidR="00911729" w:rsidRPr="00F91DDB" w:rsidRDefault="00911729" w:rsidP="00911729">
      <w:pPr>
        <w:spacing w:after="0" w:line="240" w:lineRule="auto"/>
        <w:jc w:val="both"/>
        <w:rPr>
          <w:rFonts w:ascii="Arial" w:hAnsi="Arial" w:cs="Arial"/>
          <w:b/>
          <w:sz w:val="24"/>
          <w:szCs w:val="24"/>
        </w:rPr>
      </w:pPr>
    </w:p>
    <w:p w:rsidR="00911729" w:rsidRPr="00F91DDB" w:rsidRDefault="00911729" w:rsidP="00911729">
      <w:pPr>
        <w:spacing w:after="0" w:line="240" w:lineRule="auto"/>
        <w:jc w:val="both"/>
        <w:rPr>
          <w:rFonts w:ascii="Arial" w:hAnsi="Arial" w:cs="Arial"/>
          <w:b/>
          <w:sz w:val="24"/>
          <w:szCs w:val="24"/>
        </w:rPr>
      </w:pPr>
      <w:r>
        <w:rPr>
          <w:rFonts w:ascii="Arial" w:hAnsi="Arial" w:cs="Arial"/>
          <w:b/>
          <w:sz w:val="24"/>
          <w:szCs w:val="24"/>
        </w:rPr>
        <w:t xml:space="preserve">Tabel </w:t>
      </w:r>
      <w:r w:rsidRPr="00F91DDB">
        <w:rPr>
          <w:rFonts w:ascii="Arial" w:hAnsi="Arial" w:cs="Arial"/>
          <w:b/>
          <w:sz w:val="24"/>
          <w:szCs w:val="24"/>
        </w:rPr>
        <w:t>3.</w:t>
      </w:r>
      <w:r w:rsidRPr="00F91DDB">
        <w:rPr>
          <w:rFonts w:ascii="Arial" w:hAnsi="Arial" w:cs="Arial"/>
          <w:sz w:val="24"/>
          <w:szCs w:val="24"/>
        </w:rPr>
        <w:t xml:space="preserve"> </w:t>
      </w:r>
      <w:r w:rsidRPr="00F91DDB">
        <w:rPr>
          <w:rFonts w:ascii="Arial" w:hAnsi="Arial" w:cs="Arial"/>
          <w:b/>
          <w:sz w:val="24"/>
          <w:szCs w:val="24"/>
        </w:rPr>
        <w:t xml:space="preserve">Distribusi pasien hepatoma menurut jumlah tumor </w:t>
      </w:r>
    </w:p>
    <w:p w:rsidR="00911729" w:rsidRPr="00F91DDB" w:rsidRDefault="00911729" w:rsidP="00911729">
      <w:pPr>
        <w:spacing w:after="0" w:line="240" w:lineRule="auto"/>
        <w:jc w:val="both"/>
        <w:rPr>
          <w:rFonts w:ascii="Arial" w:hAnsi="Arial" w:cs="Arial"/>
          <w:sz w:val="24"/>
          <w:szCs w:val="24"/>
        </w:rPr>
      </w:pPr>
    </w:p>
    <w:tbl>
      <w:tblPr>
        <w:tblW w:w="7953" w:type="dxa"/>
        <w:tblInd w:w="93" w:type="dxa"/>
        <w:tblLook w:val="04A0" w:firstRow="1" w:lastRow="0" w:firstColumn="1" w:lastColumn="0" w:noHBand="0" w:noVBand="1"/>
      </w:tblPr>
      <w:tblGrid>
        <w:gridCol w:w="4551"/>
        <w:gridCol w:w="1701"/>
        <w:gridCol w:w="1701"/>
      </w:tblGrid>
      <w:tr w:rsidR="00911729" w:rsidRPr="00F91DDB" w:rsidTr="007158F1">
        <w:trPr>
          <w:trHeight w:val="486"/>
        </w:trPr>
        <w:tc>
          <w:tcPr>
            <w:tcW w:w="4551" w:type="dxa"/>
            <w:tcBorders>
              <w:top w:val="single" w:sz="4" w:space="0" w:color="auto"/>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Jumlah tumor</w:t>
            </w:r>
          </w:p>
        </w:tc>
        <w:tc>
          <w:tcPr>
            <w:tcW w:w="1701" w:type="dxa"/>
            <w:tcBorders>
              <w:top w:val="single" w:sz="4" w:space="0" w:color="auto"/>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n</w:t>
            </w:r>
          </w:p>
        </w:tc>
        <w:tc>
          <w:tcPr>
            <w:tcW w:w="1701" w:type="dxa"/>
            <w:tcBorders>
              <w:top w:val="single" w:sz="4" w:space="0" w:color="auto"/>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w:t>
            </w:r>
          </w:p>
        </w:tc>
      </w:tr>
      <w:tr w:rsidR="00911729" w:rsidRPr="00F91DDB" w:rsidTr="007158F1">
        <w:trPr>
          <w:trHeight w:val="319"/>
        </w:trPr>
        <w:tc>
          <w:tcPr>
            <w:tcW w:w="4551"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Cs/>
                <w:sz w:val="24"/>
                <w:szCs w:val="24"/>
              </w:rPr>
            </w:pPr>
            <w:r w:rsidRPr="00F91DDB">
              <w:rPr>
                <w:rFonts w:ascii="Arial" w:eastAsia="Times New Roman" w:hAnsi="Arial" w:cs="Arial"/>
                <w:bCs/>
                <w:sz w:val="24"/>
                <w:szCs w:val="24"/>
              </w:rPr>
              <w:t>Single</w:t>
            </w:r>
          </w:p>
        </w:tc>
        <w:tc>
          <w:tcPr>
            <w:tcW w:w="1701"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w:t>
            </w:r>
          </w:p>
        </w:tc>
        <w:tc>
          <w:tcPr>
            <w:tcW w:w="1701"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6.7</w:t>
            </w:r>
          </w:p>
        </w:tc>
      </w:tr>
      <w:tr w:rsidR="00911729" w:rsidRPr="00F91DDB" w:rsidTr="007158F1">
        <w:trPr>
          <w:trHeight w:val="319"/>
        </w:trPr>
        <w:tc>
          <w:tcPr>
            <w:tcW w:w="4551"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Cs/>
                <w:sz w:val="24"/>
                <w:szCs w:val="24"/>
              </w:rPr>
            </w:pPr>
            <w:r w:rsidRPr="00F91DDB">
              <w:rPr>
                <w:rFonts w:ascii="Arial" w:eastAsia="Times New Roman" w:hAnsi="Arial" w:cs="Arial"/>
                <w:bCs/>
                <w:sz w:val="24"/>
                <w:szCs w:val="24"/>
              </w:rPr>
              <w:t>Multiple</w:t>
            </w:r>
          </w:p>
        </w:tc>
        <w:tc>
          <w:tcPr>
            <w:tcW w:w="1701"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28</w:t>
            </w:r>
          </w:p>
        </w:tc>
        <w:tc>
          <w:tcPr>
            <w:tcW w:w="1701"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93.3</w:t>
            </w:r>
          </w:p>
        </w:tc>
      </w:tr>
      <w:tr w:rsidR="00911729" w:rsidRPr="00F91DDB" w:rsidTr="007158F1">
        <w:trPr>
          <w:trHeight w:val="319"/>
        </w:trPr>
        <w:tc>
          <w:tcPr>
            <w:tcW w:w="4551"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Total</w:t>
            </w:r>
          </w:p>
        </w:tc>
        <w:tc>
          <w:tcPr>
            <w:tcW w:w="1701"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30</w:t>
            </w:r>
          </w:p>
        </w:tc>
        <w:tc>
          <w:tcPr>
            <w:tcW w:w="1701"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100</w:t>
            </w:r>
          </w:p>
        </w:tc>
      </w:tr>
    </w:tbl>
    <w:p w:rsidR="00911729" w:rsidRPr="00F91DDB" w:rsidRDefault="00911729" w:rsidP="00911729">
      <w:pPr>
        <w:spacing w:after="0" w:line="480" w:lineRule="auto"/>
        <w:jc w:val="both"/>
        <w:rPr>
          <w:rFonts w:ascii="Arial" w:hAnsi="Arial" w:cs="Arial"/>
          <w:sz w:val="20"/>
          <w:szCs w:val="20"/>
        </w:rPr>
      </w:pPr>
      <w:r w:rsidRPr="00F91DDB">
        <w:rPr>
          <w:rFonts w:ascii="Arial" w:hAnsi="Arial" w:cs="Arial"/>
          <w:sz w:val="20"/>
          <w:szCs w:val="20"/>
        </w:rPr>
        <w:t>Sumber : Data primer. Keterangan, n : jumlah, % : persentase</w:t>
      </w:r>
    </w:p>
    <w:p w:rsidR="00911729" w:rsidRPr="00F91DDB" w:rsidRDefault="00911729" w:rsidP="00911729">
      <w:pPr>
        <w:spacing w:after="0" w:line="480" w:lineRule="auto"/>
        <w:jc w:val="both"/>
        <w:rPr>
          <w:rFonts w:ascii="Arial" w:hAnsi="Arial" w:cs="Arial"/>
          <w:sz w:val="20"/>
          <w:szCs w:val="20"/>
        </w:rPr>
      </w:pPr>
    </w:p>
    <w:p w:rsidR="00911729" w:rsidRPr="00F91DDB" w:rsidRDefault="00911729" w:rsidP="00911729">
      <w:pPr>
        <w:jc w:val="center"/>
      </w:pPr>
      <w:r w:rsidRPr="00F91DDB">
        <w:rPr>
          <w:noProof/>
        </w:rPr>
        <w:drawing>
          <wp:inline distT="0" distB="0" distL="0" distR="0" wp14:anchorId="202DE246" wp14:editId="1B4E60C9">
            <wp:extent cx="3821374" cy="2183642"/>
            <wp:effectExtent l="0" t="0" r="27305" b="266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11729" w:rsidRPr="00F91DDB" w:rsidRDefault="00911729" w:rsidP="00911729">
      <w:pPr>
        <w:spacing w:line="240" w:lineRule="auto"/>
        <w:ind w:left="851" w:right="849"/>
        <w:jc w:val="center"/>
        <w:rPr>
          <w:rFonts w:ascii="Arial" w:hAnsi="Arial" w:cs="Arial"/>
          <w:sz w:val="24"/>
          <w:szCs w:val="24"/>
        </w:rPr>
      </w:pPr>
      <w:r>
        <w:rPr>
          <w:rFonts w:ascii="Arial" w:hAnsi="Arial" w:cs="Arial"/>
          <w:b/>
          <w:sz w:val="24"/>
          <w:szCs w:val="24"/>
        </w:rPr>
        <w:t xml:space="preserve">Grafik </w:t>
      </w:r>
      <w:r w:rsidRPr="00F91DDB">
        <w:rPr>
          <w:rFonts w:ascii="Arial" w:hAnsi="Arial" w:cs="Arial"/>
          <w:b/>
          <w:sz w:val="24"/>
          <w:szCs w:val="24"/>
        </w:rPr>
        <w:t>3.</w:t>
      </w:r>
      <w:r w:rsidRPr="00F91DDB">
        <w:rPr>
          <w:rFonts w:ascii="Arial" w:hAnsi="Arial" w:cs="Arial"/>
          <w:sz w:val="24"/>
          <w:szCs w:val="24"/>
        </w:rPr>
        <w:t xml:space="preserve"> </w:t>
      </w:r>
      <w:r w:rsidRPr="00F91DDB">
        <w:rPr>
          <w:rFonts w:ascii="Arial" w:hAnsi="Arial" w:cs="Arial"/>
          <w:b/>
          <w:sz w:val="24"/>
          <w:szCs w:val="24"/>
        </w:rPr>
        <w:t>Distribusi pasien hepatoma menurut jumlah tumor</w:t>
      </w:r>
    </w:p>
    <w:p w:rsidR="00911729" w:rsidRPr="00F91DDB" w:rsidRDefault="00911729" w:rsidP="00911729">
      <w:pPr>
        <w:spacing w:line="480" w:lineRule="auto"/>
        <w:ind w:firstLine="851"/>
        <w:jc w:val="both"/>
        <w:rPr>
          <w:rFonts w:ascii="Arial" w:hAnsi="Arial" w:cs="Arial"/>
          <w:sz w:val="24"/>
          <w:szCs w:val="24"/>
        </w:rPr>
      </w:pPr>
      <w:r w:rsidRPr="00F91DDB">
        <w:rPr>
          <w:rFonts w:ascii="Arial" w:hAnsi="Arial" w:cs="Arial"/>
          <w:sz w:val="24"/>
          <w:szCs w:val="24"/>
        </w:rPr>
        <w:lastRenderedPageBreak/>
        <w:t>Ukuran tumor terbesar pasien hepatoma pada penelitian ini bervariasi antara 6.6 cm hingga 19.4 cm dengan  rerata ukuran tumor 12.16  cm</w:t>
      </w:r>
      <w:r>
        <w:rPr>
          <w:rFonts w:ascii="Arial" w:hAnsi="Arial" w:cs="Arial"/>
          <w:sz w:val="24"/>
          <w:szCs w:val="24"/>
        </w:rPr>
        <w:t xml:space="preserve"> (tabel 4)</w:t>
      </w:r>
      <w:r w:rsidRPr="00F91DDB">
        <w:rPr>
          <w:rFonts w:ascii="Arial" w:hAnsi="Arial" w:cs="Arial"/>
          <w:sz w:val="24"/>
          <w:szCs w:val="24"/>
        </w:rPr>
        <w:t>.</w:t>
      </w:r>
    </w:p>
    <w:p w:rsidR="00911729" w:rsidRPr="00F91DDB" w:rsidRDefault="00911729" w:rsidP="00911729">
      <w:pPr>
        <w:spacing w:after="0" w:line="240" w:lineRule="auto"/>
        <w:jc w:val="both"/>
        <w:rPr>
          <w:rFonts w:ascii="Arial" w:hAnsi="Arial" w:cs="Arial"/>
          <w:sz w:val="24"/>
          <w:szCs w:val="24"/>
        </w:rPr>
      </w:pPr>
      <w:r>
        <w:rPr>
          <w:rFonts w:ascii="Arial" w:hAnsi="Arial" w:cs="Arial"/>
          <w:b/>
          <w:sz w:val="24"/>
          <w:szCs w:val="24"/>
        </w:rPr>
        <w:t xml:space="preserve">Tabel </w:t>
      </w:r>
      <w:r w:rsidRPr="00F91DDB">
        <w:rPr>
          <w:rFonts w:ascii="Arial" w:hAnsi="Arial" w:cs="Arial"/>
          <w:b/>
          <w:sz w:val="24"/>
          <w:szCs w:val="24"/>
        </w:rPr>
        <w:t>4.</w:t>
      </w:r>
      <w:r w:rsidRPr="00F91DDB">
        <w:rPr>
          <w:rFonts w:ascii="Arial" w:hAnsi="Arial" w:cs="Arial"/>
          <w:sz w:val="24"/>
          <w:szCs w:val="24"/>
        </w:rPr>
        <w:t xml:space="preserve"> </w:t>
      </w:r>
      <w:r w:rsidRPr="00F91DDB">
        <w:rPr>
          <w:rFonts w:ascii="Arial" w:hAnsi="Arial" w:cs="Arial"/>
          <w:b/>
          <w:sz w:val="24"/>
          <w:szCs w:val="24"/>
        </w:rPr>
        <w:t>Karakteristik ukuran tumor pasien hepatoma</w:t>
      </w:r>
      <w:r w:rsidRPr="00F91DDB">
        <w:rPr>
          <w:rFonts w:ascii="Arial" w:hAnsi="Arial" w:cs="Arial"/>
          <w:sz w:val="24"/>
          <w:szCs w:val="24"/>
        </w:rPr>
        <w:t xml:space="preserve"> </w:t>
      </w:r>
    </w:p>
    <w:p w:rsidR="00911729" w:rsidRPr="00F91DDB" w:rsidRDefault="00911729" w:rsidP="00911729">
      <w:pPr>
        <w:spacing w:after="0" w:line="240" w:lineRule="auto"/>
        <w:jc w:val="both"/>
        <w:rPr>
          <w:rFonts w:ascii="Arial" w:hAnsi="Arial" w:cs="Arial"/>
          <w:sz w:val="24"/>
          <w:szCs w:val="24"/>
        </w:rPr>
      </w:pPr>
    </w:p>
    <w:tbl>
      <w:tblPr>
        <w:tblW w:w="8046" w:type="dxa"/>
        <w:tblLook w:val="04A0" w:firstRow="1" w:lastRow="0" w:firstColumn="1" w:lastColumn="0" w:noHBand="0" w:noVBand="1"/>
      </w:tblPr>
      <w:tblGrid>
        <w:gridCol w:w="2374"/>
        <w:gridCol w:w="992"/>
        <w:gridCol w:w="1418"/>
        <w:gridCol w:w="1377"/>
        <w:gridCol w:w="1175"/>
        <w:gridCol w:w="817"/>
      </w:tblGrid>
      <w:tr w:rsidR="00911729" w:rsidRPr="00F91DDB" w:rsidTr="007158F1">
        <w:trPr>
          <w:trHeight w:val="525"/>
        </w:trPr>
        <w:tc>
          <w:tcPr>
            <w:tcW w:w="2376" w:type="dxa"/>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Variabel</w:t>
            </w:r>
          </w:p>
        </w:tc>
        <w:tc>
          <w:tcPr>
            <w:tcW w:w="992" w:type="dxa"/>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n</w:t>
            </w:r>
          </w:p>
        </w:tc>
        <w:tc>
          <w:tcPr>
            <w:tcW w:w="1418" w:type="dxa"/>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Minimum (cm)</w:t>
            </w:r>
          </w:p>
        </w:tc>
        <w:tc>
          <w:tcPr>
            <w:tcW w:w="1377" w:type="dxa"/>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Maksimum (cm)</w:t>
            </w:r>
          </w:p>
        </w:tc>
        <w:tc>
          <w:tcPr>
            <w:tcW w:w="1175" w:type="dxa"/>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Mean</w:t>
            </w:r>
          </w:p>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(cm)</w:t>
            </w:r>
          </w:p>
        </w:tc>
        <w:tc>
          <w:tcPr>
            <w:tcW w:w="708" w:type="dxa"/>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SD</w:t>
            </w:r>
          </w:p>
        </w:tc>
      </w:tr>
      <w:tr w:rsidR="00911729" w:rsidRPr="00F91DDB" w:rsidTr="007158F1">
        <w:trPr>
          <w:trHeight w:val="330"/>
        </w:trPr>
        <w:tc>
          <w:tcPr>
            <w:tcW w:w="2376" w:type="dxa"/>
            <w:tcBorders>
              <w:top w:val="nil"/>
              <w:left w:val="nil"/>
              <w:bottom w:val="single" w:sz="8" w:space="0" w:color="auto"/>
              <w:right w:val="nil"/>
            </w:tcBorders>
            <w:shd w:val="clear" w:color="auto" w:fill="auto"/>
            <w:noWrap/>
            <w:vAlign w:val="bottom"/>
            <w:hideMark/>
          </w:tcPr>
          <w:p w:rsidR="00911729" w:rsidRPr="00F91DDB" w:rsidRDefault="00911729" w:rsidP="007158F1">
            <w:pPr>
              <w:spacing w:before="240" w:after="0" w:line="480" w:lineRule="auto"/>
              <w:jc w:val="center"/>
              <w:rPr>
                <w:rFonts w:ascii="Arial" w:eastAsia="Times New Roman" w:hAnsi="Arial" w:cs="Arial"/>
                <w:sz w:val="24"/>
                <w:szCs w:val="24"/>
              </w:rPr>
            </w:pPr>
            <w:r w:rsidRPr="00F91DDB">
              <w:rPr>
                <w:rFonts w:ascii="Arial" w:eastAsia="Times New Roman" w:hAnsi="Arial" w:cs="Arial"/>
                <w:sz w:val="24"/>
                <w:szCs w:val="24"/>
              </w:rPr>
              <w:t xml:space="preserve">Ukuran tumor </w:t>
            </w:r>
          </w:p>
        </w:tc>
        <w:tc>
          <w:tcPr>
            <w:tcW w:w="992"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before="240" w:after="0" w:line="480" w:lineRule="auto"/>
              <w:jc w:val="center"/>
              <w:rPr>
                <w:rFonts w:ascii="Arial" w:eastAsia="Times New Roman" w:hAnsi="Arial" w:cs="Arial"/>
                <w:sz w:val="24"/>
                <w:szCs w:val="24"/>
              </w:rPr>
            </w:pPr>
            <w:r w:rsidRPr="00F91DDB">
              <w:rPr>
                <w:rFonts w:ascii="Arial" w:eastAsia="Times New Roman" w:hAnsi="Arial" w:cs="Arial"/>
                <w:sz w:val="24"/>
                <w:szCs w:val="24"/>
              </w:rPr>
              <w:t>30</w:t>
            </w:r>
          </w:p>
        </w:tc>
        <w:tc>
          <w:tcPr>
            <w:tcW w:w="1418"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before="240" w:after="0" w:line="480" w:lineRule="auto"/>
              <w:jc w:val="center"/>
              <w:rPr>
                <w:rFonts w:ascii="Arial" w:eastAsia="Times New Roman" w:hAnsi="Arial" w:cs="Arial"/>
                <w:sz w:val="24"/>
                <w:szCs w:val="24"/>
              </w:rPr>
            </w:pPr>
            <w:r w:rsidRPr="00F91DDB">
              <w:rPr>
                <w:rFonts w:ascii="Arial" w:eastAsia="Times New Roman" w:hAnsi="Arial" w:cs="Arial"/>
                <w:sz w:val="24"/>
                <w:szCs w:val="24"/>
              </w:rPr>
              <w:t>6.6</w:t>
            </w:r>
          </w:p>
        </w:tc>
        <w:tc>
          <w:tcPr>
            <w:tcW w:w="1377"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before="240" w:after="0" w:line="480" w:lineRule="auto"/>
              <w:jc w:val="center"/>
              <w:rPr>
                <w:rFonts w:ascii="Arial" w:eastAsia="Times New Roman" w:hAnsi="Arial" w:cs="Arial"/>
                <w:sz w:val="24"/>
                <w:szCs w:val="24"/>
              </w:rPr>
            </w:pPr>
            <w:r w:rsidRPr="00F91DDB">
              <w:rPr>
                <w:rFonts w:ascii="Arial" w:eastAsia="Times New Roman" w:hAnsi="Arial" w:cs="Arial"/>
                <w:sz w:val="24"/>
                <w:szCs w:val="24"/>
              </w:rPr>
              <w:t>19.4</w:t>
            </w:r>
          </w:p>
        </w:tc>
        <w:tc>
          <w:tcPr>
            <w:tcW w:w="1175"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before="240" w:after="0" w:line="480" w:lineRule="auto"/>
              <w:jc w:val="center"/>
              <w:rPr>
                <w:rFonts w:ascii="Arial" w:eastAsia="Times New Roman" w:hAnsi="Arial" w:cs="Arial"/>
                <w:sz w:val="24"/>
                <w:szCs w:val="24"/>
              </w:rPr>
            </w:pPr>
            <w:r w:rsidRPr="00F91DDB">
              <w:rPr>
                <w:rFonts w:ascii="Arial" w:eastAsia="Times New Roman" w:hAnsi="Arial" w:cs="Arial"/>
                <w:sz w:val="24"/>
                <w:szCs w:val="24"/>
              </w:rPr>
              <w:t>12.16</w:t>
            </w:r>
          </w:p>
        </w:tc>
        <w:tc>
          <w:tcPr>
            <w:tcW w:w="708"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before="240" w:after="0" w:line="480" w:lineRule="auto"/>
              <w:jc w:val="center"/>
              <w:rPr>
                <w:rFonts w:ascii="Arial" w:eastAsia="Times New Roman" w:hAnsi="Arial" w:cs="Arial"/>
                <w:sz w:val="24"/>
                <w:szCs w:val="24"/>
              </w:rPr>
            </w:pPr>
            <w:r w:rsidRPr="00F91DDB">
              <w:rPr>
                <w:rFonts w:ascii="Arial" w:eastAsia="Times New Roman" w:hAnsi="Arial" w:cs="Arial"/>
                <w:sz w:val="24"/>
                <w:szCs w:val="24"/>
              </w:rPr>
              <w:t>3.175</w:t>
            </w:r>
          </w:p>
        </w:tc>
      </w:tr>
    </w:tbl>
    <w:p w:rsidR="00911729" w:rsidRPr="00F91DDB" w:rsidRDefault="00911729" w:rsidP="00911729">
      <w:pPr>
        <w:spacing w:after="0" w:line="480" w:lineRule="auto"/>
        <w:jc w:val="both"/>
        <w:rPr>
          <w:rFonts w:ascii="Arial" w:hAnsi="Arial" w:cs="Arial"/>
          <w:sz w:val="20"/>
          <w:szCs w:val="20"/>
        </w:rPr>
      </w:pPr>
      <w:r w:rsidRPr="00F91DDB">
        <w:rPr>
          <w:rFonts w:ascii="Arial" w:hAnsi="Arial" w:cs="Arial"/>
          <w:sz w:val="20"/>
          <w:szCs w:val="20"/>
        </w:rPr>
        <w:t>Sumber : Data primer. Keterangan, n : jumlah, SD : standar deviasi</w:t>
      </w:r>
    </w:p>
    <w:p w:rsidR="00911729" w:rsidRPr="00F91DDB" w:rsidRDefault="00911729" w:rsidP="00911729">
      <w:pPr>
        <w:spacing w:after="0" w:line="480" w:lineRule="auto"/>
        <w:ind w:firstLine="851"/>
        <w:jc w:val="both"/>
        <w:rPr>
          <w:rFonts w:ascii="Arial" w:hAnsi="Arial" w:cs="Arial"/>
          <w:sz w:val="24"/>
          <w:szCs w:val="24"/>
        </w:rPr>
      </w:pPr>
    </w:p>
    <w:p w:rsidR="00911729" w:rsidRPr="00F91DDB" w:rsidRDefault="00911729" w:rsidP="00911729">
      <w:pPr>
        <w:spacing w:after="0" w:line="480" w:lineRule="auto"/>
        <w:ind w:firstLine="851"/>
        <w:jc w:val="both"/>
        <w:rPr>
          <w:rFonts w:ascii="Arial" w:hAnsi="Arial" w:cs="Arial"/>
          <w:sz w:val="24"/>
          <w:szCs w:val="24"/>
        </w:rPr>
      </w:pPr>
      <w:r w:rsidRPr="00F91DDB">
        <w:rPr>
          <w:rFonts w:ascii="Arial" w:hAnsi="Arial" w:cs="Arial"/>
          <w:sz w:val="24"/>
          <w:szCs w:val="24"/>
        </w:rPr>
        <w:t xml:space="preserve">Sebagian besar pasien hepatoma dalam penelitian ini merupakan </w:t>
      </w:r>
      <w:r w:rsidRPr="00F91DDB">
        <w:rPr>
          <w:rFonts w:ascii="Arial" w:hAnsi="Arial" w:cs="Arial"/>
          <w:i/>
          <w:sz w:val="24"/>
          <w:szCs w:val="24"/>
        </w:rPr>
        <w:t>Child-Pugh class</w:t>
      </w:r>
      <w:r w:rsidRPr="00F91DDB">
        <w:rPr>
          <w:rFonts w:ascii="Arial" w:hAnsi="Arial" w:cs="Arial"/>
          <w:sz w:val="24"/>
          <w:szCs w:val="24"/>
        </w:rPr>
        <w:t xml:space="preserve"> A (83.33%) seperti yang terlihat pa</w:t>
      </w:r>
      <w:r>
        <w:rPr>
          <w:rFonts w:ascii="Arial" w:hAnsi="Arial" w:cs="Arial"/>
          <w:sz w:val="24"/>
          <w:szCs w:val="24"/>
        </w:rPr>
        <w:t>da tabel 5 dan grafik 4.</w:t>
      </w:r>
      <w:r w:rsidRPr="00F91DDB">
        <w:rPr>
          <w:rFonts w:ascii="Arial" w:hAnsi="Arial" w:cs="Arial"/>
          <w:sz w:val="24"/>
          <w:szCs w:val="24"/>
        </w:rPr>
        <w:t xml:space="preserve"> </w:t>
      </w:r>
    </w:p>
    <w:p w:rsidR="00911729" w:rsidRPr="00F91DDB" w:rsidRDefault="00911729" w:rsidP="00911729">
      <w:pPr>
        <w:spacing w:after="0" w:line="240" w:lineRule="auto"/>
        <w:jc w:val="both"/>
        <w:rPr>
          <w:rFonts w:ascii="Arial" w:hAnsi="Arial" w:cs="Arial"/>
          <w:b/>
          <w:sz w:val="24"/>
          <w:szCs w:val="24"/>
        </w:rPr>
      </w:pPr>
    </w:p>
    <w:p w:rsidR="00911729" w:rsidRPr="00F91DDB" w:rsidRDefault="00911729" w:rsidP="00911729">
      <w:pPr>
        <w:spacing w:after="0" w:line="240" w:lineRule="auto"/>
        <w:jc w:val="both"/>
        <w:rPr>
          <w:rFonts w:ascii="Arial" w:hAnsi="Arial" w:cs="Arial"/>
          <w:i/>
          <w:sz w:val="24"/>
          <w:szCs w:val="24"/>
        </w:rPr>
      </w:pPr>
      <w:r>
        <w:rPr>
          <w:rFonts w:ascii="Arial" w:hAnsi="Arial" w:cs="Arial"/>
          <w:b/>
          <w:sz w:val="24"/>
          <w:szCs w:val="24"/>
        </w:rPr>
        <w:t xml:space="preserve">Tabel </w:t>
      </w:r>
      <w:r w:rsidRPr="00F91DDB">
        <w:rPr>
          <w:rFonts w:ascii="Arial" w:hAnsi="Arial" w:cs="Arial"/>
          <w:b/>
          <w:sz w:val="24"/>
          <w:szCs w:val="24"/>
        </w:rPr>
        <w:t>5.</w:t>
      </w:r>
      <w:r w:rsidRPr="00F91DDB">
        <w:rPr>
          <w:rFonts w:ascii="Arial" w:hAnsi="Arial" w:cs="Arial"/>
          <w:sz w:val="24"/>
          <w:szCs w:val="24"/>
        </w:rPr>
        <w:t xml:space="preserve"> </w:t>
      </w:r>
      <w:r w:rsidRPr="00F91DDB">
        <w:rPr>
          <w:rFonts w:ascii="Arial" w:hAnsi="Arial" w:cs="Arial"/>
          <w:b/>
          <w:sz w:val="24"/>
          <w:szCs w:val="24"/>
        </w:rPr>
        <w:t xml:space="preserve">Distribusi pasien hepatoma menurut skor </w:t>
      </w:r>
      <w:r w:rsidRPr="00F91DDB">
        <w:rPr>
          <w:rFonts w:ascii="Arial" w:hAnsi="Arial" w:cs="Arial"/>
          <w:b/>
          <w:i/>
          <w:sz w:val="24"/>
          <w:szCs w:val="24"/>
        </w:rPr>
        <w:t>Child-Pugh</w:t>
      </w:r>
      <w:r w:rsidRPr="00F91DDB">
        <w:rPr>
          <w:rFonts w:ascii="Arial" w:hAnsi="Arial" w:cs="Arial"/>
          <w:i/>
          <w:sz w:val="24"/>
          <w:szCs w:val="24"/>
        </w:rPr>
        <w:t xml:space="preserve"> </w:t>
      </w:r>
    </w:p>
    <w:p w:rsidR="00911729" w:rsidRPr="00F91DDB" w:rsidRDefault="00911729" w:rsidP="00911729">
      <w:pPr>
        <w:spacing w:after="0" w:line="240" w:lineRule="auto"/>
        <w:jc w:val="both"/>
        <w:rPr>
          <w:rFonts w:ascii="Arial" w:hAnsi="Arial" w:cs="Arial"/>
          <w:i/>
          <w:sz w:val="24"/>
          <w:szCs w:val="24"/>
        </w:rPr>
      </w:pPr>
    </w:p>
    <w:tbl>
      <w:tblPr>
        <w:tblW w:w="7953" w:type="dxa"/>
        <w:tblInd w:w="93" w:type="dxa"/>
        <w:tblLook w:val="04A0" w:firstRow="1" w:lastRow="0" w:firstColumn="1" w:lastColumn="0" w:noHBand="0" w:noVBand="1"/>
      </w:tblPr>
      <w:tblGrid>
        <w:gridCol w:w="4551"/>
        <w:gridCol w:w="1701"/>
        <w:gridCol w:w="1701"/>
      </w:tblGrid>
      <w:tr w:rsidR="00911729" w:rsidRPr="00F91DDB" w:rsidTr="007158F1">
        <w:trPr>
          <w:trHeight w:val="486"/>
        </w:trPr>
        <w:tc>
          <w:tcPr>
            <w:tcW w:w="4551" w:type="dxa"/>
            <w:tcBorders>
              <w:top w:val="single" w:sz="4" w:space="0" w:color="auto"/>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bCs/>
                <w:i/>
                <w:sz w:val="24"/>
                <w:szCs w:val="24"/>
              </w:rPr>
            </w:pPr>
            <w:r w:rsidRPr="00F91DDB">
              <w:rPr>
                <w:rFonts w:ascii="Arial" w:eastAsia="Times New Roman" w:hAnsi="Arial" w:cs="Arial"/>
                <w:b/>
                <w:bCs/>
                <w:i/>
                <w:sz w:val="24"/>
                <w:szCs w:val="24"/>
              </w:rPr>
              <w:t>Child-Pugh score</w:t>
            </w:r>
          </w:p>
        </w:tc>
        <w:tc>
          <w:tcPr>
            <w:tcW w:w="1701" w:type="dxa"/>
            <w:tcBorders>
              <w:top w:val="single" w:sz="4" w:space="0" w:color="auto"/>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n</w:t>
            </w:r>
          </w:p>
        </w:tc>
        <w:tc>
          <w:tcPr>
            <w:tcW w:w="1701" w:type="dxa"/>
            <w:tcBorders>
              <w:top w:val="single" w:sz="4" w:space="0" w:color="auto"/>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w:t>
            </w:r>
          </w:p>
        </w:tc>
      </w:tr>
      <w:tr w:rsidR="00911729" w:rsidRPr="00F91DDB" w:rsidTr="007158F1">
        <w:trPr>
          <w:trHeight w:val="319"/>
        </w:trPr>
        <w:tc>
          <w:tcPr>
            <w:tcW w:w="4551"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Cs/>
                <w:sz w:val="24"/>
                <w:szCs w:val="24"/>
              </w:rPr>
            </w:pPr>
            <w:r w:rsidRPr="00F91DDB">
              <w:rPr>
                <w:rFonts w:ascii="Arial" w:eastAsia="Times New Roman" w:hAnsi="Arial" w:cs="Arial"/>
                <w:bCs/>
                <w:sz w:val="24"/>
                <w:szCs w:val="24"/>
              </w:rPr>
              <w:t>Class A</w:t>
            </w:r>
          </w:p>
        </w:tc>
        <w:tc>
          <w:tcPr>
            <w:tcW w:w="1701"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25</w:t>
            </w:r>
          </w:p>
        </w:tc>
        <w:tc>
          <w:tcPr>
            <w:tcW w:w="1701"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83.33</w:t>
            </w:r>
          </w:p>
        </w:tc>
      </w:tr>
      <w:tr w:rsidR="00911729" w:rsidRPr="00F91DDB" w:rsidTr="007158F1">
        <w:trPr>
          <w:trHeight w:val="319"/>
        </w:trPr>
        <w:tc>
          <w:tcPr>
            <w:tcW w:w="4551"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Cs/>
                <w:sz w:val="24"/>
                <w:szCs w:val="24"/>
              </w:rPr>
            </w:pPr>
            <w:r w:rsidRPr="00F91DDB">
              <w:rPr>
                <w:rFonts w:ascii="Arial" w:eastAsia="Times New Roman" w:hAnsi="Arial" w:cs="Arial"/>
                <w:bCs/>
                <w:sz w:val="24"/>
                <w:szCs w:val="24"/>
              </w:rPr>
              <w:t>Class B</w:t>
            </w:r>
          </w:p>
        </w:tc>
        <w:tc>
          <w:tcPr>
            <w:tcW w:w="1701"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5</w:t>
            </w:r>
          </w:p>
        </w:tc>
        <w:tc>
          <w:tcPr>
            <w:tcW w:w="1701"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16.67</w:t>
            </w:r>
          </w:p>
        </w:tc>
      </w:tr>
      <w:tr w:rsidR="00911729" w:rsidRPr="00F91DDB" w:rsidTr="007158F1">
        <w:trPr>
          <w:trHeight w:val="319"/>
        </w:trPr>
        <w:tc>
          <w:tcPr>
            <w:tcW w:w="4551"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Total</w:t>
            </w:r>
          </w:p>
        </w:tc>
        <w:tc>
          <w:tcPr>
            <w:tcW w:w="1701"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30</w:t>
            </w:r>
          </w:p>
        </w:tc>
        <w:tc>
          <w:tcPr>
            <w:tcW w:w="1701"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100</w:t>
            </w:r>
          </w:p>
        </w:tc>
      </w:tr>
    </w:tbl>
    <w:p w:rsidR="00911729" w:rsidRPr="00F91DDB" w:rsidRDefault="00911729" w:rsidP="00911729">
      <w:pPr>
        <w:spacing w:after="0" w:line="240" w:lineRule="auto"/>
        <w:jc w:val="both"/>
        <w:rPr>
          <w:rFonts w:ascii="Arial" w:hAnsi="Arial" w:cs="Arial"/>
          <w:sz w:val="20"/>
          <w:szCs w:val="20"/>
        </w:rPr>
      </w:pPr>
      <w:r w:rsidRPr="00F91DDB">
        <w:rPr>
          <w:rFonts w:ascii="Arial" w:hAnsi="Arial" w:cs="Arial"/>
          <w:sz w:val="20"/>
          <w:szCs w:val="20"/>
        </w:rPr>
        <w:t>Sumber : Data primer. Keterangan, n : jumlah, % : persentase</w:t>
      </w:r>
    </w:p>
    <w:p w:rsidR="00911729" w:rsidRPr="00F91DDB" w:rsidRDefault="00911729" w:rsidP="00911729">
      <w:pPr>
        <w:spacing w:after="0" w:line="240" w:lineRule="auto"/>
        <w:jc w:val="both"/>
        <w:rPr>
          <w:rFonts w:ascii="Arial" w:hAnsi="Arial" w:cs="Arial"/>
          <w:b/>
          <w:sz w:val="24"/>
          <w:szCs w:val="24"/>
        </w:rPr>
      </w:pPr>
    </w:p>
    <w:p w:rsidR="00911729" w:rsidRPr="00F91DDB" w:rsidRDefault="00911729" w:rsidP="00911729">
      <w:pPr>
        <w:spacing w:after="0" w:line="240" w:lineRule="auto"/>
        <w:jc w:val="both"/>
        <w:rPr>
          <w:rFonts w:ascii="Arial" w:hAnsi="Arial" w:cs="Arial"/>
          <w:b/>
          <w:sz w:val="24"/>
          <w:szCs w:val="24"/>
        </w:rPr>
      </w:pPr>
    </w:p>
    <w:p w:rsidR="00911729" w:rsidRPr="00F91DDB" w:rsidRDefault="00911729" w:rsidP="00911729">
      <w:pPr>
        <w:spacing w:after="0" w:line="240" w:lineRule="auto"/>
        <w:jc w:val="center"/>
        <w:rPr>
          <w:rFonts w:ascii="Arial" w:hAnsi="Arial" w:cs="Arial"/>
          <w:b/>
          <w:sz w:val="24"/>
          <w:szCs w:val="24"/>
        </w:rPr>
      </w:pPr>
      <w:r w:rsidRPr="00F91DDB">
        <w:rPr>
          <w:noProof/>
        </w:rPr>
        <w:lastRenderedPageBreak/>
        <w:drawing>
          <wp:inline distT="0" distB="0" distL="0" distR="0" wp14:anchorId="4F15ACF6" wp14:editId="0D9929B2">
            <wp:extent cx="4135271" cy="2538483"/>
            <wp:effectExtent l="0" t="0" r="17780" b="146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11729" w:rsidRPr="00F91DDB" w:rsidRDefault="00911729" w:rsidP="00911729">
      <w:pPr>
        <w:spacing w:after="0" w:line="240" w:lineRule="auto"/>
        <w:jc w:val="center"/>
        <w:rPr>
          <w:rFonts w:ascii="Arial" w:hAnsi="Arial" w:cs="Arial"/>
          <w:b/>
          <w:sz w:val="24"/>
          <w:szCs w:val="24"/>
        </w:rPr>
      </w:pPr>
    </w:p>
    <w:p w:rsidR="00911729" w:rsidRPr="00F91DDB" w:rsidRDefault="00911729" w:rsidP="00911729">
      <w:pPr>
        <w:spacing w:after="0" w:line="240" w:lineRule="auto"/>
        <w:ind w:left="851" w:right="707"/>
        <w:jc w:val="center"/>
        <w:rPr>
          <w:rFonts w:ascii="Arial" w:hAnsi="Arial" w:cs="Arial"/>
          <w:i/>
          <w:sz w:val="24"/>
          <w:szCs w:val="24"/>
        </w:rPr>
      </w:pPr>
      <w:r>
        <w:rPr>
          <w:rFonts w:ascii="Arial" w:hAnsi="Arial" w:cs="Arial"/>
          <w:b/>
          <w:sz w:val="24"/>
          <w:szCs w:val="24"/>
        </w:rPr>
        <w:t xml:space="preserve">Grafik </w:t>
      </w:r>
      <w:r w:rsidRPr="00F91DDB">
        <w:rPr>
          <w:rFonts w:ascii="Arial" w:hAnsi="Arial" w:cs="Arial"/>
          <w:b/>
          <w:sz w:val="24"/>
          <w:szCs w:val="24"/>
        </w:rPr>
        <w:t>4.</w:t>
      </w:r>
      <w:r w:rsidRPr="00F91DDB">
        <w:rPr>
          <w:rFonts w:ascii="Arial" w:hAnsi="Arial" w:cs="Arial"/>
          <w:sz w:val="24"/>
          <w:szCs w:val="24"/>
        </w:rPr>
        <w:t xml:space="preserve"> </w:t>
      </w:r>
      <w:r w:rsidRPr="00F91DDB">
        <w:rPr>
          <w:rFonts w:ascii="Arial" w:hAnsi="Arial" w:cs="Arial"/>
          <w:b/>
          <w:sz w:val="24"/>
          <w:szCs w:val="24"/>
        </w:rPr>
        <w:t xml:space="preserve">Distribusi pasien hepatoma menurut skor </w:t>
      </w:r>
      <w:r w:rsidRPr="00F91DDB">
        <w:rPr>
          <w:rFonts w:ascii="Arial" w:hAnsi="Arial" w:cs="Arial"/>
          <w:b/>
          <w:i/>
          <w:sz w:val="24"/>
          <w:szCs w:val="24"/>
        </w:rPr>
        <w:t>Child-Pugh</w:t>
      </w:r>
    </w:p>
    <w:p w:rsidR="00911729" w:rsidRPr="00F91DDB" w:rsidRDefault="00911729" w:rsidP="00911729">
      <w:pPr>
        <w:spacing w:after="0" w:line="240" w:lineRule="auto"/>
        <w:jc w:val="center"/>
        <w:rPr>
          <w:rFonts w:ascii="Arial" w:hAnsi="Arial" w:cs="Arial"/>
          <w:b/>
          <w:sz w:val="24"/>
          <w:szCs w:val="24"/>
        </w:rPr>
      </w:pPr>
    </w:p>
    <w:p w:rsidR="00911729" w:rsidRPr="00F91DDB" w:rsidRDefault="00911729" w:rsidP="00911729">
      <w:pPr>
        <w:spacing w:after="0" w:line="480" w:lineRule="auto"/>
        <w:ind w:firstLine="851"/>
        <w:jc w:val="both"/>
        <w:rPr>
          <w:rFonts w:ascii="Arial" w:hAnsi="Arial" w:cs="Arial"/>
          <w:sz w:val="24"/>
          <w:szCs w:val="24"/>
        </w:rPr>
      </w:pPr>
    </w:p>
    <w:p w:rsidR="00911729" w:rsidRPr="00F91DDB" w:rsidRDefault="00911729" w:rsidP="00911729">
      <w:pPr>
        <w:spacing w:after="0" w:line="480" w:lineRule="auto"/>
        <w:ind w:firstLine="851"/>
        <w:jc w:val="both"/>
        <w:rPr>
          <w:rFonts w:ascii="Arial" w:hAnsi="Arial" w:cs="Arial"/>
          <w:sz w:val="24"/>
          <w:szCs w:val="24"/>
        </w:rPr>
      </w:pPr>
      <w:r w:rsidRPr="00F91DDB">
        <w:rPr>
          <w:rFonts w:ascii="Arial" w:hAnsi="Arial" w:cs="Arial"/>
          <w:sz w:val="24"/>
          <w:szCs w:val="24"/>
        </w:rPr>
        <w:t>Enam puluh tiga koma tiga persen pasien hepatoma dalam penelitian ini memiliki kadar Alpha-Fetoprotein (AFP) lebih dari 400 IU/ml sep</w:t>
      </w:r>
      <w:r>
        <w:rPr>
          <w:rFonts w:ascii="Arial" w:hAnsi="Arial" w:cs="Arial"/>
          <w:sz w:val="24"/>
          <w:szCs w:val="24"/>
        </w:rPr>
        <w:t xml:space="preserve">erti yang terlihat pada tabel </w:t>
      </w:r>
      <w:r w:rsidRPr="00F91DDB">
        <w:rPr>
          <w:rFonts w:ascii="Arial" w:hAnsi="Arial" w:cs="Arial"/>
          <w:sz w:val="24"/>
          <w:szCs w:val="24"/>
        </w:rPr>
        <w:t>6</w:t>
      </w:r>
      <w:r>
        <w:rPr>
          <w:rFonts w:ascii="Arial" w:hAnsi="Arial" w:cs="Arial"/>
          <w:sz w:val="24"/>
          <w:szCs w:val="24"/>
        </w:rPr>
        <w:t xml:space="preserve"> dan grafik 5.</w:t>
      </w:r>
      <w:r w:rsidRPr="00F91DDB">
        <w:rPr>
          <w:rFonts w:ascii="Arial" w:hAnsi="Arial" w:cs="Arial"/>
          <w:sz w:val="24"/>
          <w:szCs w:val="24"/>
        </w:rPr>
        <w:t xml:space="preserve"> </w:t>
      </w:r>
    </w:p>
    <w:p w:rsidR="00911729" w:rsidRPr="00F91DDB" w:rsidRDefault="00911729" w:rsidP="00911729">
      <w:pPr>
        <w:spacing w:after="0" w:line="240" w:lineRule="auto"/>
        <w:jc w:val="both"/>
        <w:rPr>
          <w:rFonts w:ascii="Arial" w:hAnsi="Arial" w:cs="Arial"/>
          <w:sz w:val="24"/>
          <w:szCs w:val="24"/>
        </w:rPr>
      </w:pPr>
    </w:p>
    <w:p w:rsidR="00911729" w:rsidRPr="00F91DDB" w:rsidRDefault="00911729" w:rsidP="00911729">
      <w:pPr>
        <w:spacing w:after="0" w:line="240" w:lineRule="auto"/>
        <w:jc w:val="both"/>
        <w:rPr>
          <w:rFonts w:ascii="Arial" w:hAnsi="Arial" w:cs="Arial"/>
          <w:b/>
          <w:sz w:val="24"/>
          <w:szCs w:val="24"/>
        </w:rPr>
      </w:pPr>
      <w:r>
        <w:rPr>
          <w:rFonts w:ascii="Arial" w:hAnsi="Arial" w:cs="Arial"/>
          <w:b/>
          <w:sz w:val="24"/>
          <w:szCs w:val="24"/>
        </w:rPr>
        <w:t xml:space="preserve">Tabel </w:t>
      </w:r>
      <w:r w:rsidRPr="00F91DDB">
        <w:rPr>
          <w:rFonts w:ascii="Arial" w:hAnsi="Arial" w:cs="Arial"/>
          <w:b/>
          <w:sz w:val="24"/>
          <w:szCs w:val="24"/>
        </w:rPr>
        <w:t>6.</w:t>
      </w:r>
      <w:r w:rsidRPr="00F91DDB">
        <w:rPr>
          <w:rFonts w:ascii="Arial" w:hAnsi="Arial" w:cs="Arial"/>
          <w:sz w:val="24"/>
          <w:szCs w:val="24"/>
        </w:rPr>
        <w:t xml:space="preserve"> </w:t>
      </w:r>
      <w:r w:rsidRPr="00F91DDB">
        <w:rPr>
          <w:rFonts w:ascii="Arial" w:hAnsi="Arial" w:cs="Arial"/>
          <w:b/>
          <w:sz w:val="24"/>
          <w:szCs w:val="24"/>
        </w:rPr>
        <w:t>Distribusi pasien hepatoma menurut kadar AFP</w:t>
      </w:r>
    </w:p>
    <w:p w:rsidR="00911729" w:rsidRPr="00F91DDB" w:rsidRDefault="00911729" w:rsidP="00911729">
      <w:pPr>
        <w:spacing w:after="0" w:line="240" w:lineRule="auto"/>
        <w:jc w:val="both"/>
        <w:rPr>
          <w:rFonts w:ascii="Arial" w:hAnsi="Arial" w:cs="Arial"/>
          <w:b/>
          <w:sz w:val="24"/>
          <w:szCs w:val="24"/>
        </w:rPr>
      </w:pPr>
    </w:p>
    <w:tbl>
      <w:tblPr>
        <w:tblW w:w="7953" w:type="dxa"/>
        <w:tblInd w:w="93" w:type="dxa"/>
        <w:tblLook w:val="04A0" w:firstRow="1" w:lastRow="0" w:firstColumn="1" w:lastColumn="0" w:noHBand="0" w:noVBand="1"/>
      </w:tblPr>
      <w:tblGrid>
        <w:gridCol w:w="4410"/>
        <w:gridCol w:w="1701"/>
        <w:gridCol w:w="1842"/>
      </w:tblGrid>
      <w:tr w:rsidR="00911729" w:rsidRPr="00F91DDB" w:rsidTr="007158F1">
        <w:trPr>
          <w:trHeight w:val="486"/>
        </w:trPr>
        <w:tc>
          <w:tcPr>
            <w:tcW w:w="4410" w:type="dxa"/>
            <w:tcBorders>
              <w:top w:val="single" w:sz="4" w:space="0" w:color="auto"/>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Kadar AFP (IU/ml)</w:t>
            </w:r>
          </w:p>
        </w:tc>
        <w:tc>
          <w:tcPr>
            <w:tcW w:w="1701" w:type="dxa"/>
            <w:tcBorders>
              <w:top w:val="single" w:sz="4" w:space="0" w:color="auto"/>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n</w:t>
            </w:r>
          </w:p>
        </w:tc>
        <w:tc>
          <w:tcPr>
            <w:tcW w:w="1842" w:type="dxa"/>
            <w:tcBorders>
              <w:top w:val="single" w:sz="4" w:space="0" w:color="auto"/>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w:t>
            </w:r>
          </w:p>
        </w:tc>
      </w:tr>
      <w:tr w:rsidR="00911729" w:rsidRPr="00F91DDB" w:rsidTr="007158F1">
        <w:trPr>
          <w:trHeight w:val="319"/>
        </w:trPr>
        <w:tc>
          <w:tcPr>
            <w:tcW w:w="4410"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Cs/>
                <w:sz w:val="24"/>
                <w:szCs w:val="24"/>
              </w:rPr>
            </w:pPr>
            <w:r w:rsidRPr="00F91DDB">
              <w:rPr>
                <w:rFonts w:ascii="Arial" w:eastAsia="Times New Roman" w:hAnsi="Arial" w:cs="Arial"/>
                <w:bCs/>
                <w:sz w:val="24"/>
                <w:szCs w:val="24"/>
              </w:rPr>
              <w:t>&lt;400</w:t>
            </w:r>
          </w:p>
        </w:tc>
        <w:tc>
          <w:tcPr>
            <w:tcW w:w="1701"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11</w:t>
            </w:r>
          </w:p>
        </w:tc>
        <w:tc>
          <w:tcPr>
            <w:tcW w:w="1842"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36.67</w:t>
            </w:r>
          </w:p>
        </w:tc>
      </w:tr>
      <w:tr w:rsidR="00911729" w:rsidRPr="00F91DDB" w:rsidTr="007158F1">
        <w:trPr>
          <w:trHeight w:val="319"/>
        </w:trPr>
        <w:tc>
          <w:tcPr>
            <w:tcW w:w="4410"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Cs/>
                <w:sz w:val="24"/>
                <w:szCs w:val="24"/>
              </w:rPr>
            </w:pPr>
            <w:r w:rsidRPr="00F91DDB">
              <w:rPr>
                <w:rFonts w:ascii="Arial" w:eastAsia="Times New Roman" w:hAnsi="Arial" w:cs="Arial"/>
                <w:bCs/>
                <w:sz w:val="24"/>
                <w:szCs w:val="24"/>
              </w:rPr>
              <w:t>&gt;400</w:t>
            </w:r>
          </w:p>
        </w:tc>
        <w:tc>
          <w:tcPr>
            <w:tcW w:w="1701"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19</w:t>
            </w:r>
          </w:p>
        </w:tc>
        <w:tc>
          <w:tcPr>
            <w:tcW w:w="1842"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63.33</w:t>
            </w:r>
          </w:p>
        </w:tc>
      </w:tr>
      <w:tr w:rsidR="00911729" w:rsidRPr="00F91DDB" w:rsidTr="007158F1">
        <w:trPr>
          <w:trHeight w:val="319"/>
        </w:trPr>
        <w:tc>
          <w:tcPr>
            <w:tcW w:w="4410"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Total</w:t>
            </w:r>
          </w:p>
        </w:tc>
        <w:tc>
          <w:tcPr>
            <w:tcW w:w="1701"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30</w:t>
            </w:r>
          </w:p>
        </w:tc>
        <w:tc>
          <w:tcPr>
            <w:tcW w:w="1842" w:type="dxa"/>
            <w:tcBorders>
              <w:top w:val="nil"/>
              <w:left w:val="nil"/>
              <w:bottom w:val="single" w:sz="4"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100</w:t>
            </w:r>
          </w:p>
        </w:tc>
      </w:tr>
    </w:tbl>
    <w:p w:rsidR="00911729" w:rsidRPr="00F91DDB" w:rsidRDefault="00911729" w:rsidP="00911729">
      <w:pPr>
        <w:spacing w:after="0" w:line="240" w:lineRule="auto"/>
        <w:jc w:val="both"/>
        <w:rPr>
          <w:rFonts w:ascii="Arial" w:hAnsi="Arial" w:cs="Arial"/>
          <w:sz w:val="20"/>
          <w:szCs w:val="20"/>
        </w:rPr>
      </w:pPr>
      <w:r w:rsidRPr="00F91DDB">
        <w:rPr>
          <w:rFonts w:ascii="Arial" w:hAnsi="Arial" w:cs="Arial"/>
          <w:sz w:val="20"/>
          <w:szCs w:val="20"/>
        </w:rPr>
        <w:t>Sumber : Data primer. Keterangan, n: jumlah, %: persentase, AFP: Alpha-Fetoprotein</w:t>
      </w:r>
    </w:p>
    <w:p w:rsidR="00911729" w:rsidRPr="00F91DDB" w:rsidRDefault="00911729" w:rsidP="00911729">
      <w:pPr>
        <w:spacing w:after="0" w:line="480" w:lineRule="auto"/>
        <w:ind w:firstLine="851"/>
        <w:jc w:val="both"/>
        <w:rPr>
          <w:rFonts w:ascii="Arial" w:hAnsi="Arial" w:cs="Arial"/>
          <w:sz w:val="24"/>
          <w:szCs w:val="24"/>
        </w:rPr>
      </w:pPr>
    </w:p>
    <w:p w:rsidR="00911729" w:rsidRPr="00F91DDB" w:rsidRDefault="00911729" w:rsidP="00911729">
      <w:pPr>
        <w:spacing w:after="0" w:line="480" w:lineRule="auto"/>
        <w:ind w:firstLine="851"/>
        <w:jc w:val="both"/>
        <w:rPr>
          <w:rFonts w:ascii="Arial" w:hAnsi="Arial" w:cs="Arial"/>
          <w:sz w:val="24"/>
          <w:szCs w:val="24"/>
        </w:rPr>
      </w:pPr>
      <w:r w:rsidRPr="00F91DDB">
        <w:rPr>
          <w:noProof/>
        </w:rPr>
        <w:lastRenderedPageBreak/>
        <w:drawing>
          <wp:inline distT="0" distB="0" distL="0" distR="0" wp14:anchorId="75764B5A" wp14:editId="5635A724">
            <wp:extent cx="4026090" cy="2456597"/>
            <wp:effectExtent l="0" t="0" r="0" b="127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11729" w:rsidRPr="00F91DDB" w:rsidRDefault="00911729" w:rsidP="00911729">
      <w:pPr>
        <w:spacing w:after="0" w:line="240" w:lineRule="auto"/>
        <w:ind w:left="851" w:right="707"/>
        <w:jc w:val="center"/>
        <w:rPr>
          <w:rFonts w:ascii="Arial" w:hAnsi="Arial" w:cs="Arial"/>
          <w:b/>
          <w:sz w:val="24"/>
          <w:szCs w:val="24"/>
        </w:rPr>
      </w:pPr>
      <w:r>
        <w:rPr>
          <w:rFonts w:ascii="Arial" w:hAnsi="Arial" w:cs="Arial"/>
          <w:b/>
          <w:sz w:val="24"/>
          <w:szCs w:val="24"/>
        </w:rPr>
        <w:t xml:space="preserve">Grafik </w:t>
      </w:r>
      <w:r w:rsidRPr="00F91DDB">
        <w:rPr>
          <w:rFonts w:ascii="Arial" w:hAnsi="Arial" w:cs="Arial"/>
          <w:b/>
          <w:sz w:val="24"/>
          <w:szCs w:val="24"/>
        </w:rPr>
        <w:t>5.</w:t>
      </w:r>
      <w:r w:rsidRPr="00F91DDB">
        <w:rPr>
          <w:rFonts w:ascii="Arial" w:hAnsi="Arial" w:cs="Arial"/>
          <w:sz w:val="24"/>
          <w:szCs w:val="24"/>
        </w:rPr>
        <w:t xml:space="preserve"> </w:t>
      </w:r>
      <w:r w:rsidRPr="00F91DDB">
        <w:rPr>
          <w:rFonts w:ascii="Arial" w:hAnsi="Arial" w:cs="Arial"/>
          <w:b/>
          <w:sz w:val="24"/>
          <w:szCs w:val="24"/>
        </w:rPr>
        <w:t>Distribusi pasien hepatoma menurut kadar Alpha-Fetoprotein</w:t>
      </w:r>
    </w:p>
    <w:p w:rsidR="00911729" w:rsidRPr="00F91DDB" w:rsidRDefault="00911729" w:rsidP="00911729">
      <w:pPr>
        <w:spacing w:after="0" w:line="240" w:lineRule="auto"/>
        <w:jc w:val="both"/>
        <w:rPr>
          <w:rFonts w:ascii="Arial" w:hAnsi="Arial" w:cs="Arial"/>
          <w:b/>
          <w:sz w:val="24"/>
          <w:szCs w:val="24"/>
        </w:rPr>
      </w:pPr>
    </w:p>
    <w:p w:rsidR="00911729" w:rsidRPr="00F91DDB" w:rsidRDefault="00911729" w:rsidP="00911729">
      <w:pPr>
        <w:spacing w:after="0" w:line="240" w:lineRule="auto"/>
        <w:jc w:val="both"/>
        <w:rPr>
          <w:rFonts w:ascii="Arial" w:hAnsi="Arial" w:cs="Arial"/>
          <w:b/>
          <w:sz w:val="24"/>
          <w:szCs w:val="24"/>
        </w:rPr>
      </w:pPr>
    </w:p>
    <w:p w:rsidR="00911729" w:rsidRPr="00F91DDB" w:rsidRDefault="00911729" w:rsidP="00911729">
      <w:pPr>
        <w:spacing w:after="0" w:line="240" w:lineRule="auto"/>
        <w:jc w:val="both"/>
        <w:rPr>
          <w:rFonts w:ascii="Arial" w:hAnsi="Arial" w:cs="Arial"/>
          <w:b/>
          <w:sz w:val="24"/>
          <w:szCs w:val="24"/>
        </w:rPr>
      </w:pPr>
    </w:p>
    <w:p w:rsidR="00911729" w:rsidRPr="00F91DDB" w:rsidRDefault="00911729" w:rsidP="00911729">
      <w:pPr>
        <w:spacing w:after="0" w:line="480" w:lineRule="auto"/>
        <w:ind w:firstLine="851"/>
        <w:jc w:val="both"/>
        <w:rPr>
          <w:rFonts w:ascii="Arial" w:hAnsi="Arial" w:cs="Arial"/>
          <w:i/>
          <w:sz w:val="24"/>
          <w:szCs w:val="24"/>
        </w:rPr>
      </w:pPr>
      <w:r w:rsidRPr="00F91DDB">
        <w:rPr>
          <w:rFonts w:ascii="Arial" w:hAnsi="Arial" w:cs="Arial"/>
          <w:sz w:val="24"/>
          <w:szCs w:val="24"/>
        </w:rPr>
        <w:t xml:space="preserve">Sesi pertama tindakan </w:t>
      </w:r>
      <w:r w:rsidRPr="00F91DDB">
        <w:rPr>
          <w:rFonts w:ascii="Arial" w:hAnsi="Arial" w:cs="Arial"/>
          <w:i/>
          <w:sz w:val="24"/>
          <w:szCs w:val="24"/>
        </w:rPr>
        <w:t>TACE</w:t>
      </w:r>
      <w:r w:rsidRPr="00F91DDB">
        <w:rPr>
          <w:rFonts w:ascii="Arial" w:hAnsi="Arial" w:cs="Arial"/>
          <w:sz w:val="24"/>
          <w:szCs w:val="24"/>
        </w:rPr>
        <w:t xml:space="preserve"> telah dilakukan pada ke-30 sampel dan satu bulan kemudian dilakukan pemeriksaan MSCT scan abdomen kontras 3 fase kontrol sehingga kita dapat mengevaluasi perubahan Lesi Target, Lesi Non-Target, Lesi Baru, dan Respon Tumor keseluruhan berdasarkan metode </w:t>
      </w:r>
      <w:r w:rsidRPr="00F91DDB">
        <w:rPr>
          <w:rFonts w:ascii="Arial" w:hAnsi="Arial" w:cs="Arial"/>
          <w:i/>
          <w:sz w:val="24"/>
          <w:szCs w:val="24"/>
        </w:rPr>
        <w:t xml:space="preserve">mRECIST.  </w:t>
      </w:r>
    </w:p>
    <w:p w:rsidR="00911729" w:rsidRPr="00F91DDB" w:rsidRDefault="00911729" w:rsidP="00911729">
      <w:pPr>
        <w:spacing w:line="480" w:lineRule="auto"/>
        <w:ind w:firstLine="851"/>
        <w:jc w:val="both"/>
        <w:rPr>
          <w:rFonts w:ascii="Arial" w:hAnsi="Arial" w:cs="Arial"/>
          <w:sz w:val="24"/>
          <w:szCs w:val="24"/>
        </w:rPr>
      </w:pPr>
      <w:r w:rsidRPr="00F91DDB">
        <w:rPr>
          <w:rFonts w:ascii="Arial" w:hAnsi="Arial" w:cs="Arial"/>
          <w:sz w:val="24"/>
          <w:szCs w:val="24"/>
        </w:rPr>
        <w:t xml:space="preserve">Sesudah menjalani terapi </w:t>
      </w:r>
      <w:r w:rsidRPr="00F91DDB">
        <w:rPr>
          <w:rFonts w:ascii="Arial" w:hAnsi="Arial" w:cs="Arial"/>
          <w:i/>
          <w:sz w:val="24"/>
          <w:szCs w:val="24"/>
        </w:rPr>
        <w:t>TACE</w:t>
      </w:r>
      <w:r w:rsidRPr="00F91DDB">
        <w:rPr>
          <w:rFonts w:ascii="Arial" w:hAnsi="Arial" w:cs="Arial"/>
          <w:sz w:val="24"/>
          <w:szCs w:val="24"/>
        </w:rPr>
        <w:t>,  terjadi peruba</w:t>
      </w:r>
      <w:r>
        <w:rPr>
          <w:rFonts w:ascii="Arial" w:hAnsi="Arial" w:cs="Arial"/>
          <w:sz w:val="24"/>
          <w:szCs w:val="24"/>
        </w:rPr>
        <w:t>han pada lesi target (tabel 7), lesi non-target (tabel 8 dan grafik 6</w:t>
      </w:r>
      <w:r w:rsidRPr="00F91DDB">
        <w:rPr>
          <w:rFonts w:ascii="Arial" w:hAnsi="Arial" w:cs="Arial"/>
          <w:sz w:val="24"/>
          <w:szCs w:val="24"/>
        </w:rPr>
        <w:t xml:space="preserve">) serta adanya lesi baru (tabel </w:t>
      </w:r>
      <w:r>
        <w:rPr>
          <w:rFonts w:ascii="Arial" w:hAnsi="Arial" w:cs="Arial"/>
          <w:sz w:val="24"/>
          <w:szCs w:val="24"/>
        </w:rPr>
        <w:t>9</w:t>
      </w:r>
      <w:r w:rsidRPr="00F91DDB">
        <w:rPr>
          <w:rFonts w:ascii="Arial" w:hAnsi="Arial" w:cs="Arial"/>
          <w:sz w:val="24"/>
          <w:szCs w:val="24"/>
        </w:rPr>
        <w:t xml:space="preserve">). </w:t>
      </w:r>
    </w:p>
    <w:p w:rsidR="00911729" w:rsidRPr="00F91DDB" w:rsidRDefault="00911729" w:rsidP="00911729">
      <w:pPr>
        <w:spacing w:after="0" w:line="240" w:lineRule="auto"/>
        <w:jc w:val="both"/>
        <w:rPr>
          <w:rFonts w:ascii="Arial" w:hAnsi="Arial" w:cs="Arial"/>
          <w:sz w:val="24"/>
          <w:szCs w:val="24"/>
        </w:rPr>
      </w:pPr>
      <w:r>
        <w:rPr>
          <w:rFonts w:ascii="Arial" w:hAnsi="Arial" w:cs="Arial"/>
          <w:b/>
          <w:sz w:val="24"/>
          <w:szCs w:val="24"/>
        </w:rPr>
        <w:t xml:space="preserve">Tabel </w:t>
      </w:r>
      <w:r w:rsidRPr="00F91DDB">
        <w:rPr>
          <w:rFonts w:ascii="Arial" w:hAnsi="Arial" w:cs="Arial"/>
          <w:b/>
          <w:sz w:val="24"/>
          <w:szCs w:val="24"/>
        </w:rPr>
        <w:t>7. Perbandingan diameter lesi target pada pasien hepatoma sebelum dan sesudah TACE</w:t>
      </w:r>
    </w:p>
    <w:p w:rsidR="00911729" w:rsidRPr="00F91DDB" w:rsidRDefault="00911729" w:rsidP="00911729">
      <w:pPr>
        <w:spacing w:after="0" w:line="240" w:lineRule="auto"/>
        <w:jc w:val="both"/>
        <w:rPr>
          <w:rFonts w:ascii="Arial" w:hAnsi="Arial" w:cs="Arial"/>
          <w:i/>
          <w:sz w:val="24"/>
          <w:szCs w:val="24"/>
        </w:rPr>
      </w:pPr>
      <w:r w:rsidRPr="00F91DDB">
        <w:rPr>
          <w:rFonts w:ascii="Arial" w:hAnsi="Arial" w:cs="Arial"/>
          <w:sz w:val="24"/>
          <w:szCs w:val="24"/>
        </w:rPr>
        <w:t xml:space="preserve"> </w:t>
      </w:r>
    </w:p>
    <w:tbl>
      <w:tblPr>
        <w:tblW w:w="8046" w:type="dxa"/>
        <w:tblLook w:val="04A0" w:firstRow="1" w:lastRow="0" w:firstColumn="1" w:lastColumn="0" w:noHBand="0" w:noVBand="1"/>
      </w:tblPr>
      <w:tblGrid>
        <w:gridCol w:w="2700"/>
        <w:gridCol w:w="527"/>
        <w:gridCol w:w="1276"/>
        <w:gridCol w:w="1377"/>
        <w:gridCol w:w="960"/>
        <w:gridCol w:w="1206"/>
      </w:tblGrid>
      <w:tr w:rsidR="00911729" w:rsidRPr="00F91DDB" w:rsidTr="007158F1">
        <w:trPr>
          <w:trHeight w:val="525"/>
        </w:trPr>
        <w:tc>
          <w:tcPr>
            <w:tcW w:w="2700" w:type="dxa"/>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Diameter Lesi Target</w:t>
            </w:r>
          </w:p>
        </w:tc>
        <w:tc>
          <w:tcPr>
            <w:tcW w:w="527" w:type="dxa"/>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n</w:t>
            </w:r>
          </w:p>
        </w:tc>
        <w:tc>
          <w:tcPr>
            <w:tcW w:w="1276" w:type="dxa"/>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Minimum</w:t>
            </w:r>
          </w:p>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(cm)</w:t>
            </w:r>
          </w:p>
        </w:tc>
        <w:tc>
          <w:tcPr>
            <w:tcW w:w="1377" w:type="dxa"/>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Maksimum</w:t>
            </w:r>
          </w:p>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(cm)</w:t>
            </w:r>
          </w:p>
        </w:tc>
        <w:tc>
          <w:tcPr>
            <w:tcW w:w="960" w:type="dxa"/>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Mean</w:t>
            </w:r>
          </w:p>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(cm)</w:t>
            </w:r>
          </w:p>
        </w:tc>
        <w:tc>
          <w:tcPr>
            <w:tcW w:w="1206" w:type="dxa"/>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SD</w:t>
            </w:r>
          </w:p>
        </w:tc>
      </w:tr>
      <w:tr w:rsidR="00911729" w:rsidRPr="00F91DDB" w:rsidTr="007158F1">
        <w:trPr>
          <w:trHeight w:val="330"/>
        </w:trPr>
        <w:tc>
          <w:tcPr>
            <w:tcW w:w="2700" w:type="dxa"/>
            <w:tcBorders>
              <w:top w:val="nil"/>
              <w:left w:val="nil"/>
              <w:bottom w:val="nil"/>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 xml:space="preserve">Sebelum </w:t>
            </w:r>
            <w:r w:rsidRPr="00F91DDB">
              <w:rPr>
                <w:rFonts w:ascii="Arial" w:eastAsia="Times New Roman" w:hAnsi="Arial" w:cs="Arial"/>
                <w:i/>
                <w:sz w:val="24"/>
                <w:szCs w:val="24"/>
              </w:rPr>
              <w:t>TACE</w:t>
            </w:r>
          </w:p>
        </w:tc>
        <w:tc>
          <w:tcPr>
            <w:tcW w:w="527"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30</w:t>
            </w:r>
          </w:p>
        </w:tc>
        <w:tc>
          <w:tcPr>
            <w:tcW w:w="1276"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8.1</w:t>
            </w:r>
          </w:p>
        </w:tc>
        <w:tc>
          <w:tcPr>
            <w:tcW w:w="1377"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24.0</w:t>
            </w:r>
          </w:p>
        </w:tc>
        <w:tc>
          <w:tcPr>
            <w:tcW w:w="960"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15.77</w:t>
            </w:r>
          </w:p>
        </w:tc>
        <w:tc>
          <w:tcPr>
            <w:tcW w:w="1206"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3.332</w:t>
            </w:r>
          </w:p>
        </w:tc>
      </w:tr>
      <w:tr w:rsidR="00911729" w:rsidRPr="00F91DDB" w:rsidTr="007158F1">
        <w:trPr>
          <w:trHeight w:val="330"/>
        </w:trPr>
        <w:tc>
          <w:tcPr>
            <w:tcW w:w="2700" w:type="dxa"/>
            <w:tcBorders>
              <w:top w:val="nil"/>
              <w:left w:val="nil"/>
              <w:bottom w:val="single" w:sz="8" w:space="0" w:color="auto"/>
              <w:right w:val="nil"/>
            </w:tcBorders>
            <w:shd w:val="clear" w:color="auto" w:fill="auto"/>
            <w:noWrap/>
            <w:vAlign w:val="bottom"/>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 xml:space="preserve">Sesudah </w:t>
            </w:r>
            <w:r w:rsidRPr="00F91DDB">
              <w:rPr>
                <w:rFonts w:ascii="Arial" w:eastAsia="Times New Roman" w:hAnsi="Arial" w:cs="Arial"/>
                <w:i/>
                <w:sz w:val="24"/>
                <w:szCs w:val="24"/>
              </w:rPr>
              <w:t>TACE</w:t>
            </w:r>
          </w:p>
        </w:tc>
        <w:tc>
          <w:tcPr>
            <w:tcW w:w="527" w:type="dxa"/>
            <w:tcBorders>
              <w:top w:val="nil"/>
              <w:left w:val="nil"/>
              <w:bottom w:val="single" w:sz="8" w:space="0" w:color="auto"/>
              <w:right w:val="nil"/>
            </w:tcBorders>
            <w:shd w:val="clear" w:color="auto" w:fill="auto"/>
            <w:noWrap/>
            <w:vAlign w:val="center"/>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30</w:t>
            </w:r>
          </w:p>
        </w:tc>
        <w:tc>
          <w:tcPr>
            <w:tcW w:w="1276" w:type="dxa"/>
            <w:tcBorders>
              <w:top w:val="nil"/>
              <w:left w:val="nil"/>
              <w:bottom w:val="single" w:sz="8" w:space="0" w:color="auto"/>
              <w:right w:val="nil"/>
            </w:tcBorders>
            <w:shd w:val="clear" w:color="auto" w:fill="auto"/>
            <w:noWrap/>
            <w:vAlign w:val="center"/>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5.40</w:t>
            </w:r>
          </w:p>
        </w:tc>
        <w:tc>
          <w:tcPr>
            <w:tcW w:w="1377" w:type="dxa"/>
            <w:tcBorders>
              <w:top w:val="nil"/>
              <w:left w:val="nil"/>
              <w:bottom w:val="single" w:sz="8" w:space="0" w:color="auto"/>
              <w:right w:val="nil"/>
            </w:tcBorders>
            <w:shd w:val="clear" w:color="auto" w:fill="auto"/>
            <w:noWrap/>
            <w:vAlign w:val="center"/>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22.80</w:t>
            </w:r>
          </w:p>
        </w:tc>
        <w:tc>
          <w:tcPr>
            <w:tcW w:w="960" w:type="dxa"/>
            <w:tcBorders>
              <w:top w:val="nil"/>
              <w:left w:val="nil"/>
              <w:bottom w:val="single" w:sz="8" w:space="0" w:color="auto"/>
              <w:right w:val="nil"/>
            </w:tcBorders>
            <w:shd w:val="clear" w:color="auto" w:fill="auto"/>
            <w:noWrap/>
            <w:vAlign w:val="center"/>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15.26</w:t>
            </w:r>
          </w:p>
        </w:tc>
        <w:tc>
          <w:tcPr>
            <w:tcW w:w="1206" w:type="dxa"/>
            <w:tcBorders>
              <w:top w:val="nil"/>
              <w:left w:val="nil"/>
              <w:bottom w:val="single" w:sz="8" w:space="0" w:color="auto"/>
              <w:right w:val="nil"/>
            </w:tcBorders>
            <w:shd w:val="clear" w:color="auto" w:fill="auto"/>
            <w:noWrap/>
            <w:vAlign w:val="center"/>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4.363</w:t>
            </w:r>
          </w:p>
        </w:tc>
      </w:tr>
    </w:tbl>
    <w:p w:rsidR="00911729" w:rsidRPr="00F91DDB" w:rsidRDefault="00911729" w:rsidP="00911729">
      <w:pPr>
        <w:spacing w:after="0" w:line="480" w:lineRule="auto"/>
        <w:jc w:val="both"/>
        <w:rPr>
          <w:rFonts w:ascii="Arial" w:hAnsi="Arial" w:cs="Arial"/>
          <w:sz w:val="20"/>
          <w:szCs w:val="20"/>
        </w:rPr>
      </w:pPr>
      <w:r w:rsidRPr="00F91DDB">
        <w:rPr>
          <w:rFonts w:ascii="Arial" w:hAnsi="Arial" w:cs="Arial"/>
          <w:sz w:val="20"/>
          <w:szCs w:val="20"/>
        </w:rPr>
        <w:t>Sumber : Data primer. Keterangan, n : jumlah, SD : standar deviasi</w:t>
      </w:r>
    </w:p>
    <w:p w:rsidR="00911729" w:rsidRPr="00F91DDB" w:rsidRDefault="00911729" w:rsidP="00911729">
      <w:pPr>
        <w:spacing w:after="0" w:line="240" w:lineRule="auto"/>
        <w:jc w:val="both"/>
        <w:rPr>
          <w:rFonts w:ascii="Arial" w:hAnsi="Arial" w:cs="Arial"/>
          <w:b/>
          <w:sz w:val="24"/>
          <w:szCs w:val="24"/>
        </w:rPr>
      </w:pPr>
      <w:r>
        <w:rPr>
          <w:rFonts w:ascii="Arial" w:hAnsi="Arial" w:cs="Arial"/>
          <w:b/>
          <w:sz w:val="24"/>
          <w:szCs w:val="24"/>
        </w:rPr>
        <w:lastRenderedPageBreak/>
        <w:t xml:space="preserve">Tabel </w:t>
      </w:r>
      <w:r w:rsidRPr="00F91DDB">
        <w:rPr>
          <w:rFonts w:ascii="Arial" w:hAnsi="Arial" w:cs="Arial"/>
          <w:b/>
          <w:sz w:val="24"/>
          <w:szCs w:val="24"/>
        </w:rPr>
        <w:t>8.</w:t>
      </w:r>
      <w:r w:rsidRPr="00F91DDB">
        <w:rPr>
          <w:rFonts w:ascii="Arial" w:hAnsi="Arial" w:cs="Arial"/>
          <w:sz w:val="24"/>
          <w:szCs w:val="24"/>
        </w:rPr>
        <w:t xml:space="preserve"> </w:t>
      </w:r>
      <w:r w:rsidRPr="00F91DDB">
        <w:rPr>
          <w:rFonts w:ascii="Arial" w:hAnsi="Arial" w:cs="Arial"/>
          <w:b/>
          <w:sz w:val="24"/>
          <w:szCs w:val="24"/>
        </w:rPr>
        <w:t>Perbandingan jumlah lesi non-target pada pasien hepatoma sebelum dan sesudah TACE</w:t>
      </w:r>
    </w:p>
    <w:p w:rsidR="00911729" w:rsidRPr="00F91DDB" w:rsidRDefault="00911729" w:rsidP="00911729">
      <w:pPr>
        <w:spacing w:after="0" w:line="240" w:lineRule="auto"/>
        <w:jc w:val="both"/>
        <w:rPr>
          <w:rFonts w:ascii="Arial" w:hAnsi="Arial" w:cs="Arial"/>
          <w:i/>
          <w:sz w:val="24"/>
          <w:szCs w:val="24"/>
        </w:rPr>
      </w:pPr>
    </w:p>
    <w:tbl>
      <w:tblPr>
        <w:tblW w:w="8046" w:type="dxa"/>
        <w:tblLook w:val="04A0" w:firstRow="1" w:lastRow="0" w:firstColumn="1" w:lastColumn="0" w:noHBand="0" w:noVBand="1"/>
      </w:tblPr>
      <w:tblGrid>
        <w:gridCol w:w="2376"/>
        <w:gridCol w:w="1276"/>
        <w:gridCol w:w="1845"/>
        <w:gridCol w:w="1274"/>
        <w:gridCol w:w="1275"/>
      </w:tblGrid>
      <w:tr w:rsidR="00911729" w:rsidRPr="00F91DDB" w:rsidTr="007158F1">
        <w:trPr>
          <w:trHeight w:val="315"/>
        </w:trPr>
        <w:tc>
          <w:tcPr>
            <w:tcW w:w="2376" w:type="dxa"/>
            <w:vMerge w:val="restart"/>
            <w:tcBorders>
              <w:top w:val="single" w:sz="4" w:space="0" w:color="auto"/>
              <w:left w:val="nil"/>
              <w:bottom w:val="double" w:sz="6" w:space="0" w:color="000000"/>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Jumlah lesi non-target</w:t>
            </w:r>
          </w:p>
        </w:tc>
        <w:tc>
          <w:tcPr>
            <w:tcW w:w="3121" w:type="dxa"/>
            <w:gridSpan w:val="2"/>
            <w:tcBorders>
              <w:top w:val="single" w:sz="4"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rPr>
            </w:pPr>
            <w:r w:rsidRPr="00F91DDB">
              <w:rPr>
                <w:rFonts w:ascii="Arial" w:eastAsia="Times New Roman" w:hAnsi="Arial" w:cs="Arial"/>
                <w:sz w:val="24"/>
              </w:rPr>
              <w:t>Sebelum TACE</w:t>
            </w:r>
          </w:p>
        </w:tc>
        <w:tc>
          <w:tcPr>
            <w:tcW w:w="2549" w:type="dxa"/>
            <w:gridSpan w:val="2"/>
            <w:tcBorders>
              <w:top w:val="single" w:sz="4"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rPr>
            </w:pPr>
            <w:r w:rsidRPr="00F91DDB">
              <w:rPr>
                <w:rFonts w:ascii="Arial" w:eastAsia="Times New Roman" w:hAnsi="Arial" w:cs="Arial"/>
                <w:sz w:val="24"/>
              </w:rPr>
              <w:t>Sesudah TACE</w:t>
            </w:r>
          </w:p>
        </w:tc>
      </w:tr>
      <w:tr w:rsidR="00911729" w:rsidRPr="00F91DDB" w:rsidTr="007158F1">
        <w:trPr>
          <w:trHeight w:val="330"/>
        </w:trPr>
        <w:tc>
          <w:tcPr>
            <w:tcW w:w="2376"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c>
          <w:tcPr>
            <w:tcW w:w="1276" w:type="dxa"/>
            <w:tcBorders>
              <w:top w:val="nil"/>
              <w:left w:val="nil"/>
              <w:bottom w:val="double" w:sz="6"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n</w:t>
            </w:r>
          </w:p>
        </w:tc>
        <w:tc>
          <w:tcPr>
            <w:tcW w:w="1845" w:type="dxa"/>
            <w:tcBorders>
              <w:top w:val="nil"/>
              <w:left w:val="nil"/>
              <w:bottom w:val="double" w:sz="6"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w:t>
            </w:r>
          </w:p>
        </w:tc>
        <w:tc>
          <w:tcPr>
            <w:tcW w:w="1274" w:type="dxa"/>
            <w:tcBorders>
              <w:top w:val="nil"/>
              <w:left w:val="nil"/>
              <w:bottom w:val="double" w:sz="6"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n</w:t>
            </w:r>
          </w:p>
        </w:tc>
        <w:tc>
          <w:tcPr>
            <w:tcW w:w="1275" w:type="dxa"/>
            <w:tcBorders>
              <w:top w:val="nil"/>
              <w:left w:val="nil"/>
              <w:bottom w:val="double" w:sz="6"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w:t>
            </w:r>
          </w:p>
        </w:tc>
      </w:tr>
      <w:tr w:rsidR="00911729" w:rsidRPr="00F91DDB" w:rsidTr="007158F1">
        <w:trPr>
          <w:trHeight w:val="330"/>
        </w:trPr>
        <w:tc>
          <w:tcPr>
            <w:tcW w:w="2376"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0</w:t>
            </w:r>
          </w:p>
        </w:tc>
        <w:tc>
          <w:tcPr>
            <w:tcW w:w="1276"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19</w:t>
            </w:r>
          </w:p>
        </w:tc>
        <w:tc>
          <w:tcPr>
            <w:tcW w:w="1845"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63.33</w:t>
            </w:r>
          </w:p>
        </w:tc>
        <w:tc>
          <w:tcPr>
            <w:tcW w:w="1274"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17</w:t>
            </w:r>
          </w:p>
        </w:tc>
        <w:tc>
          <w:tcPr>
            <w:tcW w:w="1275"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56.67</w:t>
            </w:r>
          </w:p>
        </w:tc>
      </w:tr>
      <w:tr w:rsidR="00911729" w:rsidRPr="00F91DDB" w:rsidTr="007158F1">
        <w:trPr>
          <w:trHeight w:val="315"/>
        </w:trPr>
        <w:tc>
          <w:tcPr>
            <w:tcW w:w="2376"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bCs/>
                <w:sz w:val="24"/>
                <w:szCs w:val="24"/>
              </w:rPr>
              <w:sym w:font="Symbol" w:char="F0B3"/>
            </w:r>
            <w:r w:rsidRPr="00F91DDB">
              <w:rPr>
                <w:rFonts w:ascii="Arial" w:eastAsia="Times New Roman" w:hAnsi="Arial" w:cs="Arial"/>
                <w:sz w:val="24"/>
                <w:szCs w:val="24"/>
              </w:rPr>
              <w:t xml:space="preserve"> </w:t>
            </w:r>
            <w:r w:rsidRPr="00F91DDB">
              <w:rPr>
                <w:rFonts w:ascii="Arial" w:eastAsia="Times New Roman" w:hAnsi="Arial" w:cs="Arial"/>
                <w:sz w:val="24"/>
                <w:szCs w:val="24"/>
              </w:rPr>
              <w:sym w:font="Symbol" w:char="F031"/>
            </w:r>
          </w:p>
        </w:tc>
        <w:tc>
          <w:tcPr>
            <w:tcW w:w="1276"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11</w:t>
            </w:r>
          </w:p>
        </w:tc>
        <w:tc>
          <w:tcPr>
            <w:tcW w:w="1845"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36.67</w:t>
            </w:r>
          </w:p>
        </w:tc>
        <w:tc>
          <w:tcPr>
            <w:tcW w:w="1274"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13</w:t>
            </w:r>
          </w:p>
        </w:tc>
        <w:tc>
          <w:tcPr>
            <w:tcW w:w="1275"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43.33</w:t>
            </w:r>
          </w:p>
        </w:tc>
      </w:tr>
      <w:tr w:rsidR="00911729" w:rsidRPr="00F91DDB" w:rsidTr="007158F1">
        <w:trPr>
          <w:trHeight w:val="330"/>
        </w:trPr>
        <w:tc>
          <w:tcPr>
            <w:tcW w:w="2376"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Total</w:t>
            </w:r>
          </w:p>
        </w:tc>
        <w:tc>
          <w:tcPr>
            <w:tcW w:w="1276"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30</w:t>
            </w:r>
          </w:p>
        </w:tc>
        <w:tc>
          <w:tcPr>
            <w:tcW w:w="1845"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100</w:t>
            </w:r>
          </w:p>
        </w:tc>
        <w:tc>
          <w:tcPr>
            <w:tcW w:w="1274"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30</w:t>
            </w:r>
          </w:p>
        </w:tc>
        <w:tc>
          <w:tcPr>
            <w:tcW w:w="1275"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100</w:t>
            </w:r>
          </w:p>
        </w:tc>
      </w:tr>
    </w:tbl>
    <w:p w:rsidR="00911729" w:rsidRPr="00F91DDB" w:rsidRDefault="00911729" w:rsidP="00911729">
      <w:pPr>
        <w:spacing w:after="0" w:line="480" w:lineRule="auto"/>
        <w:jc w:val="both"/>
        <w:rPr>
          <w:rFonts w:ascii="Arial" w:hAnsi="Arial" w:cs="Arial"/>
          <w:sz w:val="20"/>
          <w:szCs w:val="20"/>
        </w:rPr>
      </w:pPr>
      <w:r w:rsidRPr="00F91DDB">
        <w:rPr>
          <w:rFonts w:ascii="Arial" w:hAnsi="Arial" w:cs="Arial"/>
          <w:sz w:val="20"/>
          <w:szCs w:val="20"/>
        </w:rPr>
        <w:t>Sumber : Data primer. Keterangan, n : jumlah, % : persentase</w:t>
      </w:r>
    </w:p>
    <w:p w:rsidR="00911729" w:rsidRPr="00F91DDB" w:rsidRDefault="00911729" w:rsidP="00911729">
      <w:pPr>
        <w:spacing w:after="0" w:line="480" w:lineRule="auto"/>
        <w:ind w:firstLine="851"/>
        <w:jc w:val="both"/>
        <w:rPr>
          <w:rFonts w:ascii="Arial" w:hAnsi="Arial" w:cs="Arial"/>
          <w:sz w:val="24"/>
          <w:szCs w:val="24"/>
        </w:rPr>
      </w:pPr>
    </w:p>
    <w:p w:rsidR="00911729" w:rsidRPr="00F91DDB" w:rsidRDefault="00911729" w:rsidP="00911729">
      <w:pPr>
        <w:spacing w:after="0" w:line="240" w:lineRule="auto"/>
        <w:jc w:val="center"/>
        <w:rPr>
          <w:rFonts w:ascii="Arial" w:hAnsi="Arial" w:cs="Arial"/>
          <w:b/>
          <w:sz w:val="24"/>
          <w:szCs w:val="24"/>
        </w:rPr>
      </w:pPr>
      <w:r w:rsidRPr="00F91DDB">
        <w:rPr>
          <w:noProof/>
        </w:rPr>
        <w:drawing>
          <wp:inline distT="0" distB="0" distL="0" distR="0" wp14:anchorId="17FA2182" wp14:editId="71E4482C">
            <wp:extent cx="4599296" cy="2674962"/>
            <wp:effectExtent l="0" t="0" r="11430" b="1143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11729" w:rsidRPr="00F91DDB" w:rsidRDefault="00911729" w:rsidP="00911729">
      <w:pPr>
        <w:spacing w:after="0" w:line="240" w:lineRule="auto"/>
        <w:jc w:val="center"/>
        <w:rPr>
          <w:rFonts w:ascii="Arial" w:hAnsi="Arial" w:cs="Arial"/>
          <w:b/>
          <w:sz w:val="24"/>
          <w:szCs w:val="24"/>
        </w:rPr>
      </w:pPr>
    </w:p>
    <w:p w:rsidR="00911729" w:rsidRPr="00F91DDB" w:rsidRDefault="00911729" w:rsidP="00911729">
      <w:pPr>
        <w:spacing w:after="0" w:line="240" w:lineRule="auto"/>
        <w:ind w:left="284" w:right="282"/>
        <w:jc w:val="center"/>
        <w:rPr>
          <w:rFonts w:ascii="Arial" w:hAnsi="Arial" w:cs="Arial"/>
          <w:b/>
          <w:sz w:val="24"/>
          <w:szCs w:val="24"/>
        </w:rPr>
      </w:pPr>
      <w:r w:rsidRPr="00F91DDB">
        <w:rPr>
          <w:rFonts w:ascii="Arial" w:hAnsi="Arial" w:cs="Arial"/>
          <w:b/>
          <w:sz w:val="24"/>
          <w:szCs w:val="24"/>
        </w:rPr>
        <w:t xml:space="preserve">Grafik </w:t>
      </w:r>
      <w:r>
        <w:rPr>
          <w:rFonts w:ascii="Arial" w:hAnsi="Arial" w:cs="Arial"/>
          <w:b/>
          <w:sz w:val="24"/>
          <w:szCs w:val="24"/>
        </w:rPr>
        <w:t>6</w:t>
      </w:r>
      <w:r w:rsidRPr="00F91DDB">
        <w:rPr>
          <w:rFonts w:ascii="Arial" w:hAnsi="Arial" w:cs="Arial"/>
          <w:b/>
          <w:sz w:val="24"/>
          <w:szCs w:val="24"/>
        </w:rPr>
        <w:t>. Distribusi jumlah lesi non-target pada pasien hepatoma sesudah TACE</w:t>
      </w:r>
    </w:p>
    <w:p w:rsidR="00911729" w:rsidRPr="00F91DDB" w:rsidRDefault="00911729" w:rsidP="00911729">
      <w:pPr>
        <w:spacing w:after="0" w:line="240" w:lineRule="auto"/>
        <w:jc w:val="center"/>
        <w:rPr>
          <w:rFonts w:ascii="Arial" w:hAnsi="Arial" w:cs="Arial"/>
          <w:b/>
          <w:sz w:val="24"/>
          <w:szCs w:val="24"/>
        </w:rPr>
      </w:pPr>
    </w:p>
    <w:p w:rsidR="00911729" w:rsidRPr="00F91DDB" w:rsidRDefault="00911729" w:rsidP="00911729">
      <w:pPr>
        <w:spacing w:after="0" w:line="240" w:lineRule="auto"/>
        <w:rPr>
          <w:rFonts w:ascii="Arial" w:hAnsi="Arial" w:cs="Arial"/>
          <w:b/>
          <w:sz w:val="24"/>
          <w:szCs w:val="24"/>
        </w:rPr>
      </w:pPr>
    </w:p>
    <w:p w:rsidR="00911729" w:rsidRPr="00F91DDB" w:rsidRDefault="00911729" w:rsidP="00911729">
      <w:pPr>
        <w:spacing w:after="0" w:line="240" w:lineRule="auto"/>
        <w:jc w:val="both"/>
        <w:rPr>
          <w:rFonts w:ascii="Arial" w:hAnsi="Arial" w:cs="Arial"/>
          <w:b/>
          <w:sz w:val="24"/>
          <w:szCs w:val="24"/>
        </w:rPr>
      </w:pPr>
    </w:p>
    <w:p w:rsidR="00911729" w:rsidRPr="00F91DDB" w:rsidRDefault="00911729" w:rsidP="00911729">
      <w:pPr>
        <w:spacing w:after="0" w:line="240" w:lineRule="auto"/>
        <w:jc w:val="both"/>
        <w:rPr>
          <w:rFonts w:ascii="Arial" w:hAnsi="Arial" w:cs="Arial"/>
          <w:b/>
          <w:sz w:val="24"/>
          <w:szCs w:val="24"/>
        </w:rPr>
      </w:pPr>
      <w:r>
        <w:rPr>
          <w:rFonts w:ascii="Arial" w:hAnsi="Arial" w:cs="Arial"/>
          <w:b/>
          <w:sz w:val="24"/>
          <w:szCs w:val="24"/>
        </w:rPr>
        <w:t xml:space="preserve">Tabel </w:t>
      </w:r>
      <w:r w:rsidRPr="00F91DDB">
        <w:rPr>
          <w:rFonts w:ascii="Arial" w:hAnsi="Arial" w:cs="Arial"/>
          <w:b/>
          <w:sz w:val="24"/>
          <w:szCs w:val="24"/>
        </w:rPr>
        <w:t>9.</w:t>
      </w:r>
      <w:r w:rsidRPr="00F91DDB">
        <w:rPr>
          <w:rFonts w:ascii="Arial" w:hAnsi="Arial" w:cs="Arial"/>
          <w:sz w:val="24"/>
          <w:szCs w:val="24"/>
        </w:rPr>
        <w:t xml:space="preserve"> </w:t>
      </w:r>
      <w:r w:rsidRPr="00F91DDB">
        <w:rPr>
          <w:rFonts w:ascii="Arial" w:hAnsi="Arial" w:cs="Arial"/>
          <w:b/>
          <w:sz w:val="24"/>
          <w:szCs w:val="24"/>
        </w:rPr>
        <w:t>Distribusi pasien hepatoma menurut ada/tidaknya lesi baru sesudah TACE</w:t>
      </w:r>
    </w:p>
    <w:p w:rsidR="00911729" w:rsidRPr="00F91DDB" w:rsidRDefault="00911729" w:rsidP="00911729">
      <w:pPr>
        <w:spacing w:after="0" w:line="240" w:lineRule="auto"/>
        <w:jc w:val="both"/>
        <w:rPr>
          <w:rFonts w:ascii="Arial" w:hAnsi="Arial" w:cs="Arial"/>
          <w:sz w:val="24"/>
          <w:szCs w:val="24"/>
        </w:rPr>
      </w:pPr>
    </w:p>
    <w:tbl>
      <w:tblPr>
        <w:tblW w:w="7953" w:type="dxa"/>
        <w:tblInd w:w="93" w:type="dxa"/>
        <w:tblLook w:val="04A0" w:firstRow="1" w:lastRow="0" w:firstColumn="1" w:lastColumn="0" w:noHBand="0" w:noVBand="1"/>
      </w:tblPr>
      <w:tblGrid>
        <w:gridCol w:w="4977"/>
        <w:gridCol w:w="1275"/>
        <w:gridCol w:w="1701"/>
      </w:tblGrid>
      <w:tr w:rsidR="00911729" w:rsidRPr="00F91DDB" w:rsidTr="007158F1">
        <w:trPr>
          <w:trHeight w:val="486"/>
        </w:trPr>
        <w:tc>
          <w:tcPr>
            <w:tcW w:w="4977" w:type="dxa"/>
            <w:tcBorders>
              <w:top w:val="single" w:sz="4" w:space="0" w:color="auto"/>
              <w:left w:val="nil"/>
              <w:bottom w:val="double" w:sz="2"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Lesi baru</w:t>
            </w:r>
          </w:p>
        </w:tc>
        <w:tc>
          <w:tcPr>
            <w:tcW w:w="1275" w:type="dxa"/>
            <w:tcBorders>
              <w:top w:val="single" w:sz="4" w:space="0" w:color="auto"/>
              <w:left w:val="nil"/>
              <w:bottom w:val="double" w:sz="2"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n</w:t>
            </w:r>
          </w:p>
        </w:tc>
        <w:tc>
          <w:tcPr>
            <w:tcW w:w="1701" w:type="dxa"/>
            <w:tcBorders>
              <w:top w:val="single" w:sz="4" w:space="0" w:color="auto"/>
              <w:left w:val="nil"/>
              <w:bottom w:val="double" w:sz="2"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w:t>
            </w:r>
          </w:p>
        </w:tc>
      </w:tr>
      <w:tr w:rsidR="00911729" w:rsidRPr="00F91DDB" w:rsidTr="007158F1">
        <w:trPr>
          <w:trHeight w:val="319"/>
        </w:trPr>
        <w:tc>
          <w:tcPr>
            <w:tcW w:w="4977" w:type="dxa"/>
            <w:tcBorders>
              <w:top w:val="double" w:sz="2" w:space="0" w:color="auto"/>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Cs/>
                <w:sz w:val="24"/>
                <w:szCs w:val="24"/>
              </w:rPr>
            </w:pPr>
            <w:r w:rsidRPr="00F91DDB">
              <w:rPr>
                <w:rFonts w:ascii="Arial" w:eastAsia="Times New Roman" w:hAnsi="Arial" w:cs="Arial"/>
                <w:bCs/>
                <w:sz w:val="24"/>
                <w:szCs w:val="24"/>
              </w:rPr>
              <w:t>Ada</w:t>
            </w:r>
          </w:p>
        </w:tc>
        <w:tc>
          <w:tcPr>
            <w:tcW w:w="1275" w:type="dxa"/>
            <w:tcBorders>
              <w:top w:val="double" w:sz="2" w:space="0" w:color="auto"/>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w:t>
            </w:r>
          </w:p>
        </w:tc>
        <w:tc>
          <w:tcPr>
            <w:tcW w:w="1701" w:type="dxa"/>
            <w:tcBorders>
              <w:top w:val="double" w:sz="2" w:space="0" w:color="auto"/>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6.7</w:t>
            </w:r>
          </w:p>
        </w:tc>
      </w:tr>
      <w:tr w:rsidR="00911729" w:rsidRPr="00F91DDB" w:rsidTr="007158F1">
        <w:trPr>
          <w:trHeight w:val="319"/>
        </w:trPr>
        <w:tc>
          <w:tcPr>
            <w:tcW w:w="4977"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Cs/>
                <w:sz w:val="24"/>
                <w:szCs w:val="24"/>
              </w:rPr>
            </w:pPr>
            <w:r w:rsidRPr="00F91DDB">
              <w:rPr>
                <w:rFonts w:ascii="Arial" w:eastAsia="Times New Roman" w:hAnsi="Arial" w:cs="Arial"/>
                <w:bCs/>
                <w:sz w:val="24"/>
                <w:szCs w:val="24"/>
              </w:rPr>
              <w:t>Tidak Ada</w:t>
            </w:r>
          </w:p>
        </w:tc>
        <w:tc>
          <w:tcPr>
            <w:tcW w:w="1275"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28</w:t>
            </w:r>
          </w:p>
        </w:tc>
        <w:tc>
          <w:tcPr>
            <w:tcW w:w="1701"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93.3</w:t>
            </w:r>
          </w:p>
        </w:tc>
      </w:tr>
      <w:tr w:rsidR="00911729" w:rsidRPr="00F91DDB" w:rsidTr="007158F1">
        <w:trPr>
          <w:trHeight w:val="319"/>
        </w:trPr>
        <w:tc>
          <w:tcPr>
            <w:tcW w:w="4977" w:type="dxa"/>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Total</w:t>
            </w:r>
          </w:p>
        </w:tc>
        <w:tc>
          <w:tcPr>
            <w:tcW w:w="1275" w:type="dxa"/>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30</w:t>
            </w:r>
          </w:p>
        </w:tc>
        <w:tc>
          <w:tcPr>
            <w:tcW w:w="1701" w:type="dxa"/>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100</w:t>
            </w:r>
          </w:p>
        </w:tc>
      </w:tr>
    </w:tbl>
    <w:p w:rsidR="00911729" w:rsidRPr="00F91DDB" w:rsidRDefault="00911729" w:rsidP="00911729">
      <w:pPr>
        <w:spacing w:after="0" w:line="480" w:lineRule="auto"/>
        <w:jc w:val="both"/>
        <w:rPr>
          <w:rFonts w:ascii="Arial" w:hAnsi="Arial" w:cs="Arial"/>
          <w:sz w:val="20"/>
          <w:szCs w:val="20"/>
        </w:rPr>
      </w:pPr>
      <w:r w:rsidRPr="00F91DDB">
        <w:rPr>
          <w:rFonts w:ascii="Arial" w:hAnsi="Arial" w:cs="Arial"/>
          <w:sz w:val="20"/>
          <w:szCs w:val="20"/>
        </w:rPr>
        <w:t>Sumber : Data primer. Keterangan, n : jumlah, % : persentase</w:t>
      </w:r>
    </w:p>
    <w:p w:rsidR="00911729" w:rsidRPr="00F91DDB" w:rsidRDefault="00911729" w:rsidP="00911729">
      <w:pPr>
        <w:spacing w:after="0" w:line="480" w:lineRule="auto"/>
        <w:jc w:val="both"/>
        <w:rPr>
          <w:rFonts w:ascii="Arial" w:hAnsi="Arial" w:cs="Arial"/>
          <w:sz w:val="20"/>
          <w:szCs w:val="20"/>
        </w:rPr>
      </w:pPr>
    </w:p>
    <w:p w:rsidR="00911729" w:rsidRPr="00F91DDB" w:rsidRDefault="00911729" w:rsidP="00911729">
      <w:pPr>
        <w:spacing w:after="0" w:line="480" w:lineRule="auto"/>
        <w:ind w:firstLine="851"/>
        <w:jc w:val="both"/>
        <w:rPr>
          <w:rFonts w:ascii="Arial" w:hAnsi="Arial" w:cs="Arial"/>
          <w:sz w:val="24"/>
          <w:szCs w:val="24"/>
        </w:rPr>
      </w:pPr>
      <w:r w:rsidRPr="00F91DDB">
        <w:rPr>
          <w:rFonts w:ascii="Arial" w:hAnsi="Arial" w:cs="Arial"/>
          <w:sz w:val="24"/>
          <w:szCs w:val="24"/>
        </w:rPr>
        <w:lastRenderedPageBreak/>
        <w:t xml:space="preserve">Setelah mengevaluasi perubahan lesi target, perubahan lesi non-target dan ada/ tidaknya lesi baru, kita dapat menilai respon tumor keseluruhan sesuai metode pengukuran </w:t>
      </w:r>
      <w:r w:rsidRPr="00F91DDB">
        <w:rPr>
          <w:rFonts w:ascii="Arial" w:hAnsi="Arial" w:cs="Arial"/>
          <w:i/>
          <w:sz w:val="24"/>
          <w:szCs w:val="24"/>
        </w:rPr>
        <w:t>m-RECIST</w:t>
      </w:r>
      <w:r w:rsidRPr="00F91DDB">
        <w:rPr>
          <w:rFonts w:ascii="Arial" w:hAnsi="Arial" w:cs="Arial"/>
          <w:sz w:val="24"/>
          <w:szCs w:val="24"/>
        </w:rPr>
        <w:t xml:space="preserve">. Sebagian besar sampel penelitian memiliki respon tumor yang stabil (Stable Disease) yakni sebanyak 73.3% (tabel </w:t>
      </w:r>
      <w:r>
        <w:rPr>
          <w:rFonts w:ascii="Arial" w:hAnsi="Arial" w:cs="Arial"/>
          <w:sz w:val="24"/>
          <w:szCs w:val="24"/>
        </w:rPr>
        <w:t>10</w:t>
      </w:r>
      <w:r w:rsidRPr="00F91DDB">
        <w:rPr>
          <w:rFonts w:ascii="Arial" w:hAnsi="Arial" w:cs="Arial"/>
          <w:sz w:val="24"/>
          <w:szCs w:val="24"/>
        </w:rPr>
        <w:t xml:space="preserve"> dan grafik </w:t>
      </w:r>
      <w:r>
        <w:rPr>
          <w:rFonts w:ascii="Arial" w:hAnsi="Arial" w:cs="Arial"/>
          <w:sz w:val="24"/>
          <w:szCs w:val="24"/>
        </w:rPr>
        <w:t>7</w:t>
      </w:r>
      <w:r w:rsidRPr="00F91DDB">
        <w:rPr>
          <w:rFonts w:ascii="Arial" w:hAnsi="Arial" w:cs="Arial"/>
          <w:sz w:val="24"/>
          <w:szCs w:val="24"/>
        </w:rPr>
        <w:t>)</w:t>
      </w:r>
    </w:p>
    <w:p w:rsidR="00911729" w:rsidRPr="00F91DDB" w:rsidRDefault="00911729" w:rsidP="00911729">
      <w:pPr>
        <w:spacing w:after="0" w:line="240" w:lineRule="auto"/>
        <w:jc w:val="both"/>
        <w:rPr>
          <w:rFonts w:ascii="Arial" w:hAnsi="Arial" w:cs="Arial"/>
          <w:b/>
          <w:sz w:val="24"/>
          <w:szCs w:val="24"/>
        </w:rPr>
      </w:pPr>
    </w:p>
    <w:p w:rsidR="00911729" w:rsidRPr="00F91DDB" w:rsidRDefault="00911729" w:rsidP="00911729">
      <w:pPr>
        <w:spacing w:after="0" w:line="240" w:lineRule="auto"/>
        <w:jc w:val="both"/>
        <w:rPr>
          <w:rFonts w:ascii="Arial" w:hAnsi="Arial" w:cs="Arial"/>
          <w:sz w:val="24"/>
          <w:szCs w:val="24"/>
        </w:rPr>
      </w:pPr>
      <w:r>
        <w:rPr>
          <w:rFonts w:ascii="Arial" w:hAnsi="Arial" w:cs="Arial"/>
          <w:b/>
          <w:sz w:val="24"/>
          <w:szCs w:val="24"/>
        </w:rPr>
        <w:t xml:space="preserve">Tabel </w:t>
      </w:r>
      <w:r w:rsidRPr="00F91DDB">
        <w:rPr>
          <w:rFonts w:ascii="Arial" w:hAnsi="Arial" w:cs="Arial"/>
          <w:b/>
          <w:sz w:val="24"/>
          <w:szCs w:val="24"/>
        </w:rPr>
        <w:t>10. Distribusi pasien hepatoma menurut respon tumor keseluruhan</w:t>
      </w:r>
    </w:p>
    <w:p w:rsidR="00911729" w:rsidRPr="00F91DDB" w:rsidRDefault="00911729" w:rsidP="00911729">
      <w:pPr>
        <w:spacing w:after="0" w:line="240" w:lineRule="auto"/>
        <w:jc w:val="both"/>
        <w:rPr>
          <w:rFonts w:ascii="Arial" w:hAnsi="Arial" w:cs="Arial"/>
          <w:sz w:val="24"/>
          <w:szCs w:val="24"/>
        </w:rPr>
      </w:pPr>
    </w:p>
    <w:tbl>
      <w:tblPr>
        <w:tblW w:w="7953" w:type="dxa"/>
        <w:tblInd w:w="93" w:type="dxa"/>
        <w:tblLook w:val="04A0" w:firstRow="1" w:lastRow="0" w:firstColumn="1" w:lastColumn="0" w:noHBand="0" w:noVBand="1"/>
      </w:tblPr>
      <w:tblGrid>
        <w:gridCol w:w="5544"/>
        <w:gridCol w:w="1134"/>
        <w:gridCol w:w="1275"/>
      </w:tblGrid>
      <w:tr w:rsidR="00911729" w:rsidRPr="00F91DDB" w:rsidTr="007158F1">
        <w:trPr>
          <w:trHeight w:val="486"/>
        </w:trPr>
        <w:tc>
          <w:tcPr>
            <w:tcW w:w="5544" w:type="dxa"/>
            <w:tcBorders>
              <w:top w:val="single" w:sz="4" w:space="0" w:color="auto"/>
              <w:left w:val="nil"/>
              <w:bottom w:val="double" w:sz="2"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Respon tumor</w:t>
            </w:r>
          </w:p>
        </w:tc>
        <w:tc>
          <w:tcPr>
            <w:tcW w:w="1134" w:type="dxa"/>
            <w:tcBorders>
              <w:top w:val="single" w:sz="4" w:space="0" w:color="auto"/>
              <w:left w:val="nil"/>
              <w:bottom w:val="double" w:sz="2"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n</w:t>
            </w:r>
          </w:p>
        </w:tc>
        <w:tc>
          <w:tcPr>
            <w:tcW w:w="1275" w:type="dxa"/>
            <w:tcBorders>
              <w:top w:val="single" w:sz="4" w:space="0" w:color="auto"/>
              <w:left w:val="nil"/>
              <w:bottom w:val="double" w:sz="2"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w:t>
            </w:r>
          </w:p>
        </w:tc>
      </w:tr>
      <w:tr w:rsidR="00911729" w:rsidRPr="00F91DDB" w:rsidTr="007158F1">
        <w:trPr>
          <w:trHeight w:val="319"/>
        </w:trPr>
        <w:tc>
          <w:tcPr>
            <w:tcW w:w="5544" w:type="dxa"/>
            <w:tcBorders>
              <w:top w:val="double" w:sz="2" w:space="0" w:color="auto"/>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Cs/>
                <w:sz w:val="24"/>
                <w:szCs w:val="24"/>
              </w:rPr>
            </w:pPr>
            <w:r w:rsidRPr="00F91DDB">
              <w:rPr>
                <w:rFonts w:ascii="Arial" w:eastAsia="Times New Roman" w:hAnsi="Arial" w:cs="Arial"/>
                <w:bCs/>
                <w:sz w:val="24"/>
                <w:szCs w:val="24"/>
              </w:rPr>
              <w:t>Respon lengkap (CR)</w:t>
            </w:r>
          </w:p>
          <w:p w:rsidR="00911729" w:rsidRPr="00F91DDB" w:rsidRDefault="00911729" w:rsidP="007158F1">
            <w:pPr>
              <w:spacing w:after="0" w:line="240" w:lineRule="auto"/>
              <w:jc w:val="center"/>
              <w:rPr>
                <w:rFonts w:ascii="Arial" w:eastAsia="Times New Roman" w:hAnsi="Arial" w:cs="Arial"/>
                <w:bCs/>
                <w:sz w:val="24"/>
                <w:szCs w:val="24"/>
              </w:rPr>
            </w:pPr>
            <w:r w:rsidRPr="00F91DDB">
              <w:rPr>
                <w:rFonts w:ascii="Arial" w:eastAsia="Times New Roman" w:hAnsi="Arial" w:cs="Arial"/>
                <w:bCs/>
                <w:sz w:val="24"/>
                <w:szCs w:val="24"/>
              </w:rPr>
              <w:t>Respon sebagian (PR)</w:t>
            </w:r>
          </w:p>
        </w:tc>
        <w:tc>
          <w:tcPr>
            <w:tcW w:w="1134" w:type="dxa"/>
            <w:tcBorders>
              <w:top w:val="double" w:sz="2" w:space="0" w:color="auto"/>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0</w:t>
            </w:r>
          </w:p>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w:t>
            </w:r>
          </w:p>
        </w:tc>
        <w:tc>
          <w:tcPr>
            <w:tcW w:w="1275" w:type="dxa"/>
            <w:tcBorders>
              <w:top w:val="double" w:sz="2" w:space="0" w:color="auto"/>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0</w:t>
            </w:r>
          </w:p>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10</w:t>
            </w:r>
          </w:p>
        </w:tc>
      </w:tr>
      <w:tr w:rsidR="00911729" w:rsidRPr="00F91DDB" w:rsidTr="007158F1">
        <w:trPr>
          <w:trHeight w:val="319"/>
        </w:trPr>
        <w:tc>
          <w:tcPr>
            <w:tcW w:w="5544" w:type="dxa"/>
            <w:tcBorders>
              <w:top w:val="nil"/>
              <w:left w:val="nil"/>
              <w:bottom w:val="nil"/>
              <w:right w:val="nil"/>
            </w:tcBorders>
            <w:shd w:val="clear" w:color="auto" w:fill="auto"/>
            <w:noWrap/>
            <w:vAlign w:val="center"/>
          </w:tcPr>
          <w:p w:rsidR="00911729" w:rsidRPr="00F91DDB" w:rsidRDefault="00911729" w:rsidP="007158F1">
            <w:pPr>
              <w:spacing w:after="0" w:line="240" w:lineRule="auto"/>
              <w:jc w:val="center"/>
              <w:rPr>
                <w:rFonts w:ascii="Arial" w:eastAsia="Times New Roman" w:hAnsi="Arial" w:cs="Arial"/>
                <w:bCs/>
                <w:sz w:val="24"/>
                <w:szCs w:val="24"/>
              </w:rPr>
            </w:pPr>
            <w:r w:rsidRPr="00F91DDB">
              <w:rPr>
                <w:rFonts w:ascii="Arial" w:eastAsia="Times New Roman" w:hAnsi="Arial" w:cs="Arial"/>
                <w:bCs/>
                <w:sz w:val="24"/>
                <w:szCs w:val="24"/>
              </w:rPr>
              <w:t>Stabil (SD)</w:t>
            </w:r>
          </w:p>
        </w:tc>
        <w:tc>
          <w:tcPr>
            <w:tcW w:w="1134" w:type="dxa"/>
            <w:tcBorders>
              <w:top w:val="nil"/>
              <w:left w:val="nil"/>
              <w:bottom w:val="nil"/>
              <w:right w:val="nil"/>
            </w:tcBorders>
            <w:shd w:val="clear" w:color="auto" w:fill="auto"/>
            <w:noWrap/>
            <w:vAlign w:val="center"/>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22</w:t>
            </w:r>
          </w:p>
        </w:tc>
        <w:tc>
          <w:tcPr>
            <w:tcW w:w="1275" w:type="dxa"/>
            <w:tcBorders>
              <w:top w:val="nil"/>
              <w:left w:val="nil"/>
              <w:bottom w:val="nil"/>
              <w:right w:val="nil"/>
            </w:tcBorders>
            <w:shd w:val="clear" w:color="auto" w:fill="auto"/>
            <w:noWrap/>
            <w:vAlign w:val="center"/>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73.3</w:t>
            </w:r>
          </w:p>
        </w:tc>
      </w:tr>
      <w:tr w:rsidR="00911729" w:rsidRPr="00F91DDB" w:rsidTr="007158F1">
        <w:trPr>
          <w:trHeight w:val="319"/>
        </w:trPr>
        <w:tc>
          <w:tcPr>
            <w:tcW w:w="5544"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Cs/>
                <w:sz w:val="24"/>
                <w:szCs w:val="24"/>
              </w:rPr>
            </w:pPr>
            <w:r w:rsidRPr="00F91DDB">
              <w:rPr>
                <w:rFonts w:ascii="Arial" w:eastAsia="Times New Roman" w:hAnsi="Arial" w:cs="Arial"/>
                <w:bCs/>
                <w:sz w:val="24"/>
                <w:szCs w:val="24"/>
              </w:rPr>
              <w:t>Progresif (PD)</w:t>
            </w:r>
          </w:p>
        </w:tc>
        <w:tc>
          <w:tcPr>
            <w:tcW w:w="1134"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5</w:t>
            </w:r>
          </w:p>
        </w:tc>
        <w:tc>
          <w:tcPr>
            <w:tcW w:w="1275"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16.7</w:t>
            </w:r>
          </w:p>
        </w:tc>
      </w:tr>
      <w:tr w:rsidR="00911729" w:rsidRPr="00F91DDB" w:rsidTr="007158F1">
        <w:trPr>
          <w:trHeight w:val="319"/>
        </w:trPr>
        <w:tc>
          <w:tcPr>
            <w:tcW w:w="5544" w:type="dxa"/>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bCs/>
                <w:sz w:val="24"/>
                <w:szCs w:val="24"/>
              </w:rPr>
            </w:pPr>
            <w:r w:rsidRPr="00F91DDB">
              <w:rPr>
                <w:rFonts w:ascii="Arial" w:eastAsia="Times New Roman" w:hAnsi="Arial" w:cs="Arial"/>
                <w:b/>
                <w:bCs/>
                <w:sz w:val="24"/>
                <w:szCs w:val="24"/>
              </w:rPr>
              <w:t>Total</w:t>
            </w:r>
          </w:p>
        </w:tc>
        <w:tc>
          <w:tcPr>
            <w:tcW w:w="1134" w:type="dxa"/>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30</w:t>
            </w:r>
          </w:p>
        </w:tc>
        <w:tc>
          <w:tcPr>
            <w:tcW w:w="1275" w:type="dxa"/>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100</w:t>
            </w:r>
          </w:p>
        </w:tc>
      </w:tr>
    </w:tbl>
    <w:p w:rsidR="00911729" w:rsidRPr="00F91DDB" w:rsidRDefault="00911729" w:rsidP="00911729">
      <w:pPr>
        <w:spacing w:after="0" w:line="480" w:lineRule="auto"/>
        <w:jc w:val="both"/>
        <w:rPr>
          <w:rFonts w:ascii="Arial" w:hAnsi="Arial" w:cs="Arial"/>
          <w:sz w:val="20"/>
          <w:szCs w:val="20"/>
        </w:rPr>
      </w:pPr>
      <w:r w:rsidRPr="00F91DDB">
        <w:rPr>
          <w:rFonts w:ascii="Arial" w:hAnsi="Arial" w:cs="Arial"/>
          <w:sz w:val="20"/>
          <w:szCs w:val="20"/>
        </w:rPr>
        <w:t>Sumber : Data primer. Keterangan, n : jumlah, % : persentase</w:t>
      </w:r>
    </w:p>
    <w:p w:rsidR="00911729" w:rsidRPr="00F91DDB" w:rsidRDefault="00911729" w:rsidP="00911729"/>
    <w:p w:rsidR="00911729" w:rsidRPr="00F91DDB" w:rsidRDefault="00911729" w:rsidP="00911729">
      <w:pPr>
        <w:jc w:val="center"/>
        <w:rPr>
          <w:rFonts w:ascii="Arial" w:hAnsi="Arial" w:cs="Arial"/>
          <w:b/>
          <w:sz w:val="24"/>
          <w:szCs w:val="24"/>
        </w:rPr>
      </w:pPr>
      <w:r w:rsidRPr="00F91DDB">
        <w:rPr>
          <w:noProof/>
        </w:rPr>
        <w:drawing>
          <wp:inline distT="0" distB="0" distL="0" distR="0" wp14:anchorId="245E56D6" wp14:editId="52361C05">
            <wp:extent cx="4735773" cy="2961564"/>
            <wp:effectExtent l="0" t="0" r="27305" b="1079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11729" w:rsidRPr="00F91DDB" w:rsidRDefault="00911729" w:rsidP="00911729">
      <w:pPr>
        <w:spacing w:after="0" w:line="240" w:lineRule="auto"/>
        <w:jc w:val="center"/>
        <w:rPr>
          <w:rFonts w:ascii="Arial" w:hAnsi="Arial" w:cs="Arial"/>
          <w:b/>
          <w:sz w:val="24"/>
          <w:szCs w:val="24"/>
        </w:rPr>
      </w:pPr>
    </w:p>
    <w:p w:rsidR="00911729" w:rsidRPr="00F91DDB" w:rsidRDefault="00911729" w:rsidP="00911729">
      <w:pPr>
        <w:spacing w:after="0" w:line="240" w:lineRule="auto"/>
        <w:jc w:val="center"/>
        <w:rPr>
          <w:rFonts w:ascii="Arial" w:hAnsi="Arial" w:cs="Arial"/>
          <w:b/>
          <w:sz w:val="24"/>
          <w:szCs w:val="24"/>
        </w:rPr>
      </w:pPr>
      <w:r w:rsidRPr="00F91DDB">
        <w:rPr>
          <w:rFonts w:ascii="Arial" w:hAnsi="Arial" w:cs="Arial"/>
          <w:b/>
          <w:sz w:val="24"/>
          <w:szCs w:val="24"/>
        </w:rPr>
        <w:t xml:space="preserve">Grafik </w:t>
      </w:r>
      <w:r>
        <w:rPr>
          <w:rFonts w:ascii="Arial" w:hAnsi="Arial" w:cs="Arial"/>
          <w:b/>
          <w:sz w:val="24"/>
          <w:szCs w:val="24"/>
        </w:rPr>
        <w:t>7</w:t>
      </w:r>
      <w:r w:rsidRPr="00F91DDB">
        <w:rPr>
          <w:rFonts w:ascii="Arial" w:hAnsi="Arial" w:cs="Arial"/>
          <w:b/>
          <w:sz w:val="24"/>
          <w:szCs w:val="24"/>
        </w:rPr>
        <w:t>.</w:t>
      </w:r>
      <w:r w:rsidRPr="00F91DDB">
        <w:rPr>
          <w:rFonts w:ascii="Arial" w:hAnsi="Arial" w:cs="Arial"/>
          <w:sz w:val="24"/>
          <w:szCs w:val="24"/>
        </w:rPr>
        <w:t xml:space="preserve"> </w:t>
      </w:r>
      <w:r w:rsidRPr="00F91DDB">
        <w:rPr>
          <w:rFonts w:ascii="Arial" w:hAnsi="Arial" w:cs="Arial"/>
          <w:b/>
          <w:sz w:val="24"/>
          <w:szCs w:val="24"/>
        </w:rPr>
        <w:t>Distribusi pasien hepatoma menurut respon tumor keseluruhan</w:t>
      </w:r>
    </w:p>
    <w:p w:rsidR="00911729" w:rsidRPr="00F91DDB" w:rsidRDefault="00911729" w:rsidP="00911729">
      <w:pPr>
        <w:spacing w:line="480" w:lineRule="auto"/>
        <w:rPr>
          <w:rFonts w:ascii="Arial" w:hAnsi="Arial" w:cs="Arial"/>
          <w:b/>
          <w:i/>
          <w:sz w:val="24"/>
          <w:szCs w:val="24"/>
        </w:rPr>
      </w:pPr>
      <w:r w:rsidRPr="00F91DDB">
        <w:rPr>
          <w:rFonts w:ascii="Arial" w:hAnsi="Arial" w:cs="Arial"/>
          <w:b/>
          <w:sz w:val="24"/>
          <w:szCs w:val="24"/>
        </w:rPr>
        <w:lastRenderedPageBreak/>
        <w:t>Hubungan antar variabel</w:t>
      </w:r>
    </w:p>
    <w:p w:rsidR="00911729" w:rsidRPr="00F91DDB" w:rsidRDefault="00911729" w:rsidP="00911729">
      <w:pPr>
        <w:spacing w:line="480" w:lineRule="auto"/>
        <w:ind w:firstLine="851"/>
        <w:jc w:val="both"/>
        <w:rPr>
          <w:rFonts w:ascii="Arial" w:hAnsi="Arial" w:cs="Arial"/>
          <w:sz w:val="24"/>
          <w:szCs w:val="24"/>
        </w:rPr>
      </w:pPr>
      <w:r w:rsidRPr="00F91DDB">
        <w:rPr>
          <w:rFonts w:ascii="Arial" w:hAnsi="Arial" w:cs="Arial"/>
          <w:sz w:val="24"/>
          <w:szCs w:val="24"/>
        </w:rPr>
        <w:t xml:space="preserve">Sesudah menjalani </w:t>
      </w:r>
      <w:r w:rsidRPr="00F91DDB">
        <w:rPr>
          <w:rFonts w:ascii="Arial" w:hAnsi="Arial" w:cs="Arial"/>
          <w:i/>
          <w:sz w:val="24"/>
          <w:szCs w:val="24"/>
        </w:rPr>
        <w:t>TACE</w:t>
      </w:r>
      <w:r w:rsidRPr="00F91DDB">
        <w:rPr>
          <w:rFonts w:ascii="Arial" w:hAnsi="Arial" w:cs="Arial"/>
          <w:sz w:val="24"/>
          <w:szCs w:val="24"/>
        </w:rPr>
        <w:t xml:space="preserve">, pada pasien hepatoma berjenis kelamin laki-laki didapatkan </w:t>
      </w:r>
      <w:r w:rsidRPr="00F91DDB">
        <w:rPr>
          <w:rFonts w:ascii="Arial" w:hAnsi="Arial" w:cs="Arial"/>
          <w:i/>
          <w:sz w:val="24"/>
          <w:szCs w:val="24"/>
        </w:rPr>
        <w:t xml:space="preserve">partial response </w:t>
      </w:r>
      <w:r w:rsidRPr="00F91DDB">
        <w:rPr>
          <w:rFonts w:ascii="Arial" w:hAnsi="Arial" w:cs="Arial"/>
          <w:sz w:val="24"/>
          <w:szCs w:val="24"/>
        </w:rPr>
        <w:t xml:space="preserve">7.4%, </w:t>
      </w:r>
      <w:r w:rsidRPr="00F91DDB">
        <w:rPr>
          <w:rFonts w:ascii="Arial" w:hAnsi="Arial" w:cs="Arial"/>
          <w:i/>
          <w:sz w:val="24"/>
          <w:szCs w:val="24"/>
        </w:rPr>
        <w:t>stable disease</w:t>
      </w:r>
      <w:r w:rsidRPr="00F91DDB">
        <w:rPr>
          <w:rFonts w:ascii="Arial" w:hAnsi="Arial" w:cs="Arial"/>
          <w:sz w:val="24"/>
          <w:szCs w:val="24"/>
        </w:rPr>
        <w:t xml:space="preserve"> 74.1%, dan </w:t>
      </w:r>
      <w:r w:rsidRPr="00F91DDB">
        <w:rPr>
          <w:rFonts w:ascii="Arial" w:hAnsi="Arial" w:cs="Arial"/>
          <w:i/>
          <w:sz w:val="24"/>
          <w:szCs w:val="24"/>
        </w:rPr>
        <w:t xml:space="preserve">progressive disease </w:t>
      </w:r>
      <w:r w:rsidRPr="00F91DDB">
        <w:rPr>
          <w:rFonts w:ascii="Arial" w:hAnsi="Arial" w:cs="Arial"/>
          <w:sz w:val="24"/>
          <w:szCs w:val="24"/>
        </w:rPr>
        <w:t xml:space="preserve">18.5%. Sedangkan pada perempuan didapatkan </w:t>
      </w:r>
      <w:r w:rsidRPr="00F91DDB">
        <w:rPr>
          <w:rFonts w:ascii="Arial" w:hAnsi="Arial" w:cs="Arial"/>
          <w:i/>
          <w:sz w:val="24"/>
          <w:szCs w:val="24"/>
        </w:rPr>
        <w:t xml:space="preserve">partial response </w:t>
      </w:r>
      <w:r w:rsidRPr="00F91DDB">
        <w:rPr>
          <w:rFonts w:ascii="Arial" w:hAnsi="Arial" w:cs="Arial"/>
          <w:sz w:val="24"/>
          <w:szCs w:val="24"/>
        </w:rPr>
        <w:t xml:space="preserve">33.3% dan </w:t>
      </w:r>
      <w:r w:rsidRPr="00F91DDB">
        <w:rPr>
          <w:rFonts w:ascii="Arial" w:hAnsi="Arial" w:cs="Arial"/>
          <w:i/>
          <w:sz w:val="24"/>
          <w:szCs w:val="24"/>
        </w:rPr>
        <w:t>stable disease</w:t>
      </w:r>
      <w:r w:rsidRPr="00F91DDB">
        <w:rPr>
          <w:rFonts w:ascii="Arial" w:hAnsi="Arial" w:cs="Arial"/>
          <w:sz w:val="24"/>
          <w:szCs w:val="24"/>
        </w:rPr>
        <w:t xml:space="preserve"> 66.7%. Untuk menilai hubungannya dengan respon tumor, dilakukan uji komparasi </w:t>
      </w:r>
      <w:r w:rsidRPr="00F91DDB">
        <w:rPr>
          <w:rFonts w:ascii="Arial" w:hAnsi="Arial" w:cs="Arial"/>
          <w:i/>
          <w:sz w:val="24"/>
          <w:szCs w:val="24"/>
        </w:rPr>
        <w:t>Chi Square</w:t>
      </w:r>
      <w:r w:rsidRPr="00F91DDB">
        <w:rPr>
          <w:rFonts w:ascii="Arial" w:hAnsi="Arial" w:cs="Arial"/>
          <w:sz w:val="24"/>
          <w:szCs w:val="24"/>
        </w:rPr>
        <w:t xml:space="preserve"> dan didapatkan nilai </w:t>
      </w:r>
      <w:r w:rsidRPr="00F91DDB">
        <w:rPr>
          <w:rFonts w:ascii="Arial" w:hAnsi="Arial" w:cs="Arial"/>
          <w:i/>
          <w:sz w:val="24"/>
          <w:szCs w:val="24"/>
        </w:rPr>
        <w:t>p</w:t>
      </w:r>
      <w:r w:rsidRPr="00F91DDB">
        <w:rPr>
          <w:rFonts w:ascii="Arial" w:hAnsi="Arial" w:cs="Arial"/>
          <w:sz w:val="24"/>
          <w:szCs w:val="24"/>
        </w:rPr>
        <w:t xml:space="preserve"> = 0.303 (</w:t>
      </w:r>
      <w:r w:rsidRPr="00F91DDB">
        <w:rPr>
          <w:rFonts w:ascii="Arial" w:hAnsi="Arial" w:cs="Arial"/>
          <w:i/>
          <w:sz w:val="24"/>
          <w:szCs w:val="24"/>
        </w:rPr>
        <w:t>p</w:t>
      </w:r>
      <w:r w:rsidRPr="00F91DDB">
        <w:rPr>
          <w:rFonts w:ascii="Arial" w:hAnsi="Arial" w:cs="Arial"/>
          <w:sz w:val="24"/>
          <w:szCs w:val="24"/>
        </w:rPr>
        <w:t xml:space="preserve">&gt;0.05) sehingga disimpulkan bahwa tidak terdapat hubungan yang bermakna secara statistik antara jenis kelamin dengan respon tumor terhadap </w:t>
      </w:r>
      <w:r w:rsidRPr="00F91DDB">
        <w:rPr>
          <w:rFonts w:ascii="Arial" w:hAnsi="Arial" w:cs="Arial"/>
          <w:i/>
          <w:sz w:val="24"/>
          <w:szCs w:val="24"/>
        </w:rPr>
        <w:t xml:space="preserve">TACE </w:t>
      </w:r>
      <w:r>
        <w:rPr>
          <w:rFonts w:ascii="Arial" w:hAnsi="Arial" w:cs="Arial"/>
          <w:sz w:val="24"/>
          <w:szCs w:val="24"/>
        </w:rPr>
        <w:t>(tabel 8</w:t>
      </w:r>
      <w:r w:rsidRPr="00F91DDB">
        <w:rPr>
          <w:rFonts w:ascii="Arial" w:hAnsi="Arial" w:cs="Arial"/>
          <w:sz w:val="24"/>
          <w:szCs w:val="24"/>
        </w:rPr>
        <w:t>).</w:t>
      </w:r>
    </w:p>
    <w:p w:rsidR="00911729" w:rsidRPr="00F91DDB" w:rsidRDefault="00911729" w:rsidP="00911729">
      <w:pPr>
        <w:spacing w:after="0"/>
        <w:jc w:val="both"/>
        <w:rPr>
          <w:rFonts w:ascii="Arial" w:hAnsi="Arial" w:cs="Arial"/>
          <w:b/>
          <w:sz w:val="24"/>
          <w:szCs w:val="24"/>
        </w:rPr>
      </w:pPr>
      <w:r>
        <w:rPr>
          <w:rFonts w:ascii="Arial" w:hAnsi="Arial" w:cs="Arial"/>
          <w:b/>
          <w:sz w:val="24"/>
          <w:szCs w:val="24"/>
        </w:rPr>
        <w:t xml:space="preserve">Tabel </w:t>
      </w:r>
      <w:r w:rsidRPr="00F91DDB">
        <w:rPr>
          <w:rFonts w:ascii="Arial" w:hAnsi="Arial" w:cs="Arial"/>
          <w:b/>
          <w:sz w:val="24"/>
          <w:szCs w:val="24"/>
        </w:rPr>
        <w:t xml:space="preserve">11. Hubungan antara jenis kelamin pasien hepatoma dengan respon tumor terhadap terapi </w:t>
      </w:r>
      <w:r w:rsidRPr="00F91DDB">
        <w:rPr>
          <w:rFonts w:ascii="Arial" w:hAnsi="Arial" w:cs="Arial"/>
          <w:b/>
          <w:i/>
          <w:sz w:val="24"/>
          <w:szCs w:val="24"/>
        </w:rPr>
        <w:t>TACE</w:t>
      </w:r>
      <w:r w:rsidRPr="00F91DDB">
        <w:rPr>
          <w:rFonts w:ascii="Arial" w:hAnsi="Arial" w:cs="Arial"/>
          <w:b/>
          <w:sz w:val="24"/>
          <w:szCs w:val="24"/>
        </w:rPr>
        <w:t xml:space="preserve"> </w:t>
      </w:r>
    </w:p>
    <w:p w:rsidR="00911729" w:rsidRPr="00F91DDB" w:rsidRDefault="00911729" w:rsidP="00911729">
      <w:pPr>
        <w:spacing w:after="0"/>
        <w:jc w:val="both"/>
        <w:rPr>
          <w:rFonts w:ascii="Arial" w:hAnsi="Arial" w:cs="Arial"/>
          <w:b/>
          <w:sz w:val="24"/>
          <w:szCs w:val="24"/>
        </w:rPr>
      </w:pPr>
    </w:p>
    <w:tbl>
      <w:tblPr>
        <w:tblW w:w="8046" w:type="dxa"/>
        <w:tblLook w:val="04A0" w:firstRow="1" w:lastRow="0" w:firstColumn="1" w:lastColumn="0" w:noHBand="0" w:noVBand="1"/>
      </w:tblPr>
      <w:tblGrid>
        <w:gridCol w:w="2376"/>
        <w:gridCol w:w="708"/>
        <w:gridCol w:w="1363"/>
        <w:gridCol w:w="622"/>
        <w:gridCol w:w="1182"/>
        <w:gridCol w:w="960"/>
        <w:gridCol w:w="835"/>
      </w:tblGrid>
      <w:tr w:rsidR="00911729" w:rsidRPr="00F91DDB" w:rsidTr="007158F1">
        <w:trPr>
          <w:trHeight w:val="315"/>
        </w:trPr>
        <w:tc>
          <w:tcPr>
            <w:tcW w:w="2376" w:type="dxa"/>
            <w:vMerge w:val="restart"/>
            <w:tcBorders>
              <w:top w:val="single" w:sz="4" w:space="0" w:color="auto"/>
              <w:left w:val="nil"/>
              <w:bottom w:val="double" w:sz="6" w:space="0" w:color="000000"/>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Respon Tumor</w:t>
            </w:r>
          </w:p>
        </w:tc>
        <w:tc>
          <w:tcPr>
            <w:tcW w:w="3875" w:type="dxa"/>
            <w:gridSpan w:val="4"/>
            <w:tcBorders>
              <w:top w:val="single" w:sz="4"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Jenis kelamin</w:t>
            </w:r>
          </w:p>
        </w:tc>
        <w:tc>
          <w:tcPr>
            <w:tcW w:w="960" w:type="dxa"/>
            <w:vMerge w:val="restart"/>
            <w:tcBorders>
              <w:top w:val="single" w:sz="4" w:space="0" w:color="auto"/>
              <w:left w:val="nil"/>
              <w:bottom w:val="double" w:sz="6" w:space="0" w:color="000000"/>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Total</w:t>
            </w:r>
          </w:p>
        </w:tc>
        <w:tc>
          <w:tcPr>
            <w:tcW w:w="835" w:type="dxa"/>
            <w:vMerge w:val="restart"/>
            <w:tcBorders>
              <w:top w:val="single" w:sz="4" w:space="0" w:color="auto"/>
              <w:left w:val="nil"/>
              <w:bottom w:val="double" w:sz="6" w:space="0" w:color="000000"/>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i/>
                <w:iCs/>
                <w:sz w:val="24"/>
                <w:szCs w:val="24"/>
              </w:rPr>
            </w:pPr>
            <w:r w:rsidRPr="00F91DDB">
              <w:rPr>
                <w:rFonts w:ascii="Arial" w:eastAsia="Times New Roman" w:hAnsi="Arial" w:cs="Arial"/>
                <w:b/>
                <w:i/>
                <w:iCs/>
                <w:sz w:val="24"/>
                <w:szCs w:val="24"/>
              </w:rPr>
              <w:t>p</w:t>
            </w:r>
          </w:p>
        </w:tc>
      </w:tr>
      <w:tr w:rsidR="00911729" w:rsidRPr="00F91DDB" w:rsidTr="007158F1">
        <w:trPr>
          <w:trHeight w:val="315"/>
        </w:trPr>
        <w:tc>
          <w:tcPr>
            <w:tcW w:w="2376"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c>
          <w:tcPr>
            <w:tcW w:w="2071" w:type="dxa"/>
            <w:gridSpan w:val="2"/>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Laki-laki</w:t>
            </w:r>
          </w:p>
        </w:tc>
        <w:tc>
          <w:tcPr>
            <w:tcW w:w="1804" w:type="dxa"/>
            <w:gridSpan w:val="2"/>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Perempuan</w:t>
            </w:r>
          </w:p>
        </w:tc>
        <w:tc>
          <w:tcPr>
            <w:tcW w:w="960"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c>
          <w:tcPr>
            <w:tcW w:w="835"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i/>
                <w:iCs/>
                <w:sz w:val="24"/>
                <w:szCs w:val="24"/>
              </w:rPr>
            </w:pPr>
          </w:p>
        </w:tc>
      </w:tr>
      <w:tr w:rsidR="00911729" w:rsidRPr="00F91DDB" w:rsidTr="007158F1">
        <w:trPr>
          <w:trHeight w:val="525"/>
        </w:trPr>
        <w:tc>
          <w:tcPr>
            <w:tcW w:w="2376"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c>
          <w:tcPr>
            <w:tcW w:w="708" w:type="dxa"/>
            <w:tcBorders>
              <w:top w:val="nil"/>
              <w:left w:val="nil"/>
              <w:bottom w:val="double" w:sz="6"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n</w:t>
            </w:r>
          </w:p>
        </w:tc>
        <w:tc>
          <w:tcPr>
            <w:tcW w:w="1363" w:type="dxa"/>
            <w:tcBorders>
              <w:top w:val="nil"/>
              <w:left w:val="nil"/>
              <w:bottom w:val="double" w:sz="6"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w:t>
            </w:r>
          </w:p>
        </w:tc>
        <w:tc>
          <w:tcPr>
            <w:tcW w:w="622" w:type="dxa"/>
            <w:tcBorders>
              <w:top w:val="nil"/>
              <w:left w:val="nil"/>
              <w:bottom w:val="double" w:sz="6"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n</w:t>
            </w:r>
          </w:p>
        </w:tc>
        <w:tc>
          <w:tcPr>
            <w:tcW w:w="1182" w:type="dxa"/>
            <w:tcBorders>
              <w:top w:val="nil"/>
              <w:left w:val="nil"/>
              <w:bottom w:val="double" w:sz="6"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w:t>
            </w:r>
          </w:p>
        </w:tc>
        <w:tc>
          <w:tcPr>
            <w:tcW w:w="960"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c>
          <w:tcPr>
            <w:tcW w:w="835"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i/>
                <w:iCs/>
                <w:sz w:val="24"/>
                <w:szCs w:val="24"/>
              </w:rPr>
            </w:pPr>
          </w:p>
        </w:tc>
      </w:tr>
      <w:tr w:rsidR="00911729" w:rsidRPr="00F91DDB" w:rsidTr="007158F1">
        <w:trPr>
          <w:trHeight w:val="315"/>
        </w:trPr>
        <w:tc>
          <w:tcPr>
            <w:tcW w:w="2376"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rPr>
                <w:rFonts w:ascii="Arial" w:eastAsia="Times New Roman" w:hAnsi="Arial" w:cs="Arial"/>
                <w:i/>
                <w:sz w:val="24"/>
                <w:szCs w:val="24"/>
              </w:rPr>
            </w:pPr>
            <w:r w:rsidRPr="00F91DDB">
              <w:rPr>
                <w:rFonts w:ascii="Arial" w:eastAsia="Times New Roman" w:hAnsi="Arial" w:cs="Arial"/>
                <w:i/>
                <w:sz w:val="24"/>
                <w:szCs w:val="24"/>
              </w:rPr>
              <w:t>Partial response</w:t>
            </w:r>
          </w:p>
        </w:tc>
        <w:tc>
          <w:tcPr>
            <w:tcW w:w="708"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w:t>
            </w:r>
          </w:p>
        </w:tc>
        <w:tc>
          <w:tcPr>
            <w:tcW w:w="1363"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7.4</w:t>
            </w:r>
          </w:p>
        </w:tc>
        <w:tc>
          <w:tcPr>
            <w:tcW w:w="622"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w:t>
            </w:r>
          </w:p>
        </w:tc>
        <w:tc>
          <w:tcPr>
            <w:tcW w:w="1182"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33.3</w:t>
            </w:r>
          </w:p>
        </w:tc>
        <w:tc>
          <w:tcPr>
            <w:tcW w:w="960"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w:t>
            </w:r>
          </w:p>
        </w:tc>
        <w:tc>
          <w:tcPr>
            <w:tcW w:w="835" w:type="dxa"/>
            <w:vMerge w:val="restart"/>
            <w:tcBorders>
              <w:top w:val="nil"/>
              <w:left w:val="nil"/>
              <w:bottom w:val="single" w:sz="8" w:space="0" w:color="000000"/>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0.303</w:t>
            </w:r>
          </w:p>
        </w:tc>
      </w:tr>
      <w:tr w:rsidR="00911729" w:rsidRPr="00F91DDB" w:rsidTr="007158F1">
        <w:trPr>
          <w:trHeight w:val="300"/>
        </w:trPr>
        <w:tc>
          <w:tcPr>
            <w:tcW w:w="2376"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rPr>
                <w:rFonts w:ascii="Arial" w:eastAsia="Times New Roman" w:hAnsi="Arial" w:cs="Arial"/>
                <w:i/>
                <w:sz w:val="24"/>
                <w:szCs w:val="24"/>
              </w:rPr>
            </w:pPr>
            <w:r w:rsidRPr="00F91DDB">
              <w:rPr>
                <w:rFonts w:ascii="Arial" w:eastAsia="Times New Roman" w:hAnsi="Arial" w:cs="Arial"/>
                <w:i/>
                <w:sz w:val="24"/>
                <w:szCs w:val="24"/>
              </w:rPr>
              <w:t>Stable disease</w:t>
            </w:r>
          </w:p>
        </w:tc>
        <w:tc>
          <w:tcPr>
            <w:tcW w:w="708"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20</w:t>
            </w:r>
          </w:p>
        </w:tc>
        <w:tc>
          <w:tcPr>
            <w:tcW w:w="1363"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74.1</w:t>
            </w:r>
          </w:p>
        </w:tc>
        <w:tc>
          <w:tcPr>
            <w:tcW w:w="622"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w:t>
            </w:r>
          </w:p>
        </w:tc>
        <w:tc>
          <w:tcPr>
            <w:tcW w:w="1182"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66.7</w:t>
            </w:r>
          </w:p>
        </w:tc>
        <w:tc>
          <w:tcPr>
            <w:tcW w:w="960"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22</w:t>
            </w:r>
          </w:p>
        </w:tc>
        <w:tc>
          <w:tcPr>
            <w:tcW w:w="835" w:type="dxa"/>
            <w:vMerge/>
            <w:tcBorders>
              <w:top w:val="nil"/>
              <w:left w:val="nil"/>
              <w:bottom w:val="single" w:sz="8"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r>
      <w:tr w:rsidR="00911729" w:rsidRPr="00F91DDB" w:rsidTr="007158F1">
        <w:trPr>
          <w:trHeight w:val="315"/>
        </w:trPr>
        <w:tc>
          <w:tcPr>
            <w:tcW w:w="2376"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rPr>
                <w:rFonts w:ascii="Arial" w:eastAsia="Times New Roman" w:hAnsi="Arial" w:cs="Arial"/>
                <w:i/>
                <w:sz w:val="24"/>
                <w:szCs w:val="24"/>
              </w:rPr>
            </w:pPr>
            <w:r w:rsidRPr="00F91DDB">
              <w:rPr>
                <w:rFonts w:ascii="Arial" w:eastAsia="Times New Roman" w:hAnsi="Arial" w:cs="Arial"/>
                <w:i/>
                <w:sz w:val="24"/>
                <w:szCs w:val="24"/>
              </w:rPr>
              <w:t>Progresive disease</w:t>
            </w:r>
          </w:p>
        </w:tc>
        <w:tc>
          <w:tcPr>
            <w:tcW w:w="708"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5</w:t>
            </w:r>
          </w:p>
        </w:tc>
        <w:tc>
          <w:tcPr>
            <w:tcW w:w="1363"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18.5</w:t>
            </w:r>
          </w:p>
        </w:tc>
        <w:tc>
          <w:tcPr>
            <w:tcW w:w="622"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0</w:t>
            </w:r>
          </w:p>
        </w:tc>
        <w:tc>
          <w:tcPr>
            <w:tcW w:w="1182"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0</w:t>
            </w:r>
          </w:p>
        </w:tc>
        <w:tc>
          <w:tcPr>
            <w:tcW w:w="960"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5</w:t>
            </w:r>
          </w:p>
        </w:tc>
        <w:tc>
          <w:tcPr>
            <w:tcW w:w="835" w:type="dxa"/>
            <w:vMerge/>
            <w:tcBorders>
              <w:top w:val="nil"/>
              <w:left w:val="nil"/>
              <w:bottom w:val="single" w:sz="4" w:space="0" w:color="FFFFFF" w:themeColor="background1"/>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r>
      <w:tr w:rsidR="00911729" w:rsidRPr="00F91DDB" w:rsidTr="007158F1">
        <w:trPr>
          <w:trHeight w:val="315"/>
        </w:trPr>
        <w:tc>
          <w:tcPr>
            <w:tcW w:w="2376"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Total</w:t>
            </w:r>
          </w:p>
        </w:tc>
        <w:tc>
          <w:tcPr>
            <w:tcW w:w="708"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27</w:t>
            </w:r>
          </w:p>
        </w:tc>
        <w:tc>
          <w:tcPr>
            <w:tcW w:w="1363"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100</w:t>
            </w:r>
          </w:p>
        </w:tc>
        <w:tc>
          <w:tcPr>
            <w:tcW w:w="622"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w:t>
            </w:r>
          </w:p>
        </w:tc>
        <w:tc>
          <w:tcPr>
            <w:tcW w:w="1182"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100</w:t>
            </w:r>
          </w:p>
        </w:tc>
        <w:tc>
          <w:tcPr>
            <w:tcW w:w="960"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30</w:t>
            </w:r>
          </w:p>
        </w:tc>
        <w:tc>
          <w:tcPr>
            <w:tcW w:w="835" w:type="dxa"/>
            <w:tcBorders>
              <w:top w:val="single" w:sz="4" w:space="0" w:color="FFFFFF" w:themeColor="background1"/>
              <w:left w:val="nil"/>
              <w:bottom w:val="single" w:sz="8"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r>
    </w:tbl>
    <w:p w:rsidR="00911729" w:rsidRPr="00F91DDB" w:rsidRDefault="00911729" w:rsidP="00911729">
      <w:pPr>
        <w:spacing w:after="0" w:line="240" w:lineRule="auto"/>
        <w:jc w:val="both"/>
        <w:rPr>
          <w:rFonts w:ascii="Arial" w:hAnsi="Arial" w:cs="Arial"/>
          <w:sz w:val="20"/>
          <w:szCs w:val="20"/>
        </w:rPr>
      </w:pPr>
      <w:r w:rsidRPr="00F91DDB">
        <w:rPr>
          <w:rFonts w:ascii="Arial" w:hAnsi="Arial" w:cs="Arial"/>
          <w:sz w:val="20"/>
          <w:szCs w:val="20"/>
        </w:rPr>
        <w:t xml:space="preserve">Uji </w:t>
      </w:r>
      <w:r w:rsidRPr="00F91DDB">
        <w:rPr>
          <w:rFonts w:ascii="Arial" w:hAnsi="Arial" w:cs="Arial"/>
          <w:i/>
          <w:sz w:val="20"/>
          <w:szCs w:val="20"/>
        </w:rPr>
        <w:t>Chi Square</w:t>
      </w:r>
      <w:r w:rsidRPr="00F91DDB">
        <w:rPr>
          <w:rFonts w:ascii="Arial" w:hAnsi="Arial" w:cs="Arial"/>
          <w:sz w:val="20"/>
          <w:szCs w:val="20"/>
        </w:rPr>
        <w:t xml:space="preserve">, </w:t>
      </w:r>
      <w:r w:rsidRPr="00F91DDB">
        <w:rPr>
          <w:rFonts w:ascii="Arial" w:hAnsi="Arial" w:cs="Arial"/>
          <w:i/>
          <w:sz w:val="20"/>
          <w:szCs w:val="20"/>
        </w:rPr>
        <w:t>p</w:t>
      </w:r>
      <w:r w:rsidRPr="00F91DDB">
        <w:rPr>
          <w:rFonts w:ascii="Arial" w:hAnsi="Arial" w:cs="Arial"/>
          <w:sz w:val="20"/>
          <w:szCs w:val="20"/>
        </w:rPr>
        <w:t xml:space="preserve"> value &lt; 0.05</w:t>
      </w:r>
    </w:p>
    <w:p w:rsidR="00911729" w:rsidRPr="00F91DDB" w:rsidRDefault="00911729" w:rsidP="00911729">
      <w:pPr>
        <w:rPr>
          <w:rFonts w:ascii="Arial" w:hAnsi="Arial" w:cs="Arial"/>
          <w:sz w:val="20"/>
          <w:szCs w:val="20"/>
        </w:rPr>
      </w:pPr>
      <w:r w:rsidRPr="00F91DDB">
        <w:rPr>
          <w:rFonts w:ascii="Arial" w:hAnsi="Arial" w:cs="Arial"/>
          <w:sz w:val="20"/>
          <w:szCs w:val="20"/>
        </w:rPr>
        <w:t xml:space="preserve">Sumber : Data primer. Keterangan, n : jumlah, % : persentase, </w:t>
      </w:r>
      <w:r w:rsidRPr="00F91DDB">
        <w:rPr>
          <w:rFonts w:ascii="Arial" w:hAnsi="Arial" w:cs="Arial"/>
          <w:i/>
          <w:sz w:val="20"/>
          <w:szCs w:val="20"/>
        </w:rPr>
        <w:t>p : nilai korelasi</w:t>
      </w:r>
    </w:p>
    <w:p w:rsidR="00911729" w:rsidRPr="00F91DDB" w:rsidRDefault="00911729" w:rsidP="00911729">
      <w:pPr>
        <w:spacing w:after="0" w:line="480" w:lineRule="auto"/>
        <w:ind w:firstLine="851"/>
        <w:jc w:val="both"/>
        <w:rPr>
          <w:rFonts w:ascii="Arial" w:hAnsi="Arial" w:cs="Arial"/>
          <w:sz w:val="24"/>
          <w:szCs w:val="24"/>
        </w:rPr>
      </w:pPr>
    </w:p>
    <w:p w:rsidR="00911729" w:rsidRPr="00F91DDB" w:rsidRDefault="00911729" w:rsidP="00911729">
      <w:pPr>
        <w:spacing w:after="0" w:line="480" w:lineRule="auto"/>
        <w:ind w:firstLine="851"/>
        <w:jc w:val="both"/>
        <w:rPr>
          <w:rFonts w:ascii="Arial" w:hAnsi="Arial" w:cs="Arial"/>
          <w:b/>
          <w:sz w:val="24"/>
          <w:szCs w:val="24"/>
        </w:rPr>
      </w:pPr>
      <w:r w:rsidRPr="00F91DDB">
        <w:rPr>
          <w:rFonts w:ascii="Arial" w:hAnsi="Arial" w:cs="Arial"/>
          <w:sz w:val="24"/>
          <w:szCs w:val="24"/>
        </w:rPr>
        <w:t xml:space="preserve">Untuk menilai hubungan usia dengan respon tumor, dilakukan uji korelasi </w:t>
      </w:r>
      <w:r w:rsidRPr="00F91DDB">
        <w:rPr>
          <w:rFonts w:ascii="Arial" w:hAnsi="Arial" w:cs="Arial"/>
          <w:i/>
          <w:sz w:val="24"/>
          <w:szCs w:val="24"/>
        </w:rPr>
        <w:t>Spearman</w:t>
      </w:r>
      <w:r w:rsidRPr="00F91DDB">
        <w:rPr>
          <w:rFonts w:ascii="Arial" w:hAnsi="Arial" w:cs="Arial"/>
          <w:sz w:val="24"/>
          <w:szCs w:val="24"/>
        </w:rPr>
        <w:t xml:space="preserve"> dan didapatkan nilai </w:t>
      </w:r>
      <w:r w:rsidRPr="00F91DDB">
        <w:rPr>
          <w:rFonts w:ascii="Arial" w:hAnsi="Arial" w:cs="Arial"/>
          <w:i/>
          <w:sz w:val="24"/>
          <w:szCs w:val="24"/>
        </w:rPr>
        <w:t>p</w:t>
      </w:r>
      <w:r w:rsidRPr="00F91DDB">
        <w:rPr>
          <w:rFonts w:ascii="Arial" w:hAnsi="Arial" w:cs="Arial"/>
          <w:sz w:val="24"/>
          <w:szCs w:val="24"/>
        </w:rPr>
        <w:t xml:space="preserve"> = 0.920 (</w:t>
      </w:r>
      <w:r w:rsidRPr="00F91DDB">
        <w:rPr>
          <w:rFonts w:ascii="Arial" w:hAnsi="Arial" w:cs="Arial"/>
          <w:i/>
          <w:sz w:val="24"/>
          <w:szCs w:val="24"/>
        </w:rPr>
        <w:t>p</w:t>
      </w:r>
      <w:r w:rsidRPr="00F91DDB">
        <w:rPr>
          <w:rFonts w:ascii="Arial" w:hAnsi="Arial" w:cs="Arial"/>
          <w:sz w:val="24"/>
          <w:szCs w:val="24"/>
        </w:rPr>
        <w:t xml:space="preserve">&gt;0.05) sehingga disimpulkan bahwa tidak terdapat hubungan yang bermakna secara statistik antara usia dengan respon tumor terhadap terapi </w:t>
      </w:r>
      <w:r w:rsidRPr="00F91DDB">
        <w:rPr>
          <w:rFonts w:ascii="Arial" w:hAnsi="Arial" w:cs="Arial"/>
          <w:i/>
          <w:sz w:val="24"/>
          <w:szCs w:val="24"/>
        </w:rPr>
        <w:t xml:space="preserve">TACE </w:t>
      </w:r>
      <w:r>
        <w:rPr>
          <w:rFonts w:ascii="Arial" w:hAnsi="Arial" w:cs="Arial"/>
          <w:sz w:val="24"/>
          <w:szCs w:val="24"/>
        </w:rPr>
        <w:t xml:space="preserve">(tabel </w:t>
      </w:r>
      <w:r w:rsidRPr="00F91DDB">
        <w:rPr>
          <w:rFonts w:ascii="Arial" w:hAnsi="Arial" w:cs="Arial"/>
          <w:sz w:val="24"/>
          <w:szCs w:val="24"/>
        </w:rPr>
        <w:t>12.).</w:t>
      </w:r>
    </w:p>
    <w:p w:rsidR="00911729" w:rsidRPr="00F91DDB" w:rsidRDefault="00911729" w:rsidP="00911729">
      <w:pPr>
        <w:spacing w:after="0"/>
        <w:jc w:val="both"/>
        <w:rPr>
          <w:rFonts w:ascii="Arial" w:hAnsi="Arial" w:cs="Arial"/>
          <w:b/>
          <w:sz w:val="24"/>
          <w:szCs w:val="24"/>
        </w:rPr>
      </w:pPr>
    </w:p>
    <w:p w:rsidR="00911729" w:rsidRPr="00F91DDB" w:rsidRDefault="00911729" w:rsidP="00911729">
      <w:pPr>
        <w:spacing w:after="0"/>
        <w:jc w:val="both"/>
        <w:rPr>
          <w:rFonts w:ascii="Arial" w:hAnsi="Arial" w:cs="Arial"/>
          <w:b/>
          <w:sz w:val="24"/>
          <w:szCs w:val="24"/>
        </w:rPr>
      </w:pPr>
      <w:r>
        <w:rPr>
          <w:rFonts w:ascii="Arial" w:hAnsi="Arial" w:cs="Arial"/>
          <w:b/>
          <w:sz w:val="24"/>
          <w:szCs w:val="24"/>
        </w:rPr>
        <w:t xml:space="preserve">Tabel </w:t>
      </w:r>
      <w:r w:rsidRPr="00F91DDB">
        <w:rPr>
          <w:rFonts w:ascii="Arial" w:hAnsi="Arial" w:cs="Arial"/>
          <w:b/>
          <w:sz w:val="24"/>
          <w:szCs w:val="24"/>
        </w:rPr>
        <w:t xml:space="preserve">12. Hubungan antara usia pasien hepatoma dengan respon tumor terhadap terapi </w:t>
      </w:r>
      <w:r w:rsidRPr="00F91DDB">
        <w:rPr>
          <w:rFonts w:ascii="Arial" w:hAnsi="Arial" w:cs="Arial"/>
          <w:b/>
          <w:i/>
          <w:sz w:val="24"/>
          <w:szCs w:val="24"/>
        </w:rPr>
        <w:t>TACE</w:t>
      </w:r>
      <w:r w:rsidRPr="00F91DDB">
        <w:rPr>
          <w:rFonts w:ascii="Arial" w:hAnsi="Arial" w:cs="Arial"/>
          <w:b/>
          <w:sz w:val="24"/>
          <w:szCs w:val="24"/>
        </w:rPr>
        <w:t xml:space="preserve"> </w:t>
      </w:r>
    </w:p>
    <w:p w:rsidR="00911729" w:rsidRPr="00F91DDB" w:rsidRDefault="00911729" w:rsidP="00911729">
      <w:pPr>
        <w:spacing w:after="0"/>
        <w:jc w:val="both"/>
        <w:rPr>
          <w:rFonts w:ascii="Arial" w:hAnsi="Arial" w:cs="Arial"/>
          <w:sz w:val="24"/>
          <w:szCs w:val="24"/>
        </w:rPr>
      </w:pPr>
    </w:p>
    <w:tbl>
      <w:tblPr>
        <w:tblW w:w="8188" w:type="dxa"/>
        <w:tblLook w:val="04A0" w:firstRow="1" w:lastRow="0" w:firstColumn="1" w:lastColumn="0" w:noHBand="0" w:noVBand="1"/>
      </w:tblPr>
      <w:tblGrid>
        <w:gridCol w:w="1951"/>
        <w:gridCol w:w="1843"/>
        <w:gridCol w:w="1276"/>
        <w:gridCol w:w="1701"/>
        <w:gridCol w:w="1382"/>
        <w:gridCol w:w="35"/>
      </w:tblGrid>
      <w:tr w:rsidR="00911729" w:rsidRPr="00F91DDB" w:rsidTr="007158F1">
        <w:trPr>
          <w:trHeight w:val="525"/>
        </w:trPr>
        <w:tc>
          <w:tcPr>
            <w:tcW w:w="1951" w:type="dxa"/>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ind w:right="-250"/>
              <w:jc w:val="center"/>
              <w:rPr>
                <w:rFonts w:ascii="Arial" w:eastAsia="Times New Roman" w:hAnsi="Arial" w:cs="Arial"/>
                <w:b/>
                <w:sz w:val="24"/>
                <w:szCs w:val="24"/>
              </w:rPr>
            </w:pPr>
            <w:r w:rsidRPr="00F91DDB">
              <w:rPr>
                <w:rFonts w:ascii="Arial" w:eastAsia="Times New Roman" w:hAnsi="Arial" w:cs="Arial"/>
                <w:b/>
                <w:sz w:val="24"/>
                <w:szCs w:val="24"/>
              </w:rPr>
              <w:t>Variabel</w:t>
            </w:r>
          </w:p>
        </w:tc>
        <w:tc>
          <w:tcPr>
            <w:tcW w:w="1843" w:type="dxa"/>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ind w:right="-250"/>
              <w:jc w:val="center"/>
              <w:rPr>
                <w:rFonts w:ascii="Arial" w:eastAsia="Times New Roman" w:hAnsi="Arial" w:cs="Arial"/>
                <w:b/>
                <w:sz w:val="24"/>
                <w:szCs w:val="24"/>
              </w:rPr>
            </w:pPr>
            <w:r w:rsidRPr="00F91DDB">
              <w:rPr>
                <w:rFonts w:ascii="Arial" w:eastAsia="Times New Roman" w:hAnsi="Arial" w:cs="Arial"/>
                <w:b/>
                <w:sz w:val="24"/>
                <w:szCs w:val="24"/>
              </w:rPr>
              <w:t>Respon tumor</w:t>
            </w:r>
          </w:p>
        </w:tc>
        <w:tc>
          <w:tcPr>
            <w:tcW w:w="1276" w:type="dxa"/>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ind w:right="-250"/>
              <w:jc w:val="center"/>
              <w:rPr>
                <w:rFonts w:ascii="Arial" w:eastAsia="Times New Roman" w:hAnsi="Arial" w:cs="Arial"/>
                <w:b/>
                <w:sz w:val="24"/>
                <w:szCs w:val="24"/>
              </w:rPr>
            </w:pPr>
            <w:r w:rsidRPr="00F91DDB">
              <w:rPr>
                <w:rFonts w:ascii="Arial" w:eastAsia="Times New Roman" w:hAnsi="Arial" w:cs="Arial"/>
                <w:b/>
                <w:sz w:val="24"/>
                <w:szCs w:val="24"/>
              </w:rPr>
              <w:t>n</w:t>
            </w:r>
          </w:p>
        </w:tc>
        <w:tc>
          <w:tcPr>
            <w:tcW w:w="1701" w:type="dxa"/>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ind w:right="-250"/>
              <w:jc w:val="center"/>
              <w:rPr>
                <w:rFonts w:ascii="Arial" w:eastAsia="Times New Roman" w:hAnsi="Arial" w:cs="Arial"/>
                <w:b/>
                <w:sz w:val="24"/>
                <w:szCs w:val="24"/>
              </w:rPr>
            </w:pPr>
            <w:r w:rsidRPr="00F91DDB">
              <w:rPr>
                <w:rFonts w:ascii="Arial" w:eastAsia="Times New Roman" w:hAnsi="Arial" w:cs="Arial"/>
                <w:b/>
                <w:sz w:val="24"/>
                <w:szCs w:val="24"/>
              </w:rPr>
              <w:t>r</w:t>
            </w:r>
          </w:p>
        </w:tc>
        <w:tc>
          <w:tcPr>
            <w:tcW w:w="1417" w:type="dxa"/>
            <w:gridSpan w:val="2"/>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ind w:right="-250"/>
              <w:jc w:val="center"/>
              <w:rPr>
                <w:rFonts w:ascii="Arial" w:eastAsia="Times New Roman" w:hAnsi="Arial" w:cs="Arial"/>
                <w:b/>
                <w:i/>
                <w:sz w:val="24"/>
                <w:szCs w:val="24"/>
              </w:rPr>
            </w:pPr>
            <w:r w:rsidRPr="00F91DDB">
              <w:rPr>
                <w:rFonts w:ascii="Arial" w:eastAsia="Times New Roman" w:hAnsi="Arial" w:cs="Arial"/>
                <w:b/>
                <w:i/>
                <w:sz w:val="24"/>
                <w:szCs w:val="24"/>
              </w:rPr>
              <w:t>p</w:t>
            </w:r>
          </w:p>
        </w:tc>
      </w:tr>
      <w:tr w:rsidR="00911729" w:rsidRPr="00F91DDB" w:rsidTr="007158F1">
        <w:trPr>
          <w:trHeight w:val="330"/>
        </w:trPr>
        <w:tc>
          <w:tcPr>
            <w:tcW w:w="1951" w:type="dxa"/>
            <w:tcBorders>
              <w:top w:val="nil"/>
              <w:left w:val="nil"/>
              <w:bottom w:val="single" w:sz="8" w:space="0" w:color="auto"/>
              <w:right w:val="nil"/>
            </w:tcBorders>
            <w:shd w:val="clear" w:color="auto" w:fill="auto"/>
            <w:noWrap/>
            <w:vAlign w:val="bottom"/>
            <w:hideMark/>
          </w:tcPr>
          <w:p w:rsidR="00911729" w:rsidRPr="00F91DDB" w:rsidRDefault="00911729" w:rsidP="007158F1">
            <w:pPr>
              <w:spacing w:before="240" w:after="0" w:line="480" w:lineRule="auto"/>
              <w:ind w:right="-250"/>
              <w:jc w:val="center"/>
              <w:rPr>
                <w:rFonts w:ascii="Arial" w:eastAsia="Times New Roman" w:hAnsi="Arial" w:cs="Arial"/>
                <w:sz w:val="24"/>
                <w:szCs w:val="24"/>
              </w:rPr>
            </w:pPr>
            <w:r w:rsidRPr="00F91DDB">
              <w:rPr>
                <w:rFonts w:ascii="Arial" w:eastAsia="Times New Roman" w:hAnsi="Arial" w:cs="Arial"/>
                <w:sz w:val="24"/>
                <w:szCs w:val="24"/>
              </w:rPr>
              <w:t xml:space="preserve">Usia </w:t>
            </w:r>
          </w:p>
        </w:tc>
        <w:tc>
          <w:tcPr>
            <w:tcW w:w="1843"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before="240" w:after="0" w:line="480" w:lineRule="auto"/>
              <w:ind w:right="-250"/>
              <w:jc w:val="center"/>
              <w:rPr>
                <w:rFonts w:ascii="Arial" w:eastAsia="Times New Roman" w:hAnsi="Arial" w:cs="Arial"/>
                <w:sz w:val="24"/>
                <w:szCs w:val="24"/>
              </w:rPr>
            </w:pPr>
            <w:r w:rsidRPr="00F91DDB">
              <w:rPr>
                <w:rFonts w:ascii="Arial" w:eastAsia="Times New Roman" w:hAnsi="Arial" w:cs="Arial"/>
                <w:sz w:val="24"/>
                <w:szCs w:val="24"/>
              </w:rPr>
              <w:t>1.000</w:t>
            </w:r>
          </w:p>
        </w:tc>
        <w:tc>
          <w:tcPr>
            <w:tcW w:w="1276"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before="240" w:after="0" w:line="480" w:lineRule="auto"/>
              <w:ind w:right="-250"/>
              <w:jc w:val="center"/>
              <w:rPr>
                <w:rFonts w:ascii="Arial" w:eastAsia="Times New Roman" w:hAnsi="Arial" w:cs="Arial"/>
                <w:sz w:val="24"/>
                <w:szCs w:val="24"/>
              </w:rPr>
            </w:pPr>
            <w:r w:rsidRPr="00F91DDB">
              <w:rPr>
                <w:rFonts w:ascii="Arial" w:eastAsia="Times New Roman" w:hAnsi="Arial" w:cs="Arial"/>
                <w:sz w:val="24"/>
                <w:szCs w:val="24"/>
              </w:rPr>
              <w:t>30</w:t>
            </w:r>
          </w:p>
        </w:tc>
        <w:tc>
          <w:tcPr>
            <w:tcW w:w="1701"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before="240" w:after="0" w:line="480" w:lineRule="auto"/>
              <w:ind w:right="-250"/>
              <w:jc w:val="center"/>
              <w:rPr>
                <w:rFonts w:ascii="Arial" w:eastAsia="Times New Roman" w:hAnsi="Arial" w:cs="Arial"/>
                <w:sz w:val="24"/>
                <w:szCs w:val="24"/>
              </w:rPr>
            </w:pPr>
            <w:r w:rsidRPr="00F91DDB">
              <w:rPr>
                <w:rFonts w:ascii="Arial" w:eastAsia="Times New Roman" w:hAnsi="Arial" w:cs="Arial"/>
                <w:sz w:val="24"/>
                <w:szCs w:val="24"/>
              </w:rPr>
              <w:t>-0.019</w:t>
            </w:r>
          </w:p>
        </w:tc>
        <w:tc>
          <w:tcPr>
            <w:tcW w:w="1417" w:type="dxa"/>
            <w:gridSpan w:val="2"/>
            <w:tcBorders>
              <w:top w:val="nil"/>
              <w:left w:val="nil"/>
              <w:bottom w:val="single" w:sz="8" w:space="0" w:color="auto"/>
              <w:right w:val="nil"/>
            </w:tcBorders>
            <w:shd w:val="clear" w:color="auto" w:fill="auto"/>
            <w:noWrap/>
            <w:vAlign w:val="center"/>
            <w:hideMark/>
          </w:tcPr>
          <w:p w:rsidR="00911729" w:rsidRPr="00F91DDB" w:rsidRDefault="00911729" w:rsidP="007158F1">
            <w:pPr>
              <w:spacing w:before="240" w:after="0" w:line="480" w:lineRule="auto"/>
              <w:ind w:right="-250"/>
              <w:jc w:val="center"/>
              <w:rPr>
                <w:rFonts w:ascii="Arial" w:eastAsia="Times New Roman" w:hAnsi="Arial" w:cs="Arial"/>
                <w:sz w:val="24"/>
                <w:szCs w:val="24"/>
              </w:rPr>
            </w:pPr>
            <w:r w:rsidRPr="00F91DDB">
              <w:rPr>
                <w:rFonts w:ascii="Arial" w:eastAsia="Times New Roman" w:hAnsi="Arial" w:cs="Arial"/>
                <w:sz w:val="24"/>
                <w:szCs w:val="24"/>
              </w:rPr>
              <w:t>0.92</w:t>
            </w:r>
          </w:p>
        </w:tc>
      </w:tr>
      <w:tr w:rsidR="00911729" w:rsidRPr="00F91DDB" w:rsidTr="007158F1">
        <w:trPr>
          <w:gridAfter w:val="1"/>
          <w:wAfter w:w="35" w:type="dxa"/>
          <w:trHeight w:val="300"/>
        </w:trPr>
        <w:tc>
          <w:tcPr>
            <w:tcW w:w="8153" w:type="dxa"/>
            <w:gridSpan w:val="5"/>
            <w:tcBorders>
              <w:top w:val="single" w:sz="4" w:space="0" w:color="auto"/>
              <w:left w:val="nil"/>
              <w:bottom w:val="nil"/>
              <w:right w:val="nil"/>
            </w:tcBorders>
            <w:shd w:val="clear" w:color="auto" w:fill="auto"/>
            <w:noWrap/>
            <w:vAlign w:val="bottom"/>
            <w:hideMark/>
          </w:tcPr>
          <w:p w:rsidR="00911729" w:rsidRPr="00F91DDB" w:rsidRDefault="00911729" w:rsidP="007158F1">
            <w:pPr>
              <w:spacing w:after="0" w:line="240" w:lineRule="auto"/>
              <w:jc w:val="both"/>
              <w:rPr>
                <w:rFonts w:ascii="Arial" w:eastAsia="Times New Roman" w:hAnsi="Arial" w:cs="Arial"/>
                <w:sz w:val="20"/>
                <w:szCs w:val="20"/>
              </w:rPr>
            </w:pPr>
            <w:r w:rsidRPr="00F91DDB">
              <w:rPr>
                <w:rFonts w:ascii="Arial" w:hAnsi="Arial" w:cs="Arial"/>
                <w:i/>
                <w:sz w:val="20"/>
                <w:szCs w:val="20"/>
              </w:rPr>
              <w:t>Uji Spearman</w:t>
            </w:r>
            <w:r w:rsidRPr="00F91DDB">
              <w:rPr>
                <w:rFonts w:ascii="Arial" w:hAnsi="Arial" w:cs="Arial"/>
                <w:sz w:val="20"/>
                <w:szCs w:val="20"/>
              </w:rPr>
              <w:t xml:space="preserve">, </w:t>
            </w:r>
            <w:r w:rsidRPr="00F91DDB">
              <w:rPr>
                <w:rFonts w:ascii="Arial" w:hAnsi="Arial" w:cs="Arial"/>
                <w:i/>
                <w:sz w:val="20"/>
                <w:szCs w:val="20"/>
              </w:rPr>
              <w:t>p</w:t>
            </w:r>
            <w:r w:rsidRPr="00F91DDB">
              <w:rPr>
                <w:rFonts w:ascii="Arial" w:hAnsi="Arial" w:cs="Arial"/>
                <w:sz w:val="20"/>
                <w:szCs w:val="20"/>
              </w:rPr>
              <w:t xml:space="preserve"> value &lt; 0.05</w:t>
            </w:r>
          </w:p>
        </w:tc>
      </w:tr>
    </w:tbl>
    <w:p w:rsidR="00911729" w:rsidRPr="00F91DDB" w:rsidRDefault="00911729" w:rsidP="00911729">
      <w:pPr>
        <w:spacing w:after="0" w:line="480" w:lineRule="auto"/>
        <w:jc w:val="both"/>
        <w:rPr>
          <w:rFonts w:ascii="Arial" w:hAnsi="Arial" w:cs="Arial"/>
          <w:sz w:val="20"/>
          <w:szCs w:val="20"/>
        </w:rPr>
      </w:pPr>
      <w:r w:rsidRPr="00F91DDB">
        <w:rPr>
          <w:rFonts w:ascii="Arial" w:hAnsi="Arial" w:cs="Arial"/>
          <w:sz w:val="20"/>
          <w:szCs w:val="20"/>
        </w:rPr>
        <w:t xml:space="preserve">Sumber : Data primer. Keterangan, N : jumlah, </w:t>
      </w:r>
      <w:r w:rsidRPr="00F91DDB">
        <w:rPr>
          <w:rFonts w:ascii="Arial" w:hAnsi="Arial" w:cs="Arial"/>
          <w:i/>
          <w:sz w:val="20"/>
          <w:szCs w:val="20"/>
        </w:rPr>
        <w:t>p</w:t>
      </w:r>
      <w:r w:rsidRPr="00F91DDB">
        <w:rPr>
          <w:rFonts w:ascii="Arial" w:hAnsi="Arial" w:cs="Arial"/>
          <w:sz w:val="20"/>
          <w:szCs w:val="20"/>
        </w:rPr>
        <w:t xml:space="preserve">: nilai korelasi, r: koefisien korelasi </w:t>
      </w:r>
    </w:p>
    <w:p w:rsidR="00911729" w:rsidRPr="00F91DDB" w:rsidRDefault="00911729" w:rsidP="00911729">
      <w:pPr>
        <w:spacing w:after="0" w:line="480" w:lineRule="auto"/>
        <w:jc w:val="both"/>
        <w:rPr>
          <w:rFonts w:ascii="Arial" w:hAnsi="Arial" w:cs="Arial"/>
          <w:sz w:val="20"/>
          <w:szCs w:val="20"/>
        </w:rPr>
      </w:pPr>
    </w:p>
    <w:p w:rsidR="00911729" w:rsidRPr="00F91DDB" w:rsidRDefault="00911729" w:rsidP="00911729">
      <w:pPr>
        <w:spacing w:line="480" w:lineRule="auto"/>
        <w:ind w:firstLine="851"/>
        <w:jc w:val="both"/>
        <w:rPr>
          <w:rFonts w:ascii="Arial" w:hAnsi="Arial" w:cs="Arial"/>
          <w:sz w:val="24"/>
          <w:szCs w:val="24"/>
        </w:rPr>
      </w:pPr>
      <w:r w:rsidRPr="00F91DDB">
        <w:rPr>
          <w:rFonts w:ascii="Arial" w:hAnsi="Arial" w:cs="Arial"/>
          <w:sz w:val="24"/>
          <w:szCs w:val="24"/>
        </w:rPr>
        <w:t>Pada penderita hepatoma dengan tumor utama yang berlokasi di lobus kanan</w:t>
      </w:r>
      <w:r w:rsidRPr="00F91DDB">
        <w:rPr>
          <w:rFonts w:ascii="Arial" w:hAnsi="Arial" w:cs="Arial"/>
          <w:i/>
          <w:sz w:val="24"/>
          <w:szCs w:val="24"/>
        </w:rPr>
        <w:t xml:space="preserve"> </w:t>
      </w:r>
      <w:r w:rsidRPr="00F91DDB">
        <w:rPr>
          <w:rFonts w:ascii="Arial" w:hAnsi="Arial" w:cs="Arial"/>
          <w:sz w:val="24"/>
          <w:szCs w:val="24"/>
        </w:rPr>
        <w:t xml:space="preserve">didapatkan </w:t>
      </w:r>
      <w:r w:rsidRPr="00F91DDB">
        <w:rPr>
          <w:rFonts w:ascii="Arial" w:hAnsi="Arial" w:cs="Arial"/>
          <w:i/>
          <w:sz w:val="24"/>
          <w:szCs w:val="24"/>
        </w:rPr>
        <w:t xml:space="preserve">partial response </w:t>
      </w:r>
      <w:r w:rsidRPr="00F91DDB">
        <w:rPr>
          <w:rFonts w:ascii="Arial" w:hAnsi="Arial" w:cs="Arial"/>
          <w:sz w:val="24"/>
          <w:szCs w:val="24"/>
        </w:rPr>
        <w:t xml:space="preserve">12.0%, </w:t>
      </w:r>
      <w:r w:rsidRPr="00F91DDB">
        <w:rPr>
          <w:rFonts w:ascii="Arial" w:hAnsi="Arial" w:cs="Arial"/>
          <w:i/>
          <w:sz w:val="24"/>
          <w:szCs w:val="24"/>
        </w:rPr>
        <w:t>stable disease</w:t>
      </w:r>
      <w:r w:rsidRPr="00F91DDB">
        <w:rPr>
          <w:rFonts w:ascii="Arial" w:hAnsi="Arial" w:cs="Arial"/>
          <w:sz w:val="24"/>
          <w:szCs w:val="24"/>
        </w:rPr>
        <w:t xml:space="preserve"> 80.0%, dan </w:t>
      </w:r>
      <w:r w:rsidRPr="00F91DDB">
        <w:rPr>
          <w:rFonts w:ascii="Arial" w:hAnsi="Arial" w:cs="Arial"/>
          <w:i/>
          <w:sz w:val="24"/>
          <w:szCs w:val="24"/>
        </w:rPr>
        <w:t xml:space="preserve">progressive disease </w:t>
      </w:r>
      <w:r w:rsidRPr="00F91DDB">
        <w:rPr>
          <w:rFonts w:ascii="Arial" w:hAnsi="Arial" w:cs="Arial"/>
          <w:sz w:val="24"/>
          <w:szCs w:val="24"/>
        </w:rPr>
        <w:t xml:space="preserve">8.0%. Sedangkan yang berlokasi di lobus kiri didapatkan </w:t>
      </w:r>
      <w:r w:rsidRPr="00F91DDB">
        <w:rPr>
          <w:rFonts w:ascii="Arial" w:hAnsi="Arial" w:cs="Arial"/>
          <w:i/>
          <w:sz w:val="24"/>
          <w:szCs w:val="24"/>
        </w:rPr>
        <w:t>stable disease</w:t>
      </w:r>
      <w:r w:rsidRPr="00F91DDB">
        <w:rPr>
          <w:rFonts w:ascii="Arial" w:hAnsi="Arial" w:cs="Arial"/>
          <w:sz w:val="24"/>
          <w:szCs w:val="24"/>
        </w:rPr>
        <w:t xml:space="preserve"> 40.0%, dan </w:t>
      </w:r>
      <w:r w:rsidRPr="00F91DDB">
        <w:rPr>
          <w:rFonts w:ascii="Arial" w:hAnsi="Arial" w:cs="Arial"/>
          <w:i/>
          <w:sz w:val="24"/>
          <w:szCs w:val="24"/>
        </w:rPr>
        <w:t xml:space="preserve">progressive disease </w:t>
      </w:r>
      <w:r w:rsidRPr="00F91DDB">
        <w:rPr>
          <w:rFonts w:ascii="Arial" w:hAnsi="Arial" w:cs="Arial"/>
          <w:sz w:val="24"/>
          <w:szCs w:val="24"/>
        </w:rPr>
        <w:t>60.0%. Untuk menilai hubungannya dengan respon tumor, dilakukan uji komparasi</w:t>
      </w:r>
      <w:r w:rsidRPr="00F91DDB">
        <w:rPr>
          <w:rFonts w:ascii="Arial" w:hAnsi="Arial" w:cs="Arial"/>
          <w:i/>
          <w:sz w:val="24"/>
          <w:szCs w:val="24"/>
        </w:rPr>
        <w:t xml:space="preserve"> Chi Square</w:t>
      </w:r>
      <w:r w:rsidRPr="00F91DDB">
        <w:rPr>
          <w:rFonts w:ascii="Arial" w:hAnsi="Arial" w:cs="Arial"/>
          <w:sz w:val="24"/>
          <w:szCs w:val="24"/>
        </w:rPr>
        <w:t xml:space="preserve"> dan didapatkan nilai </w:t>
      </w:r>
      <w:r w:rsidRPr="00F91DDB">
        <w:rPr>
          <w:rFonts w:ascii="Arial" w:hAnsi="Arial" w:cs="Arial"/>
          <w:i/>
          <w:sz w:val="24"/>
          <w:szCs w:val="24"/>
        </w:rPr>
        <w:t>p</w:t>
      </w:r>
      <w:r w:rsidRPr="00F91DDB">
        <w:rPr>
          <w:rFonts w:ascii="Arial" w:hAnsi="Arial" w:cs="Arial"/>
          <w:sz w:val="24"/>
          <w:szCs w:val="24"/>
        </w:rPr>
        <w:t xml:space="preserve"> = 0.016 (p&lt;0.05), sehingga disimpulkan bahwa terdapat hubungan yang bermakna secara statistik antara lokasi tumor utama dengan respon tumor terhadap terapi </w:t>
      </w:r>
      <w:r w:rsidRPr="00F91DDB">
        <w:rPr>
          <w:rFonts w:ascii="Arial" w:hAnsi="Arial" w:cs="Arial"/>
          <w:i/>
          <w:sz w:val="24"/>
          <w:szCs w:val="24"/>
        </w:rPr>
        <w:t xml:space="preserve">TACE </w:t>
      </w:r>
      <w:r>
        <w:rPr>
          <w:rFonts w:ascii="Arial" w:hAnsi="Arial" w:cs="Arial"/>
          <w:sz w:val="24"/>
          <w:szCs w:val="24"/>
        </w:rPr>
        <w:t xml:space="preserve">(tabel </w:t>
      </w:r>
      <w:r w:rsidRPr="00F91DDB">
        <w:rPr>
          <w:rFonts w:ascii="Arial" w:hAnsi="Arial" w:cs="Arial"/>
          <w:sz w:val="24"/>
          <w:szCs w:val="24"/>
        </w:rPr>
        <w:t>13.).</w:t>
      </w:r>
    </w:p>
    <w:p w:rsidR="00911729" w:rsidRPr="00F91DDB" w:rsidRDefault="00911729" w:rsidP="00911729">
      <w:pPr>
        <w:spacing w:after="0"/>
        <w:jc w:val="both"/>
        <w:rPr>
          <w:rFonts w:ascii="Arial" w:hAnsi="Arial" w:cs="Arial"/>
          <w:b/>
          <w:sz w:val="24"/>
          <w:szCs w:val="24"/>
        </w:rPr>
      </w:pPr>
      <w:r>
        <w:rPr>
          <w:rFonts w:ascii="Arial" w:hAnsi="Arial" w:cs="Arial"/>
          <w:b/>
          <w:sz w:val="24"/>
          <w:szCs w:val="24"/>
        </w:rPr>
        <w:t xml:space="preserve">Tabel </w:t>
      </w:r>
      <w:r w:rsidRPr="00F91DDB">
        <w:rPr>
          <w:rFonts w:ascii="Arial" w:hAnsi="Arial" w:cs="Arial"/>
          <w:b/>
          <w:sz w:val="24"/>
          <w:szCs w:val="24"/>
        </w:rPr>
        <w:t xml:space="preserve">13. Hubungan antara lokasi tumor utama pasien hepatoma dengan respon tumor terhadap terapi </w:t>
      </w:r>
      <w:r w:rsidRPr="00F91DDB">
        <w:rPr>
          <w:rFonts w:ascii="Arial" w:hAnsi="Arial" w:cs="Arial"/>
          <w:b/>
          <w:i/>
          <w:sz w:val="24"/>
          <w:szCs w:val="24"/>
        </w:rPr>
        <w:t>TACE</w:t>
      </w:r>
      <w:r w:rsidRPr="00F91DDB">
        <w:rPr>
          <w:rFonts w:ascii="Arial" w:hAnsi="Arial" w:cs="Arial"/>
          <w:b/>
          <w:sz w:val="24"/>
          <w:szCs w:val="24"/>
        </w:rPr>
        <w:t xml:space="preserve"> </w:t>
      </w:r>
    </w:p>
    <w:p w:rsidR="00911729" w:rsidRPr="00F91DDB" w:rsidRDefault="00911729" w:rsidP="00911729">
      <w:pPr>
        <w:spacing w:after="0"/>
        <w:jc w:val="both"/>
        <w:rPr>
          <w:rFonts w:ascii="Arial" w:hAnsi="Arial" w:cs="Arial"/>
          <w:sz w:val="24"/>
          <w:szCs w:val="24"/>
        </w:rPr>
      </w:pPr>
    </w:p>
    <w:tbl>
      <w:tblPr>
        <w:tblW w:w="8046" w:type="dxa"/>
        <w:tblLook w:val="04A0" w:firstRow="1" w:lastRow="0" w:firstColumn="1" w:lastColumn="0" w:noHBand="0" w:noVBand="1"/>
      </w:tblPr>
      <w:tblGrid>
        <w:gridCol w:w="2376"/>
        <w:gridCol w:w="579"/>
        <w:gridCol w:w="1302"/>
        <w:gridCol w:w="451"/>
        <w:gridCol w:w="1302"/>
        <w:gridCol w:w="1185"/>
        <w:gridCol w:w="851"/>
      </w:tblGrid>
      <w:tr w:rsidR="00911729" w:rsidRPr="00F91DDB" w:rsidTr="007158F1">
        <w:trPr>
          <w:trHeight w:val="315"/>
        </w:trPr>
        <w:tc>
          <w:tcPr>
            <w:tcW w:w="2376" w:type="dxa"/>
            <w:vMerge w:val="restart"/>
            <w:tcBorders>
              <w:top w:val="single" w:sz="4" w:space="0" w:color="auto"/>
              <w:left w:val="nil"/>
              <w:bottom w:val="double" w:sz="6" w:space="0" w:color="000000"/>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Respon Tumor</w:t>
            </w:r>
          </w:p>
        </w:tc>
        <w:tc>
          <w:tcPr>
            <w:tcW w:w="3634" w:type="dxa"/>
            <w:gridSpan w:val="4"/>
            <w:tcBorders>
              <w:top w:val="single" w:sz="4"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Lokasi tumor utama</w:t>
            </w:r>
          </w:p>
        </w:tc>
        <w:tc>
          <w:tcPr>
            <w:tcW w:w="1185" w:type="dxa"/>
            <w:vMerge w:val="restart"/>
            <w:tcBorders>
              <w:top w:val="single" w:sz="4" w:space="0" w:color="auto"/>
              <w:left w:val="nil"/>
              <w:bottom w:val="double" w:sz="6" w:space="0" w:color="000000"/>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Total</w:t>
            </w:r>
          </w:p>
        </w:tc>
        <w:tc>
          <w:tcPr>
            <w:tcW w:w="851" w:type="dxa"/>
            <w:vMerge w:val="restart"/>
            <w:tcBorders>
              <w:top w:val="single" w:sz="4" w:space="0" w:color="auto"/>
              <w:left w:val="nil"/>
              <w:bottom w:val="double" w:sz="6" w:space="0" w:color="000000"/>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i/>
                <w:iCs/>
                <w:sz w:val="24"/>
                <w:szCs w:val="24"/>
              </w:rPr>
            </w:pPr>
            <w:r w:rsidRPr="00F91DDB">
              <w:rPr>
                <w:rFonts w:ascii="Arial" w:eastAsia="Times New Roman" w:hAnsi="Arial" w:cs="Arial"/>
                <w:b/>
                <w:i/>
                <w:iCs/>
                <w:sz w:val="24"/>
                <w:szCs w:val="24"/>
              </w:rPr>
              <w:t>p</w:t>
            </w:r>
          </w:p>
        </w:tc>
      </w:tr>
      <w:tr w:rsidR="00911729" w:rsidRPr="00F91DDB" w:rsidTr="007158F1">
        <w:trPr>
          <w:trHeight w:val="525"/>
        </w:trPr>
        <w:tc>
          <w:tcPr>
            <w:tcW w:w="2376"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c>
          <w:tcPr>
            <w:tcW w:w="1881" w:type="dxa"/>
            <w:gridSpan w:val="2"/>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Lobus kanan</w:t>
            </w:r>
          </w:p>
        </w:tc>
        <w:tc>
          <w:tcPr>
            <w:tcW w:w="1753" w:type="dxa"/>
            <w:gridSpan w:val="2"/>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Lobus kiri</w:t>
            </w:r>
          </w:p>
        </w:tc>
        <w:tc>
          <w:tcPr>
            <w:tcW w:w="1185"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c>
          <w:tcPr>
            <w:tcW w:w="851"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i/>
                <w:iCs/>
                <w:sz w:val="24"/>
                <w:szCs w:val="24"/>
              </w:rPr>
            </w:pPr>
          </w:p>
        </w:tc>
      </w:tr>
      <w:tr w:rsidR="00911729" w:rsidRPr="00F91DDB" w:rsidTr="007158F1">
        <w:trPr>
          <w:trHeight w:val="315"/>
        </w:trPr>
        <w:tc>
          <w:tcPr>
            <w:tcW w:w="2376"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c>
          <w:tcPr>
            <w:tcW w:w="579" w:type="dxa"/>
            <w:tcBorders>
              <w:top w:val="nil"/>
              <w:left w:val="nil"/>
              <w:bottom w:val="double" w:sz="6"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n</w:t>
            </w:r>
          </w:p>
        </w:tc>
        <w:tc>
          <w:tcPr>
            <w:tcW w:w="1302" w:type="dxa"/>
            <w:tcBorders>
              <w:top w:val="nil"/>
              <w:left w:val="nil"/>
              <w:bottom w:val="double" w:sz="6"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w:t>
            </w:r>
          </w:p>
        </w:tc>
        <w:tc>
          <w:tcPr>
            <w:tcW w:w="451" w:type="dxa"/>
            <w:tcBorders>
              <w:top w:val="nil"/>
              <w:left w:val="nil"/>
              <w:bottom w:val="double" w:sz="6"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n</w:t>
            </w:r>
          </w:p>
        </w:tc>
        <w:tc>
          <w:tcPr>
            <w:tcW w:w="1302" w:type="dxa"/>
            <w:tcBorders>
              <w:top w:val="nil"/>
              <w:left w:val="nil"/>
              <w:bottom w:val="double" w:sz="6"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w:t>
            </w:r>
          </w:p>
        </w:tc>
        <w:tc>
          <w:tcPr>
            <w:tcW w:w="1185"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c>
          <w:tcPr>
            <w:tcW w:w="851"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i/>
                <w:iCs/>
                <w:sz w:val="24"/>
                <w:szCs w:val="24"/>
              </w:rPr>
            </w:pPr>
          </w:p>
        </w:tc>
      </w:tr>
      <w:tr w:rsidR="00911729" w:rsidRPr="00F91DDB" w:rsidTr="007158F1">
        <w:trPr>
          <w:trHeight w:val="315"/>
        </w:trPr>
        <w:tc>
          <w:tcPr>
            <w:tcW w:w="2376"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rPr>
                <w:rFonts w:ascii="Arial" w:eastAsia="Times New Roman" w:hAnsi="Arial" w:cs="Arial"/>
                <w:i/>
                <w:sz w:val="24"/>
                <w:szCs w:val="24"/>
              </w:rPr>
            </w:pPr>
            <w:r w:rsidRPr="00F91DDB">
              <w:rPr>
                <w:rFonts w:ascii="Arial" w:eastAsia="Times New Roman" w:hAnsi="Arial" w:cs="Arial"/>
                <w:i/>
                <w:sz w:val="24"/>
                <w:szCs w:val="24"/>
              </w:rPr>
              <w:t>Partial response</w:t>
            </w:r>
          </w:p>
        </w:tc>
        <w:tc>
          <w:tcPr>
            <w:tcW w:w="579"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w:t>
            </w:r>
          </w:p>
        </w:tc>
        <w:tc>
          <w:tcPr>
            <w:tcW w:w="1302"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12.0</w:t>
            </w:r>
          </w:p>
        </w:tc>
        <w:tc>
          <w:tcPr>
            <w:tcW w:w="451"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0</w:t>
            </w:r>
          </w:p>
        </w:tc>
        <w:tc>
          <w:tcPr>
            <w:tcW w:w="1302"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0</w:t>
            </w:r>
          </w:p>
        </w:tc>
        <w:tc>
          <w:tcPr>
            <w:tcW w:w="1185"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w:t>
            </w:r>
          </w:p>
        </w:tc>
        <w:tc>
          <w:tcPr>
            <w:tcW w:w="851" w:type="dxa"/>
            <w:vMerge w:val="restart"/>
            <w:tcBorders>
              <w:top w:val="nil"/>
              <w:left w:val="nil"/>
              <w:bottom w:val="single" w:sz="8" w:space="0" w:color="000000"/>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0.016</w:t>
            </w:r>
          </w:p>
        </w:tc>
      </w:tr>
      <w:tr w:rsidR="00911729" w:rsidRPr="00F91DDB" w:rsidTr="007158F1">
        <w:trPr>
          <w:trHeight w:val="300"/>
        </w:trPr>
        <w:tc>
          <w:tcPr>
            <w:tcW w:w="2376"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rPr>
                <w:rFonts w:ascii="Arial" w:eastAsia="Times New Roman" w:hAnsi="Arial" w:cs="Arial"/>
                <w:i/>
                <w:sz w:val="24"/>
                <w:szCs w:val="24"/>
              </w:rPr>
            </w:pPr>
            <w:r w:rsidRPr="00F91DDB">
              <w:rPr>
                <w:rFonts w:ascii="Arial" w:eastAsia="Times New Roman" w:hAnsi="Arial" w:cs="Arial"/>
                <w:i/>
                <w:sz w:val="24"/>
                <w:szCs w:val="24"/>
              </w:rPr>
              <w:t>Stable disease</w:t>
            </w:r>
          </w:p>
        </w:tc>
        <w:tc>
          <w:tcPr>
            <w:tcW w:w="579"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20</w:t>
            </w:r>
          </w:p>
        </w:tc>
        <w:tc>
          <w:tcPr>
            <w:tcW w:w="1302"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80.0</w:t>
            </w:r>
          </w:p>
        </w:tc>
        <w:tc>
          <w:tcPr>
            <w:tcW w:w="451"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w:t>
            </w:r>
          </w:p>
        </w:tc>
        <w:tc>
          <w:tcPr>
            <w:tcW w:w="1302"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40.0</w:t>
            </w:r>
          </w:p>
        </w:tc>
        <w:tc>
          <w:tcPr>
            <w:tcW w:w="1185"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22</w:t>
            </w:r>
          </w:p>
        </w:tc>
        <w:tc>
          <w:tcPr>
            <w:tcW w:w="851" w:type="dxa"/>
            <w:vMerge/>
            <w:tcBorders>
              <w:top w:val="nil"/>
              <w:left w:val="nil"/>
              <w:bottom w:val="single" w:sz="8"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r>
      <w:tr w:rsidR="00911729" w:rsidRPr="00F91DDB" w:rsidTr="007158F1">
        <w:trPr>
          <w:trHeight w:val="315"/>
        </w:trPr>
        <w:tc>
          <w:tcPr>
            <w:tcW w:w="2376"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rPr>
                <w:rFonts w:ascii="Arial" w:eastAsia="Times New Roman" w:hAnsi="Arial" w:cs="Arial"/>
                <w:i/>
                <w:sz w:val="24"/>
                <w:szCs w:val="24"/>
              </w:rPr>
            </w:pPr>
            <w:r w:rsidRPr="00F91DDB">
              <w:rPr>
                <w:rFonts w:ascii="Arial" w:eastAsia="Times New Roman" w:hAnsi="Arial" w:cs="Arial"/>
                <w:i/>
                <w:sz w:val="24"/>
                <w:szCs w:val="24"/>
              </w:rPr>
              <w:t>Progresive disease</w:t>
            </w:r>
          </w:p>
        </w:tc>
        <w:tc>
          <w:tcPr>
            <w:tcW w:w="579"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w:t>
            </w:r>
          </w:p>
        </w:tc>
        <w:tc>
          <w:tcPr>
            <w:tcW w:w="1302"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8.0</w:t>
            </w:r>
          </w:p>
        </w:tc>
        <w:tc>
          <w:tcPr>
            <w:tcW w:w="451"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w:t>
            </w:r>
          </w:p>
        </w:tc>
        <w:tc>
          <w:tcPr>
            <w:tcW w:w="1302"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60.0</w:t>
            </w:r>
          </w:p>
        </w:tc>
        <w:tc>
          <w:tcPr>
            <w:tcW w:w="1185"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5</w:t>
            </w:r>
          </w:p>
        </w:tc>
        <w:tc>
          <w:tcPr>
            <w:tcW w:w="851" w:type="dxa"/>
            <w:vMerge/>
            <w:tcBorders>
              <w:top w:val="nil"/>
              <w:left w:val="nil"/>
              <w:bottom w:val="single" w:sz="8"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r>
      <w:tr w:rsidR="00911729" w:rsidRPr="00F91DDB" w:rsidTr="007158F1">
        <w:trPr>
          <w:trHeight w:val="315"/>
        </w:trPr>
        <w:tc>
          <w:tcPr>
            <w:tcW w:w="2376"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Total</w:t>
            </w:r>
          </w:p>
        </w:tc>
        <w:tc>
          <w:tcPr>
            <w:tcW w:w="579"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25</w:t>
            </w:r>
          </w:p>
        </w:tc>
        <w:tc>
          <w:tcPr>
            <w:tcW w:w="1302"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100</w:t>
            </w:r>
          </w:p>
        </w:tc>
        <w:tc>
          <w:tcPr>
            <w:tcW w:w="451"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5</w:t>
            </w:r>
          </w:p>
        </w:tc>
        <w:tc>
          <w:tcPr>
            <w:tcW w:w="1302"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100</w:t>
            </w:r>
          </w:p>
        </w:tc>
        <w:tc>
          <w:tcPr>
            <w:tcW w:w="1185"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30</w:t>
            </w:r>
          </w:p>
        </w:tc>
        <w:tc>
          <w:tcPr>
            <w:tcW w:w="851" w:type="dxa"/>
            <w:vMerge/>
            <w:tcBorders>
              <w:top w:val="nil"/>
              <w:left w:val="nil"/>
              <w:bottom w:val="single" w:sz="8"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r>
    </w:tbl>
    <w:p w:rsidR="00911729" w:rsidRPr="00F91DDB" w:rsidRDefault="00911729" w:rsidP="00911729">
      <w:pPr>
        <w:spacing w:after="0" w:line="240" w:lineRule="auto"/>
        <w:jc w:val="both"/>
        <w:rPr>
          <w:rFonts w:ascii="Arial" w:hAnsi="Arial" w:cs="Arial"/>
          <w:sz w:val="20"/>
          <w:szCs w:val="20"/>
        </w:rPr>
      </w:pPr>
      <w:r w:rsidRPr="00F91DDB">
        <w:rPr>
          <w:rFonts w:ascii="Arial" w:hAnsi="Arial" w:cs="Arial"/>
          <w:sz w:val="20"/>
          <w:szCs w:val="20"/>
        </w:rPr>
        <w:t xml:space="preserve">Uji </w:t>
      </w:r>
      <w:r w:rsidRPr="00F91DDB">
        <w:rPr>
          <w:rFonts w:ascii="Arial" w:hAnsi="Arial" w:cs="Arial"/>
          <w:i/>
          <w:sz w:val="20"/>
          <w:szCs w:val="20"/>
        </w:rPr>
        <w:t>Chi Square</w:t>
      </w:r>
      <w:r w:rsidRPr="00F91DDB">
        <w:rPr>
          <w:rFonts w:ascii="Arial" w:hAnsi="Arial" w:cs="Arial"/>
          <w:sz w:val="20"/>
          <w:szCs w:val="20"/>
        </w:rPr>
        <w:t xml:space="preserve">, </w:t>
      </w:r>
      <w:r w:rsidRPr="00F91DDB">
        <w:rPr>
          <w:rFonts w:ascii="Arial" w:hAnsi="Arial" w:cs="Arial"/>
          <w:i/>
          <w:sz w:val="20"/>
          <w:szCs w:val="20"/>
        </w:rPr>
        <w:t>p</w:t>
      </w:r>
      <w:r w:rsidRPr="00F91DDB">
        <w:rPr>
          <w:rFonts w:ascii="Arial" w:hAnsi="Arial" w:cs="Arial"/>
          <w:sz w:val="20"/>
          <w:szCs w:val="20"/>
        </w:rPr>
        <w:t xml:space="preserve"> value &lt; 0.05</w:t>
      </w:r>
    </w:p>
    <w:p w:rsidR="00911729" w:rsidRPr="00F91DDB" w:rsidRDefault="00911729" w:rsidP="00911729">
      <w:pPr>
        <w:spacing w:after="0"/>
        <w:rPr>
          <w:rFonts w:ascii="Arial" w:hAnsi="Arial" w:cs="Arial"/>
          <w:sz w:val="20"/>
          <w:szCs w:val="20"/>
        </w:rPr>
      </w:pPr>
      <w:r w:rsidRPr="00F91DDB">
        <w:rPr>
          <w:rFonts w:ascii="Arial" w:hAnsi="Arial" w:cs="Arial"/>
          <w:sz w:val="20"/>
          <w:szCs w:val="20"/>
        </w:rPr>
        <w:t xml:space="preserve">Sumber : Data primer. Keterangan, n : jumlah, % : persentase, </w:t>
      </w:r>
      <w:r w:rsidRPr="00F91DDB">
        <w:rPr>
          <w:rFonts w:ascii="Arial" w:hAnsi="Arial" w:cs="Arial"/>
          <w:i/>
          <w:sz w:val="20"/>
          <w:szCs w:val="20"/>
        </w:rPr>
        <w:t>p</w:t>
      </w:r>
      <w:r w:rsidRPr="00F91DDB">
        <w:rPr>
          <w:rFonts w:ascii="Arial" w:hAnsi="Arial" w:cs="Arial"/>
          <w:sz w:val="20"/>
          <w:szCs w:val="20"/>
        </w:rPr>
        <w:t>: nilai korelasi</w:t>
      </w:r>
    </w:p>
    <w:p w:rsidR="00911729" w:rsidRPr="00F91DDB" w:rsidRDefault="00911729" w:rsidP="00911729">
      <w:pPr>
        <w:rPr>
          <w:rFonts w:ascii="Arial" w:hAnsi="Arial" w:cs="Arial"/>
          <w:sz w:val="20"/>
          <w:szCs w:val="20"/>
        </w:rPr>
      </w:pPr>
    </w:p>
    <w:p w:rsidR="00911729" w:rsidRPr="00F91DDB" w:rsidRDefault="00911729" w:rsidP="00911729">
      <w:pPr>
        <w:spacing w:before="240" w:line="480" w:lineRule="auto"/>
        <w:ind w:firstLine="851"/>
        <w:jc w:val="both"/>
        <w:rPr>
          <w:rFonts w:ascii="Arial" w:hAnsi="Arial" w:cs="Arial"/>
          <w:sz w:val="24"/>
          <w:szCs w:val="24"/>
        </w:rPr>
      </w:pPr>
      <w:r w:rsidRPr="00F91DDB">
        <w:rPr>
          <w:rFonts w:ascii="Arial" w:hAnsi="Arial" w:cs="Arial"/>
          <w:sz w:val="24"/>
          <w:szCs w:val="24"/>
        </w:rPr>
        <w:lastRenderedPageBreak/>
        <w:t>Pada pasien hepatoma dengan</w:t>
      </w:r>
      <w:r w:rsidRPr="00F91DDB">
        <w:rPr>
          <w:rFonts w:ascii="Arial" w:hAnsi="Arial" w:cs="Arial"/>
          <w:i/>
          <w:sz w:val="24"/>
          <w:szCs w:val="24"/>
        </w:rPr>
        <w:t xml:space="preserve"> single tumour </w:t>
      </w:r>
      <w:r w:rsidRPr="00F91DDB">
        <w:rPr>
          <w:rFonts w:ascii="Arial" w:hAnsi="Arial" w:cs="Arial"/>
          <w:sz w:val="24"/>
          <w:szCs w:val="24"/>
        </w:rPr>
        <w:t xml:space="preserve">didapatkan 100% </w:t>
      </w:r>
      <w:r w:rsidRPr="00F91DDB">
        <w:rPr>
          <w:rFonts w:ascii="Arial" w:hAnsi="Arial" w:cs="Arial"/>
          <w:i/>
          <w:sz w:val="24"/>
          <w:szCs w:val="24"/>
        </w:rPr>
        <w:t>partial response</w:t>
      </w:r>
      <w:r w:rsidRPr="00F91DDB">
        <w:rPr>
          <w:rFonts w:ascii="Arial" w:hAnsi="Arial" w:cs="Arial"/>
          <w:sz w:val="24"/>
          <w:szCs w:val="24"/>
        </w:rPr>
        <w:t xml:space="preserve"> sedangkan pada </w:t>
      </w:r>
      <w:r w:rsidRPr="00F91DDB">
        <w:rPr>
          <w:rFonts w:ascii="Arial" w:hAnsi="Arial" w:cs="Arial"/>
          <w:i/>
          <w:sz w:val="24"/>
          <w:szCs w:val="24"/>
        </w:rPr>
        <w:t>multiple tumour</w:t>
      </w:r>
      <w:r w:rsidRPr="00F91DDB">
        <w:rPr>
          <w:rFonts w:ascii="Arial" w:hAnsi="Arial" w:cs="Arial"/>
          <w:sz w:val="24"/>
          <w:szCs w:val="24"/>
        </w:rPr>
        <w:t xml:space="preserve"> didapatkan </w:t>
      </w:r>
      <w:r w:rsidRPr="00F91DDB">
        <w:rPr>
          <w:rFonts w:ascii="Arial" w:hAnsi="Arial" w:cs="Arial"/>
          <w:i/>
          <w:sz w:val="24"/>
          <w:szCs w:val="24"/>
        </w:rPr>
        <w:t xml:space="preserve">partial response </w:t>
      </w:r>
      <w:r w:rsidRPr="00F91DDB">
        <w:rPr>
          <w:rFonts w:ascii="Arial" w:hAnsi="Arial" w:cs="Arial"/>
          <w:sz w:val="24"/>
          <w:szCs w:val="24"/>
        </w:rPr>
        <w:t xml:space="preserve">3.6%, </w:t>
      </w:r>
      <w:r w:rsidRPr="00F91DDB">
        <w:rPr>
          <w:rFonts w:ascii="Arial" w:hAnsi="Arial" w:cs="Arial"/>
          <w:i/>
          <w:sz w:val="24"/>
          <w:szCs w:val="24"/>
        </w:rPr>
        <w:t>stable disease</w:t>
      </w:r>
      <w:r w:rsidRPr="00F91DDB">
        <w:rPr>
          <w:rFonts w:ascii="Arial" w:hAnsi="Arial" w:cs="Arial"/>
          <w:sz w:val="24"/>
          <w:szCs w:val="24"/>
        </w:rPr>
        <w:t xml:space="preserve"> 78.6%, dan </w:t>
      </w:r>
      <w:r w:rsidRPr="00F91DDB">
        <w:rPr>
          <w:rFonts w:ascii="Arial" w:hAnsi="Arial" w:cs="Arial"/>
          <w:i/>
          <w:sz w:val="24"/>
          <w:szCs w:val="24"/>
        </w:rPr>
        <w:t xml:space="preserve">progressive disease </w:t>
      </w:r>
      <w:r w:rsidRPr="00F91DDB">
        <w:rPr>
          <w:rFonts w:ascii="Arial" w:hAnsi="Arial" w:cs="Arial"/>
          <w:sz w:val="24"/>
          <w:szCs w:val="24"/>
        </w:rPr>
        <w:t xml:space="preserve">17.8%. Untuk menilai hubungannya dengan respon tumor, dilakukan uji komparasi </w:t>
      </w:r>
      <w:r w:rsidRPr="00F91DDB">
        <w:rPr>
          <w:rFonts w:ascii="Arial" w:hAnsi="Arial" w:cs="Arial"/>
          <w:i/>
          <w:sz w:val="24"/>
          <w:szCs w:val="24"/>
        </w:rPr>
        <w:t>Chi Square</w:t>
      </w:r>
      <w:r w:rsidRPr="00F91DDB">
        <w:rPr>
          <w:rFonts w:ascii="Arial" w:hAnsi="Arial" w:cs="Arial"/>
          <w:sz w:val="24"/>
          <w:szCs w:val="24"/>
        </w:rPr>
        <w:t xml:space="preserve"> dan didapatkan nilai </w:t>
      </w:r>
      <w:r w:rsidRPr="00F91DDB">
        <w:rPr>
          <w:rFonts w:ascii="Arial" w:hAnsi="Arial" w:cs="Arial"/>
          <w:i/>
          <w:sz w:val="24"/>
          <w:szCs w:val="24"/>
        </w:rPr>
        <w:t>p</w:t>
      </w:r>
      <w:r w:rsidRPr="00F91DDB">
        <w:rPr>
          <w:rFonts w:ascii="Arial" w:hAnsi="Arial" w:cs="Arial"/>
          <w:sz w:val="24"/>
          <w:szCs w:val="24"/>
        </w:rPr>
        <w:t xml:space="preserve"> = 0.001 (</w:t>
      </w:r>
      <w:r w:rsidRPr="00F91DDB">
        <w:rPr>
          <w:rFonts w:ascii="Arial" w:hAnsi="Arial" w:cs="Arial"/>
          <w:i/>
          <w:sz w:val="24"/>
          <w:szCs w:val="24"/>
        </w:rPr>
        <w:t>p</w:t>
      </w:r>
      <w:r w:rsidRPr="00F91DDB">
        <w:rPr>
          <w:rFonts w:ascii="Arial" w:hAnsi="Arial" w:cs="Arial"/>
          <w:sz w:val="24"/>
          <w:szCs w:val="24"/>
        </w:rPr>
        <w:t xml:space="preserve">&lt;0.05) sehingga disimpulkan bahwa terdapat hubungan yang bermakna secara statistik antara jumlah tumor dengan respon tumor terhadap terapi </w:t>
      </w:r>
      <w:r w:rsidRPr="00F91DDB">
        <w:rPr>
          <w:rFonts w:ascii="Arial" w:hAnsi="Arial" w:cs="Arial"/>
          <w:i/>
          <w:sz w:val="24"/>
          <w:szCs w:val="24"/>
        </w:rPr>
        <w:t xml:space="preserve">TACE </w:t>
      </w:r>
      <w:r>
        <w:rPr>
          <w:rFonts w:ascii="Arial" w:hAnsi="Arial" w:cs="Arial"/>
          <w:sz w:val="24"/>
          <w:szCs w:val="24"/>
        </w:rPr>
        <w:t xml:space="preserve">(tabel </w:t>
      </w:r>
      <w:r w:rsidRPr="00F91DDB">
        <w:rPr>
          <w:rFonts w:ascii="Arial" w:hAnsi="Arial" w:cs="Arial"/>
          <w:sz w:val="24"/>
          <w:szCs w:val="24"/>
        </w:rPr>
        <w:t>14.)</w:t>
      </w:r>
      <w:r w:rsidRPr="00F91DDB">
        <w:rPr>
          <w:rFonts w:ascii="Arial" w:hAnsi="Arial" w:cs="Arial"/>
          <w:i/>
          <w:sz w:val="24"/>
          <w:szCs w:val="24"/>
        </w:rPr>
        <w:t>.</w:t>
      </w:r>
      <w:r w:rsidRPr="00F91DDB">
        <w:rPr>
          <w:rFonts w:ascii="Arial" w:hAnsi="Arial" w:cs="Arial"/>
          <w:sz w:val="24"/>
          <w:szCs w:val="24"/>
        </w:rPr>
        <w:t xml:space="preserve"> </w:t>
      </w:r>
    </w:p>
    <w:p w:rsidR="00911729" w:rsidRPr="00F91DDB" w:rsidRDefault="00911729" w:rsidP="00911729">
      <w:pPr>
        <w:spacing w:after="0"/>
        <w:jc w:val="both"/>
        <w:rPr>
          <w:rFonts w:ascii="Arial" w:hAnsi="Arial" w:cs="Arial"/>
          <w:sz w:val="24"/>
          <w:szCs w:val="24"/>
        </w:rPr>
      </w:pPr>
      <w:r>
        <w:rPr>
          <w:rFonts w:ascii="Arial" w:hAnsi="Arial" w:cs="Arial"/>
          <w:b/>
          <w:sz w:val="24"/>
          <w:szCs w:val="24"/>
        </w:rPr>
        <w:t xml:space="preserve">Tabel </w:t>
      </w:r>
      <w:r w:rsidRPr="00F91DDB">
        <w:rPr>
          <w:rFonts w:ascii="Arial" w:hAnsi="Arial" w:cs="Arial"/>
          <w:b/>
          <w:sz w:val="24"/>
          <w:szCs w:val="24"/>
        </w:rPr>
        <w:t xml:space="preserve">14. Hubungan antara jumlah tumor pasien hepatoma dengan respon tumor terhadap terapi </w:t>
      </w:r>
      <w:r w:rsidRPr="00F91DDB">
        <w:rPr>
          <w:rFonts w:ascii="Arial" w:hAnsi="Arial" w:cs="Arial"/>
          <w:b/>
          <w:i/>
          <w:sz w:val="24"/>
          <w:szCs w:val="24"/>
        </w:rPr>
        <w:t>TACE</w:t>
      </w:r>
      <w:r w:rsidRPr="00F91DDB">
        <w:rPr>
          <w:rFonts w:ascii="Arial" w:hAnsi="Arial" w:cs="Arial"/>
          <w:sz w:val="24"/>
          <w:szCs w:val="24"/>
        </w:rPr>
        <w:t xml:space="preserve"> </w:t>
      </w:r>
    </w:p>
    <w:p w:rsidR="00911729" w:rsidRPr="00F91DDB" w:rsidRDefault="00911729" w:rsidP="00911729">
      <w:pPr>
        <w:spacing w:after="0"/>
        <w:jc w:val="both"/>
        <w:rPr>
          <w:rFonts w:ascii="Arial" w:hAnsi="Arial" w:cs="Arial"/>
          <w:sz w:val="24"/>
          <w:szCs w:val="24"/>
        </w:rPr>
      </w:pPr>
    </w:p>
    <w:tbl>
      <w:tblPr>
        <w:tblW w:w="8046" w:type="dxa"/>
        <w:tblLook w:val="04A0" w:firstRow="1" w:lastRow="0" w:firstColumn="1" w:lastColumn="0" w:noHBand="0" w:noVBand="1"/>
      </w:tblPr>
      <w:tblGrid>
        <w:gridCol w:w="2376"/>
        <w:gridCol w:w="483"/>
        <w:gridCol w:w="1240"/>
        <w:gridCol w:w="863"/>
        <w:gridCol w:w="1240"/>
        <w:gridCol w:w="960"/>
        <w:gridCol w:w="884"/>
      </w:tblGrid>
      <w:tr w:rsidR="00911729" w:rsidRPr="00F91DDB" w:rsidTr="007158F1">
        <w:trPr>
          <w:trHeight w:val="315"/>
        </w:trPr>
        <w:tc>
          <w:tcPr>
            <w:tcW w:w="2376" w:type="dxa"/>
            <w:vMerge w:val="restart"/>
            <w:tcBorders>
              <w:top w:val="single" w:sz="4" w:space="0" w:color="auto"/>
              <w:left w:val="nil"/>
              <w:bottom w:val="double" w:sz="6" w:space="0" w:color="000000"/>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Respon Tumor</w:t>
            </w:r>
          </w:p>
        </w:tc>
        <w:tc>
          <w:tcPr>
            <w:tcW w:w="3826" w:type="dxa"/>
            <w:gridSpan w:val="4"/>
            <w:tcBorders>
              <w:top w:val="single" w:sz="4"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Jumlah tumor</w:t>
            </w:r>
          </w:p>
        </w:tc>
        <w:tc>
          <w:tcPr>
            <w:tcW w:w="960" w:type="dxa"/>
            <w:vMerge w:val="restart"/>
            <w:tcBorders>
              <w:top w:val="single" w:sz="4" w:space="0" w:color="auto"/>
              <w:left w:val="nil"/>
              <w:bottom w:val="double" w:sz="6" w:space="0" w:color="000000"/>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Total</w:t>
            </w:r>
          </w:p>
        </w:tc>
        <w:tc>
          <w:tcPr>
            <w:tcW w:w="884" w:type="dxa"/>
            <w:vMerge w:val="restart"/>
            <w:tcBorders>
              <w:top w:val="single" w:sz="4" w:space="0" w:color="auto"/>
              <w:left w:val="nil"/>
              <w:bottom w:val="double" w:sz="6" w:space="0" w:color="000000"/>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i/>
                <w:iCs/>
                <w:sz w:val="24"/>
                <w:szCs w:val="24"/>
              </w:rPr>
            </w:pPr>
            <w:r w:rsidRPr="00F91DDB">
              <w:rPr>
                <w:rFonts w:ascii="Arial" w:eastAsia="Times New Roman" w:hAnsi="Arial" w:cs="Arial"/>
                <w:b/>
                <w:i/>
                <w:iCs/>
                <w:sz w:val="24"/>
                <w:szCs w:val="24"/>
              </w:rPr>
              <w:t>p</w:t>
            </w:r>
          </w:p>
        </w:tc>
      </w:tr>
      <w:tr w:rsidR="00911729" w:rsidRPr="00F91DDB" w:rsidTr="007158F1">
        <w:trPr>
          <w:trHeight w:val="315"/>
        </w:trPr>
        <w:tc>
          <w:tcPr>
            <w:tcW w:w="2376"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c>
          <w:tcPr>
            <w:tcW w:w="1723" w:type="dxa"/>
            <w:gridSpan w:val="2"/>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i/>
                <w:sz w:val="24"/>
                <w:szCs w:val="24"/>
              </w:rPr>
            </w:pPr>
            <w:r w:rsidRPr="00F91DDB">
              <w:rPr>
                <w:rFonts w:ascii="Arial" w:eastAsia="Times New Roman" w:hAnsi="Arial" w:cs="Arial"/>
                <w:b/>
                <w:i/>
                <w:sz w:val="24"/>
                <w:szCs w:val="24"/>
              </w:rPr>
              <w:t>Single</w:t>
            </w:r>
          </w:p>
        </w:tc>
        <w:tc>
          <w:tcPr>
            <w:tcW w:w="2103" w:type="dxa"/>
            <w:gridSpan w:val="2"/>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i/>
                <w:sz w:val="24"/>
                <w:szCs w:val="24"/>
              </w:rPr>
            </w:pPr>
            <w:r w:rsidRPr="00F91DDB">
              <w:rPr>
                <w:rFonts w:ascii="Arial" w:eastAsia="Times New Roman" w:hAnsi="Arial" w:cs="Arial"/>
                <w:b/>
                <w:i/>
                <w:sz w:val="24"/>
                <w:szCs w:val="24"/>
              </w:rPr>
              <w:t>Multiple</w:t>
            </w:r>
          </w:p>
        </w:tc>
        <w:tc>
          <w:tcPr>
            <w:tcW w:w="960"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c>
          <w:tcPr>
            <w:tcW w:w="884"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i/>
                <w:iCs/>
                <w:sz w:val="24"/>
                <w:szCs w:val="24"/>
              </w:rPr>
            </w:pPr>
          </w:p>
        </w:tc>
      </w:tr>
      <w:tr w:rsidR="00911729" w:rsidRPr="00F91DDB" w:rsidTr="007158F1">
        <w:trPr>
          <w:trHeight w:val="315"/>
        </w:trPr>
        <w:tc>
          <w:tcPr>
            <w:tcW w:w="2376"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c>
          <w:tcPr>
            <w:tcW w:w="483" w:type="dxa"/>
            <w:tcBorders>
              <w:top w:val="nil"/>
              <w:left w:val="nil"/>
              <w:bottom w:val="double" w:sz="6"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n</w:t>
            </w:r>
          </w:p>
        </w:tc>
        <w:tc>
          <w:tcPr>
            <w:tcW w:w="1240" w:type="dxa"/>
            <w:tcBorders>
              <w:top w:val="nil"/>
              <w:left w:val="nil"/>
              <w:bottom w:val="double" w:sz="6"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w:t>
            </w:r>
          </w:p>
        </w:tc>
        <w:tc>
          <w:tcPr>
            <w:tcW w:w="863" w:type="dxa"/>
            <w:tcBorders>
              <w:top w:val="nil"/>
              <w:left w:val="nil"/>
              <w:bottom w:val="double" w:sz="6"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n</w:t>
            </w:r>
          </w:p>
        </w:tc>
        <w:tc>
          <w:tcPr>
            <w:tcW w:w="1240" w:type="dxa"/>
            <w:tcBorders>
              <w:top w:val="nil"/>
              <w:left w:val="nil"/>
              <w:bottom w:val="double" w:sz="6"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w:t>
            </w:r>
          </w:p>
        </w:tc>
        <w:tc>
          <w:tcPr>
            <w:tcW w:w="960"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c>
          <w:tcPr>
            <w:tcW w:w="884"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i/>
                <w:iCs/>
                <w:sz w:val="24"/>
                <w:szCs w:val="24"/>
              </w:rPr>
            </w:pPr>
          </w:p>
        </w:tc>
      </w:tr>
      <w:tr w:rsidR="00911729" w:rsidRPr="00F91DDB" w:rsidTr="007158F1">
        <w:trPr>
          <w:trHeight w:val="315"/>
        </w:trPr>
        <w:tc>
          <w:tcPr>
            <w:tcW w:w="2376"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rPr>
                <w:rFonts w:ascii="Arial" w:eastAsia="Times New Roman" w:hAnsi="Arial" w:cs="Arial"/>
                <w:i/>
                <w:sz w:val="24"/>
                <w:szCs w:val="24"/>
              </w:rPr>
            </w:pPr>
            <w:r w:rsidRPr="00F91DDB">
              <w:rPr>
                <w:rFonts w:ascii="Arial" w:eastAsia="Times New Roman" w:hAnsi="Arial" w:cs="Arial"/>
                <w:i/>
                <w:sz w:val="24"/>
                <w:szCs w:val="24"/>
              </w:rPr>
              <w:t>Partial response</w:t>
            </w:r>
          </w:p>
        </w:tc>
        <w:tc>
          <w:tcPr>
            <w:tcW w:w="483"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w:t>
            </w:r>
          </w:p>
        </w:tc>
        <w:tc>
          <w:tcPr>
            <w:tcW w:w="1240"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100.0</w:t>
            </w:r>
          </w:p>
        </w:tc>
        <w:tc>
          <w:tcPr>
            <w:tcW w:w="863"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w:t>
            </w:r>
          </w:p>
        </w:tc>
        <w:tc>
          <w:tcPr>
            <w:tcW w:w="1240"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3.6</w:t>
            </w:r>
          </w:p>
        </w:tc>
        <w:tc>
          <w:tcPr>
            <w:tcW w:w="960"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w:t>
            </w:r>
          </w:p>
        </w:tc>
        <w:tc>
          <w:tcPr>
            <w:tcW w:w="884" w:type="dxa"/>
            <w:vMerge w:val="restart"/>
            <w:tcBorders>
              <w:top w:val="nil"/>
              <w:left w:val="nil"/>
              <w:bottom w:val="single" w:sz="8" w:space="0" w:color="000000"/>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0.001</w:t>
            </w:r>
          </w:p>
        </w:tc>
      </w:tr>
      <w:tr w:rsidR="00911729" w:rsidRPr="00F91DDB" w:rsidTr="007158F1">
        <w:trPr>
          <w:trHeight w:val="300"/>
        </w:trPr>
        <w:tc>
          <w:tcPr>
            <w:tcW w:w="2376"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rPr>
                <w:rFonts w:ascii="Arial" w:eastAsia="Times New Roman" w:hAnsi="Arial" w:cs="Arial"/>
                <w:i/>
                <w:sz w:val="24"/>
                <w:szCs w:val="24"/>
              </w:rPr>
            </w:pPr>
            <w:r w:rsidRPr="00F91DDB">
              <w:rPr>
                <w:rFonts w:ascii="Arial" w:eastAsia="Times New Roman" w:hAnsi="Arial" w:cs="Arial"/>
                <w:i/>
                <w:sz w:val="24"/>
                <w:szCs w:val="24"/>
              </w:rPr>
              <w:t>Stable disease</w:t>
            </w:r>
          </w:p>
        </w:tc>
        <w:tc>
          <w:tcPr>
            <w:tcW w:w="483"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0</w:t>
            </w:r>
          </w:p>
        </w:tc>
        <w:tc>
          <w:tcPr>
            <w:tcW w:w="1240"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0</w:t>
            </w:r>
          </w:p>
        </w:tc>
        <w:tc>
          <w:tcPr>
            <w:tcW w:w="863"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22</w:t>
            </w:r>
          </w:p>
        </w:tc>
        <w:tc>
          <w:tcPr>
            <w:tcW w:w="1240"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78.6</w:t>
            </w:r>
          </w:p>
        </w:tc>
        <w:tc>
          <w:tcPr>
            <w:tcW w:w="960"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22</w:t>
            </w:r>
          </w:p>
        </w:tc>
        <w:tc>
          <w:tcPr>
            <w:tcW w:w="884" w:type="dxa"/>
            <w:vMerge/>
            <w:tcBorders>
              <w:top w:val="nil"/>
              <w:left w:val="nil"/>
              <w:bottom w:val="single" w:sz="8"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r>
      <w:tr w:rsidR="00911729" w:rsidRPr="00F91DDB" w:rsidTr="007158F1">
        <w:trPr>
          <w:trHeight w:val="313"/>
        </w:trPr>
        <w:tc>
          <w:tcPr>
            <w:tcW w:w="2376"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rPr>
                <w:rFonts w:ascii="Arial" w:eastAsia="Times New Roman" w:hAnsi="Arial" w:cs="Arial"/>
                <w:i/>
                <w:sz w:val="24"/>
                <w:szCs w:val="24"/>
              </w:rPr>
            </w:pPr>
            <w:r w:rsidRPr="00F91DDB">
              <w:rPr>
                <w:rFonts w:ascii="Arial" w:eastAsia="Times New Roman" w:hAnsi="Arial" w:cs="Arial"/>
                <w:i/>
                <w:sz w:val="24"/>
                <w:szCs w:val="24"/>
              </w:rPr>
              <w:t>Progresive disease</w:t>
            </w:r>
          </w:p>
        </w:tc>
        <w:tc>
          <w:tcPr>
            <w:tcW w:w="483"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0</w:t>
            </w:r>
          </w:p>
        </w:tc>
        <w:tc>
          <w:tcPr>
            <w:tcW w:w="1240"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0</w:t>
            </w:r>
          </w:p>
        </w:tc>
        <w:tc>
          <w:tcPr>
            <w:tcW w:w="863"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5</w:t>
            </w:r>
          </w:p>
        </w:tc>
        <w:tc>
          <w:tcPr>
            <w:tcW w:w="1240"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17.8</w:t>
            </w:r>
          </w:p>
        </w:tc>
        <w:tc>
          <w:tcPr>
            <w:tcW w:w="960"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5</w:t>
            </w:r>
          </w:p>
        </w:tc>
        <w:tc>
          <w:tcPr>
            <w:tcW w:w="884" w:type="dxa"/>
            <w:vMerge/>
            <w:tcBorders>
              <w:top w:val="nil"/>
              <w:left w:val="nil"/>
              <w:bottom w:val="single" w:sz="8"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r>
      <w:tr w:rsidR="00911729" w:rsidRPr="00F91DDB" w:rsidTr="007158F1">
        <w:trPr>
          <w:trHeight w:val="315"/>
        </w:trPr>
        <w:tc>
          <w:tcPr>
            <w:tcW w:w="2376"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Total</w:t>
            </w:r>
          </w:p>
        </w:tc>
        <w:tc>
          <w:tcPr>
            <w:tcW w:w="483"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w:t>
            </w:r>
          </w:p>
        </w:tc>
        <w:tc>
          <w:tcPr>
            <w:tcW w:w="1240"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100</w:t>
            </w:r>
          </w:p>
        </w:tc>
        <w:tc>
          <w:tcPr>
            <w:tcW w:w="863"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17</w:t>
            </w:r>
          </w:p>
        </w:tc>
        <w:tc>
          <w:tcPr>
            <w:tcW w:w="1240"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100</w:t>
            </w:r>
          </w:p>
        </w:tc>
        <w:tc>
          <w:tcPr>
            <w:tcW w:w="960"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30</w:t>
            </w:r>
          </w:p>
        </w:tc>
        <w:tc>
          <w:tcPr>
            <w:tcW w:w="884" w:type="dxa"/>
            <w:vMerge/>
            <w:tcBorders>
              <w:top w:val="nil"/>
              <w:left w:val="nil"/>
              <w:bottom w:val="single" w:sz="8"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r>
    </w:tbl>
    <w:p w:rsidR="00911729" w:rsidRPr="00F91DDB" w:rsidRDefault="00911729" w:rsidP="00911729">
      <w:pPr>
        <w:spacing w:after="0" w:line="240" w:lineRule="auto"/>
        <w:jc w:val="both"/>
        <w:rPr>
          <w:rFonts w:ascii="Arial" w:hAnsi="Arial" w:cs="Arial"/>
          <w:sz w:val="20"/>
          <w:szCs w:val="20"/>
        </w:rPr>
      </w:pPr>
      <w:r w:rsidRPr="00F91DDB">
        <w:rPr>
          <w:rFonts w:ascii="Arial" w:hAnsi="Arial" w:cs="Arial"/>
          <w:sz w:val="20"/>
          <w:szCs w:val="20"/>
        </w:rPr>
        <w:t xml:space="preserve">Uji </w:t>
      </w:r>
      <w:r w:rsidRPr="00F91DDB">
        <w:rPr>
          <w:rFonts w:ascii="Arial" w:hAnsi="Arial" w:cs="Arial"/>
          <w:i/>
          <w:sz w:val="20"/>
          <w:szCs w:val="20"/>
        </w:rPr>
        <w:t>Chi Square</w:t>
      </w:r>
      <w:r w:rsidRPr="00F91DDB">
        <w:rPr>
          <w:rFonts w:ascii="Arial" w:hAnsi="Arial" w:cs="Arial"/>
          <w:sz w:val="20"/>
          <w:szCs w:val="20"/>
        </w:rPr>
        <w:t xml:space="preserve">, </w:t>
      </w:r>
      <w:r w:rsidRPr="00F91DDB">
        <w:rPr>
          <w:rFonts w:ascii="Arial" w:hAnsi="Arial" w:cs="Arial"/>
          <w:i/>
          <w:sz w:val="20"/>
          <w:szCs w:val="20"/>
        </w:rPr>
        <w:t>p</w:t>
      </w:r>
      <w:r w:rsidRPr="00F91DDB">
        <w:rPr>
          <w:rFonts w:ascii="Arial" w:hAnsi="Arial" w:cs="Arial"/>
          <w:sz w:val="20"/>
          <w:szCs w:val="20"/>
        </w:rPr>
        <w:t xml:space="preserve"> value &lt; 0.05</w:t>
      </w:r>
    </w:p>
    <w:p w:rsidR="00911729" w:rsidRPr="00F91DDB" w:rsidRDefault="00911729" w:rsidP="00911729">
      <w:pPr>
        <w:rPr>
          <w:rFonts w:ascii="Arial" w:hAnsi="Arial" w:cs="Arial"/>
          <w:sz w:val="20"/>
          <w:szCs w:val="20"/>
        </w:rPr>
      </w:pPr>
      <w:r w:rsidRPr="00F91DDB">
        <w:rPr>
          <w:rFonts w:ascii="Arial" w:hAnsi="Arial" w:cs="Arial"/>
          <w:sz w:val="20"/>
          <w:szCs w:val="20"/>
        </w:rPr>
        <w:t xml:space="preserve">Sumber : Data primer. Keterangan, n : jumlah, % : persentase, </w:t>
      </w:r>
      <w:r w:rsidRPr="00F91DDB">
        <w:rPr>
          <w:rFonts w:ascii="Arial" w:hAnsi="Arial" w:cs="Arial"/>
          <w:i/>
          <w:sz w:val="20"/>
          <w:szCs w:val="20"/>
        </w:rPr>
        <w:t>p</w:t>
      </w:r>
      <w:r w:rsidRPr="00F91DDB">
        <w:rPr>
          <w:rFonts w:ascii="Arial" w:hAnsi="Arial" w:cs="Arial"/>
          <w:sz w:val="20"/>
          <w:szCs w:val="20"/>
        </w:rPr>
        <w:t>: nilai korelasi</w:t>
      </w:r>
    </w:p>
    <w:p w:rsidR="00911729" w:rsidRPr="00F91DDB" w:rsidRDefault="00911729" w:rsidP="00911729">
      <w:pPr>
        <w:spacing w:after="0" w:line="480" w:lineRule="auto"/>
        <w:ind w:firstLine="851"/>
        <w:jc w:val="both"/>
        <w:rPr>
          <w:rFonts w:ascii="Arial" w:hAnsi="Arial" w:cs="Arial"/>
          <w:sz w:val="24"/>
          <w:szCs w:val="24"/>
        </w:rPr>
      </w:pPr>
    </w:p>
    <w:p w:rsidR="00911729" w:rsidRPr="00F91DDB" w:rsidRDefault="00911729" w:rsidP="00911729">
      <w:pPr>
        <w:spacing w:after="0" w:line="480" w:lineRule="auto"/>
        <w:ind w:firstLine="851"/>
        <w:jc w:val="both"/>
        <w:rPr>
          <w:rFonts w:ascii="Arial" w:hAnsi="Arial" w:cs="Arial"/>
          <w:sz w:val="24"/>
          <w:szCs w:val="24"/>
        </w:rPr>
      </w:pPr>
      <w:r w:rsidRPr="00F91DDB">
        <w:rPr>
          <w:rFonts w:ascii="Arial" w:hAnsi="Arial" w:cs="Arial"/>
          <w:sz w:val="24"/>
          <w:szCs w:val="24"/>
        </w:rPr>
        <w:t xml:space="preserve">Untuk menilai hubungan antara ukuran tumor terbesar dengan respon tumor, dilakukan uji korelasi </w:t>
      </w:r>
      <w:r w:rsidRPr="00F91DDB">
        <w:rPr>
          <w:rFonts w:ascii="Arial" w:hAnsi="Arial" w:cs="Arial"/>
          <w:i/>
          <w:sz w:val="24"/>
          <w:szCs w:val="24"/>
        </w:rPr>
        <w:t>Spearman</w:t>
      </w:r>
      <w:r w:rsidRPr="00F91DDB">
        <w:rPr>
          <w:rFonts w:ascii="Arial" w:hAnsi="Arial" w:cs="Arial"/>
          <w:sz w:val="24"/>
          <w:szCs w:val="24"/>
        </w:rPr>
        <w:t xml:space="preserve"> dan didapatkan nilai </w:t>
      </w:r>
      <w:r w:rsidRPr="00F91DDB">
        <w:rPr>
          <w:rFonts w:ascii="Arial" w:hAnsi="Arial" w:cs="Arial"/>
          <w:i/>
          <w:sz w:val="24"/>
          <w:szCs w:val="24"/>
        </w:rPr>
        <w:t>p</w:t>
      </w:r>
      <w:r w:rsidRPr="00F91DDB">
        <w:rPr>
          <w:rFonts w:ascii="Arial" w:hAnsi="Arial" w:cs="Arial"/>
          <w:sz w:val="24"/>
          <w:szCs w:val="24"/>
        </w:rPr>
        <w:t xml:space="preserve"> = 0.082 (</w:t>
      </w:r>
      <w:r w:rsidRPr="00F91DDB">
        <w:rPr>
          <w:rFonts w:ascii="Arial" w:hAnsi="Arial" w:cs="Arial"/>
          <w:i/>
          <w:sz w:val="24"/>
          <w:szCs w:val="24"/>
        </w:rPr>
        <w:t>p</w:t>
      </w:r>
      <w:r w:rsidRPr="00F91DDB">
        <w:rPr>
          <w:rFonts w:ascii="Arial" w:hAnsi="Arial" w:cs="Arial"/>
          <w:sz w:val="24"/>
          <w:szCs w:val="24"/>
        </w:rPr>
        <w:t xml:space="preserve">&gt;0.05), sehingga disimpulkan bahwa tidak terdapat hubungan yang bermakna secara statistik antara ukuran tumor terbesar dengan respon tumor terhadap terapi </w:t>
      </w:r>
      <w:r w:rsidRPr="00F91DDB">
        <w:rPr>
          <w:rFonts w:ascii="Arial" w:hAnsi="Arial" w:cs="Arial"/>
          <w:i/>
          <w:sz w:val="24"/>
          <w:szCs w:val="24"/>
        </w:rPr>
        <w:t xml:space="preserve">TACE </w:t>
      </w:r>
      <w:r>
        <w:rPr>
          <w:rFonts w:ascii="Arial" w:hAnsi="Arial" w:cs="Arial"/>
          <w:sz w:val="24"/>
          <w:szCs w:val="24"/>
        </w:rPr>
        <w:t xml:space="preserve">(tabel </w:t>
      </w:r>
      <w:r w:rsidRPr="00F91DDB">
        <w:rPr>
          <w:rFonts w:ascii="Arial" w:hAnsi="Arial" w:cs="Arial"/>
          <w:sz w:val="24"/>
          <w:szCs w:val="24"/>
        </w:rPr>
        <w:t>15.).</w:t>
      </w:r>
    </w:p>
    <w:p w:rsidR="00911729" w:rsidRPr="00F91DDB" w:rsidRDefault="00911729" w:rsidP="00911729">
      <w:pPr>
        <w:spacing w:after="0"/>
        <w:jc w:val="both"/>
        <w:rPr>
          <w:rFonts w:ascii="Arial" w:hAnsi="Arial" w:cs="Arial"/>
          <w:b/>
          <w:sz w:val="24"/>
          <w:szCs w:val="24"/>
        </w:rPr>
      </w:pPr>
    </w:p>
    <w:p w:rsidR="00911729" w:rsidRPr="00F91DDB" w:rsidRDefault="00911729" w:rsidP="00911729">
      <w:pPr>
        <w:spacing w:after="0"/>
        <w:jc w:val="both"/>
        <w:rPr>
          <w:rFonts w:ascii="Arial" w:hAnsi="Arial" w:cs="Arial"/>
          <w:b/>
          <w:sz w:val="24"/>
          <w:szCs w:val="24"/>
        </w:rPr>
      </w:pPr>
    </w:p>
    <w:p w:rsidR="00911729" w:rsidRPr="00F91DDB" w:rsidRDefault="00911729" w:rsidP="00911729">
      <w:pPr>
        <w:spacing w:after="0"/>
        <w:jc w:val="both"/>
        <w:rPr>
          <w:rFonts w:ascii="Arial" w:hAnsi="Arial" w:cs="Arial"/>
          <w:sz w:val="24"/>
          <w:szCs w:val="24"/>
        </w:rPr>
      </w:pPr>
      <w:r>
        <w:rPr>
          <w:rFonts w:ascii="Arial" w:hAnsi="Arial" w:cs="Arial"/>
          <w:b/>
          <w:sz w:val="24"/>
          <w:szCs w:val="24"/>
        </w:rPr>
        <w:lastRenderedPageBreak/>
        <w:t xml:space="preserve">Tabel </w:t>
      </w:r>
      <w:r w:rsidRPr="00F91DDB">
        <w:rPr>
          <w:rFonts w:ascii="Arial" w:hAnsi="Arial" w:cs="Arial"/>
          <w:b/>
          <w:sz w:val="24"/>
          <w:szCs w:val="24"/>
        </w:rPr>
        <w:t xml:space="preserve">15. Hubungan antara ukuran tumor terbesar pasien hepatoma dengan respon tumor terhadap terapi </w:t>
      </w:r>
      <w:r w:rsidRPr="00F91DDB">
        <w:rPr>
          <w:rFonts w:ascii="Arial" w:hAnsi="Arial" w:cs="Arial"/>
          <w:b/>
          <w:i/>
          <w:sz w:val="24"/>
          <w:szCs w:val="24"/>
        </w:rPr>
        <w:t>TACE</w:t>
      </w:r>
    </w:p>
    <w:p w:rsidR="00911729" w:rsidRPr="00F91DDB" w:rsidRDefault="00911729" w:rsidP="00911729">
      <w:pPr>
        <w:spacing w:after="0"/>
        <w:jc w:val="both"/>
        <w:rPr>
          <w:rFonts w:ascii="Arial" w:hAnsi="Arial" w:cs="Arial"/>
          <w:sz w:val="24"/>
          <w:szCs w:val="24"/>
        </w:rPr>
      </w:pPr>
      <w:r w:rsidRPr="00F91DDB">
        <w:rPr>
          <w:rFonts w:ascii="Arial" w:hAnsi="Arial" w:cs="Arial"/>
          <w:sz w:val="24"/>
          <w:szCs w:val="24"/>
        </w:rPr>
        <w:t xml:space="preserve"> </w:t>
      </w:r>
    </w:p>
    <w:tbl>
      <w:tblPr>
        <w:tblW w:w="8188" w:type="dxa"/>
        <w:tblLook w:val="04A0" w:firstRow="1" w:lastRow="0" w:firstColumn="1" w:lastColumn="0" w:noHBand="0" w:noVBand="1"/>
      </w:tblPr>
      <w:tblGrid>
        <w:gridCol w:w="1951"/>
        <w:gridCol w:w="1843"/>
        <w:gridCol w:w="1276"/>
        <w:gridCol w:w="1701"/>
        <w:gridCol w:w="1382"/>
        <w:gridCol w:w="35"/>
      </w:tblGrid>
      <w:tr w:rsidR="00911729" w:rsidRPr="00F91DDB" w:rsidTr="007158F1">
        <w:trPr>
          <w:trHeight w:val="525"/>
        </w:trPr>
        <w:tc>
          <w:tcPr>
            <w:tcW w:w="1951" w:type="dxa"/>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ind w:right="-250"/>
              <w:jc w:val="center"/>
              <w:rPr>
                <w:rFonts w:ascii="Arial" w:eastAsia="Times New Roman" w:hAnsi="Arial" w:cs="Arial"/>
                <w:b/>
                <w:sz w:val="24"/>
                <w:szCs w:val="24"/>
              </w:rPr>
            </w:pPr>
            <w:r w:rsidRPr="00F91DDB">
              <w:rPr>
                <w:rFonts w:ascii="Arial" w:eastAsia="Times New Roman" w:hAnsi="Arial" w:cs="Arial"/>
                <w:b/>
                <w:sz w:val="24"/>
                <w:szCs w:val="24"/>
              </w:rPr>
              <w:t>Variabel</w:t>
            </w:r>
          </w:p>
        </w:tc>
        <w:tc>
          <w:tcPr>
            <w:tcW w:w="1843" w:type="dxa"/>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ind w:right="-250"/>
              <w:jc w:val="center"/>
              <w:rPr>
                <w:rFonts w:ascii="Arial" w:eastAsia="Times New Roman" w:hAnsi="Arial" w:cs="Arial"/>
                <w:b/>
                <w:sz w:val="24"/>
                <w:szCs w:val="24"/>
              </w:rPr>
            </w:pPr>
            <w:r w:rsidRPr="00F91DDB">
              <w:rPr>
                <w:rFonts w:ascii="Arial" w:eastAsia="Times New Roman" w:hAnsi="Arial" w:cs="Arial"/>
                <w:b/>
                <w:sz w:val="24"/>
                <w:szCs w:val="24"/>
              </w:rPr>
              <w:t>Respon tumor</w:t>
            </w:r>
          </w:p>
        </w:tc>
        <w:tc>
          <w:tcPr>
            <w:tcW w:w="1276" w:type="dxa"/>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ind w:right="-250"/>
              <w:jc w:val="center"/>
              <w:rPr>
                <w:rFonts w:ascii="Arial" w:eastAsia="Times New Roman" w:hAnsi="Arial" w:cs="Arial"/>
                <w:b/>
                <w:sz w:val="24"/>
                <w:szCs w:val="24"/>
              </w:rPr>
            </w:pPr>
            <w:r w:rsidRPr="00F91DDB">
              <w:rPr>
                <w:rFonts w:ascii="Arial" w:eastAsia="Times New Roman" w:hAnsi="Arial" w:cs="Arial"/>
                <w:b/>
                <w:sz w:val="24"/>
                <w:szCs w:val="24"/>
              </w:rPr>
              <w:t>n</w:t>
            </w:r>
          </w:p>
        </w:tc>
        <w:tc>
          <w:tcPr>
            <w:tcW w:w="1701" w:type="dxa"/>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ind w:right="-250"/>
              <w:jc w:val="center"/>
              <w:rPr>
                <w:rFonts w:ascii="Arial" w:eastAsia="Times New Roman" w:hAnsi="Arial" w:cs="Arial"/>
                <w:b/>
                <w:sz w:val="24"/>
                <w:szCs w:val="24"/>
              </w:rPr>
            </w:pPr>
            <w:r w:rsidRPr="00F91DDB">
              <w:rPr>
                <w:rFonts w:ascii="Arial" w:eastAsia="Times New Roman" w:hAnsi="Arial" w:cs="Arial"/>
                <w:b/>
                <w:sz w:val="24"/>
                <w:szCs w:val="24"/>
              </w:rPr>
              <w:t>r</w:t>
            </w:r>
          </w:p>
        </w:tc>
        <w:tc>
          <w:tcPr>
            <w:tcW w:w="1417" w:type="dxa"/>
            <w:gridSpan w:val="2"/>
            <w:tcBorders>
              <w:top w:val="single" w:sz="4" w:space="0" w:color="auto"/>
              <w:left w:val="nil"/>
              <w:bottom w:val="double" w:sz="6" w:space="0" w:color="auto"/>
              <w:right w:val="nil"/>
            </w:tcBorders>
            <w:shd w:val="clear" w:color="auto" w:fill="auto"/>
            <w:vAlign w:val="center"/>
            <w:hideMark/>
          </w:tcPr>
          <w:p w:rsidR="00911729" w:rsidRPr="00F91DDB" w:rsidRDefault="00911729" w:rsidP="007158F1">
            <w:pPr>
              <w:spacing w:after="0" w:line="240" w:lineRule="auto"/>
              <w:ind w:right="-250"/>
              <w:jc w:val="center"/>
              <w:rPr>
                <w:rFonts w:ascii="Arial" w:eastAsia="Times New Roman" w:hAnsi="Arial" w:cs="Arial"/>
                <w:b/>
                <w:i/>
                <w:sz w:val="24"/>
                <w:szCs w:val="24"/>
              </w:rPr>
            </w:pPr>
            <w:r w:rsidRPr="00F91DDB">
              <w:rPr>
                <w:rFonts w:ascii="Arial" w:eastAsia="Times New Roman" w:hAnsi="Arial" w:cs="Arial"/>
                <w:b/>
                <w:i/>
                <w:sz w:val="24"/>
                <w:szCs w:val="24"/>
              </w:rPr>
              <w:t>p</w:t>
            </w:r>
          </w:p>
        </w:tc>
      </w:tr>
      <w:tr w:rsidR="00911729" w:rsidRPr="00F91DDB" w:rsidTr="007158F1">
        <w:trPr>
          <w:trHeight w:val="330"/>
        </w:trPr>
        <w:tc>
          <w:tcPr>
            <w:tcW w:w="1951" w:type="dxa"/>
            <w:tcBorders>
              <w:top w:val="nil"/>
              <w:left w:val="nil"/>
              <w:bottom w:val="single" w:sz="8" w:space="0" w:color="auto"/>
              <w:right w:val="nil"/>
            </w:tcBorders>
            <w:shd w:val="clear" w:color="auto" w:fill="auto"/>
            <w:noWrap/>
            <w:vAlign w:val="bottom"/>
            <w:hideMark/>
          </w:tcPr>
          <w:p w:rsidR="00911729" w:rsidRPr="00F91DDB" w:rsidRDefault="00911729" w:rsidP="007158F1">
            <w:pPr>
              <w:spacing w:before="240" w:after="0" w:line="480" w:lineRule="auto"/>
              <w:ind w:right="-250"/>
              <w:jc w:val="center"/>
              <w:rPr>
                <w:rFonts w:ascii="Arial" w:eastAsia="Times New Roman" w:hAnsi="Arial" w:cs="Arial"/>
                <w:sz w:val="24"/>
                <w:szCs w:val="24"/>
              </w:rPr>
            </w:pPr>
            <w:r w:rsidRPr="00F91DDB">
              <w:rPr>
                <w:rFonts w:ascii="Arial" w:eastAsia="Times New Roman" w:hAnsi="Arial" w:cs="Arial"/>
                <w:sz w:val="24"/>
                <w:szCs w:val="24"/>
              </w:rPr>
              <w:t xml:space="preserve">Ukuran tumor </w:t>
            </w:r>
          </w:p>
        </w:tc>
        <w:tc>
          <w:tcPr>
            <w:tcW w:w="1843"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before="240" w:after="0" w:line="480" w:lineRule="auto"/>
              <w:ind w:right="-250"/>
              <w:jc w:val="center"/>
              <w:rPr>
                <w:rFonts w:ascii="Arial" w:eastAsia="Times New Roman" w:hAnsi="Arial" w:cs="Arial"/>
                <w:sz w:val="24"/>
                <w:szCs w:val="24"/>
              </w:rPr>
            </w:pPr>
            <w:r w:rsidRPr="00F91DDB">
              <w:rPr>
                <w:rFonts w:ascii="Arial" w:eastAsia="Times New Roman" w:hAnsi="Arial" w:cs="Arial"/>
                <w:sz w:val="24"/>
                <w:szCs w:val="24"/>
              </w:rPr>
              <w:t>1.000</w:t>
            </w:r>
          </w:p>
        </w:tc>
        <w:tc>
          <w:tcPr>
            <w:tcW w:w="1276"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before="240" w:after="0" w:line="480" w:lineRule="auto"/>
              <w:ind w:right="-250"/>
              <w:jc w:val="center"/>
              <w:rPr>
                <w:rFonts w:ascii="Arial" w:eastAsia="Times New Roman" w:hAnsi="Arial" w:cs="Arial"/>
                <w:sz w:val="24"/>
                <w:szCs w:val="24"/>
              </w:rPr>
            </w:pPr>
            <w:r w:rsidRPr="00F91DDB">
              <w:rPr>
                <w:rFonts w:ascii="Arial" w:eastAsia="Times New Roman" w:hAnsi="Arial" w:cs="Arial"/>
                <w:sz w:val="24"/>
                <w:szCs w:val="24"/>
              </w:rPr>
              <w:t>30</w:t>
            </w:r>
          </w:p>
        </w:tc>
        <w:tc>
          <w:tcPr>
            <w:tcW w:w="1701"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before="240" w:after="0" w:line="480" w:lineRule="auto"/>
              <w:ind w:right="-250"/>
              <w:jc w:val="center"/>
              <w:rPr>
                <w:rFonts w:ascii="Arial" w:eastAsia="Times New Roman" w:hAnsi="Arial" w:cs="Arial"/>
                <w:sz w:val="24"/>
                <w:szCs w:val="24"/>
              </w:rPr>
            </w:pPr>
            <w:r w:rsidRPr="00F91DDB">
              <w:rPr>
                <w:rFonts w:ascii="Arial" w:eastAsia="Times New Roman" w:hAnsi="Arial" w:cs="Arial"/>
                <w:sz w:val="24"/>
                <w:szCs w:val="24"/>
              </w:rPr>
              <w:t>0.322</w:t>
            </w:r>
          </w:p>
        </w:tc>
        <w:tc>
          <w:tcPr>
            <w:tcW w:w="1417" w:type="dxa"/>
            <w:gridSpan w:val="2"/>
            <w:tcBorders>
              <w:top w:val="nil"/>
              <w:left w:val="nil"/>
              <w:bottom w:val="single" w:sz="8" w:space="0" w:color="auto"/>
              <w:right w:val="nil"/>
            </w:tcBorders>
            <w:shd w:val="clear" w:color="auto" w:fill="auto"/>
            <w:noWrap/>
            <w:vAlign w:val="center"/>
            <w:hideMark/>
          </w:tcPr>
          <w:p w:rsidR="00911729" w:rsidRPr="00F91DDB" w:rsidRDefault="00911729" w:rsidP="007158F1">
            <w:pPr>
              <w:spacing w:before="240" w:after="0" w:line="480" w:lineRule="auto"/>
              <w:ind w:right="-250"/>
              <w:jc w:val="center"/>
              <w:rPr>
                <w:rFonts w:ascii="Arial" w:eastAsia="Times New Roman" w:hAnsi="Arial" w:cs="Arial"/>
                <w:sz w:val="24"/>
                <w:szCs w:val="24"/>
              </w:rPr>
            </w:pPr>
            <w:r w:rsidRPr="00F91DDB">
              <w:rPr>
                <w:rFonts w:ascii="Arial" w:eastAsia="Times New Roman" w:hAnsi="Arial" w:cs="Arial"/>
                <w:sz w:val="24"/>
                <w:szCs w:val="24"/>
              </w:rPr>
              <w:t>0.082</w:t>
            </w:r>
          </w:p>
        </w:tc>
      </w:tr>
      <w:tr w:rsidR="00911729" w:rsidRPr="00F91DDB" w:rsidTr="007158F1">
        <w:trPr>
          <w:gridAfter w:val="1"/>
          <w:wAfter w:w="35" w:type="dxa"/>
          <w:trHeight w:val="300"/>
        </w:trPr>
        <w:tc>
          <w:tcPr>
            <w:tcW w:w="8153" w:type="dxa"/>
            <w:gridSpan w:val="5"/>
            <w:tcBorders>
              <w:top w:val="single" w:sz="4" w:space="0" w:color="auto"/>
              <w:left w:val="nil"/>
              <w:bottom w:val="nil"/>
              <w:right w:val="nil"/>
            </w:tcBorders>
            <w:shd w:val="clear" w:color="auto" w:fill="auto"/>
            <w:noWrap/>
            <w:vAlign w:val="bottom"/>
            <w:hideMark/>
          </w:tcPr>
          <w:p w:rsidR="00911729" w:rsidRPr="00F91DDB" w:rsidRDefault="00911729" w:rsidP="007158F1">
            <w:pPr>
              <w:spacing w:after="0" w:line="240" w:lineRule="auto"/>
              <w:jc w:val="both"/>
              <w:rPr>
                <w:rFonts w:ascii="Arial" w:eastAsia="Times New Roman" w:hAnsi="Arial" w:cs="Arial"/>
                <w:sz w:val="20"/>
                <w:szCs w:val="20"/>
              </w:rPr>
            </w:pPr>
            <w:r w:rsidRPr="00F91DDB">
              <w:rPr>
                <w:rFonts w:ascii="Arial" w:hAnsi="Arial" w:cs="Arial"/>
                <w:i/>
                <w:sz w:val="20"/>
                <w:szCs w:val="20"/>
              </w:rPr>
              <w:t>Uji Spearman,</w:t>
            </w:r>
            <w:r w:rsidRPr="00F91DDB">
              <w:rPr>
                <w:rFonts w:ascii="Arial" w:hAnsi="Arial" w:cs="Arial"/>
                <w:sz w:val="20"/>
                <w:szCs w:val="20"/>
              </w:rPr>
              <w:t xml:space="preserve"> </w:t>
            </w:r>
            <w:r w:rsidRPr="00F91DDB">
              <w:rPr>
                <w:rFonts w:ascii="Arial" w:eastAsia="Times New Roman" w:hAnsi="Arial" w:cs="Arial"/>
                <w:i/>
                <w:sz w:val="20"/>
                <w:szCs w:val="20"/>
              </w:rPr>
              <w:t>p value &lt; 0.05</w:t>
            </w:r>
          </w:p>
        </w:tc>
      </w:tr>
    </w:tbl>
    <w:p w:rsidR="00911729" w:rsidRPr="00F91DDB" w:rsidRDefault="00911729" w:rsidP="00911729">
      <w:pPr>
        <w:spacing w:after="0" w:line="480" w:lineRule="auto"/>
        <w:jc w:val="both"/>
        <w:rPr>
          <w:rFonts w:ascii="Arial" w:hAnsi="Arial" w:cs="Arial"/>
          <w:sz w:val="20"/>
          <w:szCs w:val="20"/>
        </w:rPr>
      </w:pPr>
      <w:r w:rsidRPr="00F91DDB">
        <w:rPr>
          <w:rFonts w:ascii="Arial" w:hAnsi="Arial" w:cs="Arial"/>
          <w:sz w:val="20"/>
          <w:szCs w:val="20"/>
        </w:rPr>
        <w:t xml:space="preserve">Sumber : Data primer. Keterangan, N : jumlah, </w:t>
      </w:r>
      <w:r w:rsidRPr="00F91DDB">
        <w:rPr>
          <w:rFonts w:ascii="Arial" w:hAnsi="Arial" w:cs="Arial"/>
          <w:i/>
          <w:sz w:val="20"/>
          <w:szCs w:val="20"/>
        </w:rPr>
        <w:t>p</w:t>
      </w:r>
      <w:r w:rsidRPr="00F91DDB">
        <w:rPr>
          <w:rFonts w:ascii="Arial" w:hAnsi="Arial" w:cs="Arial"/>
          <w:sz w:val="20"/>
          <w:szCs w:val="20"/>
        </w:rPr>
        <w:t>: nilai korelasi, r: koefisien korelasi</w:t>
      </w:r>
    </w:p>
    <w:p w:rsidR="00911729" w:rsidRPr="00F91DDB" w:rsidRDefault="00911729" w:rsidP="00911729">
      <w:pPr>
        <w:spacing w:after="0" w:line="480" w:lineRule="auto"/>
        <w:jc w:val="both"/>
        <w:rPr>
          <w:rFonts w:ascii="Arial" w:hAnsi="Arial" w:cs="Arial"/>
          <w:sz w:val="20"/>
          <w:szCs w:val="20"/>
        </w:rPr>
      </w:pPr>
    </w:p>
    <w:p w:rsidR="00911729" w:rsidRPr="00F91DDB" w:rsidRDefault="00911729" w:rsidP="00911729">
      <w:pPr>
        <w:spacing w:line="480" w:lineRule="auto"/>
        <w:ind w:firstLine="851"/>
        <w:jc w:val="both"/>
        <w:rPr>
          <w:rFonts w:ascii="Arial" w:hAnsi="Arial" w:cs="Arial"/>
          <w:b/>
          <w:sz w:val="24"/>
          <w:szCs w:val="24"/>
        </w:rPr>
      </w:pPr>
      <w:r w:rsidRPr="00F91DDB">
        <w:rPr>
          <w:rFonts w:ascii="Arial" w:hAnsi="Arial" w:cs="Arial"/>
          <w:sz w:val="24"/>
          <w:szCs w:val="24"/>
        </w:rPr>
        <w:t xml:space="preserve">Berdasarkan skor </w:t>
      </w:r>
      <w:r w:rsidRPr="00F91DDB">
        <w:rPr>
          <w:rFonts w:ascii="Arial" w:hAnsi="Arial" w:cs="Arial"/>
          <w:i/>
          <w:sz w:val="24"/>
          <w:szCs w:val="24"/>
        </w:rPr>
        <w:t>Child-Pugh</w:t>
      </w:r>
      <w:r w:rsidRPr="00F91DDB">
        <w:rPr>
          <w:rFonts w:ascii="Arial" w:hAnsi="Arial" w:cs="Arial"/>
          <w:sz w:val="24"/>
          <w:szCs w:val="24"/>
        </w:rPr>
        <w:t>, pada pasien hepatoma dengan</w:t>
      </w:r>
      <w:r w:rsidRPr="00F91DDB">
        <w:rPr>
          <w:rFonts w:ascii="Arial" w:hAnsi="Arial" w:cs="Arial"/>
          <w:i/>
          <w:sz w:val="24"/>
          <w:szCs w:val="24"/>
        </w:rPr>
        <w:t xml:space="preserve"> class</w:t>
      </w:r>
      <w:r w:rsidRPr="00F91DDB">
        <w:rPr>
          <w:rFonts w:ascii="Arial" w:hAnsi="Arial" w:cs="Arial"/>
          <w:sz w:val="24"/>
          <w:szCs w:val="24"/>
        </w:rPr>
        <w:t xml:space="preserve"> A</w:t>
      </w:r>
      <w:r w:rsidRPr="00F91DDB">
        <w:rPr>
          <w:rFonts w:ascii="Arial" w:hAnsi="Arial" w:cs="Arial"/>
          <w:i/>
          <w:sz w:val="24"/>
          <w:szCs w:val="24"/>
        </w:rPr>
        <w:t xml:space="preserve"> </w:t>
      </w:r>
      <w:r w:rsidRPr="00F91DDB">
        <w:rPr>
          <w:rFonts w:ascii="Arial" w:hAnsi="Arial" w:cs="Arial"/>
          <w:sz w:val="24"/>
          <w:szCs w:val="24"/>
        </w:rPr>
        <w:t xml:space="preserve">didapatkan </w:t>
      </w:r>
      <w:r w:rsidRPr="00F91DDB">
        <w:rPr>
          <w:rFonts w:ascii="Arial" w:hAnsi="Arial" w:cs="Arial"/>
          <w:i/>
          <w:sz w:val="24"/>
          <w:szCs w:val="24"/>
        </w:rPr>
        <w:t xml:space="preserve">partial response </w:t>
      </w:r>
      <w:r w:rsidRPr="00F91DDB">
        <w:rPr>
          <w:rFonts w:ascii="Arial" w:hAnsi="Arial" w:cs="Arial"/>
          <w:sz w:val="24"/>
          <w:szCs w:val="24"/>
        </w:rPr>
        <w:t xml:space="preserve">12%, </w:t>
      </w:r>
      <w:r w:rsidRPr="00F91DDB">
        <w:rPr>
          <w:rFonts w:ascii="Arial" w:hAnsi="Arial" w:cs="Arial"/>
          <w:i/>
          <w:sz w:val="24"/>
          <w:szCs w:val="24"/>
        </w:rPr>
        <w:t>stable disease</w:t>
      </w:r>
      <w:r w:rsidRPr="00F91DDB">
        <w:rPr>
          <w:rFonts w:ascii="Arial" w:hAnsi="Arial" w:cs="Arial"/>
          <w:sz w:val="24"/>
          <w:szCs w:val="24"/>
        </w:rPr>
        <w:t xml:space="preserve"> 80%, dan </w:t>
      </w:r>
      <w:r w:rsidRPr="00F91DDB">
        <w:rPr>
          <w:rFonts w:ascii="Arial" w:hAnsi="Arial" w:cs="Arial"/>
          <w:i/>
          <w:sz w:val="24"/>
          <w:szCs w:val="24"/>
        </w:rPr>
        <w:t xml:space="preserve">progressive disease </w:t>
      </w:r>
      <w:r w:rsidRPr="00F91DDB">
        <w:rPr>
          <w:rFonts w:ascii="Arial" w:hAnsi="Arial" w:cs="Arial"/>
          <w:sz w:val="24"/>
          <w:szCs w:val="24"/>
        </w:rPr>
        <w:t xml:space="preserve">8%. Sedangkan pada </w:t>
      </w:r>
      <w:r w:rsidRPr="00F91DDB">
        <w:rPr>
          <w:rFonts w:ascii="Arial" w:hAnsi="Arial" w:cs="Arial"/>
          <w:i/>
          <w:sz w:val="24"/>
          <w:szCs w:val="24"/>
        </w:rPr>
        <w:t>class</w:t>
      </w:r>
      <w:r w:rsidRPr="00F91DDB">
        <w:rPr>
          <w:rFonts w:ascii="Arial" w:hAnsi="Arial" w:cs="Arial"/>
          <w:sz w:val="24"/>
          <w:szCs w:val="24"/>
        </w:rPr>
        <w:t xml:space="preserve"> B</w:t>
      </w:r>
      <w:r w:rsidRPr="00F91DDB">
        <w:rPr>
          <w:rFonts w:ascii="Arial" w:hAnsi="Arial" w:cs="Arial"/>
          <w:i/>
          <w:sz w:val="24"/>
          <w:szCs w:val="24"/>
        </w:rPr>
        <w:t xml:space="preserve"> </w:t>
      </w:r>
      <w:r w:rsidRPr="00F91DDB">
        <w:rPr>
          <w:rFonts w:ascii="Arial" w:hAnsi="Arial" w:cs="Arial"/>
          <w:sz w:val="24"/>
          <w:szCs w:val="24"/>
        </w:rPr>
        <w:t xml:space="preserve">didapatkan </w:t>
      </w:r>
      <w:r w:rsidRPr="00F91DDB">
        <w:rPr>
          <w:rFonts w:ascii="Arial" w:hAnsi="Arial" w:cs="Arial"/>
          <w:i/>
          <w:sz w:val="24"/>
          <w:szCs w:val="24"/>
        </w:rPr>
        <w:t>stable disease</w:t>
      </w:r>
      <w:r w:rsidRPr="00F91DDB">
        <w:rPr>
          <w:rFonts w:ascii="Arial" w:hAnsi="Arial" w:cs="Arial"/>
          <w:sz w:val="24"/>
          <w:szCs w:val="24"/>
        </w:rPr>
        <w:t xml:space="preserve"> 40%, dan </w:t>
      </w:r>
      <w:r w:rsidRPr="00F91DDB">
        <w:rPr>
          <w:rFonts w:ascii="Arial" w:hAnsi="Arial" w:cs="Arial"/>
          <w:i/>
          <w:sz w:val="24"/>
          <w:szCs w:val="24"/>
        </w:rPr>
        <w:t xml:space="preserve">progressive disease </w:t>
      </w:r>
      <w:r w:rsidRPr="00F91DDB">
        <w:rPr>
          <w:rFonts w:ascii="Arial" w:hAnsi="Arial" w:cs="Arial"/>
          <w:sz w:val="24"/>
          <w:szCs w:val="24"/>
        </w:rPr>
        <w:t>60%. Untuk menilai hubungannya dengan respon tumor, dilakukan uji komparasi</w:t>
      </w:r>
      <w:r w:rsidRPr="00F91DDB">
        <w:rPr>
          <w:rFonts w:ascii="Arial" w:hAnsi="Arial" w:cs="Arial"/>
          <w:i/>
          <w:sz w:val="24"/>
          <w:szCs w:val="24"/>
        </w:rPr>
        <w:t xml:space="preserve"> Chi Square</w:t>
      </w:r>
      <w:r w:rsidRPr="00F91DDB">
        <w:rPr>
          <w:rFonts w:ascii="Arial" w:hAnsi="Arial" w:cs="Arial"/>
          <w:sz w:val="24"/>
          <w:szCs w:val="24"/>
        </w:rPr>
        <w:t xml:space="preserve"> dan didapatkan nilai </w:t>
      </w:r>
      <w:r w:rsidRPr="00F91DDB">
        <w:rPr>
          <w:rFonts w:ascii="Arial" w:hAnsi="Arial" w:cs="Arial"/>
          <w:i/>
          <w:sz w:val="24"/>
          <w:szCs w:val="24"/>
        </w:rPr>
        <w:t>p</w:t>
      </w:r>
      <w:r w:rsidRPr="00F91DDB">
        <w:rPr>
          <w:rFonts w:ascii="Arial" w:hAnsi="Arial" w:cs="Arial"/>
          <w:sz w:val="24"/>
          <w:szCs w:val="24"/>
        </w:rPr>
        <w:t xml:space="preserve"> = 0.016 (</w:t>
      </w:r>
      <w:r w:rsidRPr="00F91DDB">
        <w:rPr>
          <w:rFonts w:ascii="Arial" w:hAnsi="Arial" w:cs="Arial"/>
          <w:i/>
          <w:sz w:val="24"/>
          <w:szCs w:val="24"/>
        </w:rPr>
        <w:t>p</w:t>
      </w:r>
      <w:r w:rsidRPr="00F91DDB">
        <w:rPr>
          <w:rFonts w:ascii="Arial" w:hAnsi="Arial" w:cs="Arial"/>
          <w:sz w:val="24"/>
          <w:szCs w:val="24"/>
        </w:rPr>
        <w:t xml:space="preserve">&lt;0.05), sehingga disimpulkan bahwa terdapat hubungan yang bermakna secara statistik antara skor </w:t>
      </w:r>
      <w:r w:rsidRPr="00F91DDB">
        <w:rPr>
          <w:rFonts w:ascii="Arial" w:hAnsi="Arial" w:cs="Arial"/>
          <w:i/>
          <w:sz w:val="24"/>
          <w:szCs w:val="24"/>
        </w:rPr>
        <w:t>Child-Pugh</w:t>
      </w:r>
      <w:r w:rsidRPr="00F91DDB">
        <w:rPr>
          <w:rFonts w:ascii="Arial" w:hAnsi="Arial" w:cs="Arial"/>
          <w:sz w:val="24"/>
          <w:szCs w:val="24"/>
        </w:rPr>
        <w:t xml:space="preserve"> dengan respon tumor terhadap terapi </w:t>
      </w:r>
      <w:r w:rsidRPr="00F91DDB">
        <w:rPr>
          <w:rFonts w:ascii="Arial" w:hAnsi="Arial" w:cs="Arial"/>
          <w:i/>
          <w:sz w:val="24"/>
          <w:szCs w:val="24"/>
        </w:rPr>
        <w:t xml:space="preserve">TACE </w:t>
      </w:r>
      <w:r>
        <w:rPr>
          <w:rFonts w:ascii="Arial" w:hAnsi="Arial" w:cs="Arial"/>
          <w:sz w:val="24"/>
          <w:szCs w:val="24"/>
        </w:rPr>
        <w:t xml:space="preserve">(tabel </w:t>
      </w:r>
      <w:r w:rsidRPr="00F91DDB">
        <w:rPr>
          <w:rFonts w:ascii="Arial" w:hAnsi="Arial" w:cs="Arial"/>
          <w:sz w:val="24"/>
          <w:szCs w:val="24"/>
        </w:rPr>
        <w:t>16.).</w:t>
      </w:r>
    </w:p>
    <w:p w:rsidR="00911729" w:rsidRPr="00F91DDB" w:rsidRDefault="00911729" w:rsidP="00911729">
      <w:pPr>
        <w:tabs>
          <w:tab w:val="left" w:pos="7088"/>
        </w:tabs>
        <w:spacing w:after="0"/>
        <w:jc w:val="both"/>
        <w:rPr>
          <w:rFonts w:ascii="Arial" w:hAnsi="Arial" w:cs="Arial"/>
          <w:b/>
          <w:sz w:val="24"/>
          <w:szCs w:val="24"/>
        </w:rPr>
      </w:pPr>
      <w:r>
        <w:rPr>
          <w:rFonts w:ascii="Arial" w:hAnsi="Arial" w:cs="Arial"/>
          <w:b/>
          <w:sz w:val="24"/>
          <w:szCs w:val="24"/>
        </w:rPr>
        <w:t xml:space="preserve">Tabel </w:t>
      </w:r>
      <w:r w:rsidRPr="00F91DDB">
        <w:rPr>
          <w:rFonts w:ascii="Arial" w:hAnsi="Arial" w:cs="Arial"/>
          <w:b/>
          <w:sz w:val="24"/>
          <w:szCs w:val="24"/>
        </w:rPr>
        <w:t xml:space="preserve">16. Hubungan antara skor </w:t>
      </w:r>
      <w:r w:rsidRPr="00F91DDB">
        <w:rPr>
          <w:rFonts w:ascii="Arial" w:hAnsi="Arial" w:cs="Arial"/>
          <w:b/>
          <w:i/>
          <w:sz w:val="24"/>
          <w:szCs w:val="24"/>
        </w:rPr>
        <w:t>Child-Pugh</w:t>
      </w:r>
      <w:r w:rsidRPr="00F91DDB">
        <w:rPr>
          <w:rFonts w:ascii="Arial" w:hAnsi="Arial" w:cs="Arial"/>
          <w:b/>
          <w:sz w:val="24"/>
          <w:szCs w:val="24"/>
        </w:rPr>
        <w:t xml:space="preserve"> pasien hepatoma dengan respon tumor terhadap terapi </w:t>
      </w:r>
      <w:r w:rsidRPr="00F91DDB">
        <w:rPr>
          <w:rFonts w:ascii="Arial" w:hAnsi="Arial" w:cs="Arial"/>
          <w:b/>
          <w:i/>
          <w:sz w:val="24"/>
          <w:szCs w:val="24"/>
        </w:rPr>
        <w:t>TACE</w:t>
      </w:r>
      <w:r w:rsidRPr="00F91DDB">
        <w:rPr>
          <w:rFonts w:ascii="Arial" w:hAnsi="Arial" w:cs="Arial"/>
          <w:b/>
          <w:sz w:val="24"/>
          <w:szCs w:val="24"/>
        </w:rPr>
        <w:t xml:space="preserve"> </w:t>
      </w:r>
    </w:p>
    <w:p w:rsidR="00911729" w:rsidRPr="00F91DDB" w:rsidRDefault="00911729" w:rsidP="00911729">
      <w:pPr>
        <w:tabs>
          <w:tab w:val="left" w:pos="7088"/>
        </w:tabs>
        <w:spacing w:after="0"/>
        <w:jc w:val="both"/>
        <w:rPr>
          <w:rFonts w:ascii="Arial" w:hAnsi="Arial" w:cs="Arial"/>
          <w:b/>
          <w:sz w:val="24"/>
          <w:szCs w:val="24"/>
        </w:rPr>
      </w:pPr>
    </w:p>
    <w:tbl>
      <w:tblPr>
        <w:tblW w:w="8046" w:type="dxa"/>
        <w:tblLook w:val="04A0" w:firstRow="1" w:lastRow="0" w:firstColumn="1" w:lastColumn="0" w:noHBand="0" w:noVBand="1"/>
      </w:tblPr>
      <w:tblGrid>
        <w:gridCol w:w="2376"/>
        <w:gridCol w:w="616"/>
        <w:gridCol w:w="1227"/>
        <w:gridCol w:w="714"/>
        <w:gridCol w:w="1182"/>
        <w:gridCol w:w="960"/>
        <w:gridCol w:w="971"/>
      </w:tblGrid>
      <w:tr w:rsidR="00911729" w:rsidRPr="00F91DDB" w:rsidTr="007158F1">
        <w:trPr>
          <w:trHeight w:val="315"/>
        </w:trPr>
        <w:tc>
          <w:tcPr>
            <w:tcW w:w="2376" w:type="dxa"/>
            <w:vMerge w:val="restart"/>
            <w:tcBorders>
              <w:top w:val="single" w:sz="4" w:space="0" w:color="auto"/>
              <w:left w:val="nil"/>
              <w:bottom w:val="double" w:sz="6" w:space="0" w:color="000000"/>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Respon Tumor</w:t>
            </w:r>
          </w:p>
        </w:tc>
        <w:tc>
          <w:tcPr>
            <w:tcW w:w="3739" w:type="dxa"/>
            <w:gridSpan w:val="4"/>
            <w:tcBorders>
              <w:top w:val="single" w:sz="4"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i/>
                <w:sz w:val="24"/>
                <w:szCs w:val="24"/>
              </w:rPr>
            </w:pPr>
            <w:r w:rsidRPr="00F91DDB">
              <w:rPr>
                <w:rFonts w:ascii="Arial" w:eastAsia="Times New Roman" w:hAnsi="Arial" w:cs="Arial"/>
                <w:b/>
                <w:i/>
                <w:sz w:val="24"/>
                <w:szCs w:val="24"/>
              </w:rPr>
              <w:t>Child-Pugh score</w:t>
            </w:r>
          </w:p>
        </w:tc>
        <w:tc>
          <w:tcPr>
            <w:tcW w:w="960" w:type="dxa"/>
            <w:vMerge w:val="restart"/>
            <w:tcBorders>
              <w:top w:val="single" w:sz="4" w:space="0" w:color="auto"/>
              <w:left w:val="nil"/>
              <w:bottom w:val="double" w:sz="6" w:space="0" w:color="000000"/>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Total</w:t>
            </w:r>
          </w:p>
        </w:tc>
        <w:tc>
          <w:tcPr>
            <w:tcW w:w="971" w:type="dxa"/>
            <w:vMerge w:val="restart"/>
            <w:tcBorders>
              <w:top w:val="single" w:sz="4" w:space="0" w:color="auto"/>
              <w:left w:val="nil"/>
              <w:bottom w:val="double" w:sz="6" w:space="0" w:color="000000"/>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i/>
                <w:iCs/>
                <w:sz w:val="24"/>
                <w:szCs w:val="24"/>
              </w:rPr>
            </w:pPr>
            <w:r w:rsidRPr="00F91DDB">
              <w:rPr>
                <w:rFonts w:ascii="Arial" w:eastAsia="Times New Roman" w:hAnsi="Arial" w:cs="Arial"/>
                <w:b/>
                <w:i/>
                <w:iCs/>
                <w:sz w:val="24"/>
                <w:szCs w:val="24"/>
              </w:rPr>
              <w:t>p</w:t>
            </w:r>
          </w:p>
        </w:tc>
      </w:tr>
      <w:tr w:rsidR="00911729" w:rsidRPr="00F91DDB" w:rsidTr="007158F1">
        <w:trPr>
          <w:trHeight w:val="315"/>
        </w:trPr>
        <w:tc>
          <w:tcPr>
            <w:tcW w:w="2376"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c>
          <w:tcPr>
            <w:tcW w:w="1843" w:type="dxa"/>
            <w:gridSpan w:val="2"/>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i/>
                <w:sz w:val="24"/>
                <w:szCs w:val="24"/>
              </w:rPr>
              <w:t>Class</w:t>
            </w:r>
            <w:r w:rsidRPr="00F91DDB">
              <w:rPr>
                <w:rFonts w:ascii="Arial" w:eastAsia="Times New Roman" w:hAnsi="Arial" w:cs="Arial"/>
                <w:b/>
                <w:sz w:val="24"/>
                <w:szCs w:val="24"/>
              </w:rPr>
              <w:t xml:space="preserve"> A</w:t>
            </w:r>
          </w:p>
        </w:tc>
        <w:tc>
          <w:tcPr>
            <w:tcW w:w="1896" w:type="dxa"/>
            <w:gridSpan w:val="2"/>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i/>
                <w:sz w:val="24"/>
                <w:szCs w:val="24"/>
              </w:rPr>
              <w:t>Class</w:t>
            </w:r>
            <w:r w:rsidRPr="00F91DDB">
              <w:rPr>
                <w:rFonts w:ascii="Arial" w:eastAsia="Times New Roman" w:hAnsi="Arial" w:cs="Arial"/>
                <w:b/>
                <w:sz w:val="24"/>
                <w:szCs w:val="24"/>
              </w:rPr>
              <w:t xml:space="preserve"> B</w:t>
            </w:r>
          </w:p>
        </w:tc>
        <w:tc>
          <w:tcPr>
            <w:tcW w:w="960"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c>
          <w:tcPr>
            <w:tcW w:w="971"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i/>
                <w:iCs/>
                <w:sz w:val="24"/>
                <w:szCs w:val="24"/>
              </w:rPr>
            </w:pPr>
          </w:p>
        </w:tc>
      </w:tr>
      <w:tr w:rsidR="00911729" w:rsidRPr="00F91DDB" w:rsidTr="007158F1">
        <w:trPr>
          <w:trHeight w:val="315"/>
        </w:trPr>
        <w:tc>
          <w:tcPr>
            <w:tcW w:w="2376"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c>
          <w:tcPr>
            <w:tcW w:w="616" w:type="dxa"/>
            <w:tcBorders>
              <w:top w:val="nil"/>
              <w:left w:val="nil"/>
              <w:bottom w:val="double" w:sz="6"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n</w:t>
            </w:r>
          </w:p>
        </w:tc>
        <w:tc>
          <w:tcPr>
            <w:tcW w:w="1227" w:type="dxa"/>
            <w:tcBorders>
              <w:top w:val="nil"/>
              <w:left w:val="nil"/>
              <w:bottom w:val="double" w:sz="6"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w:t>
            </w:r>
          </w:p>
        </w:tc>
        <w:tc>
          <w:tcPr>
            <w:tcW w:w="714" w:type="dxa"/>
            <w:tcBorders>
              <w:top w:val="nil"/>
              <w:left w:val="nil"/>
              <w:bottom w:val="double" w:sz="6"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n</w:t>
            </w:r>
          </w:p>
        </w:tc>
        <w:tc>
          <w:tcPr>
            <w:tcW w:w="1182" w:type="dxa"/>
            <w:tcBorders>
              <w:top w:val="nil"/>
              <w:left w:val="nil"/>
              <w:bottom w:val="double" w:sz="6"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w:t>
            </w:r>
          </w:p>
        </w:tc>
        <w:tc>
          <w:tcPr>
            <w:tcW w:w="960"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c>
          <w:tcPr>
            <w:tcW w:w="971"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i/>
                <w:iCs/>
                <w:sz w:val="24"/>
                <w:szCs w:val="24"/>
              </w:rPr>
            </w:pPr>
          </w:p>
        </w:tc>
      </w:tr>
      <w:tr w:rsidR="00911729" w:rsidRPr="00F91DDB" w:rsidTr="007158F1">
        <w:trPr>
          <w:trHeight w:val="315"/>
        </w:trPr>
        <w:tc>
          <w:tcPr>
            <w:tcW w:w="2376"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rPr>
                <w:rFonts w:ascii="Arial" w:eastAsia="Times New Roman" w:hAnsi="Arial" w:cs="Arial"/>
                <w:i/>
                <w:sz w:val="24"/>
                <w:szCs w:val="24"/>
              </w:rPr>
            </w:pPr>
            <w:r w:rsidRPr="00F91DDB">
              <w:rPr>
                <w:rFonts w:ascii="Arial" w:eastAsia="Times New Roman" w:hAnsi="Arial" w:cs="Arial"/>
                <w:i/>
                <w:sz w:val="24"/>
                <w:szCs w:val="24"/>
              </w:rPr>
              <w:t>Partial response</w:t>
            </w:r>
          </w:p>
        </w:tc>
        <w:tc>
          <w:tcPr>
            <w:tcW w:w="616"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w:t>
            </w:r>
          </w:p>
        </w:tc>
        <w:tc>
          <w:tcPr>
            <w:tcW w:w="1227"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12</w:t>
            </w:r>
          </w:p>
        </w:tc>
        <w:tc>
          <w:tcPr>
            <w:tcW w:w="714"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0</w:t>
            </w:r>
          </w:p>
        </w:tc>
        <w:tc>
          <w:tcPr>
            <w:tcW w:w="1182"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0</w:t>
            </w:r>
          </w:p>
        </w:tc>
        <w:tc>
          <w:tcPr>
            <w:tcW w:w="960"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w:t>
            </w:r>
          </w:p>
        </w:tc>
        <w:tc>
          <w:tcPr>
            <w:tcW w:w="971" w:type="dxa"/>
            <w:vMerge w:val="restart"/>
            <w:tcBorders>
              <w:top w:val="nil"/>
              <w:left w:val="nil"/>
              <w:bottom w:val="single" w:sz="8" w:space="0" w:color="000000"/>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0.016</w:t>
            </w:r>
          </w:p>
        </w:tc>
      </w:tr>
      <w:tr w:rsidR="00911729" w:rsidRPr="00F91DDB" w:rsidTr="007158F1">
        <w:trPr>
          <w:trHeight w:val="300"/>
        </w:trPr>
        <w:tc>
          <w:tcPr>
            <w:tcW w:w="2376"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rPr>
                <w:rFonts w:ascii="Arial" w:eastAsia="Times New Roman" w:hAnsi="Arial" w:cs="Arial"/>
                <w:i/>
                <w:sz w:val="24"/>
                <w:szCs w:val="24"/>
              </w:rPr>
            </w:pPr>
            <w:r w:rsidRPr="00F91DDB">
              <w:rPr>
                <w:rFonts w:ascii="Arial" w:eastAsia="Times New Roman" w:hAnsi="Arial" w:cs="Arial"/>
                <w:i/>
                <w:sz w:val="24"/>
                <w:szCs w:val="24"/>
              </w:rPr>
              <w:t>Stable disease</w:t>
            </w:r>
          </w:p>
        </w:tc>
        <w:tc>
          <w:tcPr>
            <w:tcW w:w="616"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20</w:t>
            </w:r>
          </w:p>
        </w:tc>
        <w:tc>
          <w:tcPr>
            <w:tcW w:w="1227"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80</w:t>
            </w:r>
          </w:p>
        </w:tc>
        <w:tc>
          <w:tcPr>
            <w:tcW w:w="714"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w:t>
            </w:r>
          </w:p>
        </w:tc>
        <w:tc>
          <w:tcPr>
            <w:tcW w:w="1182"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40</w:t>
            </w:r>
          </w:p>
        </w:tc>
        <w:tc>
          <w:tcPr>
            <w:tcW w:w="960" w:type="dxa"/>
            <w:tcBorders>
              <w:top w:val="nil"/>
              <w:left w:val="nil"/>
              <w:bottom w:val="nil"/>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22</w:t>
            </w:r>
          </w:p>
        </w:tc>
        <w:tc>
          <w:tcPr>
            <w:tcW w:w="971" w:type="dxa"/>
            <w:vMerge/>
            <w:tcBorders>
              <w:top w:val="nil"/>
              <w:left w:val="nil"/>
              <w:bottom w:val="single" w:sz="8"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r>
      <w:tr w:rsidR="00911729" w:rsidRPr="00F91DDB" w:rsidTr="007158F1">
        <w:trPr>
          <w:trHeight w:val="315"/>
        </w:trPr>
        <w:tc>
          <w:tcPr>
            <w:tcW w:w="2376"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rPr>
                <w:rFonts w:ascii="Arial" w:eastAsia="Times New Roman" w:hAnsi="Arial" w:cs="Arial"/>
                <w:i/>
                <w:sz w:val="24"/>
                <w:szCs w:val="24"/>
              </w:rPr>
            </w:pPr>
            <w:r w:rsidRPr="00F91DDB">
              <w:rPr>
                <w:rFonts w:ascii="Arial" w:eastAsia="Times New Roman" w:hAnsi="Arial" w:cs="Arial"/>
                <w:i/>
                <w:sz w:val="24"/>
                <w:szCs w:val="24"/>
              </w:rPr>
              <w:t>Progresive disease</w:t>
            </w:r>
          </w:p>
        </w:tc>
        <w:tc>
          <w:tcPr>
            <w:tcW w:w="616"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w:t>
            </w:r>
          </w:p>
        </w:tc>
        <w:tc>
          <w:tcPr>
            <w:tcW w:w="1227"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8</w:t>
            </w:r>
          </w:p>
        </w:tc>
        <w:tc>
          <w:tcPr>
            <w:tcW w:w="714"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w:t>
            </w:r>
          </w:p>
        </w:tc>
        <w:tc>
          <w:tcPr>
            <w:tcW w:w="1182"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60</w:t>
            </w:r>
          </w:p>
        </w:tc>
        <w:tc>
          <w:tcPr>
            <w:tcW w:w="960"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5</w:t>
            </w:r>
          </w:p>
        </w:tc>
        <w:tc>
          <w:tcPr>
            <w:tcW w:w="971" w:type="dxa"/>
            <w:vMerge/>
            <w:tcBorders>
              <w:top w:val="nil"/>
              <w:left w:val="nil"/>
              <w:bottom w:val="single" w:sz="8"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r>
      <w:tr w:rsidR="00911729" w:rsidRPr="00F91DDB" w:rsidTr="007158F1">
        <w:trPr>
          <w:trHeight w:val="315"/>
        </w:trPr>
        <w:tc>
          <w:tcPr>
            <w:tcW w:w="2376"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Total</w:t>
            </w:r>
          </w:p>
        </w:tc>
        <w:tc>
          <w:tcPr>
            <w:tcW w:w="616"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25</w:t>
            </w:r>
          </w:p>
        </w:tc>
        <w:tc>
          <w:tcPr>
            <w:tcW w:w="1227"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100</w:t>
            </w:r>
          </w:p>
        </w:tc>
        <w:tc>
          <w:tcPr>
            <w:tcW w:w="714"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5</w:t>
            </w:r>
          </w:p>
        </w:tc>
        <w:tc>
          <w:tcPr>
            <w:tcW w:w="1182"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100</w:t>
            </w:r>
          </w:p>
        </w:tc>
        <w:tc>
          <w:tcPr>
            <w:tcW w:w="960" w:type="dxa"/>
            <w:tcBorders>
              <w:top w:val="nil"/>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30</w:t>
            </w:r>
          </w:p>
        </w:tc>
        <w:tc>
          <w:tcPr>
            <w:tcW w:w="971" w:type="dxa"/>
            <w:vMerge/>
            <w:tcBorders>
              <w:top w:val="nil"/>
              <w:left w:val="nil"/>
              <w:bottom w:val="single" w:sz="8"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r>
    </w:tbl>
    <w:p w:rsidR="00911729" w:rsidRPr="00F91DDB" w:rsidRDefault="00911729" w:rsidP="00911729">
      <w:pPr>
        <w:spacing w:after="0" w:line="240" w:lineRule="auto"/>
        <w:jc w:val="both"/>
        <w:rPr>
          <w:rFonts w:ascii="Arial" w:hAnsi="Arial" w:cs="Arial"/>
          <w:sz w:val="20"/>
          <w:szCs w:val="20"/>
        </w:rPr>
      </w:pPr>
      <w:r w:rsidRPr="00F91DDB">
        <w:rPr>
          <w:rFonts w:ascii="Arial" w:hAnsi="Arial" w:cs="Arial"/>
          <w:sz w:val="20"/>
          <w:szCs w:val="20"/>
        </w:rPr>
        <w:t xml:space="preserve">Uji </w:t>
      </w:r>
      <w:r w:rsidRPr="00F91DDB">
        <w:rPr>
          <w:rFonts w:ascii="Arial" w:hAnsi="Arial" w:cs="Arial"/>
          <w:i/>
          <w:sz w:val="20"/>
          <w:szCs w:val="20"/>
        </w:rPr>
        <w:t>Chi-Square</w:t>
      </w:r>
      <w:r w:rsidRPr="00F91DDB">
        <w:rPr>
          <w:rFonts w:ascii="Arial" w:hAnsi="Arial" w:cs="Arial"/>
          <w:sz w:val="20"/>
          <w:szCs w:val="20"/>
        </w:rPr>
        <w:t xml:space="preserve">, </w:t>
      </w:r>
      <w:r w:rsidRPr="00F91DDB">
        <w:rPr>
          <w:rFonts w:ascii="Arial" w:hAnsi="Arial" w:cs="Arial"/>
          <w:i/>
          <w:sz w:val="20"/>
          <w:szCs w:val="20"/>
        </w:rPr>
        <w:t>p</w:t>
      </w:r>
      <w:r w:rsidRPr="00F91DDB">
        <w:rPr>
          <w:rFonts w:ascii="Arial" w:hAnsi="Arial" w:cs="Arial"/>
          <w:sz w:val="20"/>
          <w:szCs w:val="20"/>
        </w:rPr>
        <w:t xml:space="preserve"> value &lt; 0.05</w:t>
      </w:r>
    </w:p>
    <w:p w:rsidR="00911729" w:rsidRPr="00F91DDB" w:rsidRDefault="00911729" w:rsidP="00911729">
      <w:pPr>
        <w:rPr>
          <w:rFonts w:ascii="Arial" w:hAnsi="Arial" w:cs="Arial"/>
          <w:sz w:val="20"/>
          <w:szCs w:val="20"/>
        </w:rPr>
      </w:pPr>
      <w:r w:rsidRPr="00F91DDB">
        <w:rPr>
          <w:rFonts w:ascii="Arial" w:hAnsi="Arial" w:cs="Arial"/>
          <w:sz w:val="20"/>
          <w:szCs w:val="20"/>
        </w:rPr>
        <w:t xml:space="preserve">Sumber : Data primer. Keterangan, n : jumlah, % : persentase, </w:t>
      </w:r>
      <w:r w:rsidRPr="00F91DDB">
        <w:rPr>
          <w:rFonts w:ascii="Arial" w:hAnsi="Arial" w:cs="Arial"/>
          <w:i/>
          <w:sz w:val="20"/>
          <w:szCs w:val="20"/>
        </w:rPr>
        <w:t>p</w:t>
      </w:r>
      <w:r w:rsidRPr="00F91DDB">
        <w:rPr>
          <w:rFonts w:ascii="Arial" w:hAnsi="Arial" w:cs="Arial"/>
          <w:sz w:val="20"/>
          <w:szCs w:val="20"/>
        </w:rPr>
        <w:t>: nilai korelasi</w:t>
      </w:r>
    </w:p>
    <w:p w:rsidR="00911729" w:rsidRPr="00F91DDB" w:rsidRDefault="00911729" w:rsidP="00911729">
      <w:pPr>
        <w:spacing w:after="0" w:line="480" w:lineRule="auto"/>
        <w:ind w:firstLine="851"/>
        <w:jc w:val="both"/>
        <w:rPr>
          <w:rFonts w:ascii="Arial" w:hAnsi="Arial" w:cs="Arial"/>
          <w:sz w:val="24"/>
          <w:szCs w:val="24"/>
        </w:rPr>
      </w:pPr>
    </w:p>
    <w:p w:rsidR="00911729" w:rsidRPr="00F91DDB" w:rsidRDefault="00911729" w:rsidP="00911729">
      <w:pPr>
        <w:spacing w:after="0" w:line="480" w:lineRule="auto"/>
        <w:ind w:firstLine="851"/>
        <w:jc w:val="both"/>
        <w:rPr>
          <w:rFonts w:ascii="Arial" w:hAnsi="Arial" w:cs="Arial"/>
          <w:sz w:val="24"/>
          <w:szCs w:val="24"/>
        </w:rPr>
      </w:pPr>
      <w:r w:rsidRPr="00F91DDB">
        <w:rPr>
          <w:rFonts w:ascii="Arial" w:hAnsi="Arial" w:cs="Arial"/>
          <w:sz w:val="24"/>
          <w:szCs w:val="24"/>
        </w:rPr>
        <w:lastRenderedPageBreak/>
        <w:t xml:space="preserve">Akhirnya, untuk menilai hubungan antara kadar AFP dengan respon tumor, dilakukan uji komparasi </w:t>
      </w:r>
      <w:r w:rsidRPr="00F91DDB">
        <w:rPr>
          <w:rFonts w:ascii="Arial" w:hAnsi="Arial" w:cs="Arial"/>
          <w:i/>
          <w:sz w:val="24"/>
          <w:szCs w:val="24"/>
        </w:rPr>
        <w:t xml:space="preserve">Chi Square </w:t>
      </w:r>
      <w:r w:rsidRPr="00F91DDB">
        <w:rPr>
          <w:rFonts w:ascii="Arial" w:hAnsi="Arial" w:cs="Arial"/>
          <w:sz w:val="24"/>
          <w:szCs w:val="24"/>
        </w:rPr>
        <w:t xml:space="preserve">dan didapatkan nilai     </w:t>
      </w:r>
      <w:r w:rsidRPr="00F91DDB">
        <w:rPr>
          <w:rFonts w:ascii="Arial" w:hAnsi="Arial" w:cs="Arial"/>
          <w:i/>
          <w:sz w:val="24"/>
          <w:szCs w:val="24"/>
        </w:rPr>
        <w:t>p</w:t>
      </w:r>
      <w:r w:rsidRPr="00F91DDB">
        <w:rPr>
          <w:rFonts w:ascii="Arial" w:hAnsi="Arial" w:cs="Arial"/>
          <w:sz w:val="24"/>
          <w:szCs w:val="24"/>
        </w:rPr>
        <w:t xml:space="preserve"> =0.414 (</w:t>
      </w:r>
      <w:r w:rsidRPr="00F91DDB">
        <w:rPr>
          <w:rFonts w:ascii="Arial" w:hAnsi="Arial" w:cs="Arial"/>
          <w:i/>
          <w:sz w:val="24"/>
          <w:szCs w:val="24"/>
        </w:rPr>
        <w:t>p</w:t>
      </w:r>
      <w:r w:rsidRPr="00F91DDB">
        <w:rPr>
          <w:rFonts w:ascii="Arial" w:hAnsi="Arial" w:cs="Arial"/>
          <w:sz w:val="24"/>
          <w:szCs w:val="24"/>
        </w:rPr>
        <w:t xml:space="preserve">&gt;0.05), sehingga disimpulkan bahwa tidak terdapat hubungan yang bermakna secara statistik antara kadar AFP dengan respon tumor terhadap terapi </w:t>
      </w:r>
      <w:r w:rsidRPr="00F91DDB">
        <w:rPr>
          <w:rFonts w:ascii="Arial" w:hAnsi="Arial" w:cs="Arial"/>
          <w:i/>
          <w:sz w:val="24"/>
          <w:szCs w:val="24"/>
        </w:rPr>
        <w:t xml:space="preserve">TACE </w:t>
      </w:r>
      <w:r>
        <w:rPr>
          <w:rFonts w:ascii="Arial" w:hAnsi="Arial" w:cs="Arial"/>
          <w:sz w:val="24"/>
          <w:szCs w:val="24"/>
        </w:rPr>
        <w:t xml:space="preserve">(tabel </w:t>
      </w:r>
      <w:r w:rsidRPr="00F91DDB">
        <w:rPr>
          <w:rFonts w:ascii="Arial" w:hAnsi="Arial" w:cs="Arial"/>
          <w:sz w:val="24"/>
          <w:szCs w:val="24"/>
        </w:rPr>
        <w:t>17.).</w:t>
      </w:r>
    </w:p>
    <w:p w:rsidR="00911729" w:rsidRPr="00F91DDB" w:rsidRDefault="00911729" w:rsidP="00911729">
      <w:pPr>
        <w:spacing w:after="0"/>
        <w:jc w:val="both"/>
        <w:rPr>
          <w:rFonts w:ascii="Arial" w:hAnsi="Arial" w:cs="Arial"/>
          <w:b/>
          <w:sz w:val="24"/>
          <w:szCs w:val="24"/>
        </w:rPr>
      </w:pPr>
    </w:p>
    <w:p w:rsidR="00911729" w:rsidRPr="00F91DDB" w:rsidRDefault="00911729" w:rsidP="00911729">
      <w:pPr>
        <w:spacing w:after="0"/>
        <w:jc w:val="both"/>
        <w:rPr>
          <w:rFonts w:ascii="Arial" w:hAnsi="Arial" w:cs="Arial"/>
          <w:b/>
          <w:sz w:val="24"/>
          <w:szCs w:val="24"/>
        </w:rPr>
      </w:pPr>
      <w:r>
        <w:rPr>
          <w:rFonts w:ascii="Arial" w:hAnsi="Arial" w:cs="Arial"/>
          <w:b/>
          <w:sz w:val="24"/>
          <w:szCs w:val="24"/>
        </w:rPr>
        <w:t xml:space="preserve">Tabel </w:t>
      </w:r>
      <w:r w:rsidRPr="00F91DDB">
        <w:rPr>
          <w:rFonts w:ascii="Arial" w:hAnsi="Arial" w:cs="Arial"/>
          <w:b/>
          <w:sz w:val="24"/>
          <w:szCs w:val="24"/>
        </w:rPr>
        <w:t xml:space="preserve">17. Hubungan antara kadar AFP pasien hepatoma dengan respon tumor terhadap terapi </w:t>
      </w:r>
      <w:r w:rsidRPr="00F91DDB">
        <w:rPr>
          <w:rFonts w:ascii="Arial" w:hAnsi="Arial" w:cs="Arial"/>
          <w:b/>
          <w:i/>
          <w:sz w:val="24"/>
          <w:szCs w:val="24"/>
        </w:rPr>
        <w:t>TACE</w:t>
      </w:r>
      <w:r w:rsidRPr="00F91DDB">
        <w:rPr>
          <w:rFonts w:ascii="Arial" w:hAnsi="Arial" w:cs="Arial"/>
          <w:b/>
          <w:sz w:val="24"/>
          <w:szCs w:val="24"/>
        </w:rPr>
        <w:t xml:space="preserve"> </w:t>
      </w:r>
    </w:p>
    <w:p w:rsidR="00911729" w:rsidRPr="00F91DDB" w:rsidRDefault="00911729" w:rsidP="00911729">
      <w:pPr>
        <w:spacing w:after="0"/>
        <w:jc w:val="both"/>
        <w:rPr>
          <w:rFonts w:ascii="Arial" w:hAnsi="Arial" w:cs="Arial"/>
          <w:sz w:val="24"/>
          <w:szCs w:val="24"/>
        </w:rPr>
      </w:pPr>
    </w:p>
    <w:tbl>
      <w:tblPr>
        <w:tblW w:w="8046" w:type="dxa"/>
        <w:tblLook w:val="04A0" w:firstRow="1" w:lastRow="0" w:firstColumn="1" w:lastColumn="0" w:noHBand="0" w:noVBand="1"/>
      </w:tblPr>
      <w:tblGrid>
        <w:gridCol w:w="2660"/>
        <w:gridCol w:w="483"/>
        <w:gridCol w:w="1198"/>
        <w:gridCol w:w="722"/>
        <w:gridCol w:w="1198"/>
        <w:gridCol w:w="960"/>
        <w:gridCol w:w="825"/>
      </w:tblGrid>
      <w:tr w:rsidR="00911729" w:rsidRPr="00F91DDB" w:rsidTr="007158F1">
        <w:trPr>
          <w:trHeight w:val="315"/>
        </w:trPr>
        <w:tc>
          <w:tcPr>
            <w:tcW w:w="2660" w:type="dxa"/>
            <w:vMerge w:val="restart"/>
            <w:tcBorders>
              <w:top w:val="single" w:sz="4" w:space="0" w:color="auto"/>
              <w:left w:val="nil"/>
              <w:bottom w:val="double" w:sz="6" w:space="0" w:color="000000"/>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Respon Tumor</w:t>
            </w:r>
          </w:p>
        </w:tc>
        <w:tc>
          <w:tcPr>
            <w:tcW w:w="3601" w:type="dxa"/>
            <w:gridSpan w:val="4"/>
            <w:tcBorders>
              <w:top w:val="single" w:sz="4"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Kadar AFP (IU/ml)</w:t>
            </w:r>
          </w:p>
        </w:tc>
        <w:tc>
          <w:tcPr>
            <w:tcW w:w="960" w:type="dxa"/>
            <w:vMerge w:val="restart"/>
            <w:tcBorders>
              <w:top w:val="single" w:sz="4" w:space="0" w:color="auto"/>
              <w:left w:val="nil"/>
              <w:bottom w:val="double" w:sz="6" w:space="0" w:color="000000"/>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Total</w:t>
            </w:r>
          </w:p>
        </w:tc>
        <w:tc>
          <w:tcPr>
            <w:tcW w:w="825" w:type="dxa"/>
            <w:vMerge w:val="restart"/>
            <w:tcBorders>
              <w:top w:val="single" w:sz="4" w:space="0" w:color="auto"/>
              <w:left w:val="nil"/>
              <w:bottom w:val="double" w:sz="6" w:space="0" w:color="000000"/>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i/>
                <w:iCs/>
                <w:sz w:val="24"/>
                <w:szCs w:val="24"/>
              </w:rPr>
            </w:pPr>
            <w:r w:rsidRPr="00F91DDB">
              <w:rPr>
                <w:rFonts w:ascii="Arial" w:eastAsia="Times New Roman" w:hAnsi="Arial" w:cs="Arial"/>
                <w:b/>
                <w:i/>
                <w:iCs/>
                <w:sz w:val="24"/>
                <w:szCs w:val="24"/>
              </w:rPr>
              <w:t>p</w:t>
            </w:r>
          </w:p>
        </w:tc>
      </w:tr>
      <w:tr w:rsidR="00911729" w:rsidRPr="00F91DDB" w:rsidTr="007158F1">
        <w:trPr>
          <w:trHeight w:val="525"/>
        </w:trPr>
        <w:tc>
          <w:tcPr>
            <w:tcW w:w="2660"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c>
          <w:tcPr>
            <w:tcW w:w="1681" w:type="dxa"/>
            <w:gridSpan w:val="2"/>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&lt; 400</w:t>
            </w:r>
          </w:p>
        </w:tc>
        <w:tc>
          <w:tcPr>
            <w:tcW w:w="1920" w:type="dxa"/>
            <w:gridSpan w:val="2"/>
            <w:tcBorders>
              <w:top w:val="single" w:sz="8" w:space="0" w:color="auto"/>
              <w:left w:val="nil"/>
              <w:bottom w:val="single" w:sz="8" w:space="0" w:color="auto"/>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&gt; 400</w:t>
            </w:r>
          </w:p>
        </w:tc>
        <w:tc>
          <w:tcPr>
            <w:tcW w:w="960"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c>
          <w:tcPr>
            <w:tcW w:w="825"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i/>
                <w:iCs/>
                <w:sz w:val="24"/>
                <w:szCs w:val="24"/>
              </w:rPr>
            </w:pPr>
          </w:p>
        </w:tc>
      </w:tr>
      <w:tr w:rsidR="00911729" w:rsidRPr="00F91DDB" w:rsidTr="007158F1">
        <w:trPr>
          <w:trHeight w:val="315"/>
        </w:trPr>
        <w:tc>
          <w:tcPr>
            <w:tcW w:w="2660"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c>
          <w:tcPr>
            <w:tcW w:w="483" w:type="dxa"/>
            <w:tcBorders>
              <w:top w:val="nil"/>
              <w:left w:val="nil"/>
              <w:bottom w:val="double" w:sz="6" w:space="0" w:color="auto"/>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n</w:t>
            </w:r>
          </w:p>
        </w:tc>
        <w:tc>
          <w:tcPr>
            <w:tcW w:w="1198" w:type="dxa"/>
            <w:tcBorders>
              <w:top w:val="nil"/>
              <w:left w:val="nil"/>
              <w:bottom w:val="double" w:sz="6" w:space="0" w:color="auto"/>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w:t>
            </w:r>
          </w:p>
        </w:tc>
        <w:tc>
          <w:tcPr>
            <w:tcW w:w="722" w:type="dxa"/>
            <w:tcBorders>
              <w:top w:val="nil"/>
              <w:left w:val="nil"/>
              <w:bottom w:val="double" w:sz="6" w:space="0" w:color="auto"/>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n</w:t>
            </w:r>
          </w:p>
        </w:tc>
        <w:tc>
          <w:tcPr>
            <w:tcW w:w="1198" w:type="dxa"/>
            <w:tcBorders>
              <w:top w:val="nil"/>
              <w:left w:val="nil"/>
              <w:bottom w:val="double" w:sz="6" w:space="0" w:color="auto"/>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w:t>
            </w:r>
          </w:p>
        </w:tc>
        <w:tc>
          <w:tcPr>
            <w:tcW w:w="960"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c>
          <w:tcPr>
            <w:tcW w:w="825" w:type="dxa"/>
            <w:vMerge/>
            <w:tcBorders>
              <w:top w:val="single" w:sz="4" w:space="0" w:color="auto"/>
              <w:left w:val="nil"/>
              <w:bottom w:val="double" w:sz="6" w:space="0" w:color="000000"/>
              <w:right w:val="nil"/>
            </w:tcBorders>
            <w:vAlign w:val="center"/>
            <w:hideMark/>
          </w:tcPr>
          <w:p w:rsidR="00911729" w:rsidRPr="00F91DDB" w:rsidRDefault="00911729" w:rsidP="007158F1">
            <w:pPr>
              <w:spacing w:after="0" w:line="240" w:lineRule="auto"/>
              <w:rPr>
                <w:rFonts w:ascii="Arial" w:eastAsia="Times New Roman" w:hAnsi="Arial" w:cs="Arial"/>
                <w:i/>
                <w:iCs/>
                <w:sz w:val="24"/>
                <w:szCs w:val="24"/>
              </w:rPr>
            </w:pPr>
          </w:p>
        </w:tc>
      </w:tr>
      <w:tr w:rsidR="00911729" w:rsidRPr="00F91DDB" w:rsidTr="007158F1">
        <w:trPr>
          <w:trHeight w:val="315"/>
        </w:trPr>
        <w:tc>
          <w:tcPr>
            <w:tcW w:w="2660" w:type="dxa"/>
            <w:tcBorders>
              <w:top w:val="nil"/>
              <w:left w:val="nil"/>
              <w:bottom w:val="nil"/>
              <w:right w:val="nil"/>
            </w:tcBorders>
            <w:shd w:val="clear" w:color="auto" w:fill="auto"/>
            <w:noWrap/>
            <w:vAlign w:val="bottom"/>
            <w:hideMark/>
          </w:tcPr>
          <w:p w:rsidR="00911729" w:rsidRPr="00F91DDB" w:rsidRDefault="00911729" w:rsidP="007158F1">
            <w:pPr>
              <w:spacing w:after="0" w:line="240" w:lineRule="auto"/>
              <w:rPr>
                <w:rFonts w:ascii="Arial" w:eastAsia="Times New Roman" w:hAnsi="Arial" w:cs="Arial"/>
                <w:sz w:val="24"/>
                <w:szCs w:val="24"/>
              </w:rPr>
            </w:pPr>
            <w:r w:rsidRPr="00F91DDB">
              <w:rPr>
                <w:rFonts w:ascii="Arial" w:eastAsia="Times New Roman" w:hAnsi="Arial" w:cs="Arial"/>
                <w:sz w:val="24"/>
                <w:szCs w:val="24"/>
              </w:rPr>
              <w:t>Partial response</w:t>
            </w:r>
          </w:p>
        </w:tc>
        <w:tc>
          <w:tcPr>
            <w:tcW w:w="483" w:type="dxa"/>
            <w:tcBorders>
              <w:top w:val="nil"/>
              <w:left w:val="nil"/>
              <w:bottom w:val="nil"/>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w:t>
            </w:r>
          </w:p>
        </w:tc>
        <w:tc>
          <w:tcPr>
            <w:tcW w:w="1198" w:type="dxa"/>
            <w:tcBorders>
              <w:top w:val="nil"/>
              <w:left w:val="nil"/>
              <w:bottom w:val="nil"/>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18.2</w:t>
            </w:r>
          </w:p>
        </w:tc>
        <w:tc>
          <w:tcPr>
            <w:tcW w:w="722" w:type="dxa"/>
            <w:tcBorders>
              <w:top w:val="nil"/>
              <w:left w:val="nil"/>
              <w:bottom w:val="nil"/>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w:t>
            </w:r>
          </w:p>
        </w:tc>
        <w:tc>
          <w:tcPr>
            <w:tcW w:w="1198" w:type="dxa"/>
            <w:tcBorders>
              <w:top w:val="nil"/>
              <w:left w:val="nil"/>
              <w:bottom w:val="nil"/>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5.2</w:t>
            </w:r>
          </w:p>
        </w:tc>
        <w:tc>
          <w:tcPr>
            <w:tcW w:w="960" w:type="dxa"/>
            <w:tcBorders>
              <w:top w:val="nil"/>
              <w:left w:val="nil"/>
              <w:bottom w:val="nil"/>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w:t>
            </w:r>
          </w:p>
        </w:tc>
        <w:tc>
          <w:tcPr>
            <w:tcW w:w="825" w:type="dxa"/>
            <w:vMerge w:val="restart"/>
            <w:tcBorders>
              <w:top w:val="nil"/>
              <w:left w:val="nil"/>
              <w:bottom w:val="single" w:sz="8" w:space="0" w:color="000000"/>
              <w:right w:val="nil"/>
            </w:tcBorders>
            <w:shd w:val="clear" w:color="auto" w:fill="auto"/>
            <w:noWrap/>
            <w:vAlign w:val="center"/>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0.414</w:t>
            </w:r>
          </w:p>
        </w:tc>
      </w:tr>
      <w:tr w:rsidR="00911729" w:rsidRPr="00F91DDB" w:rsidTr="007158F1">
        <w:trPr>
          <w:trHeight w:val="300"/>
        </w:trPr>
        <w:tc>
          <w:tcPr>
            <w:tcW w:w="2660" w:type="dxa"/>
            <w:tcBorders>
              <w:top w:val="nil"/>
              <w:left w:val="nil"/>
              <w:bottom w:val="nil"/>
              <w:right w:val="nil"/>
            </w:tcBorders>
            <w:shd w:val="clear" w:color="auto" w:fill="auto"/>
            <w:noWrap/>
            <w:vAlign w:val="bottom"/>
            <w:hideMark/>
          </w:tcPr>
          <w:p w:rsidR="00911729" w:rsidRPr="00F91DDB" w:rsidRDefault="00911729" w:rsidP="007158F1">
            <w:pPr>
              <w:spacing w:after="0" w:line="240" w:lineRule="auto"/>
              <w:rPr>
                <w:rFonts w:ascii="Arial" w:eastAsia="Times New Roman" w:hAnsi="Arial" w:cs="Arial"/>
                <w:sz w:val="24"/>
                <w:szCs w:val="24"/>
              </w:rPr>
            </w:pPr>
            <w:r w:rsidRPr="00F91DDB">
              <w:rPr>
                <w:rFonts w:ascii="Arial" w:eastAsia="Times New Roman" w:hAnsi="Arial" w:cs="Arial"/>
                <w:sz w:val="24"/>
                <w:szCs w:val="24"/>
              </w:rPr>
              <w:t>Stable disease</w:t>
            </w:r>
          </w:p>
        </w:tc>
        <w:tc>
          <w:tcPr>
            <w:tcW w:w="483" w:type="dxa"/>
            <w:tcBorders>
              <w:top w:val="nil"/>
              <w:left w:val="nil"/>
              <w:bottom w:val="nil"/>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8</w:t>
            </w:r>
          </w:p>
        </w:tc>
        <w:tc>
          <w:tcPr>
            <w:tcW w:w="1198" w:type="dxa"/>
            <w:tcBorders>
              <w:top w:val="nil"/>
              <w:left w:val="nil"/>
              <w:bottom w:val="nil"/>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72.7</w:t>
            </w:r>
          </w:p>
        </w:tc>
        <w:tc>
          <w:tcPr>
            <w:tcW w:w="722" w:type="dxa"/>
            <w:tcBorders>
              <w:top w:val="nil"/>
              <w:left w:val="nil"/>
              <w:bottom w:val="nil"/>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14</w:t>
            </w:r>
          </w:p>
        </w:tc>
        <w:tc>
          <w:tcPr>
            <w:tcW w:w="1198" w:type="dxa"/>
            <w:tcBorders>
              <w:top w:val="nil"/>
              <w:left w:val="nil"/>
              <w:bottom w:val="nil"/>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73.7</w:t>
            </w:r>
          </w:p>
        </w:tc>
        <w:tc>
          <w:tcPr>
            <w:tcW w:w="960" w:type="dxa"/>
            <w:tcBorders>
              <w:top w:val="nil"/>
              <w:left w:val="nil"/>
              <w:bottom w:val="nil"/>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22</w:t>
            </w:r>
          </w:p>
        </w:tc>
        <w:tc>
          <w:tcPr>
            <w:tcW w:w="825" w:type="dxa"/>
            <w:vMerge/>
            <w:tcBorders>
              <w:top w:val="nil"/>
              <w:left w:val="nil"/>
              <w:bottom w:val="single" w:sz="8"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r>
      <w:tr w:rsidR="00911729" w:rsidRPr="00F91DDB" w:rsidTr="007158F1">
        <w:trPr>
          <w:trHeight w:val="315"/>
        </w:trPr>
        <w:tc>
          <w:tcPr>
            <w:tcW w:w="2660" w:type="dxa"/>
            <w:tcBorders>
              <w:top w:val="nil"/>
              <w:left w:val="nil"/>
              <w:bottom w:val="single" w:sz="8" w:space="0" w:color="auto"/>
              <w:right w:val="nil"/>
            </w:tcBorders>
            <w:shd w:val="clear" w:color="auto" w:fill="auto"/>
            <w:noWrap/>
            <w:vAlign w:val="bottom"/>
            <w:hideMark/>
          </w:tcPr>
          <w:p w:rsidR="00911729" w:rsidRPr="00F91DDB" w:rsidRDefault="00911729" w:rsidP="007158F1">
            <w:pPr>
              <w:spacing w:after="0" w:line="240" w:lineRule="auto"/>
              <w:rPr>
                <w:rFonts w:ascii="Arial" w:eastAsia="Times New Roman" w:hAnsi="Arial" w:cs="Arial"/>
                <w:sz w:val="24"/>
                <w:szCs w:val="24"/>
              </w:rPr>
            </w:pPr>
            <w:r w:rsidRPr="00F91DDB">
              <w:rPr>
                <w:rFonts w:ascii="Arial" w:eastAsia="Times New Roman" w:hAnsi="Arial" w:cs="Arial"/>
                <w:sz w:val="24"/>
                <w:szCs w:val="24"/>
              </w:rPr>
              <w:t>Progresive disease</w:t>
            </w:r>
          </w:p>
        </w:tc>
        <w:tc>
          <w:tcPr>
            <w:tcW w:w="483" w:type="dxa"/>
            <w:tcBorders>
              <w:top w:val="nil"/>
              <w:left w:val="nil"/>
              <w:bottom w:val="single" w:sz="8" w:space="0" w:color="auto"/>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w:t>
            </w:r>
          </w:p>
        </w:tc>
        <w:tc>
          <w:tcPr>
            <w:tcW w:w="1198" w:type="dxa"/>
            <w:tcBorders>
              <w:top w:val="nil"/>
              <w:left w:val="nil"/>
              <w:bottom w:val="single" w:sz="8" w:space="0" w:color="auto"/>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9.1</w:t>
            </w:r>
          </w:p>
        </w:tc>
        <w:tc>
          <w:tcPr>
            <w:tcW w:w="722" w:type="dxa"/>
            <w:tcBorders>
              <w:top w:val="nil"/>
              <w:left w:val="nil"/>
              <w:bottom w:val="single" w:sz="8" w:space="0" w:color="auto"/>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4</w:t>
            </w:r>
          </w:p>
        </w:tc>
        <w:tc>
          <w:tcPr>
            <w:tcW w:w="1198" w:type="dxa"/>
            <w:tcBorders>
              <w:top w:val="nil"/>
              <w:left w:val="nil"/>
              <w:bottom w:val="single" w:sz="8" w:space="0" w:color="auto"/>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21.1</w:t>
            </w:r>
          </w:p>
        </w:tc>
        <w:tc>
          <w:tcPr>
            <w:tcW w:w="960" w:type="dxa"/>
            <w:tcBorders>
              <w:top w:val="nil"/>
              <w:left w:val="nil"/>
              <w:bottom w:val="single" w:sz="8" w:space="0" w:color="auto"/>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5</w:t>
            </w:r>
          </w:p>
        </w:tc>
        <w:tc>
          <w:tcPr>
            <w:tcW w:w="825" w:type="dxa"/>
            <w:vMerge/>
            <w:tcBorders>
              <w:top w:val="nil"/>
              <w:left w:val="nil"/>
              <w:bottom w:val="single" w:sz="8"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r>
      <w:tr w:rsidR="00911729" w:rsidRPr="00F91DDB" w:rsidTr="007158F1">
        <w:trPr>
          <w:trHeight w:val="315"/>
        </w:trPr>
        <w:tc>
          <w:tcPr>
            <w:tcW w:w="2660" w:type="dxa"/>
            <w:tcBorders>
              <w:top w:val="nil"/>
              <w:left w:val="nil"/>
              <w:bottom w:val="single" w:sz="8" w:space="0" w:color="auto"/>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b/>
                <w:sz w:val="24"/>
                <w:szCs w:val="24"/>
              </w:rPr>
            </w:pPr>
            <w:r w:rsidRPr="00F91DDB">
              <w:rPr>
                <w:rFonts w:ascii="Arial" w:eastAsia="Times New Roman" w:hAnsi="Arial" w:cs="Arial"/>
                <w:b/>
                <w:sz w:val="24"/>
                <w:szCs w:val="24"/>
              </w:rPr>
              <w:t>Total</w:t>
            </w:r>
          </w:p>
        </w:tc>
        <w:tc>
          <w:tcPr>
            <w:tcW w:w="483" w:type="dxa"/>
            <w:tcBorders>
              <w:top w:val="nil"/>
              <w:left w:val="nil"/>
              <w:bottom w:val="single" w:sz="8" w:space="0" w:color="auto"/>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11</w:t>
            </w:r>
          </w:p>
        </w:tc>
        <w:tc>
          <w:tcPr>
            <w:tcW w:w="1198" w:type="dxa"/>
            <w:tcBorders>
              <w:top w:val="nil"/>
              <w:left w:val="nil"/>
              <w:bottom w:val="single" w:sz="8" w:space="0" w:color="auto"/>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100</w:t>
            </w:r>
          </w:p>
        </w:tc>
        <w:tc>
          <w:tcPr>
            <w:tcW w:w="722" w:type="dxa"/>
            <w:tcBorders>
              <w:top w:val="nil"/>
              <w:left w:val="nil"/>
              <w:bottom w:val="single" w:sz="8" w:space="0" w:color="auto"/>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19</w:t>
            </w:r>
          </w:p>
        </w:tc>
        <w:tc>
          <w:tcPr>
            <w:tcW w:w="1198" w:type="dxa"/>
            <w:tcBorders>
              <w:top w:val="nil"/>
              <w:left w:val="nil"/>
              <w:bottom w:val="single" w:sz="8" w:space="0" w:color="auto"/>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100</w:t>
            </w:r>
          </w:p>
        </w:tc>
        <w:tc>
          <w:tcPr>
            <w:tcW w:w="960" w:type="dxa"/>
            <w:tcBorders>
              <w:top w:val="nil"/>
              <w:left w:val="nil"/>
              <w:bottom w:val="single" w:sz="8" w:space="0" w:color="auto"/>
              <w:right w:val="nil"/>
            </w:tcBorders>
            <w:shd w:val="clear" w:color="auto" w:fill="auto"/>
            <w:noWrap/>
            <w:vAlign w:val="bottom"/>
            <w:hideMark/>
          </w:tcPr>
          <w:p w:rsidR="00911729" w:rsidRPr="00F91DDB" w:rsidRDefault="00911729" w:rsidP="007158F1">
            <w:pPr>
              <w:spacing w:after="0" w:line="240" w:lineRule="auto"/>
              <w:jc w:val="center"/>
              <w:rPr>
                <w:rFonts w:ascii="Arial" w:eastAsia="Times New Roman" w:hAnsi="Arial" w:cs="Arial"/>
                <w:sz w:val="24"/>
                <w:szCs w:val="24"/>
              </w:rPr>
            </w:pPr>
            <w:r w:rsidRPr="00F91DDB">
              <w:rPr>
                <w:rFonts w:ascii="Arial" w:eastAsia="Times New Roman" w:hAnsi="Arial" w:cs="Arial"/>
                <w:sz w:val="24"/>
                <w:szCs w:val="24"/>
              </w:rPr>
              <w:t>30</w:t>
            </w:r>
          </w:p>
        </w:tc>
        <w:tc>
          <w:tcPr>
            <w:tcW w:w="825" w:type="dxa"/>
            <w:vMerge/>
            <w:tcBorders>
              <w:top w:val="nil"/>
              <w:left w:val="nil"/>
              <w:bottom w:val="single" w:sz="8" w:space="0" w:color="000000"/>
              <w:right w:val="nil"/>
            </w:tcBorders>
            <w:vAlign w:val="center"/>
            <w:hideMark/>
          </w:tcPr>
          <w:p w:rsidR="00911729" w:rsidRPr="00F91DDB" w:rsidRDefault="00911729" w:rsidP="007158F1">
            <w:pPr>
              <w:spacing w:after="0" w:line="240" w:lineRule="auto"/>
              <w:rPr>
                <w:rFonts w:ascii="Arial" w:eastAsia="Times New Roman" w:hAnsi="Arial" w:cs="Arial"/>
                <w:sz w:val="24"/>
                <w:szCs w:val="24"/>
              </w:rPr>
            </w:pPr>
          </w:p>
        </w:tc>
      </w:tr>
    </w:tbl>
    <w:p w:rsidR="00911729" w:rsidRPr="00F91DDB" w:rsidRDefault="00911729" w:rsidP="00911729">
      <w:pPr>
        <w:spacing w:after="0" w:line="240" w:lineRule="auto"/>
        <w:jc w:val="both"/>
        <w:rPr>
          <w:rFonts w:ascii="Arial" w:hAnsi="Arial" w:cs="Arial"/>
          <w:sz w:val="20"/>
          <w:szCs w:val="20"/>
        </w:rPr>
      </w:pPr>
      <w:r w:rsidRPr="00F91DDB">
        <w:rPr>
          <w:rFonts w:ascii="Arial" w:hAnsi="Arial" w:cs="Arial"/>
          <w:sz w:val="20"/>
          <w:szCs w:val="20"/>
        </w:rPr>
        <w:t xml:space="preserve">Uji </w:t>
      </w:r>
      <w:r w:rsidRPr="00F91DDB">
        <w:rPr>
          <w:rFonts w:ascii="Arial" w:hAnsi="Arial" w:cs="Arial"/>
          <w:i/>
          <w:sz w:val="20"/>
          <w:szCs w:val="20"/>
        </w:rPr>
        <w:t>Chi-Square</w:t>
      </w:r>
      <w:r w:rsidRPr="00F91DDB">
        <w:rPr>
          <w:rFonts w:ascii="Arial" w:hAnsi="Arial" w:cs="Arial"/>
          <w:sz w:val="20"/>
          <w:szCs w:val="20"/>
        </w:rPr>
        <w:t xml:space="preserve">, </w:t>
      </w:r>
      <w:r w:rsidRPr="00F91DDB">
        <w:rPr>
          <w:rFonts w:ascii="Arial" w:hAnsi="Arial" w:cs="Arial"/>
          <w:i/>
          <w:sz w:val="20"/>
          <w:szCs w:val="20"/>
        </w:rPr>
        <w:t>p</w:t>
      </w:r>
      <w:r w:rsidRPr="00F91DDB">
        <w:rPr>
          <w:rFonts w:ascii="Arial" w:hAnsi="Arial" w:cs="Arial"/>
          <w:sz w:val="20"/>
          <w:szCs w:val="20"/>
        </w:rPr>
        <w:t xml:space="preserve"> value &lt; 0.05</w:t>
      </w:r>
    </w:p>
    <w:p w:rsidR="00911729" w:rsidRPr="00F91DDB" w:rsidRDefault="00911729" w:rsidP="00911729">
      <w:pPr>
        <w:spacing w:after="0" w:line="240" w:lineRule="auto"/>
        <w:jc w:val="both"/>
        <w:rPr>
          <w:rFonts w:ascii="Arial" w:hAnsi="Arial" w:cs="Arial"/>
          <w:sz w:val="20"/>
          <w:szCs w:val="20"/>
        </w:rPr>
      </w:pPr>
      <w:r w:rsidRPr="00F91DDB">
        <w:rPr>
          <w:rFonts w:ascii="Arial" w:hAnsi="Arial" w:cs="Arial"/>
          <w:sz w:val="20"/>
          <w:szCs w:val="20"/>
        </w:rPr>
        <w:t xml:space="preserve">Sumber : Data primer . Keterangan, AFP: Alpha-fetoprotein, n: jumlah, %: persentase, </w:t>
      </w:r>
      <w:r w:rsidRPr="00F91DDB">
        <w:rPr>
          <w:rFonts w:ascii="Arial" w:hAnsi="Arial" w:cs="Arial"/>
          <w:i/>
          <w:sz w:val="20"/>
          <w:szCs w:val="20"/>
        </w:rPr>
        <w:t>p</w:t>
      </w:r>
      <w:r w:rsidRPr="00F91DDB">
        <w:rPr>
          <w:rFonts w:ascii="Arial" w:hAnsi="Arial" w:cs="Arial"/>
          <w:sz w:val="20"/>
          <w:szCs w:val="20"/>
        </w:rPr>
        <w:t>: nilai korelasi</w:t>
      </w:r>
    </w:p>
    <w:p w:rsidR="00911729" w:rsidRPr="00F91DDB" w:rsidRDefault="00911729" w:rsidP="00911729">
      <w:pPr>
        <w:spacing w:after="0" w:line="480" w:lineRule="auto"/>
        <w:jc w:val="both"/>
        <w:rPr>
          <w:rFonts w:ascii="Arial" w:hAnsi="Arial" w:cs="Arial"/>
          <w:sz w:val="24"/>
          <w:szCs w:val="24"/>
        </w:rPr>
      </w:pPr>
    </w:p>
    <w:p w:rsidR="00911729" w:rsidRPr="00F91DDB" w:rsidRDefault="00911729" w:rsidP="00911729"/>
    <w:p w:rsidR="00911729" w:rsidRPr="00B168AE" w:rsidRDefault="00911729" w:rsidP="00911729">
      <w:pPr>
        <w:spacing w:after="0" w:line="480" w:lineRule="auto"/>
        <w:jc w:val="both"/>
        <w:rPr>
          <w:rFonts w:ascii="Arial" w:hAnsi="Arial" w:cs="Arial"/>
          <w:b/>
          <w:sz w:val="24"/>
          <w:szCs w:val="24"/>
        </w:rPr>
      </w:pPr>
      <w:r>
        <w:rPr>
          <w:rFonts w:ascii="Arial" w:hAnsi="Arial" w:cs="Arial"/>
          <w:b/>
          <w:sz w:val="24"/>
          <w:szCs w:val="24"/>
        </w:rPr>
        <w:t xml:space="preserve">V.2 </w:t>
      </w:r>
      <w:r w:rsidRPr="00B168AE">
        <w:rPr>
          <w:rFonts w:ascii="Arial" w:hAnsi="Arial" w:cs="Arial"/>
          <w:b/>
          <w:sz w:val="24"/>
          <w:szCs w:val="24"/>
        </w:rPr>
        <w:t>PEMBAHASAN</w:t>
      </w:r>
    </w:p>
    <w:p w:rsidR="00911729" w:rsidRPr="00F91DDB" w:rsidRDefault="00911729" w:rsidP="00911729">
      <w:pPr>
        <w:pStyle w:val="ListParagraph"/>
        <w:spacing w:after="0" w:line="480" w:lineRule="auto"/>
        <w:ind w:left="0" w:firstLine="709"/>
        <w:jc w:val="both"/>
        <w:rPr>
          <w:rFonts w:ascii="Arial" w:hAnsi="Arial" w:cs="Arial"/>
          <w:sz w:val="24"/>
          <w:szCs w:val="24"/>
        </w:rPr>
      </w:pPr>
      <w:r w:rsidRPr="00F91DDB">
        <w:rPr>
          <w:rFonts w:ascii="Arial" w:hAnsi="Arial" w:cs="Arial"/>
          <w:sz w:val="24"/>
          <w:szCs w:val="24"/>
        </w:rPr>
        <w:t xml:space="preserve">Penelitian ini dilakukan dengan mengumpulkan data-data hasil pemeriksaan pasien hepatoma yang telah menjalani terapi </w:t>
      </w:r>
      <w:r w:rsidRPr="00F91DDB">
        <w:rPr>
          <w:rFonts w:ascii="Arial" w:hAnsi="Arial" w:cs="Arial"/>
          <w:i/>
          <w:sz w:val="24"/>
          <w:szCs w:val="24"/>
        </w:rPr>
        <w:t>TACE</w:t>
      </w:r>
      <w:r w:rsidRPr="00F91DDB">
        <w:rPr>
          <w:rFonts w:ascii="Arial" w:hAnsi="Arial" w:cs="Arial"/>
          <w:sz w:val="24"/>
          <w:szCs w:val="24"/>
        </w:rPr>
        <w:t xml:space="preserve"> di RSUP Dr.Wahidin </w:t>
      </w:r>
      <w:r w:rsidRPr="00023334">
        <w:rPr>
          <w:rFonts w:ascii="Arial" w:hAnsi="Arial" w:cs="Arial"/>
          <w:sz w:val="24"/>
          <w:szCs w:val="24"/>
        </w:rPr>
        <w:t xml:space="preserve">Sudirohusodo sejak bulan Januari 2016 hingga Agustus 2019. Penelitian ini bertujuan untuk mengetahui faktor-faktor yang mempengaruhi respon tumor terhadap terapi </w:t>
      </w:r>
      <w:r w:rsidRPr="00023334">
        <w:rPr>
          <w:rFonts w:ascii="Arial" w:hAnsi="Arial" w:cs="Arial"/>
          <w:i/>
          <w:sz w:val="24"/>
          <w:szCs w:val="24"/>
        </w:rPr>
        <w:t xml:space="preserve">transarterial chemoembolization </w:t>
      </w:r>
      <w:r w:rsidRPr="00023334">
        <w:rPr>
          <w:rFonts w:ascii="Arial" w:hAnsi="Arial" w:cs="Arial"/>
          <w:sz w:val="24"/>
          <w:szCs w:val="24"/>
        </w:rPr>
        <w:t xml:space="preserve">(TACE) berdasarkan </w:t>
      </w:r>
      <w:r w:rsidRPr="00023334">
        <w:rPr>
          <w:rFonts w:ascii="Arial" w:hAnsi="Arial" w:cs="Arial"/>
          <w:i/>
          <w:sz w:val="24"/>
          <w:szCs w:val="24"/>
        </w:rPr>
        <w:t>mRECIST</w:t>
      </w:r>
      <w:r w:rsidRPr="00023334">
        <w:rPr>
          <w:rFonts w:ascii="Arial" w:hAnsi="Arial" w:cs="Arial"/>
          <w:sz w:val="24"/>
          <w:szCs w:val="24"/>
        </w:rPr>
        <w:t xml:space="preserve"> pada pasien hepatoma di RSUP Dr. Wahidin Sudirohusodo. Respon tumor dinilai </w:t>
      </w:r>
      <w:r w:rsidRPr="00023334">
        <w:rPr>
          <w:rFonts w:ascii="Arial" w:hAnsi="Arial" w:cs="Arial"/>
          <w:sz w:val="24"/>
          <w:szCs w:val="24"/>
        </w:rPr>
        <w:lastRenderedPageBreak/>
        <w:t>berdasarkan hasil pemeriksaan MSCT scan abdomen</w:t>
      </w:r>
      <w:r w:rsidRPr="00F91DDB">
        <w:rPr>
          <w:rFonts w:ascii="Arial" w:hAnsi="Arial" w:cs="Arial"/>
          <w:sz w:val="24"/>
          <w:szCs w:val="24"/>
        </w:rPr>
        <w:t xml:space="preserve"> kontras 3 fase sebelum dan sesudah terapi menggunakan metode </w:t>
      </w:r>
      <w:r w:rsidRPr="00F91DDB">
        <w:rPr>
          <w:rFonts w:ascii="Arial" w:hAnsi="Arial" w:cs="Arial"/>
          <w:i/>
          <w:sz w:val="24"/>
          <w:szCs w:val="24"/>
        </w:rPr>
        <w:t>mRECIST</w:t>
      </w:r>
      <w:r w:rsidRPr="00F91DDB">
        <w:rPr>
          <w:rFonts w:ascii="Arial" w:hAnsi="Arial" w:cs="Arial"/>
          <w:sz w:val="24"/>
          <w:szCs w:val="24"/>
        </w:rPr>
        <w:t>. Penelitian ini dilakukan pada bulan Juni 2019 hingga Agustus 2019 dengan 30 jumlah sampel yang memenuhi kriteria inklusi.</w:t>
      </w:r>
    </w:p>
    <w:p w:rsidR="00911729" w:rsidRPr="00F91DDB" w:rsidRDefault="00911729" w:rsidP="00911729">
      <w:pPr>
        <w:spacing w:after="0" w:line="480" w:lineRule="auto"/>
        <w:ind w:firstLine="709"/>
        <w:jc w:val="both"/>
        <w:rPr>
          <w:rFonts w:ascii="Arial" w:hAnsi="Arial" w:cs="Arial"/>
          <w:sz w:val="24"/>
          <w:szCs w:val="24"/>
        </w:rPr>
      </w:pPr>
      <w:r>
        <w:rPr>
          <w:rFonts w:ascii="Arial" w:hAnsi="Arial" w:cs="Arial"/>
          <w:sz w:val="24"/>
          <w:szCs w:val="24"/>
        </w:rPr>
        <w:t xml:space="preserve">TACE merupakan </w:t>
      </w:r>
      <w:r w:rsidRPr="00F91DDB">
        <w:rPr>
          <w:rFonts w:ascii="Arial" w:hAnsi="Arial" w:cs="Arial"/>
          <w:sz w:val="24"/>
          <w:szCs w:val="24"/>
        </w:rPr>
        <w:t xml:space="preserve">terapi </w:t>
      </w:r>
      <w:r>
        <w:rPr>
          <w:rFonts w:ascii="Arial" w:hAnsi="Arial" w:cs="Arial"/>
          <w:sz w:val="24"/>
          <w:szCs w:val="24"/>
        </w:rPr>
        <w:t>pilihan</w:t>
      </w:r>
      <w:r w:rsidRPr="00F91DDB">
        <w:rPr>
          <w:rFonts w:ascii="Arial" w:hAnsi="Arial" w:cs="Arial"/>
          <w:sz w:val="24"/>
          <w:szCs w:val="24"/>
        </w:rPr>
        <w:t xml:space="preserve"> untuk penyakit hepatoma yang multinodular </w:t>
      </w:r>
      <w:r>
        <w:rPr>
          <w:rFonts w:ascii="Arial" w:hAnsi="Arial" w:cs="Arial"/>
          <w:sz w:val="24"/>
          <w:szCs w:val="24"/>
        </w:rPr>
        <w:t xml:space="preserve">dan tidak dapat direseksi. </w:t>
      </w:r>
      <w:r w:rsidRPr="00F91DDB">
        <w:rPr>
          <w:rFonts w:ascii="Arial" w:hAnsi="Arial" w:cs="Arial"/>
          <w:sz w:val="24"/>
          <w:szCs w:val="24"/>
        </w:rPr>
        <w:t xml:space="preserve">Respon tumor terhadap terapi </w:t>
      </w:r>
      <w:r w:rsidRPr="00927C91">
        <w:rPr>
          <w:rFonts w:ascii="Arial" w:hAnsi="Arial" w:cs="Arial"/>
          <w:sz w:val="24"/>
          <w:szCs w:val="24"/>
        </w:rPr>
        <w:t xml:space="preserve">TACE </w:t>
      </w:r>
      <w:r>
        <w:rPr>
          <w:rFonts w:ascii="Arial" w:hAnsi="Arial" w:cs="Arial"/>
          <w:sz w:val="24"/>
          <w:szCs w:val="24"/>
        </w:rPr>
        <w:t xml:space="preserve">pada pasien hepatoma sangat </w:t>
      </w:r>
      <w:r w:rsidRPr="00F91DDB">
        <w:rPr>
          <w:rFonts w:ascii="Arial" w:hAnsi="Arial" w:cs="Arial"/>
          <w:sz w:val="24"/>
          <w:szCs w:val="24"/>
        </w:rPr>
        <w:t xml:space="preserve">bervariasi, sehingga penting bagi klinisi untuk mengetahui faktor-faktor apa saja yang mempengaruhi respon tersebut agar dapat menjadi pertimbangan dalam menentukan terapi. </w:t>
      </w:r>
    </w:p>
    <w:p w:rsidR="00911729" w:rsidRPr="00F91DDB" w:rsidRDefault="00911729" w:rsidP="00911729">
      <w:pPr>
        <w:spacing w:after="0" w:line="480" w:lineRule="auto"/>
        <w:ind w:firstLine="709"/>
        <w:jc w:val="both"/>
        <w:rPr>
          <w:rFonts w:ascii="Arial" w:hAnsi="Arial" w:cs="Arial"/>
          <w:sz w:val="24"/>
          <w:szCs w:val="24"/>
        </w:rPr>
      </w:pPr>
      <w:r w:rsidRPr="00F91DDB">
        <w:rPr>
          <w:rFonts w:ascii="Arial" w:hAnsi="Arial" w:cs="Arial"/>
          <w:sz w:val="24"/>
          <w:szCs w:val="24"/>
        </w:rPr>
        <w:t>Dari hasil pengolahan data, didapatkan gambaran mengenai distribusi pasien hepatoma yang menjalani TACE menurut usia, jenis kelamin, ukuran, jumlah dan lokasi tumor serta bagaimana faktor-faktor tersebut mempengaruhi respon tumor terhadap terapi.</w:t>
      </w:r>
    </w:p>
    <w:p w:rsidR="00911729" w:rsidRPr="00F91DDB" w:rsidRDefault="00911729" w:rsidP="00911729">
      <w:pPr>
        <w:spacing w:after="0" w:line="480" w:lineRule="auto"/>
        <w:ind w:firstLine="851"/>
        <w:jc w:val="both"/>
        <w:rPr>
          <w:rFonts w:ascii="Arial" w:hAnsi="Arial" w:cs="Arial"/>
          <w:sz w:val="24"/>
          <w:szCs w:val="24"/>
        </w:rPr>
      </w:pPr>
      <w:r w:rsidRPr="00F91DDB">
        <w:rPr>
          <w:rFonts w:ascii="Arial" w:hAnsi="Arial" w:cs="Arial"/>
          <w:sz w:val="24"/>
          <w:szCs w:val="24"/>
        </w:rPr>
        <w:t xml:space="preserve">Berdasarkan distribusi demografis, terlihat bahwa pasien hepatoma terbanyak pada sampel penelitian ini adalah laki-laki dengan kelompok usia 40-49 tahun. Menurut </w:t>
      </w:r>
      <w:r w:rsidRPr="00F91DDB">
        <w:rPr>
          <w:rFonts w:ascii="Arial" w:hAnsi="Arial" w:cs="Arial"/>
          <w:i/>
          <w:sz w:val="24"/>
          <w:szCs w:val="24"/>
        </w:rPr>
        <w:t>“Global cancer statistics 2018”</w:t>
      </w:r>
      <w:r w:rsidRPr="00F91DDB">
        <w:rPr>
          <w:rFonts w:ascii="Arial" w:hAnsi="Arial" w:cs="Arial"/>
          <w:sz w:val="24"/>
          <w:szCs w:val="24"/>
        </w:rPr>
        <w:t xml:space="preserve"> yang dikeluarkan oleh </w:t>
      </w:r>
      <w:r w:rsidRPr="00F91DDB">
        <w:rPr>
          <w:rFonts w:ascii="Arial" w:hAnsi="Arial" w:cs="Arial"/>
          <w:i/>
          <w:sz w:val="24"/>
          <w:szCs w:val="24"/>
        </w:rPr>
        <w:t>American Cancer Society</w:t>
      </w:r>
      <w:r w:rsidRPr="00F91DDB">
        <w:rPr>
          <w:rFonts w:ascii="Arial" w:hAnsi="Arial" w:cs="Arial"/>
          <w:sz w:val="24"/>
          <w:szCs w:val="24"/>
        </w:rPr>
        <w:t xml:space="preserve">,  insidensi hepatoma pada pria 3 kali lebih tinggi dibanding pada wanita di sebagian besar wilayah dunia dengan insidensi tertinggi pada usia 45-65 tahun. (Bray et al). </w:t>
      </w:r>
    </w:p>
    <w:p w:rsidR="00911729" w:rsidRPr="00F91DDB" w:rsidRDefault="00911729" w:rsidP="00911729">
      <w:pPr>
        <w:spacing w:after="0" w:line="480" w:lineRule="auto"/>
        <w:ind w:firstLine="851"/>
        <w:jc w:val="both"/>
        <w:rPr>
          <w:rFonts w:ascii="Arial" w:hAnsi="Arial" w:cs="Arial"/>
          <w:sz w:val="24"/>
          <w:szCs w:val="24"/>
        </w:rPr>
      </w:pPr>
      <w:r w:rsidRPr="00F91DDB">
        <w:rPr>
          <w:rFonts w:ascii="Arial" w:hAnsi="Arial" w:cs="Arial"/>
          <w:sz w:val="24"/>
          <w:szCs w:val="24"/>
        </w:rPr>
        <w:t xml:space="preserve">Bila respon tumor dikaitkan dengan faktor usia, maka didapatkan nilai </w:t>
      </w:r>
      <w:r w:rsidRPr="00F91DDB">
        <w:rPr>
          <w:rFonts w:ascii="Arial" w:hAnsi="Arial" w:cs="Arial"/>
          <w:i/>
          <w:sz w:val="24"/>
          <w:szCs w:val="24"/>
        </w:rPr>
        <w:t>p</w:t>
      </w:r>
      <w:r w:rsidRPr="00F91DDB">
        <w:rPr>
          <w:rFonts w:ascii="Arial" w:hAnsi="Arial" w:cs="Arial"/>
          <w:sz w:val="24"/>
          <w:szCs w:val="24"/>
        </w:rPr>
        <w:t xml:space="preserve">=0.920 yang berarti tidak terdapat hubungan yang bermakna secara statistik antara usia dengan respon tumor terhadap terapi </w:t>
      </w:r>
      <w:r w:rsidRPr="00F91DDB">
        <w:rPr>
          <w:rFonts w:ascii="Arial" w:hAnsi="Arial" w:cs="Arial"/>
          <w:i/>
          <w:sz w:val="24"/>
          <w:szCs w:val="24"/>
        </w:rPr>
        <w:t>TACE</w:t>
      </w:r>
      <w:r w:rsidRPr="00F91DDB">
        <w:rPr>
          <w:rFonts w:ascii="Arial" w:hAnsi="Arial" w:cs="Arial"/>
          <w:sz w:val="24"/>
          <w:szCs w:val="24"/>
        </w:rPr>
        <w:t xml:space="preserve">.  </w:t>
      </w:r>
    </w:p>
    <w:p w:rsidR="00911729" w:rsidRPr="00F91DDB" w:rsidRDefault="00911729" w:rsidP="00911729">
      <w:pPr>
        <w:spacing w:after="0" w:line="480" w:lineRule="auto"/>
        <w:ind w:firstLine="851"/>
        <w:jc w:val="both"/>
        <w:rPr>
          <w:rFonts w:ascii="Arial" w:hAnsi="Arial" w:cs="Arial"/>
          <w:sz w:val="24"/>
          <w:szCs w:val="24"/>
        </w:rPr>
      </w:pPr>
      <w:r w:rsidRPr="00F91DDB">
        <w:rPr>
          <w:rFonts w:ascii="Arial" w:hAnsi="Arial" w:cs="Arial"/>
          <w:sz w:val="24"/>
          <w:szCs w:val="24"/>
        </w:rPr>
        <w:lastRenderedPageBreak/>
        <w:t xml:space="preserve">Demikian pula halnya bila respon tumor dikaitkan dengan faktor jenis kelamin, maka diperoleh nilai </w:t>
      </w:r>
      <w:r w:rsidRPr="00F91DDB">
        <w:rPr>
          <w:rFonts w:ascii="Arial" w:hAnsi="Arial" w:cs="Arial"/>
          <w:i/>
          <w:sz w:val="24"/>
          <w:szCs w:val="24"/>
        </w:rPr>
        <w:t>p</w:t>
      </w:r>
      <w:r w:rsidRPr="00F91DDB">
        <w:rPr>
          <w:rFonts w:ascii="Arial" w:hAnsi="Arial" w:cs="Arial"/>
          <w:sz w:val="24"/>
          <w:szCs w:val="24"/>
        </w:rPr>
        <w:t xml:space="preserve">=0.303 yang berati tidak terdapat hubungan yang bermakna secara statistik antara jenis kelamin dengan respon tumor terhadap terapi </w:t>
      </w:r>
      <w:r w:rsidRPr="00F91DDB">
        <w:rPr>
          <w:rFonts w:ascii="Arial" w:hAnsi="Arial" w:cs="Arial"/>
          <w:i/>
          <w:sz w:val="24"/>
          <w:szCs w:val="24"/>
        </w:rPr>
        <w:t>TACE</w:t>
      </w:r>
      <w:r w:rsidRPr="00F91DDB">
        <w:rPr>
          <w:rFonts w:ascii="Arial" w:hAnsi="Arial" w:cs="Arial"/>
          <w:sz w:val="24"/>
          <w:szCs w:val="24"/>
        </w:rPr>
        <w:t xml:space="preserve">. </w:t>
      </w:r>
    </w:p>
    <w:p w:rsidR="00911729" w:rsidRPr="00F91DDB" w:rsidRDefault="00911729" w:rsidP="00911729">
      <w:pPr>
        <w:spacing w:after="0" w:line="480" w:lineRule="auto"/>
        <w:ind w:firstLine="851"/>
        <w:jc w:val="both"/>
        <w:rPr>
          <w:rFonts w:ascii="Arial" w:hAnsi="Arial" w:cs="Arial"/>
          <w:sz w:val="24"/>
          <w:szCs w:val="24"/>
        </w:rPr>
      </w:pPr>
      <w:r w:rsidRPr="00F91DDB">
        <w:rPr>
          <w:rFonts w:ascii="Arial" w:hAnsi="Arial" w:cs="Arial"/>
          <w:sz w:val="24"/>
          <w:szCs w:val="24"/>
        </w:rPr>
        <w:t xml:space="preserve">Persebaran data menunjukkan bahwa respon tumor pasien hepatoma baik  yang berjenis kelamin laki-laki maupun yang berjenis kelamin perempuan memiliki proporsi yang hampir sama. Senada dengan penelitian yang dilakukan oleh Nishikawa dkk tahun 2014 di Jepang menyimpulkan bahwa prognosis terapi pada pasien hepatoma yang menjalani TACE tidak dipengaruhi oleh usia maupun jenis kelamin. </w:t>
      </w:r>
    </w:p>
    <w:p w:rsidR="00911729" w:rsidRPr="00F91DDB" w:rsidRDefault="00911729" w:rsidP="00911729">
      <w:pPr>
        <w:spacing w:line="480" w:lineRule="auto"/>
        <w:ind w:firstLine="851"/>
        <w:jc w:val="both"/>
        <w:rPr>
          <w:rFonts w:ascii="Arial" w:hAnsi="Arial" w:cs="Arial"/>
          <w:sz w:val="24"/>
          <w:szCs w:val="24"/>
        </w:rPr>
      </w:pPr>
      <w:r w:rsidRPr="00F91DDB">
        <w:rPr>
          <w:rFonts w:ascii="Arial" w:hAnsi="Arial" w:cs="Arial"/>
          <w:sz w:val="24"/>
          <w:szCs w:val="24"/>
        </w:rPr>
        <w:t xml:space="preserve">Sebagian besar pasien hepatoma dalam penelitian ini memiliki skor Child-Pugh class A (83.33%) yang bila dikaitkan dengan respon tumor maka didapatkan nilai </w:t>
      </w:r>
      <w:r w:rsidRPr="00F91DDB">
        <w:rPr>
          <w:rFonts w:ascii="Arial" w:hAnsi="Arial" w:cs="Arial"/>
          <w:i/>
          <w:sz w:val="24"/>
          <w:szCs w:val="24"/>
        </w:rPr>
        <w:t>p</w:t>
      </w:r>
      <w:r w:rsidRPr="00F91DDB">
        <w:rPr>
          <w:rFonts w:ascii="Arial" w:hAnsi="Arial" w:cs="Arial"/>
          <w:sz w:val="24"/>
          <w:szCs w:val="24"/>
        </w:rPr>
        <w:t xml:space="preserve">=0.016 yang berarti terdapat hubungan yang bermakna secara statistik antara skor </w:t>
      </w:r>
      <w:r w:rsidRPr="00F91DDB">
        <w:rPr>
          <w:rFonts w:ascii="Arial" w:hAnsi="Arial" w:cs="Arial"/>
          <w:i/>
          <w:sz w:val="24"/>
          <w:szCs w:val="24"/>
        </w:rPr>
        <w:t>Child-Pugh</w:t>
      </w:r>
      <w:r w:rsidRPr="00F91DDB">
        <w:rPr>
          <w:rFonts w:ascii="Arial" w:hAnsi="Arial" w:cs="Arial"/>
          <w:sz w:val="24"/>
          <w:szCs w:val="24"/>
        </w:rPr>
        <w:t xml:space="preserve"> dengan respon tumor terhadap terapi TACE. </w:t>
      </w:r>
    </w:p>
    <w:p w:rsidR="00911729" w:rsidRPr="00F91DDB" w:rsidRDefault="00911729" w:rsidP="00911729">
      <w:pPr>
        <w:spacing w:line="480" w:lineRule="auto"/>
        <w:ind w:firstLine="851"/>
        <w:jc w:val="both"/>
        <w:rPr>
          <w:rFonts w:ascii="Arial" w:hAnsi="Arial" w:cs="Arial"/>
          <w:sz w:val="24"/>
          <w:szCs w:val="24"/>
        </w:rPr>
      </w:pPr>
      <w:r w:rsidRPr="00F91DDB">
        <w:rPr>
          <w:rFonts w:ascii="Arial" w:hAnsi="Arial" w:cs="Arial"/>
          <w:sz w:val="24"/>
          <w:szCs w:val="24"/>
        </w:rPr>
        <w:t xml:space="preserve">Dari persebaran data terlihat bahwa respon tumor pada pasien hepatoma dengan skor </w:t>
      </w:r>
      <w:r w:rsidRPr="00F91DDB">
        <w:rPr>
          <w:rFonts w:ascii="Arial" w:hAnsi="Arial" w:cs="Arial"/>
          <w:i/>
          <w:sz w:val="24"/>
          <w:szCs w:val="24"/>
        </w:rPr>
        <w:t>Child-Pugh class A</w:t>
      </w:r>
      <w:r w:rsidRPr="00F91DDB">
        <w:rPr>
          <w:rFonts w:ascii="Arial" w:hAnsi="Arial" w:cs="Arial"/>
          <w:sz w:val="24"/>
          <w:szCs w:val="24"/>
        </w:rPr>
        <w:t xml:space="preserve"> cenderung memiliki respon terapi yang lebih baik bila dibandingkan dengan pasien hepatoma dengan skor. </w:t>
      </w:r>
      <w:r w:rsidRPr="00F91DDB">
        <w:rPr>
          <w:rFonts w:ascii="Arial" w:hAnsi="Arial" w:cs="Arial"/>
          <w:i/>
          <w:sz w:val="24"/>
          <w:szCs w:val="24"/>
        </w:rPr>
        <w:t>Child-Pugh class B</w:t>
      </w:r>
      <w:r w:rsidRPr="00F91DDB">
        <w:rPr>
          <w:rFonts w:ascii="Arial" w:hAnsi="Arial" w:cs="Arial"/>
          <w:sz w:val="24"/>
          <w:szCs w:val="24"/>
        </w:rPr>
        <w:t xml:space="preserve">. Penelitian yang dilakukan Vesselle dkk tahun 2015 di Perancis menyimpulkan bahwa tidak ada parameter demografis yang mempengaruhi respon tumor dalam penelitiannya. Faktor demografis yang diteliti Vesselle dkk meliputi  usia, jenis kelamin, etiologi sirosis, dan skor </w:t>
      </w:r>
      <w:r w:rsidRPr="00F91DDB">
        <w:rPr>
          <w:rFonts w:ascii="Arial" w:hAnsi="Arial" w:cs="Arial"/>
          <w:i/>
          <w:sz w:val="24"/>
          <w:szCs w:val="24"/>
        </w:rPr>
        <w:t>Child-Pugh</w:t>
      </w:r>
      <w:r w:rsidRPr="00F91DDB">
        <w:rPr>
          <w:rFonts w:ascii="Arial" w:hAnsi="Arial" w:cs="Arial"/>
          <w:sz w:val="24"/>
          <w:szCs w:val="24"/>
        </w:rPr>
        <w:t xml:space="preserve">. Berbeda dengan penelitian Wu dkk yang </w:t>
      </w:r>
      <w:r w:rsidRPr="00F91DDB">
        <w:rPr>
          <w:rFonts w:ascii="Arial" w:hAnsi="Arial" w:cs="Arial"/>
          <w:sz w:val="24"/>
          <w:szCs w:val="24"/>
        </w:rPr>
        <w:lastRenderedPageBreak/>
        <w:t xml:space="preserve">menyimpulkan bahwa GPT/GOT yang tinggi, ALB/BUN yang rendah, invasi vena porta, stadium BCLC dan skor Child-Pugh yang lebih tinggi berhubungan dengan </w:t>
      </w:r>
      <w:r w:rsidRPr="00F91DDB">
        <w:rPr>
          <w:rFonts w:ascii="Arial" w:hAnsi="Arial" w:cs="Arial"/>
          <w:i/>
          <w:sz w:val="24"/>
          <w:szCs w:val="24"/>
        </w:rPr>
        <w:t>outcome</w:t>
      </w:r>
      <w:r w:rsidRPr="00F91DDB">
        <w:rPr>
          <w:rFonts w:ascii="Arial" w:hAnsi="Arial" w:cs="Arial"/>
          <w:sz w:val="24"/>
          <w:szCs w:val="24"/>
        </w:rPr>
        <w:t xml:space="preserve"> terapi yang lebih buruk (Wu et al). Skor Child-Pugh yang lebih tinggi berhubungan dengan fungsi hati yang memburuk.</w:t>
      </w:r>
    </w:p>
    <w:p w:rsidR="00911729" w:rsidRPr="00F91DDB" w:rsidRDefault="00911729" w:rsidP="00911729">
      <w:pPr>
        <w:spacing w:line="480" w:lineRule="auto"/>
        <w:ind w:firstLine="851"/>
        <w:jc w:val="both"/>
        <w:rPr>
          <w:rFonts w:ascii="Arial" w:hAnsi="Arial" w:cs="Arial"/>
          <w:sz w:val="24"/>
          <w:szCs w:val="24"/>
        </w:rPr>
      </w:pPr>
      <w:r w:rsidRPr="00F91DDB">
        <w:rPr>
          <w:rFonts w:ascii="Arial" w:hAnsi="Arial" w:cs="Arial"/>
          <w:sz w:val="24"/>
          <w:szCs w:val="24"/>
        </w:rPr>
        <w:t xml:space="preserve">Ukuran tumor terbesar pada pasien hepatoma pada penelitian ini bervariasi antara 6.6 cm hingga 19.4 cm dengan rerata ukuran 12.16 cm. Bila dikaitkan dengan respon tumor, maka diperoleh nilai </w:t>
      </w:r>
      <w:r w:rsidRPr="00F91DDB">
        <w:rPr>
          <w:rFonts w:ascii="Arial" w:hAnsi="Arial" w:cs="Arial"/>
          <w:i/>
          <w:sz w:val="24"/>
          <w:szCs w:val="24"/>
        </w:rPr>
        <w:t>p</w:t>
      </w:r>
      <w:r w:rsidRPr="00F91DDB">
        <w:rPr>
          <w:rFonts w:ascii="Arial" w:hAnsi="Arial" w:cs="Arial"/>
          <w:sz w:val="24"/>
          <w:szCs w:val="24"/>
        </w:rPr>
        <w:t xml:space="preserve">=0.082 yang berarti tidak terdapat hubungan yang bermakna secara statistik antara ukuran tumor terbesar dengan respon tumor terhadap terapi </w:t>
      </w:r>
      <w:r w:rsidRPr="00F91DDB">
        <w:rPr>
          <w:rFonts w:ascii="Arial" w:hAnsi="Arial" w:cs="Arial"/>
          <w:i/>
          <w:sz w:val="24"/>
          <w:szCs w:val="24"/>
        </w:rPr>
        <w:t>TACE</w:t>
      </w:r>
      <w:r w:rsidRPr="00F91DDB">
        <w:rPr>
          <w:rFonts w:ascii="Arial" w:hAnsi="Arial" w:cs="Arial"/>
          <w:sz w:val="24"/>
          <w:szCs w:val="24"/>
        </w:rPr>
        <w:t>.</w:t>
      </w:r>
    </w:p>
    <w:p w:rsidR="00911729" w:rsidRPr="00F91DDB" w:rsidRDefault="00911729" w:rsidP="00911729">
      <w:pPr>
        <w:spacing w:line="480" w:lineRule="auto"/>
        <w:ind w:firstLine="851"/>
        <w:jc w:val="both"/>
        <w:rPr>
          <w:rFonts w:ascii="Arial" w:hAnsi="Arial" w:cs="Arial"/>
          <w:sz w:val="24"/>
          <w:szCs w:val="24"/>
        </w:rPr>
      </w:pPr>
      <w:r w:rsidRPr="00F91DDB">
        <w:rPr>
          <w:rFonts w:ascii="Arial" w:hAnsi="Arial" w:cs="Arial"/>
          <w:sz w:val="24"/>
          <w:szCs w:val="24"/>
        </w:rPr>
        <w:t>Pada penelitian Vesselle dkk dikatakan bahwa ukuran tumor &lt; 5 cm merupakan faktor prediktif respon lengkap yang paling penting. Dalam penelitian ini, tidak ada sampel dengan ukuran tumor di bawah 5 cm. Beberapa ahli sepakat bahwa hepatoma dengan ukuran yang besar (&gt;10 cm) memiliki respon terapi yang lebih  jelek dengan kemungkinan invasi vaskular dan penyebaran intra/ekstrahepatik yang lebih besar. (Wu et al)</w:t>
      </w:r>
    </w:p>
    <w:p w:rsidR="00911729" w:rsidRPr="00F91DDB" w:rsidRDefault="00911729" w:rsidP="00911729">
      <w:pPr>
        <w:spacing w:line="480" w:lineRule="auto"/>
        <w:ind w:firstLine="851"/>
        <w:jc w:val="both"/>
        <w:rPr>
          <w:rFonts w:ascii="Arial" w:hAnsi="Arial" w:cs="Arial"/>
          <w:sz w:val="24"/>
          <w:szCs w:val="24"/>
        </w:rPr>
      </w:pPr>
      <w:r w:rsidRPr="00F91DDB">
        <w:rPr>
          <w:rFonts w:ascii="Arial" w:hAnsi="Arial" w:cs="Arial"/>
          <w:sz w:val="24"/>
          <w:szCs w:val="24"/>
        </w:rPr>
        <w:t xml:space="preserve">Pada penelitian ini, 83.3% pasien hepatoma memiliki tumor yang multipel dengan lokasi tumor utama terbanyak pada lobus kiri hepar (93.3%). Bila dikaitkan antara jumlah tumor dengan respon tumor terhadap terapi TACE, didapatkan nilai </w:t>
      </w:r>
      <w:r w:rsidRPr="00F91DDB">
        <w:rPr>
          <w:rFonts w:ascii="Arial" w:hAnsi="Arial" w:cs="Arial"/>
          <w:i/>
          <w:sz w:val="24"/>
          <w:szCs w:val="24"/>
        </w:rPr>
        <w:t>p</w:t>
      </w:r>
      <w:r w:rsidRPr="00F91DDB">
        <w:rPr>
          <w:rFonts w:ascii="Arial" w:hAnsi="Arial" w:cs="Arial"/>
          <w:sz w:val="24"/>
          <w:szCs w:val="24"/>
        </w:rPr>
        <w:t xml:space="preserve">=0.001 yang berarti terdapat hubungan yang bermakna secara statistik. Demikian pula lokasi tumor utama bila dikaitkan dengan respon tumor, didapatkan nilai </w:t>
      </w:r>
      <w:r w:rsidRPr="00F91DDB">
        <w:rPr>
          <w:rFonts w:ascii="Arial" w:hAnsi="Arial" w:cs="Arial"/>
          <w:i/>
          <w:sz w:val="24"/>
          <w:szCs w:val="24"/>
        </w:rPr>
        <w:t>p</w:t>
      </w:r>
      <w:r w:rsidRPr="00F91DDB">
        <w:rPr>
          <w:rFonts w:ascii="Arial" w:hAnsi="Arial" w:cs="Arial"/>
          <w:sz w:val="24"/>
          <w:szCs w:val="24"/>
        </w:rPr>
        <w:t xml:space="preserve">=0.016 yang </w:t>
      </w:r>
      <w:r w:rsidRPr="00F91DDB">
        <w:rPr>
          <w:rFonts w:ascii="Arial" w:hAnsi="Arial" w:cs="Arial"/>
          <w:sz w:val="24"/>
          <w:szCs w:val="24"/>
        </w:rPr>
        <w:lastRenderedPageBreak/>
        <w:t xml:space="preserve">berarti terdapat hubungan yang bermakna secara statistik antara lokasi tumor utama dengan respon tumor keseluruhan terhadap </w:t>
      </w:r>
      <w:r w:rsidRPr="00F91DDB">
        <w:rPr>
          <w:rFonts w:ascii="Arial" w:hAnsi="Arial" w:cs="Arial"/>
          <w:i/>
          <w:sz w:val="24"/>
          <w:szCs w:val="24"/>
        </w:rPr>
        <w:t>TACE</w:t>
      </w:r>
      <w:r w:rsidRPr="00F91DDB">
        <w:rPr>
          <w:rFonts w:ascii="Arial" w:hAnsi="Arial" w:cs="Arial"/>
          <w:sz w:val="24"/>
          <w:szCs w:val="24"/>
        </w:rPr>
        <w:t xml:space="preserve">. </w:t>
      </w:r>
    </w:p>
    <w:p w:rsidR="00911729" w:rsidRPr="00F91DDB" w:rsidRDefault="00911729" w:rsidP="00911729">
      <w:pPr>
        <w:spacing w:line="480" w:lineRule="auto"/>
        <w:ind w:firstLine="851"/>
        <w:jc w:val="both"/>
        <w:rPr>
          <w:rFonts w:ascii="Arial" w:hAnsi="Arial" w:cs="Arial"/>
          <w:i/>
          <w:sz w:val="24"/>
          <w:szCs w:val="24"/>
        </w:rPr>
      </w:pPr>
      <w:r w:rsidRPr="00F91DDB">
        <w:rPr>
          <w:rFonts w:ascii="Arial" w:hAnsi="Arial" w:cs="Arial"/>
          <w:sz w:val="24"/>
          <w:szCs w:val="24"/>
        </w:rPr>
        <w:t xml:space="preserve">Dari persebaran data terlihat bahwa pasien hepatoma dengan tumor utama pada lobus kanan cenderung memiliki respon terapi yang lebih baik bila dibandingkan dengan pasien hepatoma dengan tumor utama pada lobus kiri. Demikian pula pasien hepatoma dengan </w:t>
      </w:r>
      <w:r w:rsidRPr="00F91DDB">
        <w:rPr>
          <w:rFonts w:ascii="Arial" w:hAnsi="Arial" w:cs="Arial"/>
          <w:i/>
          <w:sz w:val="24"/>
          <w:szCs w:val="24"/>
        </w:rPr>
        <w:t>single tumor</w:t>
      </w:r>
      <w:r w:rsidRPr="00F91DDB">
        <w:rPr>
          <w:rFonts w:ascii="Arial" w:hAnsi="Arial" w:cs="Arial"/>
          <w:sz w:val="24"/>
          <w:szCs w:val="24"/>
        </w:rPr>
        <w:t xml:space="preserve"> cenderung memiliki respon terapi yang lebih baik bila dibandingkan dengan pasien hepatoma dengan </w:t>
      </w:r>
      <w:r w:rsidRPr="00F91DDB">
        <w:rPr>
          <w:rFonts w:ascii="Arial" w:hAnsi="Arial" w:cs="Arial"/>
          <w:i/>
          <w:sz w:val="24"/>
          <w:szCs w:val="24"/>
        </w:rPr>
        <w:t>multiple tumor.</w:t>
      </w:r>
    </w:p>
    <w:p w:rsidR="00911729" w:rsidRPr="00F91DDB" w:rsidRDefault="00911729" w:rsidP="00911729">
      <w:pPr>
        <w:spacing w:line="480" w:lineRule="auto"/>
        <w:ind w:firstLine="851"/>
        <w:jc w:val="both"/>
        <w:rPr>
          <w:rFonts w:ascii="Arial" w:hAnsi="Arial" w:cs="Arial"/>
          <w:sz w:val="24"/>
          <w:szCs w:val="24"/>
        </w:rPr>
      </w:pPr>
      <w:r w:rsidRPr="00F91DDB">
        <w:rPr>
          <w:rFonts w:ascii="Arial" w:hAnsi="Arial" w:cs="Arial"/>
          <w:sz w:val="24"/>
          <w:szCs w:val="24"/>
        </w:rPr>
        <w:t xml:space="preserve">Menurut penelitian Miki dkk tahun 2017 di Jepang, efikasi </w:t>
      </w:r>
      <w:r w:rsidRPr="00F91DDB">
        <w:rPr>
          <w:rFonts w:ascii="Arial" w:hAnsi="Arial" w:cs="Arial"/>
          <w:i/>
          <w:sz w:val="24"/>
          <w:szCs w:val="24"/>
        </w:rPr>
        <w:t>TACE</w:t>
      </w:r>
      <w:r w:rsidRPr="00F91DDB">
        <w:rPr>
          <w:rFonts w:ascii="Arial" w:hAnsi="Arial" w:cs="Arial"/>
          <w:sz w:val="24"/>
          <w:szCs w:val="24"/>
        </w:rPr>
        <w:t xml:space="preserve"> meningkat pada hepatoma yang berlokasi di zona perifer lobus kanan dan segmen medial pada pasien-pasien dengan skor </w:t>
      </w:r>
      <w:r w:rsidRPr="00F91DDB">
        <w:rPr>
          <w:rFonts w:ascii="Arial" w:hAnsi="Arial" w:cs="Arial"/>
          <w:i/>
          <w:sz w:val="24"/>
          <w:szCs w:val="24"/>
        </w:rPr>
        <w:t>Child-Pugh</w:t>
      </w:r>
      <w:r w:rsidRPr="00F91DDB">
        <w:rPr>
          <w:rFonts w:ascii="Arial" w:hAnsi="Arial" w:cs="Arial"/>
          <w:sz w:val="24"/>
          <w:szCs w:val="24"/>
        </w:rPr>
        <w:t xml:space="preserve"> A. Sementara dalam penelitian kohort prospektif historikal Vesselle dkk tahun 2015 di Perancis dikatakan bahwa lokasi hepatoma pada segmen I dan IV adalah faktor yang melemahkan respon lengkap. </w:t>
      </w:r>
    </w:p>
    <w:p w:rsidR="00911729" w:rsidRPr="00F91DDB" w:rsidRDefault="00911729" w:rsidP="00911729">
      <w:pPr>
        <w:spacing w:line="480" w:lineRule="auto"/>
        <w:ind w:firstLine="851"/>
        <w:jc w:val="both"/>
        <w:rPr>
          <w:rFonts w:ascii="Arial" w:hAnsi="Arial" w:cs="Arial"/>
          <w:sz w:val="24"/>
          <w:szCs w:val="24"/>
        </w:rPr>
      </w:pPr>
      <w:r w:rsidRPr="00F91DDB">
        <w:rPr>
          <w:rFonts w:ascii="Arial" w:hAnsi="Arial" w:cs="Arial"/>
          <w:sz w:val="24"/>
          <w:szCs w:val="24"/>
        </w:rPr>
        <w:t xml:space="preserve">Enam puluh tiga koma tiga persen pasien hepatoma memiliki kadar AFP di atas 400 IU/ml. Bila kadar AFP dikaitkan dengan respon tumor maka didapatkan nilai </w:t>
      </w:r>
      <w:r w:rsidRPr="00F91DDB">
        <w:rPr>
          <w:rFonts w:ascii="Arial" w:hAnsi="Arial" w:cs="Arial"/>
          <w:i/>
          <w:sz w:val="24"/>
          <w:szCs w:val="24"/>
        </w:rPr>
        <w:t>p</w:t>
      </w:r>
      <w:r w:rsidRPr="00F91DDB">
        <w:rPr>
          <w:rFonts w:ascii="Arial" w:hAnsi="Arial" w:cs="Arial"/>
          <w:sz w:val="24"/>
          <w:szCs w:val="24"/>
        </w:rPr>
        <w:t xml:space="preserve">=0.414 yang berarti tidak terdapat hubungan yang bermakna secara statistik antara kadar AFP dengan respon tumor terhadap terapi </w:t>
      </w:r>
      <w:r w:rsidRPr="00F91DDB">
        <w:rPr>
          <w:rFonts w:ascii="Arial" w:hAnsi="Arial" w:cs="Arial"/>
          <w:i/>
          <w:sz w:val="24"/>
          <w:szCs w:val="24"/>
        </w:rPr>
        <w:t>TACE</w:t>
      </w:r>
      <w:r w:rsidRPr="00F91DDB">
        <w:rPr>
          <w:rFonts w:ascii="Arial" w:hAnsi="Arial" w:cs="Arial"/>
          <w:sz w:val="24"/>
          <w:szCs w:val="24"/>
        </w:rPr>
        <w:t>. Dari persebaran data terlihat bahwa tidak terdapat perbedaan  respon terapi yang signifikan antara pasien hepatoma dengan kadar AFP&gt;400 IU/ml  maupun pasien hepatoma dengan kadar AFP &lt;400 IU/ml.</w:t>
      </w:r>
    </w:p>
    <w:p w:rsidR="00911729" w:rsidRPr="00F91DDB" w:rsidRDefault="00911729" w:rsidP="00911729">
      <w:pPr>
        <w:spacing w:after="0" w:line="480" w:lineRule="auto"/>
        <w:ind w:firstLine="851"/>
        <w:jc w:val="both"/>
        <w:rPr>
          <w:rFonts w:ascii="Arial" w:hAnsi="Arial" w:cs="Arial"/>
          <w:sz w:val="24"/>
          <w:szCs w:val="24"/>
        </w:rPr>
      </w:pPr>
      <w:r w:rsidRPr="00F91DDB">
        <w:rPr>
          <w:rFonts w:ascii="Arial" w:hAnsi="Arial" w:cs="Arial"/>
          <w:sz w:val="24"/>
          <w:szCs w:val="24"/>
        </w:rPr>
        <w:lastRenderedPageBreak/>
        <w:t>Pada penelitian ini kadar AFP dibagi menjadi dua kategorik yaitu &lt;400 IU/ml dan &gt;400 IU/ml. Pembagian ini didasarkan pada beberapa penelitian dan literatur sebelumnya yang menyatakan bahwa kadar AFP&gt;400 IU/ml merupakan tumor marker untuk karsinoma hepatoseluler. (Yang-Hsu et al) Lain halnya dengan penelitian Farinati dkk tahun 2006 di Italia, yang menyatakan bahwa alpha-fetoprotein bukanlah penanda sensitif untuk mendeteksi keberadaan karsinoma hepatoseluler dan nilai prognostiknyapun  rendah.</w:t>
      </w:r>
    </w:p>
    <w:p w:rsidR="00911729" w:rsidRPr="00F91DDB" w:rsidRDefault="00911729" w:rsidP="00911729">
      <w:pPr>
        <w:spacing w:after="0" w:line="480" w:lineRule="auto"/>
        <w:ind w:firstLine="709"/>
        <w:jc w:val="both"/>
        <w:rPr>
          <w:rFonts w:ascii="Arial" w:hAnsi="Arial" w:cs="Arial"/>
          <w:sz w:val="24"/>
          <w:szCs w:val="24"/>
        </w:rPr>
      </w:pPr>
      <w:r w:rsidRPr="00F91DDB">
        <w:rPr>
          <w:rFonts w:ascii="Arial" w:hAnsi="Arial" w:cs="Arial"/>
          <w:sz w:val="24"/>
          <w:szCs w:val="24"/>
        </w:rPr>
        <w:t xml:space="preserve">Perbedaan hasil dari beberapa penelitian bisa disebabkan oleh berbagai hal mulai dari perbedaan dalam teknik pengambilan gambar (termasuk pengambilan fase arteri dan vena) yang dapat mempengaruhi hasil gambar.  Demikian juga jumlah sampel yang digunakan, semakin besar jumlah sampel yang diteliti, semakin banyak variasi  hasil yang dapat timbul. Dan juga perbedaan pengalaman masing-masing peneliti dalam menginterpretasikan dan menilai suatu hepatoma serta metode yang digunakan untuk menilai respon tumor. </w:t>
      </w:r>
    </w:p>
    <w:p w:rsidR="00911729" w:rsidRPr="00F91DDB" w:rsidRDefault="00911729" w:rsidP="00911729">
      <w:pPr>
        <w:spacing w:after="0" w:line="480" w:lineRule="auto"/>
        <w:ind w:firstLine="709"/>
        <w:jc w:val="both"/>
        <w:rPr>
          <w:rFonts w:ascii="Arial" w:hAnsi="Arial" w:cs="Arial"/>
          <w:sz w:val="24"/>
          <w:szCs w:val="24"/>
        </w:rPr>
      </w:pPr>
      <w:r w:rsidRPr="00F91DDB">
        <w:rPr>
          <w:rFonts w:ascii="Arial" w:hAnsi="Arial" w:cs="Arial"/>
          <w:sz w:val="24"/>
          <w:szCs w:val="24"/>
        </w:rPr>
        <w:t>Keterbatasan penelitian yang ditemukan selama meneliti adalah kurangnya jumlah sampel penelitian terutama hepatoma yang single tumor dan tumor yang berukuran kecil. Demikian pula dengan teknik pengambilan gambar menyangkut pengambilan fase arteri dan vena kadang tidak konsisten sehingga mempengaruhi hasil gambar yang akan diinterpretasi.</w:t>
      </w:r>
    </w:p>
    <w:p w:rsidR="00911729" w:rsidRPr="00F91DDB" w:rsidRDefault="00911729" w:rsidP="00911729">
      <w:pPr>
        <w:spacing w:after="0" w:line="480" w:lineRule="auto"/>
        <w:ind w:firstLine="709"/>
        <w:jc w:val="both"/>
        <w:rPr>
          <w:rFonts w:ascii="Arial" w:hAnsi="Arial" w:cs="Arial"/>
          <w:sz w:val="24"/>
          <w:szCs w:val="24"/>
        </w:rPr>
      </w:pPr>
      <w:r w:rsidRPr="00F91DDB">
        <w:rPr>
          <w:rFonts w:ascii="Arial" w:hAnsi="Arial" w:cs="Arial"/>
          <w:sz w:val="24"/>
          <w:szCs w:val="24"/>
        </w:rPr>
        <w:lastRenderedPageBreak/>
        <w:t xml:space="preserve">Pada akhirnya penelitian mengenai faktor-faktor yang mempengaruhi respon tumor terhadap terapi TACE berdasarkan </w:t>
      </w:r>
      <w:r w:rsidRPr="00F91DDB">
        <w:rPr>
          <w:rFonts w:ascii="Arial" w:hAnsi="Arial" w:cs="Arial"/>
          <w:i/>
          <w:sz w:val="24"/>
          <w:szCs w:val="24"/>
        </w:rPr>
        <w:t xml:space="preserve">mRECIST </w:t>
      </w:r>
      <w:r w:rsidRPr="00F91DDB">
        <w:rPr>
          <w:rFonts w:ascii="Arial" w:hAnsi="Arial" w:cs="Arial"/>
          <w:sz w:val="24"/>
          <w:szCs w:val="24"/>
        </w:rPr>
        <w:t xml:space="preserve"> pada  pasien   hepatoma di RSUP  Dr.Wahidin Sudiro   Husodo Makassar  ini diharapkan  dapat  memberikan tambahan pengetahuan   bagi para  Radiolog tentang cara menentukan respon tumor   yang  tepat  untuk hepatoma sekaligus memberikan informasi yang  tepat  kepada   klinisi tentang perkembangan penyakit pasiennya.  </w:t>
      </w:r>
    </w:p>
    <w:p w:rsidR="00911729" w:rsidRPr="00F91DDB" w:rsidRDefault="00911729" w:rsidP="00911729">
      <w:pPr>
        <w:spacing w:after="0" w:line="480" w:lineRule="auto"/>
        <w:jc w:val="both"/>
        <w:rPr>
          <w:rFonts w:ascii="Arial" w:hAnsi="Arial" w:cs="Arial"/>
          <w:sz w:val="24"/>
          <w:szCs w:val="24"/>
        </w:rPr>
      </w:pPr>
      <w:r w:rsidRPr="00F91DDB">
        <w:rPr>
          <w:rFonts w:ascii="Arial" w:hAnsi="Arial" w:cs="Arial"/>
          <w:sz w:val="24"/>
          <w:szCs w:val="24"/>
        </w:rPr>
        <w:t xml:space="preserve">Akhirnya diharapkan bahwa hasil penelitian ini dapat membantu klinisi untuk memilih terapi yang tepat bagi pasien hepatoma dengan memprediksi prognosis penyakitnya pasca terapi. </w:t>
      </w:r>
    </w:p>
    <w:p w:rsidR="00911729" w:rsidRPr="00F91DDB" w:rsidRDefault="00911729" w:rsidP="00911729"/>
    <w:p w:rsidR="00911729" w:rsidRPr="00F91DDB" w:rsidRDefault="00911729" w:rsidP="00911729"/>
    <w:p w:rsidR="00911729" w:rsidRPr="00F91DDB" w:rsidRDefault="00911729" w:rsidP="00911729"/>
    <w:p w:rsidR="00911729" w:rsidRPr="00F91DDB" w:rsidRDefault="00911729" w:rsidP="00911729"/>
    <w:p w:rsidR="00911729" w:rsidRPr="00F91DDB" w:rsidRDefault="00911729" w:rsidP="00911729"/>
    <w:p w:rsidR="00911729" w:rsidRPr="00F91DDB" w:rsidRDefault="00911729" w:rsidP="00911729"/>
    <w:p w:rsidR="00911729" w:rsidRPr="00F91DDB" w:rsidRDefault="00911729" w:rsidP="00911729"/>
    <w:p w:rsidR="00911729" w:rsidRPr="00F91DDB" w:rsidRDefault="00911729" w:rsidP="00911729"/>
    <w:p w:rsidR="00911729" w:rsidRPr="00F91DDB" w:rsidRDefault="00911729" w:rsidP="00911729"/>
    <w:p w:rsidR="00911729" w:rsidRPr="00F91DDB" w:rsidRDefault="00911729" w:rsidP="00911729"/>
    <w:p w:rsidR="00911729" w:rsidRPr="00F91DDB" w:rsidRDefault="00911729" w:rsidP="00911729"/>
    <w:p w:rsidR="00911729" w:rsidRPr="00F91DDB" w:rsidRDefault="00911729" w:rsidP="00911729"/>
    <w:p w:rsidR="00911729" w:rsidRPr="00F91DDB" w:rsidRDefault="00911729" w:rsidP="00911729"/>
    <w:p w:rsidR="00911729" w:rsidRPr="00F91DDB" w:rsidRDefault="00911729" w:rsidP="00911729"/>
    <w:p w:rsidR="00911729" w:rsidRPr="00F91DDB" w:rsidRDefault="00911729" w:rsidP="00911729">
      <w:pPr>
        <w:spacing w:after="0" w:line="480" w:lineRule="auto"/>
        <w:jc w:val="center"/>
        <w:rPr>
          <w:rFonts w:ascii="Arial" w:hAnsi="Arial" w:cs="Arial"/>
          <w:b/>
          <w:sz w:val="24"/>
          <w:szCs w:val="24"/>
        </w:rPr>
      </w:pPr>
      <w:r w:rsidRPr="00F91DDB">
        <w:rPr>
          <w:rFonts w:ascii="Arial" w:hAnsi="Arial" w:cs="Arial"/>
          <w:b/>
          <w:sz w:val="24"/>
          <w:szCs w:val="24"/>
        </w:rPr>
        <w:lastRenderedPageBreak/>
        <w:t>BAB VI</w:t>
      </w:r>
    </w:p>
    <w:p w:rsidR="00911729" w:rsidRPr="00F91DDB" w:rsidRDefault="00911729" w:rsidP="00911729">
      <w:pPr>
        <w:spacing w:after="0" w:line="480" w:lineRule="auto"/>
        <w:jc w:val="center"/>
        <w:rPr>
          <w:rFonts w:ascii="Arial" w:hAnsi="Arial" w:cs="Arial"/>
          <w:b/>
          <w:sz w:val="24"/>
          <w:szCs w:val="24"/>
        </w:rPr>
      </w:pPr>
      <w:r w:rsidRPr="00F91DDB">
        <w:rPr>
          <w:rFonts w:ascii="Arial" w:hAnsi="Arial" w:cs="Arial"/>
          <w:b/>
          <w:sz w:val="24"/>
          <w:szCs w:val="24"/>
        </w:rPr>
        <w:t>KESIMPULAN DAN SARAN</w:t>
      </w:r>
    </w:p>
    <w:p w:rsidR="00911729" w:rsidRPr="00F91DDB" w:rsidRDefault="00911729" w:rsidP="00911729">
      <w:pPr>
        <w:spacing w:after="0" w:line="480" w:lineRule="auto"/>
        <w:ind w:firstLine="709"/>
        <w:jc w:val="center"/>
        <w:rPr>
          <w:rFonts w:ascii="Arial" w:hAnsi="Arial" w:cs="Arial"/>
          <w:b/>
          <w:sz w:val="24"/>
          <w:szCs w:val="24"/>
        </w:rPr>
      </w:pPr>
    </w:p>
    <w:p w:rsidR="00911729" w:rsidRPr="00B168AE" w:rsidRDefault="00911729" w:rsidP="00911729">
      <w:pPr>
        <w:spacing w:after="0" w:line="480" w:lineRule="auto"/>
        <w:jc w:val="both"/>
        <w:rPr>
          <w:rFonts w:ascii="Arial" w:hAnsi="Arial" w:cs="Arial"/>
          <w:b/>
          <w:sz w:val="24"/>
          <w:szCs w:val="24"/>
        </w:rPr>
      </w:pPr>
      <w:r>
        <w:rPr>
          <w:rFonts w:ascii="Arial" w:hAnsi="Arial" w:cs="Arial"/>
          <w:b/>
          <w:sz w:val="24"/>
          <w:szCs w:val="24"/>
        </w:rPr>
        <w:t xml:space="preserve">VI.1 </w:t>
      </w:r>
      <w:r w:rsidRPr="00B168AE">
        <w:rPr>
          <w:rFonts w:ascii="Arial" w:hAnsi="Arial" w:cs="Arial"/>
          <w:b/>
          <w:sz w:val="24"/>
          <w:szCs w:val="24"/>
        </w:rPr>
        <w:t>KESIMPULAN</w:t>
      </w:r>
    </w:p>
    <w:p w:rsidR="00911729" w:rsidRDefault="00911729" w:rsidP="00911729">
      <w:pPr>
        <w:pStyle w:val="ListParagraph"/>
        <w:numPr>
          <w:ilvl w:val="0"/>
          <w:numId w:val="25"/>
        </w:numPr>
        <w:spacing w:after="0" w:line="480" w:lineRule="auto"/>
        <w:jc w:val="both"/>
        <w:rPr>
          <w:rFonts w:ascii="Arial" w:hAnsi="Arial" w:cs="Arial"/>
          <w:sz w:val="24"/>
          <w:szCs w:val="24"/>
        </w:rPr>
      </w:pPr>
      <w:r>
        <w:rPr>
          <w:rFonts w:ascii="Arial" w:hAnsi="Arial" w:cs="Arial"/>
          <w:sz w:val="24"/>
          <w:szCs w:val="24"/>
        </w:rPr>
        <w:t>Hepatoma yang berlokasi di lobus kanan lebih banyak yang menunjukkan respon tumor yang stabil (Stable Disease).</w:t>
      </w:r>
    </w:p>
    <w:p w:rsidR="00911729" w:rsidRDefault="00911729" w:rsidP="00911729">
      <w:pPr>
        <w:pStyle w:val="ListParagraph"/>
        <w:numPr>
          <w:ilvl w:val="0"/>
          <w:numId w:val="25"/>
        </w:numPr>
        <w:spacing w:after="0" w:line="480" w:lineRule="auto"/>
        <w:jc w:val="both"/>
        <w:rPr>
          <w:rFonts w:ascii="Arial" w:hAnsi="Arial" w:cs="Arial"/>
          <w:sz w:val="24"/>
          <w:szCs w:val="24"/>
        </w:rPr>
      </w:pPr>
      <w:r>
        <w:rPr>
          <w:rFonts w:ascii="Arial" w:hAnsi="Arial" w:cs="Arial"/>
          <w:sz w:val="24"/>
          <w:szCs w:val="24"/>
        </w:rPr>
        <w:t xml:space="preserve">Hepatoma yang </w:t>
      </w:r>
      <w:r w:rsidRPr="007950F0">
        <w:rPr>
          <w:rFonts w:ascii="Arial" w:hAnsi="Arial" w:cs="Arial"/>
          <w:i/>
          <w:sz w:val="24"/>
          <w:szCs w:val="24"/>
        </w:rPr>
        <w:t>single</w:t>
      </w:r>
      <w:r>
        <w:rPr>
          <w:rFonts w:ascii="Arial" w:hAnsi="Arial" w:cs="Arial"/>
          <w:sz w:val="24"/>
          <w:szCs w:val="24"/>
        </w:rPr>
        <w:t xml:space="preserve"> menunjukkan respon terapi yang lebih baik dibandingkan hepatoma yang </w:t>
      </w:r>
      <w:r w:rsidRPr="004061F5">
        <w:rPr>
          <w:rFonts w:ascii="Arial" w:hAnsi="Arial" w:cs="Arial"/>
          <w:i/>
          <w:sz w:val="24"/>
          <w:szCs w:val="24"/>
        </w:rPr>
        <w:t>multiple</w:t>
      </w:r>
      <w:r>
        <w:rPr>
          <w:rFonts w:ascii="Arial" w:hAnsi="Arial" w:cs="Arial"/>
          <w:sz w:val="24"/>
          <w:szCs w:val="24"/>
        </w:rPr>
        <w:t>.</w:t>
      </w:r>
    </w:p>
    <w:p w:rsidR="00911729" w:rsidRDefault="00911729" w:rsidP="00911729">
      <w:pPr>
        <w:pStyle w:val="ListParagraph"/>
        <w:numPr>
          <w:ilvl w:val="0"/>
          <w:numId w:val="25"/>
        </w:numPr>
        <w:spacing w:after="0" w:line="480" w:lineRule="auto"/>
        <w:jc w:val="both"/>
        <w:rPr>
          <w:rFonts w:ascii="Arial" w:hAnsi="Arial" w:cs="Arial"/>
          <w:sz w:val="24"/>
          <w:szCs w:val="24"/>
        </w:rPr>
      </w:pPr>
      <w:r>
        <w:rPr>
          <w:rFonts w:ascii="Arial" w:hAnsi="Arial" w:cs="Arial"/>
          <w:sz w:val="24"/>
          <w:szCs w:val="24"/>
        </w:rPr>
        <w:t xml:space="preserve">Pasien hepatoma dengan skor </w:t>
      </w:r>
      <w:r w:rsidRPr="00FD0372">
        <w:rPr>
          <w:rFonts w:ascii="Arial" w:hAnsi="Arial" w:cs="Arial"/>
          <w:i/>
          <w:sz w:val="24"/>
          <w:szCs w:val="24"/>
        </w:rPr>
        <w:t>Child-Pugh</w:t>
      </w:r>
      <w:r>
        <w:rPr>
          <w:rFonts w:ascii="Arial" w:hAnsi="Arial" w:cs="Arial"/>
          <w:sz w:val="24"/>
          <w:szCs w:val="24"/>
        </w:rPr>
        <w:t xml:space="preserve"> class A menunjukkan respon terapi yang lebih baik dibandingkan pasien hepatoma dengan skor </w:t>
      </w:r>
      <w:r w:rsidRPr="00FD0372">
        <w:rPr>
          <w:rFonts w:ascii="Arial" w:hAnsi="Arial" w:cs="Arial"/>
          <w:i/>
          <w:sz w:val="24"/>
          <w:szCs w:val="24"/>
        </w:rPr>
        <w:t>Child-Pugh</w:t>
      </w:r>
      <w:r>
        <w:rPr>
          <w:rFonts w:ascii="Arial" w:hAnsi="Arial" w:cs="Arial"/>
          <w:sz w:val="24"/>
          <w:szCs w:val="24"/>
        </w:rPr>
        <w:t xml:space="preserve"> class B.</w:t>
      </w:r>
    </w:p>
    <w:p w:rsidR="00911729" w:rsidRDefault="00911729" w:rsidP="00911729">
      <w:pPr>
        <w:pStyle w:val="ListParagraph"/>
        <w:numPr>
          <w:ilvl w:val="0"/>
          <w:numId w:val="25"/>
        </w:numPr>
        <w:spacing w:after="0" w:line="480" w:lineRule="auto"/>
        <w:jc w:val="both"/>
        <w:rPr>
          <w:rFonts w:ascii="Arial" w:hAnsi="Arial" w:cs="Arial"/>
          <w:sz w:val="24"/>
          <w:szCs w:val="24"/>
        </w:rPr>
      </w:pPr>
      <w:r>
        <w:rPr>
          <w:rFonts w:ascii="Arial" w:hAnsi="Arial" w:cs="Arial"/>
          <w:sz w:val="24"/>
          <w:szCs w:val="24"/>
        </w:rPr>
        <w:t>Pada hepatoma &gt; 5 cm, ukuran tumor tidak menunjukkan korelasi dengan respon terapi.</w:t>
      </w:r>
    </w:p>
    <w:p w:rsidR="00911729" w:rsidRDefault="00911729" w:rsidP="00911729">
      <w:pPr>
        <w:pStyle w:val="ListParagraph"/>
        <w:numPr>
          <w:ilvl w:val="0"/>
          <w:numId w:val="25"/>
        </w:numPr>
        <w:spacing w:after="0" w:line="480" w:lineRule="auto"/>
        <w:jc w:val="both"/>
        <w:rPr>
          <w:rFonts w:ascii="Arial" w:hAnsi="Arial" w:cs="Arial"/>
          <w:sz w:val="24"/>
          <w:szCs w:val="24"/>
        </w:rPr>
      </w:pPr>
      <w:r>
        <w:rPr>
          <w:rFonts w:ascii="Arial" w:hAnsi="Arial" w:cs="Arial"/>
          <w:sz w:val="24"/>
          <w:szCs w:val="24"/>
        </w:rPr>
        <w:t>Tidak ada pengaruh usia maupun jenis kelamin pada respon tumor terhadap TACE dalam penelitian ini.</w:t>
      </w:r>
    </w:p>
    <w:p w:rsidR="00911729" w:rsidRPr="00F91DDB" w:rsidRDefault="00911729" w:rsidP="00911729">
      <w:pPr>
        <w:pStyle w:val="ListParagraph"/>
        <w:numPr>
          <w:ilvl w:val="0"/>
          <w:numId w:val="25"/>
        </w:numPr>
        <w:spacing w:after="0" w:line="480" w:lineRule="auto"/>
        <w:jc w:val="both"/>
        <w:rPr>
          <w:rFonts w:ascii="Arial" w:hAnsi="Arial" w:cs="Arial"/>
          <w:sz w:val="24"/>
          <w:szCs w:val="24"/>
        </w:rPr>
      </w:pPr>
      <w:r>
        <w:rPr>
          <w:rFonts w:ascii="Arial" w:hAnsi="Arial" w:cs="Arial"/>
          <w:sz w:val="24"/>
          <w:szCs w:val="24"/>
        </w:rPr>
        <w:t>Tidak ada perbedaan respon terapi yang signifikan antara penderita hepatoma dengan kadar AFP di bawah 400 IU/ml maupun di atas 400 IU/ml.</w:t>
      </w:r>
    </w:p>
    <w:p w:rsidR="00911729" w:rsidRPr="00F91DDB" w:rsidRDefault="00911729" w:rsidP="00911729">
      <w:pPr>
        <w:pStyle w:val="ListParagraph"/>
        <w:spacing w:after="0" w:line="480" w:lineRule="auto"/>
        <w:ind w:left="709"/>
        <w:jc w:val="both"/>
        <w:rPr>
          <w:rFonts w:ascii="Arial" w:hAnsi="Arial" w:cs="Arial"/>
          <w:sz w:val="24"/>
          <w:szCs w:val="24"/>
        </w:rPr>
      </w:pPr>
    </w:p>
    <w:p w:rsidR="00911729" w:rsidRPr="00F91DDB" w:rsidRDefault="00911729" w:rsidP="00911729">
      <w:pPr>
        <w:spacing w:after="0" w:line="480" w:lineRule="auto"/>
        <w:jc w:val="both"/>
        <w:rPr>
          <w:rFonts w:ascii="Arial" w:hAnsi="Arial" w:cs="Arial"/>
          <w:b/>
          <w:sz w:val="24"/>
          <w:szCs w:val="24"/>
        </w:rPr>
      </w:pPr>
      <w:r>
        <w:rPr>
          <w:rFonts w:ascii="Arial" w:hAnsi="Arial" w:cs="Arial"/>
          <w:b/>
          <w:sz w:val="24"/>
          <w:szCs w:val="24"/>
        </w:rPr>
        <w:t>VI.2</w:t>
      </w:r>
      <w:r w:rsidRPr="00F91DDB">
        <w:rPr>
          <w:rFonts w:ascii="Arial" w:hAnsi="Arial" w:cs="Arial"/>
          <w:b/>
          <w:sz w:val="24"/>
          <w:szCs w:val="24"/>
        </w:rPr>
        <w:t xml:space="preserve"> SARAN</w:t>
      </w:r>
    </w:p>
    <w:p w:rsidR="00911729" w:rsidRPr="00F91DDB" w:rsidRDefault="00911729" w:rsidP="00911729">
      <w:pPr>
        <w:pStyle w:val="ListParagraph"/>
        <w:numPr>
          <w:ilvl w:val="0"/>
          <w:numId w:val="24"/>
        </w:numPr>
        <w:spacing w:after="0" w:line="480" w:lineRule="auto"/>
        <w:jc w:val="both"/>
        <w:rPr>
          <w:rFonts w:ascii="Arial" w:hAnsi="Arial" w:cs="Arial"/>
          <w:sz w:val="24"/>
          <w:szCs w:val="24"/>
        </w:rPr>
      </w:pPr>
      <w:r w:rsidRPr="00F91DDB">
        <w:rPr>
          <w:rFonts w:ascii="Arial" w:hAnsi="Arial" w:cs="Arial"/>
          <w:sz w:val="24"/>
          <w:szCs w:val="24"/>
        </w:rPr>
        <w:t xml:space="preserve">Sebaiknya dilakukan penelitian lanjutan tentang faktor-faktor yang mempengaruhi respon tumor terhadap terapi </w:t>
      </w:r>
      <w:r w:rsidRPr="00F91DDB">
        <w:rPr>
          <w:rFonts w:ascii="Arial" w:hAnsi="Arial" w:cs="Arial"/>
          <w:i/>
          <w:sz w:val="24"/>
          <w:szCs w:val="24"/>
        </w:rPr>
        <w:t>TACE</w:t>
      </w:r>
      <w:r w:rsidRPr="00F91DDB">
        <w:rPr>
          <w:rFonts w:ascii="Arial" w:hAnsi="Arial" w:cs="Arial"/>
          <w:sz w:val="24"/>
          <w:szCs w:val="24"/>
        </w:rPr>
        <w:t xml:space="preserve"> dengan jumlah sampel yang lebih besar dan periode </w:t>
      </w:r>
      <w:r w:rsidRPr="00F91DDB">
        <w:rPr>
          <w:rFonts w:ascii="Arial" w:hAnsi="Arial" w:cs="Arial"/>
          <w:i/>
          <w:sz w:val="24"/>
          <w:szCs w:val="24"/>
        </w:rPr>
        <w:t>follow-up</w:t>
      </w:r>
      <w:r w:rsidRPr="00F91DDB">
        <w:rPr>
          <w:rFonts w:ascii="Arial" w:hAnsi="Arial" w:cs="Arial"/>
          <w:sz w:val="24"/>
          <w:szCs w:val="24"/>
        </w:rPr>
        <w:t xml:space="preserve"> terapi yang lebih </w:t>
      </w:r>
      <w:r w:rsidRPr="00F91DDB">
        <w:rPr>
          <w:rFonts w:ascii="Arial" w:hAnsi="Arial" w:cs="Arial"/>
          <w:sz w:val="24"/>
          <w:szCs w:val="24"/>
        </w:rPr>
        <w:lastRenderedPageBreak/>
        <w:t xml:space="preserve">panjang agar didapatkan </w:t>
      </w:r>
      <w:r w:rsidRPr="00F91DDB">
        <w:rPr>
          <w:rFonts w:ascii="Arial" w:hAnsi="Arial" w:cs="Arial"/>
          <w:i/>
          <w:sz w:val="24"/>
          <w:szCs w:val="24"/>
        </w:rPr>
        <w:t>outcome</w:t>
      </w:r>
      <w:r w:rsidRPr="00F91DDB">
        <w:rPr>
          <w:rFonts w:ascii="Arial" w:hAnsi="Arial" w:cs="Arial"/>
          <w:sz w:val="24"/>
          <w:szCs w:val="24"/>
        </w:rPr>
        <w:t xml:space="preserve"> terapi yang lebih maksimal dan hasil penelitian yang lebih bervariasi.</w:t>
      </w:r>
    </w:p>
    <w:p w:rsidR="00911729" w:rsidRPr="00F91DDB" w:rsidRDefault="00911729" w:rsidP="00911729">
      <w:pPr>
        <w:pStyle w:val="ListParagraph"/>
        <w:numPr>
          <w:ilvl w:val="0"/>
          <w:numId w:val="24"/>
        </w:numPr>
        <w:spacing w:after="0" w:line="480" w:lineRule="auto"/>
        <w:jc w:val="both"/>
        <w:rPr>
          <w:rFonts w:ascii="Arial" w:hAnsi="Arial" w:cs="Arial"/>
          <w:sz w:val="24"/>
          <w:szCs w:val="24"/>
        </w:rPr>
      </w:pPr>
      <w:r w:rsidRPr="00F91DDB">
        <w:rPr>
          <w:rFonts w:ascii="Arial" w:hAnsi="Arial" w:cs="Arial"/>
          <w:sz w:val="24"/>
          <w:szCs w:val="24"/>
        </w:rPr>
        <w:t xml:space="preserve">Untuk menilai respon tumor pasien hepatoma pasca terapi dengan lebih akurat, sebaiknya digunakan metode pengukuran </w:t>
      </w:r>
      <w:r w:rsidRPr="00F91DDB">
        <w:rPr>
          <w:rFonts w:ascii="Arial" w:hAnsi="Arial" w:cs="Arial"/>
          <w:i/>
          <w:sz w:val="24"/>
          <w:szCs w:val="24"/>
        </w:rPr>
        <w:t>mRECIST</w:t>
      </w:r>
      <w:r w:rsidRPr="00F91DDB">
        <w:rPr>
          <w:rFonts w:ascii="Arial" w:hAnsi="Arial" w:cs="Arial"/>
          <w:sz w:val="24"/>
          <w:szCs w:val="24"/>
        </w:rPr>
        <w:t xml:space="preserve">. </w:t>
      </w:r>
    </w:p>
    <w:p w:rsidR="00911729" w:rsidRPr="00F91DDB" w:rsidRDefault="00911729" w:rsidP="00911729">
      <w:pPr>
        <w:pStyle w:val="ListParagraph"/>
        <w:numPr>
          <w:ilvl w:val="0"/>
          <w:numId w:val="24"/>
        </w:numPr>
        <w:spacing w:after="0" w:line="480" w:lineRule="auto"/>
        <w:jc w:val="both"/>
        <w:rPr>
          <w:rFonts w:ascii="Arial" w:hAnsi="Arial" w:cs="Arial"/>
          <w:sz w:val="24"/>
          <w:szCs w:val="24"/>
        </w:rPr>
      </w:pPr>
      <w:r>
        <w:rPr>
          <w:rFonts w:ascii="Arial" w:hAnsi="Arial" w:cs="Arial"/>
          <w:sz w:val="24"/>
          <w:szCs w:val="24"/>
        </w:rPr>
        <w:t>Sebaiknya</w:t>
      </w:r>
      <w:r w:rsidRPr="00F91DDB">
        <w:rPr>
          <w:rFonts w:ascii="Arial" w:hAnsi="Arial" w:cs="Arial"/>
          <w:sz w:val="24"/>
          <w:szCs w:val="24"/>
        </w:rPr>
        <w:t xml:space="preserve"> </w:t>
      </w:r>
      <w:r w:rsidRPr="00F91DDB">
        <w:rPr>
          <w:rFonts w:ascii="Arial" w:hAnsi="Arial" w:cs="Arial"/>
          <w:i/>
          <w:sz w:val="24"/>
          <w:szCs w:val="24"/>
        </w:rPr>
        <w:t xml:space="preserve">screening </w:t>
      </w:r>
      <w:r w:rsidRPr="003E6CEE">
        <w:rPr>
          <w:rFonts w:ascii="Arial" w:hAnsi="Arial" w:cs="Arial"/>
          <w:sz w:val="24"/>
          <w:szCs w:val="24"/>
        </w:rPr>
        <w:t xml:space="preserve">awal </w:t>
      </w:r>
      <w:r>
        <w:rPr>
          <w:rFonts w:ascii="Arial" w:hAnsi="Arial" w:cs="Arial"/>
          <w:sz w:val="24"/>
          <w:szCs w:val="24"/>
        </w:rPr>
        <w:t>hepatitis B dan C telah dimulai dari</w:t>
      </w:r>
      <w:r w:rsidRPr="00F91DDB">
        <w:rPr>
          <w:rFonts w:ascii="Arial" w:hAnsi="Arial" w:cs="Arial"/>
          <w:sz w:val="24"/>
          <w:szCs w:val="24"/>
        </w:rPr>
        <w:t xml:space="preserve"> </w:t>
      </w:r>
      <w:r>
        <w:rPr>
          <w:rFonts w:ascii="Arial" w:hAnsi="Arial" w:cs="Arial"/>
          <w:sz w:val="24"/>
          <w:szCs w:val="24"/>
        </w:rPr>
        <w:t>fasilitas kesehatan</w:t>
      </w:r>
      <w:r w:rsidRPr="00F91DDB">
        <w:rPr>
          <w:rFonts w:ascii="Arial" w:hAnsi="Arial" w:cs="Arial"/>
          <w:sz w:val="24"/>
          <w:szCs w:val="24"/>
        </w:rPr>
        <w:t xml:space="preserve"> tingkat pertama pa</w:t>
      </w:r>
      <w:r>
        <w:rPr>
          <w:rFonts w:ascii="Arial" w:hAnsi="Arial" w:cs="Arial"/>
          <w:sz w:val="24"/>
          <w:szCs w:val="24"/>
        </w:rPr>
        <w:t>da pasien-pasien dengan resiko tinggi agar penanganan hepatoma dapat dilakukan sedini mungkin dan dicapai hasil terapi yang maksimal.</w:t>
      </w:r>
    </w:p>
    <w:p w:rsidR="00911729" w:rsidRPr="00F91DDB" w:rsidRDefault="00911729" w:rsidP="00911729">
      <w:pPr>
        <w:spacing w:after="0" w:line="480" w:lineRule="auto"/>
        <w:ind w:left="360"/>
        <w:jc w:val="both"/>
        <w:rPr>
          <w:rFonts w:ascii="Arial" w:hAnsi="Arial" w:cs="Arial"/>
          <w:sz w:val="24"/>
          <w:szCs w:val="24"/>
        </w:rPr>
      </w:pPr>
    </w:p>
    <w:p w:rsidR="00911729" w:rsidRPr="00F91DDB" w:rsidRDefault="00911729" w:rsidP="00911729">
      <w:pPr>
        <w:spacing w:line="240" w:lineRule="auto"/>
        <w:rPr>
          <w:rFonts w:ascii="Arial" w:hAnsi="Arial" w:cs="Arial"/>
          <w:b/>
          <w:sz w:val="24"/>
          <w:szCs w:val="24"/>
        </w:rPr>
      </w:pPr>
    </w:p>
    <w:p w:rsidR="00911729" w:rsidRDefault="00911729" w:rsidP="00911729">
      <w:pPr>
        <w:spacing w:line="240" w:lineRule="auto"/>
        <w:jc w:val="center"/>
        <w:rPr>
          <w:rFonts w:ascii="Arial" w:hAnsi="Arial" w:cs="Arial"/>
          <w:b/>
          <w:sz w:val="24"/>
          <w:szCs w:val="24"/>
        </w:rPr>
      </w:pPr>
    </w:p>
    <w:p w:rsidR="00911729" w:rsidRPr="00F91DDB" w:rsidRDefault="00911729" w:rsidP="00911729">
      <w:pPr>
        <w:spacing w:line="240" w:lineRule="auto"/>
        <w:jc w:val="center"/>
        <w:rPr>
          <w:rFonts w:ascii="Arial" w:hAnsi="Arial" w:cs="Arial"/>
          <w:b/>
          <w:sz w:val="24"/>
          <w:szCs w:val="24"/>
        </w:rPr>
      </w:pPr>
    </w:p>
    <w:p w:rsidR="00911729" w:rsidRPr="00F91DDB" w:rsidRDefault="00911729" w:rsidP="00911729">
      <w:pPr>
        <w:spacing w:line="240" w:lineRule="auto"/>
        <w:jc w:val="center"/>
        <w:rPr>
          <w:rFonts w:ascii="Arial" w:hAnsi="Arial" w:cs="Arial"/>
          <w:b/>
          <w:sz w:val="24"/>
          <w:szCs w:val="24"/>
        </w:rPr>
      </w:pPr>
    </w:p>
    <w:p w:rsidR="00911729" w:rsidRPr="00F91DDB" w:rsidRDefault="00911729" w:rsidP="00911729">
      <w:pPr>
        <w:spacing w:line="240" w:lineRule="auto"/>
        <w:jc w:val="center"/>
        <w:rPr>
          <w:rFonts w:ascii="Arial" w:hAnsi="Arial" w:cs="Arial"/>
          <w:b/>
          <w:sz w:val="24"/>
          <w:szCs w:val="24"/>
        </w:rPr>
      </w:pPr>
    </w:p>
    <w:p w:rsidR="00911729" w:rsidRDefault="00911729" w:rsidP="00911729">
      <w:pPr>
        <w:spacing w:line="240" w:lineRule="auto"/>
        <w:rPr>
          <w:rFonts w:ascii="Arial" w:hAnsi="Arial" w:cs="Arial"/>
          <w:b/>
          <w:sz w:val="24"/>
          <w:szCs w:val="24"/>
        </w:rPr>
      </w:pPr>
    </w:p>
    <w:p w:rsidR="00911729" w:rsidRDefault="00911729" w:rsidP="00911729">
      <w:pPr>
        <w:spacing w:line="240" w:lineRule="auto"/>
        <w:rPr>
          <w:rFonts w:ascii="Arial" w:hAnsi="Arial" w:cs="Arial"/>
          <w:b/>
          <w:sz w:val="24"/>
          <w:szCs w:val="24"/>
        </w:rPr>
      </w:pPr>
    </w:p>
    <w:p w:rsidR="00911729" w:rsidRDefault="00911729" w:rsidP="00911729">
      <w:pPr>
        <w:spacing w:line="240" w:lineRule="auto"/>
        <w:rPr>
          <w:rFonts w:ascii="Arial" w:hAnsi="Arial" w:cs="Arial"/>
          <w:b/>
          <w:sz w:val="24"/>
          <w:szCs w:val="24"/>
        </w:rPr>
      </w:pPr>
    </w:p>
    <w:p w:rsidR="00911729" w:rsidRDefault="00911729" w:rsidP="00911729">
      <w:pPr>
        <w:spacing w:line="240" w:lineRule="auto"/>
        <w:rPr>
          <w:rFonts w:ascii="Arial" w:hAnsi="Arial" w:cs="Arial"/>
          <w:b/>
          <w:sz w:val="24"/>
          <w:szCs w:val="24"/>
        </w:rPr>
      </w:pPr>
    </w:p>
    <w:p w:rsidR="00911729" w:rsidRDefault="00911729" w:rsidP="00911729">
      <w:pPr>
        <w:spacing w:line="240" w:lineRule="auto"/>
        <w:rPr>
          <w:rFonts w:ascii="Arial" w:hAnsi="Arial" w:cs="Arial"/>
          <w:b/>
          <w:sz w:val="24"/>
          <w:szCs w:val="24"/>
        </w:rPr>
      </w:pPr>
    </w:p>
    <w:p w:rsidR="00911729" w:rsidRDefault="00911729" w:rsidP="00911729">
      <w:pPr>
        <w:spacing w:line="240" w:lineRule="auto"/>
        <w:rPr>
          <w:rFonts w:ascii="Arial" w:hAnsi="Arial" w:cs="Arial"/>
          <w:b/>
          <w:sz w:val="24"/>
          <w:szCs w:val="24"/>
        </w:rPr>
      </w:pPr>
    </w:p>
    <w:p w:rsidR="00911729" w:rsidRDefault="00911729" w:rsidP="00911729">
      <w:pPr>
        <w:spacing w:line="240" w:lineRule="auto"/>
        <w:rPr>
          <w:rFonts w:ascii="Arial" w:hAnsi="Arial" w:cs="Arial"/>
          <w:b/>
          <w:sz w:val="24"/>
          <w:szCs w:val="24"/>
        </w:rPr>
      </w:pPr>
    </w:p>
    <w:p w:rsidR="00911729" w:rsidRDefault="00911729" w:rsidP="00911729">
      <w:pPr>
        <w:spacing w:line="240" w:lineRule="auto"/>
        <w:rPr>
          <w:rFonts w:ascii="Arial" w:hAnsi="Arial" w:cs="Arial"/>
          <w:b/>
          <w:sz w:val="24"/>
          <w:szCs w:val="24"/>
        </w:rPr>
      </w:pPr>
    </w:p>
    <w:p w:rsidR="00911729" w:rsidRDefault="00911729" w:rsidP="00911729">
      <w:pPr>
        <w:spacing w:line="240" w:lineRule="auto"/>
        <w:rPr>
          <w:rFonts w:ascii="Arial" w:hAnsi="Arial" w:cs="Arial"/>
          <w:b/>
          <w:sz w:val="24"/>
          <w:szCs w:val="24"/>
        </w:rPr>
      </w:pPr>
    </w:p>
    <w:p w:rsidR="00911729" w:rsidRDefault="00911729" w:rsidP="00911729">
      <w:pPr>
        <w:spacing w:line="240" w:lineRule="auto"/>
        <w:rPr>
          <w:rFonts w:ascii="Arial" w:hAnsi="Arial" w:cs="Arial"/>
          <w:b/>
          <w:sz w:val="24"/>
          <w:szCs w:val="24"/>
        </w:rPr>
      </w:pPr>
    </w:p>
    <w:p w:rsidR="00911729" w:rsidRDefault="00911729" w:rsidP="00911729">
      <w:pPr>
        <w:spacing w:line="240" w:lineRule="auto"/>
        <w:rPr>
          <w:rFonts w:ascii="Arial" w:hAnsi="Arial" w:cs="Arial"/>
          <w:b/>
          <w:sz w:val="24"/>
          <w:szCs w:val="24"/>
        </w:rPr>
      </w:pPr>
    </w:p>
    <w:p w:rsidR="00911729" w:rsidRPr="00F91DDB" w:rsidRDefault="00911729" w:rsidP="00911729">
      <w:pPr>
        <w:spacing w:line="240" w:lineRule="auto"/>
        <w:rPr>
          <w:rFonts w:ascii="Arial" w:hAnsi="Arial" w:cs="Arial"/>
          <w:b/>
          <w:sz w:val="24"/>
          <w:szCs w:val="24"/>
        </w:rPr>
      </w:pPr>
    </w:p>
    <w:p w:rsidR="00911729" w:rsidRPr="00F91DDB" w:rsidRDefault="00911729" w:rsidP="00911729">
      <w:pPr>
        <w:spacing w:line="240" w:lineRule="auto"/>
        <w:jc w:val="center"/>
        <w:rPr>
          <w:rFonts w:ascii="Arial" w:hAnsi="Arial" w:cs="Arial"/>
          <w:b/>
          <w:sz w:val="24"/>
          <w:szCs w:val="24"/>
        </w:rPr>
      </w:pPr>
      <w:r w:rsidRPr="00F91DDB">
        <w:rPr>
          <w:rFonts w:ascii="Arial" w:hAnsi="Arial" w:cs="Arial"/>
          <w:b/>
          <w:sz w:val="24"/>
          <w:szCs w:val="24"/>
        </w:rPr>
        <w:lastRenderedPageBreak/>
        <w:t>DAFTAR PUSTAKA</w:t>
      </w:r>
    </w:p>
    <w:p w:rsidR="00911729" w:rsidRPr="00F91DDB" w:rsidRDefault="00911729" w:rsidP="00911729">
      <w:pPr>
        <w:autoSpaceDE w:val="0"/>
        <w:autoSpaceDN w:val="0"/>
        <w:adjustRightInd w:val="0"/>
        <w:spacing w:after="0" w:line="240" w:lineRule="auto"/>
        <w:jc w:val="both"/>
        <w:rPr>
          <w:rFonts w:ascii="Arial"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 xml:space="preserve">American College of Radiology. Liver imaging reporting and data system version 2018. Available at: </w:t>
      </w:r>
      <w:hyperlink r:id="rId53" w:history="1">
        <w:r w:rsidRPr="00F91DDB">
          <w:rPr>
            <w:rStyle w:val="Hyperlink"/>
            <w:rFonts w:ascii="Arial" w:hAnsi="Arial" w:cs="Arial"/>
            <w:sz w:val="20"/>
            <w:szCs w:val="20"/>
          </w:rPr>
          <w:t>http://www.acr.org/Home/ClinicalResources/Reportingand</w:t>
        </w:r>
      </w:hyperlink>
      <w:r w:rsidRPr="00F91DDB">
        <w:rPr>
          <w:rFonts w:ascii="Arial" w:hAnsi="Arial" w:cs="Arial"/>
          <w:sz w:val="20"/>
          <w:szCs w:val="20"/>
          <w:u w:val="single"/>
        </w:rPr>
        <w:t>Data System/LIRADS/CT/MRILIRADSv2018</w:t>
      </w:r>
      <w:r w:rsidRPr="00F91DDB">
        <w:rPr>
          <w:rFonts w:ascii="Arial" w:hAnsi="Arial" w:cs="Arial"/>
          <w:sz w:val="20"/>
          <w:szCs w:val="20"/>
        </w:rPr>
        <w:t>. Accessed February 22, 2019.</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p>
    <w:p w:rsidR="00911729" w:rsidRPr="00F91DDB" w:rsidRDefault="00911729" w:rsidP="00911729">
      <w:pPr>
        <w:tabs>
          <w:tab w:val="left" w:pos="987"/>
        </w:tabs>
        <w:spacing w:after="0" w:line="240" w:lineRule="auto"/>
        <w:ind w:left="567" w:hanging="567"/>
        <w:jc w:val="both"/>
        <w:rPr>
          <w:rFonts w:ascii="Arial" w:eastAsia="Times New Roman" w:hAnsi="Arial" w:cs="Arial"/>
          <w:sz w:val="20"/>
          <w:szCs w:val="20"/>
        </w:rPr>
      </w:pPr>
      <w:r w:rsidRPr="00F91DDB">
        <w:rPr>
          <w:rFonts w:ascii="Arial" w:eastAsia="Times New Roman" w:hAnsi="Arial" w:cs="Arial"/>
          <w:sz w:val="20"/>
          <w:szCs w:val="20"/>
        </w:rPr>
        <w:t>Ascha M, Hanouneh IA, Lopez R, Tamimi TA, Feldstein AF, Zein NN. The incidence and risk factors of hepatocellular carcinoma in patients with nonalcoholic steatohepatitis. Hepatology 2010;51:1972-78.</w:t>
      </w: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r w:rsidRPr="00F91DDB">
        <w:rPr>
          <w:rFonts w:ascii="Arial" w:eastAsia="Arial" w:hAnsi="Arial" w:cs="Arial"/>
          <w:sz w:val="20"/>
          <w:szCs w:val="20"/>
        </w:rPr>
        <w:t>Blumgart LH, Belghiti J. Surgery of the liver, biliary tract, and pancreas. 3rd edition. Philadelphia: Saunders Elsevier; 2007: 3–30.</w:t>
      </w: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Bolondi L. Screening for hepatocellular carcinoma in cirrhosis. JHepatol 2003; 39(6): 1076-84.</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p>
    <w:p w:rsidR="00911729" w:rsidRPr="00F91DDB" w:rsidRDefault="00911729" w:rsidP="00911729">
      <w:pPr>
        <w:tabs>
          <w:tab w:val="left" w:pos="500"/>
        </w:tabs>
        <w:spacing w:after="0" w:line="240" w:lineRule="auto"/>
        <w:ind w:left="567" w:hanging="567"/>
        <w:jc w:val="both"/>
        <w:rPr>
          <w:rFonts w:ascii="Arial" w:eastAsia="Times New Roman" w:hAnsi="Arial" w:cs="Arial"/>
          <w:sz w:val="20"/>
          <w:szCs w:val="20"/>
        </w:rPr>
      </w:pPr>
      <w:r w:rsidRPr="00F91DDB">
        <w:rPr>
          <w:rFonts w:ascii="Arial" w:eastAsia="Times New Roman" w:hAnsi="Arial" w:cs="Arial"/>
          <w:sz w:val="20"/>
          <w:szCs w:val="20"/>
        </w:rPr>
        <w:t>Boutros C, Somasundar P, Garrean S, Saied A, Espat NJ. Microwave coagulation therapy for hepatic tumors: review of the literature and critical analysis. Surg Oncol 2010;19:e22-e32.</w:t>
      </w:r>
    </w:p>
    <w:p w:rsidR="00911729" w:rsidRPr="00F91DDB" w:rsidRDefault="00911729" w:rsidP="00911729">
      <w:pPr>
        <w:tabs>
          <w:tab w:val="left" w:pos="500"/>
        </w:tabs>
        <w:spacing w:after="0" w:line="240" w:lineRule="auto"/>
        <w:ind w:left="567" w:hanging="567"/>
        <w:jc w:val="both"/>
        <w:rPr>
          <w:rFonts w:ascii="Arial" w:eastAsia="Times New Roman" w:hAnsi="Arial" w:cs="Arial"/>
          <w:sz w:val="20"/>
          <w:szCs w:val="20"/>
        </w:rPr>
      </w:pPr>
    </w:p>
    <w:p w:rsidR="00911729" w:rsidRPr="00F91DDB" w:rsidRDefault="00911729" w:rsidP="00911729">
      <w:pPr>
        <w:spacing w:line="240" w:lineRule="auto"/>
        <w:ind w:left="567" w:hanging="567"/>
        <w:jc w:val="both"/>
        <w:rPr>
          <w:rFonts w:ascii="Arial" w:hAnsi="Arial" w:cs="Arial"/>
          <w:sz w:val="20"/>
          <w:szCs w:val="20"/>
        </w:rPr>
      </w:pPr>
      <w:r w:rsidRPr="00F91DDB">
        <w:rPr>
          <w:rFonts w:ascii="Arial" w:hAnsi="Arial" w:cs="Arial"/>
          <w:sz w:val="20"/>
          <w:szCs w:val="20"/>
        </w:rPr>
        <w:t xml:space="preserve">Bray F, Ferlay J, Soerjomataram I, Siegel RL, Torre LA, Jemal A. </w:t>
      </w:r>
      <w:r w:rsidRPr="00F91DDB">
        <w:rPr>
          <w:rFonts w:ascii="Arial" w:hAnsi="Arial" w:cs="Arial"/>
          <w:bCs/>
          <w:sz w:val="20"/>
          <w:szCs w:val="20"/>
        </w:rPr>
        <w:t xml:space="preserve">Global Cancer Statistics 2018: GLOBOCAN Estimates of Incidence and Mortality Worldwide for 36 Cancers in 185 Countries. </w:t>
      </w:r>
      <w:r w:rsidRPr="00F91DDB">
        <w:rPr>
          <w:rFonts w:ascii="Arial" w:hAnsi="Arial" w:cs="Arial"/>
          <w:i/>
          <w:sz w:val="20"/>
          <w:szCs w:val="20"/>
        </w:rPr>
        <w:t xml:space="preserve">CA Cancer J Clin </w:t>
      </w:r>
      <w:r w:rsidRPr="00F91DDB">
        <w:rPr>
          <w:rFonts w:ascii="Arial" w:hAnsi="Arial" w:cs="Arial"/>
          <w:sz w:val="20"/>
          <w:szCs w:val="20"/>
        </w:rPr>
        <w:t>2018;68:394–424.</w:t>
      </w: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r w:rsidRPr="00F91DDB">
        <w:rPr>
          <w:rFonts w:ascii="Arial" w:eastAsia="Times New Roman" w:hAnsi="Arial" w:cs="Arial"/>
          <w:sz w:val="20"/>
          <w:szCs w:val="20"/>
        </w:rPr>
        <w:t>Bréchot C. Pathogenesis of hepatitis B virus—related hepatocellular carcinoma: old and new paradigms. Gastroenterology 2004;127(5):S56-S61.</w:t>
      </w:r>
    </w:p>
    <w:p w:rsidR="00911729" w:rsidRPr="00F91DDB" w:rsidRDefault="00911729" w:rsidP="00911729">
      <w:pPr>
        <w:tabs>
          <w:tab w:val="left" w:pos="290"/>
        </w:tabs>
        <w:spacing w:after="0" w:line="240" w:lineRule="auto"/>
        <w:ind w:left="567" w:hanging="567"/>
        <w:jc w:val="both"/>
        <w:rPr>
          <w:rFonts w:ascii="Arial" w:eastAsia="Times New Roman" w:hAnsi="Arial" w:cs="Arial"/>
          <w:sz w:val="20"/>
          <w:szCs w:val="20"/>
        </w:rPr>
      </w:pPr>
    </w:p>
    <w:p w:rsidR="00911729" w:rsidRPr="00F91DDB" w:rsidRDefault="00911729" w:rsidP="00911729">
      <w:pPr>
        <w:tabs>
          <w:tab w:val="left" w:pos="290"/>
        </w:tabs>
        <w:spacing w:after="0" w:line="240" w:lineRule="auto"/>
        <w:ind w:left="567" w:hanging="567"/>
        <w:jc w:val="both"/>
        <w:rPr>
          <w:rFonts w:ascii="Arial" w:eastAsia="Times New Roman" w:hAnsi="Arial" w:cs="Arial"/>
          <w:sz w:val="20"/>
          <w:szCs w:val="20"/>
        </w:rPr>
      </w:pPr>
      <w:r w:rsidRPr="00F91DDB">
        <w:rPr>
          <w:rFonts w:ascii="Arial" w:eastAsia="Times New Roman" w:hAnsi="Arial" w:cs="Arial"/>
          <w:sz w:val="20"/>
          <w:szCs w:val="20"/>
        </w:rPr>
        <w:t>Brody RI, Theise ND. An inflammatory proposal for hepatocarcinogenesis. Hepa-tology 2012;56(1):382–384.</w:t>
      </w:r>
    </w:p>
    <w:p w:rsidR="00911729" w:rsidRPr="00F91DDB" w:rsidRDefault="00911729" w:rsidP="00911729">
      <w:pPr>
        <w:autoSpaceDE w:val="0"/>
        <w:autoSpaceDN w:val="0"/>
        <w:adjustRightInd w:val="0"/>
        <w:spacing w:after="0" w:line="240" w:lineRule="auto"/>
        <w:jc w:val="both"/>
        <w:rPr>
          <w:rFonts w:ascii="Arial"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 xml:space="preserve">Bruix J, Sherman M. </w:t>
      </w:r>
      <w:r w:rsidRPr="00F91DDB">
        <w:rPr>
          <w:rFonts w:ascii="Arial" w:eastAsia="Times New Roman" w:hAnsi="Arial" w:cs="Arial"/>
          <w:sz w:val="20"/>
          <w:szCs w:val="20"/>
        </w:rPr>
        <w:t>Practice Guidelines Committee</w:t>
      </w:r>
      <w:r w:rsidRPr="00F91DDB">
        <w:rPr>
          <w:rFonts w:ascii="Arial" w:hAnsi="Arial" w:cs="Arial"/>
          <w:sz w:val="20"/>
          <w:szCs w:val="20"/>
        </w:rPr>
        <w:t>, American association for the study of liver diseases. Management of hepatocellular carcinoma: an update. Hepatology 2011; 53(3): 1020-52.</w:t>
      </w:r>
    </w:p>
    <w:p w:rsidR="00911729" w:rsidRPr="00F91DDB" w:rsidRDefault="00911729" w:rsidP="00911729">
      <w:pPr>
        <w:tabs>
          <w:tab w:val="left" w:pos="462"/>
        </w:tabs>
        <w:spacing w:after="0" w:line="240" w:lineRule="auto"/>
        <w:ind w:right="120"/>
        <w:jc w:val="both"/>
        <w:rPr>
          <w:rFonts w:ascii="Arial" w:eastAsia="Times New Roman" w:hAnsi="Arial" w:cs="Arial"/>
          <w:sz w:val="20"/>
          <w:szCs w:val="20"/>
        </w:rPr>
      </w:pPr>
    </w:p>
    <w:p w:rsidR="00911729" w:rsidRPr="00F91DDB" w:rsidRDefault="00911729" w:rsidP="00911729">
      <w:pPr>
        <w:tabs>
          <w:tab w:val="left" w:pos="462"/>
        </w:tabs>
        <w:spacing w:after="0" w:line="240" w:lineRule="auto"/>
        <w:ind w:left="567" w:right="120" w:hanging="567"/>
        <w:jc w:val="both"/>
        <w:rPr>
          <w:rFonts w:ascii="Arial" w:eastAsia="Times New Roman" w:hAnsi="Arial" w:cs="Arial"/>
          <w:sz w:val="20"/>
          <w:szCs w:val="20"/>
        </w:rPr>
      </w:pPr>
      <w:r w:rsidRPr="00F91DDB">
        <w:rPr>
          <w:rFonts w:ascii="Arial" w:eastAsia="Times New Roman" w:hAnsi="Arial" w:cs="Arial"/>
          <w:sz w:val="20"/>
          <w:szCs w:val="20"/>
        </w:rPr>
        <w:t>Bruix J, Qin S, Merle P, Granito A, Huang YH, Bodoky G, et al. Regorafenib for patients with hepatocellu-lar carcinoma who progressed on sorafenib treatment (RESORCE): a randomised, double-blind, placebo-con-trolled, phase 3 trial. Lancet 2017;389:56-66.</w:t>
      </w: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r w:rsidRPr="00F91DDB">
        <w:rPr>
          <w:rFonts w:ascii="Arial" w:eastAsia="Arial" w:hAnsi="Arial" w:cs="Arial"/>
          <w:sz w:val="20"/>
          <w:szCs w:val="20"/>
        </w:rPr>
        <w:t>Brunicardi FC, Andersen DK, Billiar TR, et al. Schwartz’s principles of surgery. 9th edition. New York: McGraw-Hill Publishing; 2010. p. 31–5</w:t>
      </w:r>
    </w:p>
    <w:p w:rsidR="00911729" w:rsidRPr="00F91DDB" w:rsidRDefault="00911729" w:rsidP="00911729">
      <w:pPr>
        <w:tabs>
          <w:tab w:val="left" w:pos="464"/>
        </w:tabs>
        <w:spacing w:after="0" w:line="240" w:lineRule="auto"/>
        <w:ind w:left="567" w:right="120" w:hanging="567"/>
        <w:jc w:val="both"/>
        <w:rPr>
          <w:rFonts w:ascii="Arial" w:eastAsia="Times New Roman" w:hAnsi="Arial" w:cs="Arial"/>
          <w:sz w:val="20"/>
          <w:szCs w:val="20"/>
        </w:rPr>
      </w:pPr>
    </w:p>
    <w:p w:rsidR="00911729" w:rsidRPr="00F91DDB" w:rsidRDefault="00911729" w:rsidP="00911729">
      <w:pPr>
        <w:tabs>
          <w:tab w:val="left" w:pos="464"/>
        </w:tabs>
        <w:spacing w:after="0" w:line="240" w:lineRule="auto"/>
        <w:ind w:left="567" w:right="120" w:hanging="567"/>
        <w:jc w:val="both"/>
        <w:rPr>
          <w:rFonts w:ascii="Arial" w:eastAsia="Times New Roman" w:hAnsi="Arial" w:cs="Arial"/>
          <w:sz w:val="20"/>
          <w:szCs w:val="20"/>
        </w:rPr>
      </w:pPr>
      <w:r w:rsidRPr="00F91DDB">
        <w:rPr>
          <w:rFonts w:ascii="Arial" w:eastAsia="Times New Roman" w:hAnsi="Arial" w:cs="Arial"/>
          <w:sz w:val="20"/>
          <w:szCs w:val="20"/>
        </w:rPr>
        <w:t>Burrel M, Reig M, Forner A, Barrufet M, Lope CR, Tremosini S, et al. Survival of patients with hepatocel-lular carcinoma treated by transarterial chemoemboli-sation (TACE) using Drug Eluting Beads. Implications for clinical practice and trial design. JHepatol 2012;56:1330-35.</w:t>
      </w:r>
    </w:p>
    <w:p w:rsidR="00911729" w:rsidRPr="00F91DDB" w:rsidRDefault="00911729" w:rsidP="00911729">
      <w:pPr>
        <w:tabs>
          <w:tab w:val="left" w:pos="464"/>
        </w:tabs>
        <w:spacing w:after="0" w:line="240" w:lineRule="auto"/>
        <w:ind w:left="567" w:right="120" w:hanging="567"/>
        <w:jc w:val="both"/>
        <w:rPr>
          <w:rFonts w:ascii="Arial" w:eastAsia="Times New Roman"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bCs/>
          <w:sz w:val="20"/>
          <w:szCs w:val="20"/>
        </w:rPr>
      </w:pPr>
      <w:r w:rsidRPr="00F91DDB">
        <w:rPr>
          <w:rFonts w:ascii="Arial" w:hAnsi="Arial" w:cs="Arial"/>
          <w:bCs/>
          <w:sz w:val="20"/>
          <w:szCs w:val="20"/>
        </w:rPr>
        <w:t>Cazejust J, Bessoud B,</w:t>
      </w:r>
      <w:r w:rsidRPr="00F91DDB">
        <w:rPr>
          <w:rFonts w:ascii="Arial" w:hAnsi="Arial" w:cs="Arial"/>
          <w:sz w:val="20"/>
          <w:szCs w:val="20"/>
        </w:rPr>
        <w:t xml:space="preserve"> </w:t>
      </w:r>
      <w:r w:rsidRPr="00F91DDB">
        <w:rPr>
          <w:rFonts w:ascii="Arial" w:hAnsi="Arial" w:cs="Arial"/>
          <w:bCs/>
          <w:sz w:val="20"/>
          <w:szCs w:val="20"/>
        </w:rPr>
        <w:t xml:space="preserve"> Colignon N, Garcia-Alba C,</w:t>
      </w:r>
      <w:r w:rsidRPr="00F91DDB">
        <w:rPr>
          <w:rFonts w:ascii="Arial" w:hAnsi="Arial" w:cs="Arial"/>
          <w:sz w:val="20"/>
          <w:szCs w:val="20"/>
        </w:rPr>
        <w:t xml:space="preserve"> </w:t>
      </w:r>
      <w:r w:rsidRPr="00F91DDB">
        <w:rPr>
          <w:rFonts w:ascii="Arial" w:hAnsi="Arial" w:cs="Arial"/>
          <w:bCs/>
          <w:sz w:val="20"/>
          <w:szCs w:val="20"/>
        </w:rPr>
        <w:t xml:space="preserve"> Planché O,</w:t>
      </w:r>
      <w:r w:rsidRPr="00F91DDB">
        <w:rPr>
          <w:rFonts w:ascii="Arial" w:hAnsi="Arial" w:cs="Arial"/>
          <w:sz w:val="20"/>
          <w:szCs w:val="20"/>
        </w:rPr>
        <w:t xml:space="preserve"> </w:t>
      </w:r>
      <w:r w:rsidRPr="00F91DDB">
        <w:rPr>
          <w:rFonts w:ascii="Arial" w:hAnsi="Arial" w:cs="Arial"/>
          <w:bCs/>
          <w:sz w:val="20"/>
          <w:szCs w:val="20"/>
        </w:rPr>
        <w:t xml:space="preserve"> </w:t>
      </w:r>
      <w:r w:rsidRPr="00F91DDB">
        <w:rPr>
          <w:rFonts w:ascii="Arial" w:hAnsi="Arial" w:cs="Arial"/>
          <w:sz w:val="20"/>
          <w:szCs w:val="20"/>
        </w:rPr>
        <w:t xml:space="preserve"> </w:t>
      </w:r>
      <w:r w:rsidRPr="00F91DDB">
        <w:rPr>
          <w:rFonts w:ascii="Arial" w:hAnsi="Arial" w:cs="Arial"/>
          <w:bCs/>
          <w:sz w:val="20"/>
          <w:szCs w:val="20"/>
        </w:rPr>
        <w:t>Menu Y. Hepatocellular</w:t>
      </w:r>
      <w:r w:rsidRPr="00F91DDB">
        <w:rPr>
          <w:rFonts w:ascii="Arial" w:hAnsi="Arial" w:cs="Arial"/>
          <w:sz w:val="20"/>
          <w:szCs w:val="20"/>
        </w:rPr>
        <w:t xml:space="preserve"> </w:t>
      </w:r>
      <w:r w:rsidRPr="00F91DDB">
        <w:rPr>
          <w:rFonts w:ascii="Arial" w:hAnsi="Arial" w:cs="Arial"/>
          <w:bCs/>
          <w:sz w:val="20"/>
          <w:szCs w:val="20"/>
        </w:rPr>
        <w:t>carcinoma</w:t>
      </w:r>
      <w:r w:rsidRPr="00F91DDB">
        <w:rPr>
          <w:rFonts w:ascii="Arial" w:hAnsi="Arial" w:cs="Arial"/>
          <w:sz w:val="20"/>
          <w:szCs w:val="20"/>
        </w:rPr>
        <w:t xml:space="preserve"> </w:t>
      </w:r>
      <w:r w:rsidRPr="00F91DDB">
        <w:rPr>
          <w:rFonts w:ascii="Arial" w:hAnsi="Arial" w:cs="Arial"/>
          <w:bCs/>
          <w:sz w:val="20"/>
          <w:szCs w:val="20"/>
        </w:rPr>
        <w:t>vascularization:</w:t>
      </w:r>
      <w:r w:rsidRPr="00F91DDB">
        <w:rPr>
          <w:rFonts w:ascii="Arial" w:hAnsi="Arial" w:cs="Arial"/>
          <w:sz w:val="20"/>
          <w:szCs w:val="20"/>
        </w:rPr>
        <w:t xml:space="preserve"> </w:t>
      </w:r>
      <w:r w:rsidRPr="00F91DDB">
        <w:rPr>
          <w:rFonts w:ascii="Arial" w:hAnsi="Arial" w:cs="Arial"/>
          <w:bCs/>
          <w:sz w:val="20"/>
          <w:szCs w:val="20"/>
        </w:rPr>
        <w:t>From</w:t>
      </w:r>
      <w:r w:rsidRPr="00F91DDB">
        <w:rPr>
          <w:rFonts w:ascii="Arial" w:hAnsi="Arial" w:cs="Arial"/>
          <w:sz w:val="20"/>
          <w:szCs w:val="20"/>
        </w:rPr>
        <w:t xml:space="preserve"> </w:t>
      </w:r>
      <w:r w:rsidRPr="00F91DDB">
        <w:rPr>
          <w:rFonts w:ascii="Arial" w:hAnsi="Arial" w:cs="Arial"/>
          <w:bCs/>
          <w:sz w:val="20"/>
          <w:szCs w:val="20"/>
        </w:rPr>
        <w:t>the most common</w:t>
      </w:r>
      <w:r w:rsidRPr="00F91DDB">
        <w:rPr>
          <w:rFonts w:ascii="Arial" w:hAnsi="Arial" w:cs="Arial"/>
          <w:sz w:val="20"/>
          <w:szCs w:val="20"/>
        </w:rPr>
        <w:t xml:space="preserve"> </w:t>
      </w:r>
      <w:r w:rsidRPr="00F91DDB">
        <w:rPr>
          <w:rFonts w:ascii="Arial" w:hAnsi="Arial" w:cs="Arial"/>
          <w:bCs/>
          <w:sz w:val="20"/>
          <w:szCs w:val="20"/>
        </w:rPr>
        <w:t>to</w:t>
      </w:r>
      <w:r w:rsidRPr="00F91DDB">
        <w:rPr>
          <w:rFonts w:ascii="Arial" w:hAnsi="Arial" w:cs="Arial"/>
          <w:sz w:val="20"/>
          <w:szCs w:val="20"/>
        </w:rPr>
        <w:t xml:space="preserve"> </w:t>
      </w:r>
      <w:r w:rsidRPr="00F91DDB">
        <w:rPr>
          <w:rFonts w:ascii="Arial" w:hAnsi="Arial" w:cs="Arial"/>
          <w:bCs/>
          <w:sz w:val="20"/>
          <w:szCs w:val="20"/>
        </w:rPr>
        <w:t>the</w:t>
      </w:r>
      <w:r w:rsidRPr="00F91DDB">
        <w:rPr>
          <w:rFonts w:ascii="Arial" w:hAnsi="Arial" w:cs="Arial"/>
          <w:sz w:val="20"/>
          <w:szCs w:val="20"/>
        </w:rPr>
        <w:t xml:space="preserve"> </w:t>
      </w:r>
      <w:r w:rsidRPr="00F91DDB">
        <w:rPr>
          <w:rFonts w:ascii="Arial" w:hAnsi="Arial" w:cs="Arial"/>
          <w:bCs/>
          <w:sz w:val="20"/>
          <w:szCs w:val="20"/>
        </w:rPr>
        <w:t>lesser</w:t>
      </w:r>
      <w:r w:rsidRPr="00F91DDB">
        <w:rPr>
          <w:rFonts w:ascii="Arial" w:hAnsi="Arial" w:cs="Arial"/>
          <w:sz w:val="20"/>
          <w:szCs w:val="20"/>
        </w:rPr>
        <w:t xml:space="preserve"> </w:t>
      </w:r>
      <w:r w:rsidRPr="00F91DDB">
        <w:rPr>
          <w:rFonts w:ascii="Arial" w:hAnsi="Arial" w:cs="Arial"/>
          <w:bCs/>
          <w:sz w:val="20"/>
          <w:szCs w:val="20"/>
        </w:rPr>
        <w:t>known</w:t>
      </w:r>
      <w:r w:rsidRPr="00F91DDB">
        <w:rPr>
          <w:rFonts w:ascii="Arial" w:hAnsi="Arial" w:cs="Arial"/>
          <w:sz w:val="20"/>
          <w:szCs w:val="20"/>
        </w:rPr>
        <w:t xml:space="preserve"> </w:t>
      </w:r>
      <w:r w:rsidRPr="00F91DDB">
        <w:rPr>
          <w:rFonts w:ascii="Arial" w:hAnsi="Arial" w:cs="Arial"/>
          <w:bCs/>
          <w:sz w:val="20"/>
          <w:szCs w:val="20"/>
        </w:rPr>
        <w:t>arteries. Diagnostic and Interventional Imaging 2014;95:27-36</w:t>
      </w:r>
    </w:p>
    <w:p w:rsidR="00911729" w:rsidRPr="00F91DDB" w:rsidRDefault="00911729" w:rsidP="00911729">
      <w:pPr>
        <w:tabs>
          <w:tab w:val="left" w:pos="987"/>
        </w:tabs>
        <w:spacing w:after="0" w:line="240" w:lineRule="auto"/>
        <w:ind w:left="567" w:hanging="567"/>
        <w:jc w:val="both"/>
        <w:rPr>
          <w:rFonts w:ascii="Arial" w:eastAsia="Times New Roman" w:hAnsi="Arial" w:cs="Arial"/>
          <w:sz w:val="20"/>
          <w:szCs w:val="20"/>
        </w:rPr>
      </w:pP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r w:rsidRPr="00F91DDB">
        <w:rPr>
          <w:rFonts w:ascii="Arial" w:eastAsia="Times New Roman" w:hAnsi="Arial" w:cs="Arial"/>
          <w:sz w:val="20"/>
          <w:szCs w:val="20"/>
        </w:rPr>
        <w:t>Chen C, Yang HI, Su J, Jen CL, You SL, Lu SN, et al. Risk of hepatocellular carcinoma across a biological gradient of serum hepatitis B virus DNA level. JAMA 2006;295:65-73.</w:t>
      </w:r>
    </w:p>
    <w:p w:rsidR="00911729" w:rsidRPr="00F91DDB" w:rsidRDefault="00911729" w:rsidP="00911729">
      <w:pPr>
        <w:tabs>
          <w:tab w:val="left" w:pos="500"/>
        </w:tabs>
        <w:spacing w:after="0" w:line="240" w:lineRule="auto"/>
        <w:ind w:left="567" w:hanging="567"/>
        <w:jc w:val="both"/>
        <w:rPr>
          <w:rFonts w:ascii="Arial" w:eastAsia="Times New Roman" w:hAnsi="Arial" w:cs="Arial"/>
          <w:sz w:val="20"/>
          <w:szCs w:val="20"/>
        </w:rPr>
      </w:pPr>
    </w:p>
    <w:p w:rsidR="00911729" w:rsidRPr="00F91DDB" w:rsidRDefault="00911729" w:rsidP="00911729">
      <w:pPr>
        <w:tabs>
          <w:tab w:val="left" w:pos="500"/>
        </w:tabs>
        <w:spacing w:after="0" w:line="240" w:lineRule="auto"/>
        <w:ind w:left="567" w:hanging="567"/>
        <w:jc w:val="both"/>
        <w:rPr>
          <w:rFonts w:ascii="Arial" w:eastAsia="Times New Roman" w:hAnsi="Arial" w:cs="Arial"/>
          <w:sz w:val="20"/>
          <w:szCs w:val="20"/>
        </w:rPr>
      </w:pPr>
      <w:r w:rsidRPr="00F91DDB">
        <w:rPr>
          <w:rFonts w:ascii="Arial" w:eastAsia="Times New Roman" w:hAnsi="Arial" w:cs="Arial"/>
          <w:sz w:val="20"/>
          <w:szCs w:val="20"/>
        </w:rPr>
        <w:lastRenderedPageBreak/>
        <w:t>Cho YK, Kim JK, Kim MY, Rhim H, Han JK. Systematic review of randomized trials for hepatocellular carcinoma treated with percutaneous ablation therapies. Hepatology 2009;49:453-459.</w:t>
      </w:r>
    </w:p>
    <w:p w:rsidR="00911729" w:rsidRPr="00F91DDB" w:rsidRDefault="00911729" w:rsidP="00911729">
      <w:pPr>
        <w:tabs>
          <w:tab w:val="left" w:pos="500"/>
        </w:tabs>
        <w:spacing w:after="0" w:line="240" w:lineRule="auto"/>
        <w:ind w:left="567" w:hanging="567"/>
        <w:jc w:val="both"/>
        <w:rPr>
          <w:rFonts w:ascii="Arial" w:eastAsia="Times New Roman"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 xml:space="preserve">Claudon M, Dietrich CF, Choi BI, </w:t>
      </w:r>
      <w:r w:rsidRPr="00F91DDB">
        <w:rPr>
          <w:rFonts w:ascii="Arial" w:hAnsi="Arial" w:cs="Arial"/>
          <w:i/>
          <w:iCs/>
          <w:sz w:val="20"/>
          <w:szCs w:val="20"/>
        </w:rPr>
        <w:t>et al</w:t>
      </w:r>
      <w:r w:rsidRPr="00F91DDB">
        <w:rPr>
          <w:rFonts w:ascii="Arial" w:hAnsi="Arial" w:cs="Arial"/>
          <w:sz w:val="20"/>
          <w:szCs w:val="20"/>
        </w:rPr>
        <w:t xml:space="preserve">. Guidelines and good clinical practice recommendations for Contrast Enhanced Ultrasound (CEUS) in the liver - update 2012; Ultrasound Med Biol 2013; 39 (2): 187-210. </w:t>
      </w:r>
    </w:p>
    <w:p w:rsidR="00911729" w:rsidRPr="00F91DDB" w:rsidRDefault="00911729" w:rsidP="00911729">
      <w:pPr>
        <w:tabs>
          <w:tab w:val="left" w:pos="500"/>
        </w:tabs>
        <w:spacing w:after="0" w:line="240" w:lineRule="auto"/>
        <w:ind w:left="567" w:hanging="567"/>
        <w:jc w:val="both"/>
        <w:rPr>
          <w:rFonts w:ascii="Arial" w:eastAsia="Times New Roman" w:hAnsi="Arial" w:cs="Arial"/>
          <w:sz w:val="20"/>
          <w:szCs w:val="20"/>
        </w:rPr>
      </w:pPr>
    </w:p>
    <w:p w:rsidR="00911729" w:rsidRPr="00F91DDB" w:rsidRDefault="00911729" w:rsidP="00911729">
      <w:pPr>
        <w:tabs>
          <w:tab w:val="left" w:pos="500"/>
        </w:tabs>
        <w:spacing w:after="0" w:line="240" w:lineRule="auto"/>
        <w:ind w:left="567" w:hanging="567"/>
        <w:jc w:val="both"/>
        <w:rPr>
          <w:rFonts w:ascii="Arial" w:eastAsia="Times New Roman" w:hAnsi="Arial" w:cs="Arial"/>
          <w:sz w:val="20"/>
          <w:szCs w:val="20"/>
        </w:rPr>
      </w:pPr>
      <w:r w:rsidRPr="00F91DDB">
        <w:rPr>
          <w:rFonts w:ascii="Arial" w:eastAsia="Times New Roman" w:hAnsi="Arial" w:cs="Arial"/>
          <w:sz w:val="20"/>
          <w:szCs w:val="20"/>
        </w:rPr>
        <w:t>De Haas RJ, Lim C, Bhangui P, Salloum C, Compagnon P, Feray C, et al. Curative salvage liver transplantation in patients with cirrhosis and hepatocellular carcinoma: an intention-to-treat analysis. Hepatology 2018;67:204-215.</w:t>
      </w:r>
    </w:p>
    <w:p w:rsidR="00911729" w:rsidRPr="00F91DDB" w:rsidRDefault="00911729" w:rsidP="00911729">
      <w:pPr>
        <w:tabs>
          <w:tab w:val="left" w:pos="500"/>
        </w:tabs>
        <w:spacing w:after="0" w:line="240" w:lineRule="auto"/>
        <w:ind w:left="567" w:hanging="567"/>
        <w:jc w:val="both"/>
        <w:rPr>
          <w:rFonts w:ascii="Arial" w:eastAsia="Times New Roman" w:hAnsi="Arial" w:cs="Arial"/>
          <w:sz w:val="20"/>
          <w:szCs w:val="20"/>
        </w:rPr>
      </w:pPr>
    </w:p>
    <w:p w:rsidR="00911729" w:rsidRPr="00F91DDB" w:rsidRDefault="00911729" w:rsidP="00911729">
      <w:pPr>
        <w:spacing w:line="240" w:lineRule="auto"/>
        <w:ind w:left="567" w:right="160" w:hanging="567"/>
        <w:jc w:val="both"/>
        <w:rPr>
          <w:rFonts w:ascii="Arial" w:eastAsia="Times New Roman" w:hAnsi="Arial" w:cs="Arial"/>
          <w:sz w:val="20"/>
          <w:szCs w:val="20"/>
        </w:rPr>
      </w:pPr>
      <w:r w:rsidRPr="00F91DDB">
        <w:rPr>
          <w:rFonts w:ascii="Arial" w:eastAsia="Times New Roman" w:hAnsi="Arial" w:cs="Arial"/>
          <w:sz w:val="20"/>
          <w:szCs w:val="20"/>
        </w:rPr>
        <w:t>Denys A, Lacombe C, Schneider F, Madoff DC, Doenz F, Qanadli SD. Portal vein embolization with N-butyl cyanoacrylate before partial hepatectomy in patients with hepatocellular carcinoma and underlying cirrhosis or ad-vanced fibrosis. JVasc Interv Radiol 2005;16:1667-1674.</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Dodd GD 3rd, Miller WJ, Baron RL, Skolnick ML, Campbell WL. Detection of malignant tumors in end-stage cirrhotic livers: efficacy of sonography as a screening technique. AJR Am J Roentgenol 2002; 159 (4): 727-33.</w:t>
      </w:r>
    </w:p>
    <w:p w:rsidR="00911729" w:rsidRPr="00F91DDB" w:rsidRDefault="00911729" w:rsidP="00911729">
      <w:pPr>
        <w:tabs>
          <w:tab w:val="left" w:pos="462"/>
        </w:tabs>
        <w:spacing w:after="0" w:line="240" w:lineRule="auto"/>
        <w:ind w:left="567" w:right="120" w:hanging="567"/>
        <w:jc w:val="both"/>
        <w:rPr>
          <w:rFonts w:ascii="Arial" w:eastAsia="Times New Roman" w:hAnsi="Arial" w:cs="Arial"/>
          <w:sz w:val="20"/>
          <w:szCs w:val="20"/>
        </w:rPr>
      </w:pPr>
    </w:p>
    <w:p w:rsidR="00911729" w:rsidRPr="00F91DDB" w:rsidRDefault="00911729" w:rsidP="00911729">
      <w:pPr>
        <w:tabs>
          <w:tab w:val="left" w:pos="462"/>
        </w:tabs>
        <w:spacing w:after="0" w:line="240" w:lineRule="auto"/>
        <w:ind w:left="567" w:right="120" w:hanging="567"/>
        <w:jc w:val="both"/>
        <w:rPr>
          <w:rFonts w:ascii="Arial" w:eastAsia="Times New Roman" w:hAnsi="Arial" w:cs="Arial"/>
          <w:sz w:val="20"/>
          <w:szCs w:val="20"/>
        </w:rPr>
      </w:pPr>
      <w:r w:rsidRPr="00F91DDB">
        <w:rPr>
          <w:rFonts w:ascii="Arial" w:eastAsia="Times New Roman" w:hAnsi="Arial" w:cs="Arial"/>
          <w:sz w:val="20"/>
          <w:szCs w:val="20"/>
        </w:rPr>
        <w:t>El-Khoueiry AB, Sangro B, Yau T, Crocenzi TS, Kudo M, Hsu C, et al. Nivolumab in patients with advanced hepatocellular carcinoma (CheckMate 040): an open-la-bel, non-comparative, phase 1/2 dose escalation and ex-pansion trial. Lancet 2017;389:2492-2502.</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Elsayes KM, Hooker JC, Agrons MM, et al. 2017 Version of LI-RADS for CT and MR imaging: an update. Radiographics 2017;37(7):1994–2017.</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Farinati F, Marino D, De Giorgio M, Baldan A, Cantarini M, Cursaro C, et al. 2006. Diagnostic and Prognostic Role of Alpha-Fetoprotein in Hepatocellular Carcinoma: Both or Neither?. Am J Gastroentero 2006; 101:524-32.</w:t>
      </w:r>
    </w:p>
    <w:p w:rsidR="00911729" w:rsidRPr="00F91DDB" w:rsidRDefault="00911729" w:rsidP="00911729">
      <w:pPr>
        <w:tabs>
          <w:tab w:val="left" w:pos="987"/>
        </w:tabs>
        <w:spacing w:after="0" w:line="240" w:lineRule="auto"/>
        <w:ind w:left="567" w:hanging="567"/>
        <w:jc w:val="both"/>
        <w:rPr>
          <w:rFonts w:ascii="Arial" w:eastAsia="Times New Roman" w:hAnsi="Arial" w:cs="Arial"/>
          <w:sz w:val="20"/>
          <w:szCs w:val="20"/>
        </w:rPr>
      </w:pP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r w:rsidRPr="00F91DDB">
        <w:rPr>
          <w:rFonts w:ascii="Arial" w:eastAsia="Times New Roman" w:hAnsi="Arial" w:cs="Arial"/>
          <w:sz w:val="20"/>
          <w:szCs w:val="20"/>
        </w:rPr>
        <w:t>Fattovich G, Stroffolini T, Zagni I, Donato F. Hepatocellular carcinoma in cirrhosis: incidence and risk factors. Gastroenterology 2004;127(5 Suppl 1):S35-S50.</w:t>
      </w:r>
    </w:p>
    <w:p w:rsidR="00911729" w:rsidRPr="00F91DDB" w:rsidRDefault="00911729" w:rsidP="00911729">
      <w:pPr>
        <w:tabs>
          <w:tab w:val="left" w:pos="290"/>
        </w:tabs>
        <w:spacing w:after="0" w:line="240" w:lineRule="auto"/>
        <w:ind w:left="567" w:hanging="567"/>
        <w:jc w:val="both"/>
        <w:rPr>
          <w:rFonts w:ascii="Arial" w:eastAsia="Times New Roman" w:hAnsi="Arial" w:cs="Arial"/>
          <w:sz w:val="20"/>
          <w:szCs w:val="20"/>
        </w:rPr>
      </w:pPr>
    </w:p>
    <w:p w:rsidR="00911729" w:rsidRPr="00F91DDB" w:rsidRDefault="00911729" w:rsidP="00911729">
      <w:pPr>
        <w:tabs>
          <w:tab w:val="left" w:pos="290"/>
        </w:tabs>
        <w:spacing w:after="0" w:line="240" w:lineRule="auto"/>
        <w:ind w:left="567" w:hanging="567"/>
        <w:jc w:val="both"/>
        <w:rPr>
          <w:rFonts w:ascii="Arial" w:eastAsia="Times New Roman" w:hAnsi="Arial" w:cs="Arial"/>
          <w:sz w:val="20"/>
          <w:szCs w:val="20"/>
        </w:rPr>
      </w:pPr>
      <w:r w:rsidRPr="00F91DDB">
        <w:rPr>
          <w:rFonts w:ascii="Arial" w:eastAsia="Times New Roman" w:hAnsi="Arial" w:cs="Arial"/>
          <w:sz w:val="20"/>
          <w:szCs w:val="20"/>
        </w:rPr>
        <w:t>Frenette C, Gish RG. Hepatocellular car-cinoma: molecular and genomic guideline for the clinician. Clin Liver Dis 2011;15(2): 307–21</w:t>
      </w:r>
    </w:p>
    <w:p w:rsidR="00911729" w:rsidRPr="00F91DDB" w:rsidRDefault="00911729" w:rsidP="00911729">
      <w:pPr>
        <w:tabs>
          <w:tab w:val="left" w:pos="987"/>
        </w:tabs>
        <w:spacing w:after="0" w:line="240" w:lineRule="auto"/>
        <w:ind w:left="567" w:hanging="567"/>
        <w:jc w:val="both"/>
        <w:rPr>
          <w:rFonts w:ascii="Arial" w:eastAsia="Times New Roman" w:hAnsi="Arial" w:cs="Arial"/>
          <w:sz w:val="20"/>
          <w:szCs w:val="20"/>
        </w:rPr>
      </w:pP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r w:rsidRPr="00F91DDB">
        <w:rPr>
          <w:rFonts w:ascii="Arial" w:eastAsia="Times New Roman" w:hAnsi="Arial" w:cs="Arial"/>
          <w:sz w:val="20"/>
          <w:szCs w:val="20"/>
        </w:rPr>
        <w:t>Goodgame B, Haheen NJ, Galanko J, El-Sherag HB. The risk of end stage liver disease and hepatocellular car-cinoma among persons infected with hepatitis C virus: publication bias? Am J Gastroenterol 2003;98:2535-2542.</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Hanna RF, Aguirre DA, Kased N, Emery SC, Peterson MR, Sirlin CB. Cirrhosis-associated hepatocellular nodules: correlation of histopathologic and MR imaging features. Radiographics 2008; 28: 747–769.</w:t>
      </w:r>
    </w:p>
    <w:p w:rsidR="00911729" w:rsidRPr="00F91DDB" w:rsidRDefault="00911729" w:rsidP="00911729">
      <w:pPr>
        <w:widowControl w:val="0"/>
        <w:autoSpaceDE w:val="0"/>
        <w:autoSpaceDN w:val="0"/>
        <w:adjustRightInd w:val="0"/>
        <w:spacing w:after="0" w:line="240" w:lineRule="auto"/>
        <w:ind w:right="98"/>
        <w:jc w:val="both"/>
        <w:rPr>
          <w:rFonts w:ascii="Arial" w:hAnsi="Arial" w:cs="Arial"/>
          <w:sz w:val="20"/>
          <w:szCs w:val="20"/>
        </w:rPr>
      </w:pPr>
    </w:p>
    <w:p w:rsidR="00911729" w:rsidRPr="00F91DDB" w:rsidRDefault="00911729" w:rsidP="00911729">
      <w:pPr>
        <w:widowControl w:val="0"/>
        <w:autoSpaceDE w:val="0"/>
        <w:autoSpaceDN w:val="0"/>
        <w:adjustRightInd w:val="0"/>
        <w:spacing w:after="0" w:line="240" w:lineRule="auto"/>
        <w:ind w:left="567" w:right="98" w:hanging="567"/>
        <w:jc w:val="both"/>
        <w:rPr>
          <w:rFonts w:ascii="Arial" w:hAnsi="Arial" w:cs="Arial"/>
          <w:sz w:val="20"/>
          <w:szCs w:val="20"/>
        </w:rPr>
      </w:pPr>
      <w:r w:rsidRPr="00F91DDB">
        <w:rPr>
          <w:rFonts w:ascii="Arial" w:hAnsi="Arial" w:cs="Arial"/>
          <w:sz w:val="20"/>
          <w:szCs w:val="20"/>
        </w:rPr>
        <w:t>Ho</w:t>
      </w:r>
      <w:r w:rsidRPr="00F91DDB">
        <w:rPr>
          <w:rFonts w:ascii="Arial" w:hAnsi="Arial" w:cs="Arial"/>
          <w:spacing w:val="1"/>
          <w:sz w:val="20"/>
          <w:szCs w:val="20"/>
        </w:rPr>
        <w:t xml:space="preserve"> </w:t>
      </w:r>
      <w:r w:rsidRPr="00F91DDB">
        <w:rPr>
          <w:rFonts w:ascii="Arial" w:hAnsi="Arial" w:cs="Arial"/>
          <w:sz w:val="20"/>
          <w:szCs w:val="20"/>
        </w:rPr>
        <w:t>S,</w:t>
      </w:r>
      <w:r w:rsidRPr="00F91DDB">
        <w:rPr>
          <w:rFonts w:ascii="Arial" w:hAnsi="Arial" w:cs="Arial"/>
          <w:spacing w:val="2"/>
          <w:sz w:val="20"/>
          <w:szCs w:val="20"/>
        </w:rPr>
        <w:t xml:space="preserve"> </w:t>
      </w:r>
      <w:r w:rsidRPr="00F91DDB">
        <w:rPr>
          <w:rFonts w:ascii="Arial" w:hAnsi="Arial" w:cs="Arial"/>
          <w:sz w:val="20"/>
          <w:szCs w:val="20"/>
        </w:rPr>
        <w:t>Lau W</w:t>
      </w:r>
      <w:r w:rsidRPr="00F91DDB">
        <w:rPr>
          <w:rFonts w:ascii="Arial" w:hAnsi="Arial" w:cs="Arial"/>
          <w:spacing w:val="-21"/>
          <w:sz w:val="20"/>
          <w:szCs w:val="20"/>
        </w:rPr>
        <w:t>Y</w:t>
      </w:r>
      <w:r w:rsidRPr="00F91DDB">
        <w:rPr>
          <w:rFonts w:ascii="Arial" w:hAnsi="Arial" w:cs="Arial"/>
          <w:sz w:val="20"/>
          <w:szCs w:val="20"/>
        </w:rPr>
        <w:t>, Leung</w:t>
      </w:r>
      <w:r w:rsidRPr="00F91DDB">
        <w:rPr>
          <w:rFonts w:ascii="Arial" w:hAnsi="Arial" w:cs="Arial"/>
          <w:spacing w:val="-1"/>
          <w:sz w:val="20"/>
          <w:szCs w:val="20"/>
        </w:rPr>
        <w:t xml:space="preserve"> </w:t>
      </w:r>
      <w:r w:rsidRPr="00F91DDB">
        <w:rPr>
          <w:rFonts w:ascii="Arial" w:hAnsi="Arial" w:cs="Arial"/>
          <w:sz w:val="20"/>
          <w:szCs w:val="20"/>
        </w:rPr>
        <w:t>W</w:t>
      </w:r>
      <w:r w:rsidRPr="00F91DDB">
        <w:rPr>
          <w:rFonts w:ascii="Arial" w:hAnsi="Arial" w:cs="Arial"/>
          <w:spacing w:val="-12"/>
          <w:sz w:val="20"/>
          <w:szCs w:val="20"/>
        </w:rPr>
        <w:t>T</w:t>
      </w:r>
      <w:r w:rsidRPr="00F91DDB">
        <w:rPr>
          <w:rFonts w:ascii="Arial" w:hAnsi="Arial" w:cs="Arial"/>
          <w:sz w:val="20"/>
          <w:szCs w:val="20"/>
        </w:rPr>
        <w:t>. In</w:t>
      </w:r>
      <w:r w:rsidRPr="00F91DDB">
        <w:rPr>
          <w:rFonts w:ascii="Arial" w:hAnsi="Arial" w:cs="Arial"/>
          <w:spacing w:val="2"/>
          <w:sz w:val="20"/>
          <w:szCs w:val="20"/>
        </w:rPr>
        <w:t xml:space="preserve"> </w:t>
      </w:r>
      <w:r w:rsidRPr="00F91DDB">
        <w:rPr>
          <w:rFonts w:ascii="Arial" w:hAnsi="Arial" w:cs="Arial"/>
          <w:sz w:val="20"/>
          <w:szCs w:val="20"/>
        </w:rPr>
        <w:t>vitro assessment</w:t>
      </w:r>
      <w:r w:rsidRPr="00F91DDB">
        <w:rPr>
          <w:rFonts w:ascii="Arial" w:hAnsi="Arial" w:cs="Arial"/>
          <w:spacing w:val="-4"/>
          <w:sz w:val="20"/>
          <w:szCs w:val="20"/>
        </w:rPr>
        <w:t xml:space="preserve"> </w:t>
      </w:r>
      <w:r w:rsidRPr="00F91DDB">
        <w:rPr>
          <w:rFonts w:ascii="Arial" w:hAnsi="Arial" w:cs="Arial"/>
          <w:sz w:val="20"/>
          <w:szCs w:val="20"/>
        </w:rPr>
        <w:t>of</w:t>
      </w:r>
      <w:r w:rsidRPr="00F91DDB">
        <w:rPr>
          <w:rFonts w:ascii="Arial" w:hAnsi="Arial" w:cs="Arial"/>
          <w:spacing w:val="2"/>
          <w:sz w:val="20"/>
          <w:szCs w:val="20"/>
        </w:rPr>
        <w:t xml:space="preserve"> </w:t>
      </w:r>
      <w:r w:rsidRPr="00F91DDB">
        <w:rPr>
          <w:rFonts w:ascii="Arial" w:hAnsi="Arial" w:cs="Arial"/>
          <w:sz w:val="20"/>
          <w:szCs w:val="20"/>
        </w:rPr>
        <w:t>Lipiodol-ta</w:t>
      </w:r>
      <w:r w:rsidRPr="00F91DDB">
        <w:rPr>
          <w:rFonts w:ascii="Arial" w:hAnsi="Arial" w:cs="Arial"/>
          <w:spacing w:val="-3"/>
          <w:sz w:val="20"/>
          <w:szCs w:val="20"/>
        </w:rPr>
        <w:t>r</w:t>
      </w:r>
      <w:r w:rsidRPr="00F91DDB">
        <w:rPr>
          <w:rFonts w:ascii="Arial" w:hAnsi="Arial" w:cs="Arial"/>
          <w:sz w:val="20"/>
          <w:szCs w:val="20"/>
        </w:rPr>
        <w:t>geted radiothera</w:t>
      </w:r>
      <w:r w:rsidRPr="00F91DDB">
        <w:rPr>
          <w:rFonts w:ascii="Arial" w:hAnsi="Arial" w:cs="Arial"/>
          <w:spacing w:val="-2"/>
          <w:sz w:val="20"/>
          <w:szCs w:val="20"/>
        </w:rPr>
        <w:t>p</w:t>
      </w:r>
      <w:r w:rsidRPr="00F91DDB">
        <w:rPr>
          <w:rFonts w:ascii="Arial" w:hAnsi="Arial" w:cs="Arial"/>
          <w:sz w:val="20"/>
          <w:szCs w:val="20"/>
        </w:rPr>
        <w:t>y</w:t>
      </w:r>
      <w:r w:rsidRPr="00F91DDB">
        <w:rPr>
          <w:rFonts w:ascii="Arial" w:hAnsi="Arial" w:cs="Arial"/>
          <w:spacing w:val="-11"/>
          <w:sz w:val="20"/>
          <w:szCs w:val="20"/>
        </w:rPr>
        <w:t xml:space="preserve"> </w:t>
      </w:r>
      <w:r w:rsidRPr="00F91DDB">
        <w:rPr>
          <w:rFonts w:ascii="Arial" w:hAnsi="Arial" w:cs="Arial"/>
          <w:sz w:val="20"/>
          <w:szCs w:val="20"/>
        </w:rPr>
        <w:t>for</w:t>
      </w:r>
      <w:r w:rsidRPr="00F91DDB">
        <w:rPr>
          <w:rFonts w:ascii="Arial" w:hAnsi="Arial" w:cs="Arial"/>
          <w:spacing w:val="-5"/>
          <w:sz w:val="20"/>
          <w:szCs w:val="20"/>
        </w:rPr>
        <w:t xml:space="preserve"> </w:t>
      </w:r>
      <w:r w:rsidRPr="00F91DDB">
        <w:rPr>
          <w:rFonts w:ascii="Arial" w:hAnsi="Arial" w:cs="Arial"/>
          <w:sz w:val="20"/>
          <w:szCs w:val="20"/>
        </w:rPr>
        <w:t>l</w:t>
      </w:r>
      <w:r w:rsidRPr="00F91DDB">
        <w:rPr>
          <w:rFonts w:ascii="Arial" w:hAnsi="Arial" w:cs="Arial"/>
          <w:spacing w:val="-4"/>
          <w:sz w:val="20"/>
          <w:szCs w:val="20"/>
        </w:rPr>
        <w:t>i</w:t>
      </w:r>
      <w:r w:rsidRPr="00F91DDB">
        <w:rPr>
          <w:rFonts w:ascii="Arial" w:hAnsi="Arial" w:cs="Arial"/>
          <w:spacing w:val="-2"/>
          <w:sz w:val="20"/>
          <w:szCs w:val="20"/>
        </w:rPr>
        <w:t>v</w:t>
      </w:r>
      <w:r w:rsidRPr="00F91DDB">
        <w:rPr>
          <w:rFonts w:ascii="Arial" w:hAnsi="Arial" w:cs="Arial"/>
          <w:sz w:val="20"/>
          <w:szCs w:val="20"/>
        </w:rPr>
        <w:t>er</w:t>
      </w:r>
      <w:r w:rsidRPr="00F91DDB">
        <w:rPr>
          <w:rFonts w:ascii="Arial" w:hAnsi="Arial" w:cs="Arial"/>
          <w:spacing w:val="-6"/>
          <w:sz w:val="20"/>
          <w:szCs w:val="20"/>
        </w:rPr>
        <w:t xml:space="preserve"> </w:t>
      </w:r>
      <w:r w:rsidRPr="00F91DDB">
        <w:rPr>
          <w:rFonts w:ascii="Arial" w:hAnsi="Arial" w:cs="Arial"/>
          <w:sz w:val="20"/>
          <w:szCs w:val="20"/>
        </w:rPr>
        <w:t>and</w:t>
      </w:r>
      <w:r w:rsidRPr="00F91DDB">
        <w:rPr>
          <w:rFonts w:ascii="Arial" w:hAnsi="Arial" w:cs="Arial"/>
          <w:spacing w:val="-5"/>
          <w:sz w:val="20"/>
          <w:szCs w:val="20"/>
        </w:rPr>
        <w:t xml:space="preserve"> </w:t>
      </w:r>
      <w:r w:rsidRPr="00F91DDB">
        <w:rPr>
          <w:rFonts w:ascii="Arial" w:hAnsi="Arial" w:cs="Arial"/>
          <w:sz w:val="20"/>
          <w:szCs w:val="20"/>
        </w:rPr>
        <w:t>colorectal</w:t>
      </w:r>
      <w:r w:rsidRPr="00F91DDB">
        <w:rPr>
          <w:rFonts w:ascii="Arial" w:hAnsi="Arial" w:cs="Arial"/>
          <w:spacing w:val="-9"/>
          <w:sz w:val="20"/>
          <w:szCs w:val="20"/>
        </w:rPr>
        <w:t xml:space="preserve"> </w:t>
      </w:r>
      <w:r w:rsidRPr="00F91DDB">
        <w:rPr>
          <w:rFonts w:ascii="Arial" w:hAnsi="Arial" w:cs="Arial"/>
          <w:sz w:val="20"/>
          <w:szCs w:val="20"/>
        </w:rPr>
        <w:t>cancer</w:t>
      </w:r>
      <w:r w:rsidRPr="00F91DDB">
        <w:rPr>
          <w:rFonts w:ascii="Arial" w:hAnsi="Arial" w:cs="Arial"/>
          <w:spacing w:val="-7"/>
          <w:sz w:val="20"/>
          <w:szCs w:val="20"/>
        </w:rPr>
        <w:t xml:space="preserve"> </w:t>
      </w:r>
      <w:r w:rsidRPr="00F91DDB">
        <w:rPr>
          <w:rFonts w:ascii="Arial" w:hAnsi="Arial" w:cs="Arial"/>
          <w:sz w:val="20"/>
          <w:szCs w:val="20"/>
        </w:rPr>
        <w:t>cell</w:t>
      </w:r>
      <w:r w:rsidRPr="00F91DDB">
        <w:rPr>
          <w:rFonts w:ascii="Arial" w:hAnsi="Arial" w:cs="Arial"/>
          <w:spacing w:val="-5"/>
          <w:sz w:val="20"/>
          <w:szCs w:val="20"/>
        </w:rPr>
        <w:t xml:space="preserve"> </w:t>
      </w:r>
      <w:r w:rsidRPr="00F91DDB">
        <w:rPr>
          <w:rFonts w:ascii="Arial" w:hAnsi="Arial" w:cs="Arial"/>
          <w:sz w:val="20"/>
          <w:szCs w:val="20"/>
        </w:rPr>
        <w:t>lines.</w:t>
      </w:r>
      <w:r w:rsidRPr="00F91DDB">
        <w:rPr>
          <w:rFonts w:ascii="Arial" w:hAnsi="Arial" w:cs="Arial"/>
          <w:spacing w:val="-6"/>
          <w:sz w:val="20"/>
          <w:szCs w:val="20"/>
        </w:rPr>
        <w:t xml:space="preserve"> </w:t>
      </w:r>
      <w:r w:rsidRPr="00F91DDB">
        <w:rPr>
          <w:rFonts w:ascii="Arial" w:hAnsi="Arial" w:cs="Arial"/>
          <w:sz w:val="20"/>
          <w:szCs w:val="20"/>
        </w:rPr>
        <w:t>British</w:t>
      </w:r>
      <w:r w:rsidRPr="00F91DDB">
        <w:rPr>
          <w:rFonts w:ascii="Arial" w:hAnsi="Arial" w:cs="Arial"/>
          <w:spacing w:val="-7"/>
          <w:sz w:val="20"/>
          <w:szCs w:val="20"/>
        </w:rPr>
        <w:t xml:space="preserve"> </w:t>
      </w:r>
      <w:r w:rsidRPr="00F91DDB">
        <w:rPr>
          <w:rFonts w:ascii="Arial" w:hAnsi="Arial" w:cs="Arial"/>
          <w:sz w:val="20"/>
          <w:szCs w:val="20"/>
        </w:rPr>
        <w:t>Journal of</w:t>
      </w:r>
      <w:r w:rsidRPr="00F91DDB">
        <w:rPr>
          <w:rFonts w:ascii="Arial" w:hAnsi="Arial" w:cs="Arial"/>
          <w:spacing w:val="-1"/>
          <w:sz w:val="20"/>
          <w:szCs w:val="20"/>
        </w:rPr>
        <w:t xml:space="preserve"> </w:t>
      </w:r>
      <w:r w:rsidRPr="00F91DDB">
        <w:rPr>
          <w:rFonts w:ascii="Arial" w:hAnsi="Arial" w:cs="Arial"/>
          <w:sz w:val="20"/>
          <w:szCs w:val="20"/>
        </w:rPr>
        <w:t>Cancer</w:t>
      </w:r>
      <w:r w:rsidRPr="00F91DDB">
        <w:rPr>
          <w:rFonts w:ascii="Arial" w:hAnsi="Arial" w:cs="Arial"/>
          <w:spacing w:val="-5"/>
          <w:sz w:val="20"/>
          <w:szCs w:val="20"/>
        </w:rPr>
        <w:t xml:space="preserve"> </w:t>
      </w:r>
      <w:r w:rsidRPr="00F91DDB">
        <w:rPr>
          <w:rFonts w:ascii="Arial" w:hAnsi="Arial" w:cs="Arial"/>
          <w:sz w:val="20"/>
          <w:szCs w:val="20"/>
        </w:rPr>
        <w:t>2000;82:497–8.</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Hu B, Tian X, Sun J, Meng X. Evaluation of Individual and Combined Applications of Serum Biomarkers for Diagnosis of Hepatocellular Carcinoma: A Meta-Analysis. Int J Mol Sci 2013; 14(12): 23559–80.</w:t>
      </w:r>
    </w:p>
    <w:p w:rsidR="00911729" w:rsidRPr="00F91DDB" w:rsidRDefault="00911729" w:rsidP="00911729">
      <w:pPr>
        <w:spacing w:after="0" w:line="240" w:lineRule="auto"/>
        <w:ind w:left="567" w:hanging="567"/>
        <w:jc w:val="both"/>
        <w:rPr>
          <w:rFonts w:ascii="Arial" w:hAnsi="Arial" w:cs="Arial"/>
          <w:sz w:val="20"/>
          <w:szCs w:val="20"/>
        </w:rPr>
      </w:pPr>
    </w:p>
    <w:p w:rsidR="00911729" w:rsidRPr="00F91DDB" w:rsidRDefault="00911729" w:rsidP="00911729">
      <w:pPr>
        <w:spacing w:after="0" w:line="240" w:lineRule="auto"/>
        <w:ind w:left="567" w:hanging="567"/>
        <w:jc w:val="both"/>
        <w:rPr>
          <w:rFonts w:ascii="Arial" w:hAnsi="Arial" w:cs="Arial"/>
          <w:sz w:val="20"/>
          <w:szCs w:val="20"/>
        </w:rPr>
      </w:pPr>
      <w:r w:rsidRPr="00F91DDB">
        <w:rPr>
          <w:rFonts w:ascii="Arial" w:hAnsi="Arial" w:cs="Arial"/>
          <w:sz w:val="20"/>
          <w:szCs w:val="20"/>
        </w:rPr>
        <w:t>InfoDATIN. Pusat Data dan informasi Kementerian Kesehatan RI. 2015;1-6.</w:t>
      </w:r>
    </w:p>
    <w:p w:rsidR="00911729" w:rsidRPr="00F91DDB" w:rsidRDefault="00911729" w:rsidP="00911729">
      <w:pPr>
        <w:spacing w:after="0" w:line="240" w:lineRule="auto"/>
        <w:ind w:left="567" w:hanging="567"/>
        <w:jc w:val="both"/>
        <w:rPr>
          <w:rFonts w:ascii="Arial" w:hAnsi="Arial" w:cs="Arial"/>
          <w:sz w:val="20"/>
          <w:szCs w:val="20"/>
        </w:rPr>
      </w:pPr>
      <w:r w:rsidRPr="00F91DDB">
        <w:rPr>
          <w:rFonts w:ascii="Arial" w:eastAsia="Arial" w:hAnsi="Arial" w:cs="Arial"/>
          <w:sz w:val="20"/>
          <w:szCs w:val="20"/>
        </w:rPr>
        <w:lastRenderedPageBreak/>
        <w:t xml:space="preserve">Jamieson GG. The anatomy of general surgical operations. 2nd edition. Edinburgh (NY): Churchill Livingstone/Elsevier; 2006. p. 8–23. </w:t>
      </w:r>
    </w:p>
    <w:p w:rsidR="00911729" w:rsidRPr="00F91DDB" w:rsidRDefault="00911729" w:rsidP="00911729">
      <w:pPr>
        <w:spacing w:after="0" w:line="240" w:lineRule="auto"/>
        <w:ind w:left="567" w:right="160" w:hanging="567"/>
        <w:jc w:val="both"/>
        <w:rPr>
          <w:rFonts w:ascii="Arial" w:eastAsia="Times New Roman" w:hAnsi="Arial" w:cs="Arial"/>
          <w:sz w:val="20"/>
          <w:szCs w:val="20"/>
        </w:rPr>
      </w:pP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r w:rsidRPr="00F91DDB">
        <w:rPr>
          <w:rFonts w:ascii="Arial" w:eastAsia="Times New Roman" w:hAnsi="Arial" w:cs="Arial"/>
          <w:sz w:val="20"/>
          <w:szCs w:val="20"/>
        </w:rPr>
        <w:t>Khalili K, Kim TK, Jang HJ, Yazdi LK, Guindi M, Sherman M. Indeterminate 1-2-cm nodules found on hepatocellular carcinoma surveillance: biopsy for all, some, or none? Hepatology 2011;54(6):2048–2054.</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Kielar A, Fowler KJ, Lewis S, et al. Locoregional therapies for hepatocellular carcinom and the new LI-RADS treatment response algorithm. Abdom Radiol (NY) 2018;43(1):218–30.</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Kim HC, Chung JW, Park JH, et al. Transcatheter arterial chemoembolization for hepatocellular carcinoma: prospective assessment of the right inferior phrenic artery with C-arm CT. J Vasc Interv Radiol 2009;20(7):888–895.</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 xml:space="preserve">Kim SH, Lee J, </w:t>
      </w:r>
      <w:r w:rsidRPr="00F91DDB">
        <w:rPr>
          <w:rFonts w:ascii="Arial" w:hAnsi="Arial" w:cs="Arial"/>
          <w:i/>
          <w:iCs/>
          <w:sz w:val="20"/>
          <w:szCs w:val="20"/>
        </w:rPr>
        <w:t xml:space="preserve">et al. </w:t>
      </w:r>
      <w:r w:rsidRPr="00F91DDB">
        <w:rPr>
          <w:rFonts w:ascii="Arial" w:hAnsi="Arial" w:cs="Arial"/>
          <w:sz w:val="20"/>
          <w:szCs w:val="20"/>
        </w:rPr>
        <w:t>Gadoxetic acid-enhanced MRI versus triple-phase MDCT for the preoperative detection of hepatocellular carcinoma. AJR Am J Roentgenol 2009; 192(6): 1675-81.</w:t>
      </w: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r w:rsidRPr="00F91DDB">
        <w:rPr>
          <w:rFonts w:ascii="Arial" w:eastAsia="Arial" w:hAnsi="Arial" w:cs="Arial"/>
          <w:sz w:val="20"/>
          <w:szCs w:val="20"/>
        </w:rPr>
        <w:t>Kogure K, Ishizaki M, Nemoto M, et al. Close relation between the inferior vena cava ligament and the caudate lobe in the human liver. J Hepatobiliary Pancreat Surg 2007;14(3):297–301.</w:t>
      </w:r>
    </w:p>
    <w:p w:rsidR="00911729" w:rsidRPr="00F91DDB" w:rsidRDefault="00911729" w:rsidP="00911729">
      <w:pPr>
        <w:tabs>
          <w:tab w:val="left" w:pos="464"/>
        </w:tabs>
        <w:spacing w:after="0" w:line="240" w:lineRule="auto"/>
        <w:ind w:left="567" w:right="120" w:hanging="567"/>
        <w:jc w:val="both"/>
        <w:rPr>
          <w:rFonts w:ascii="Arial" w:eastAsia="Times New Roman" w:hAnsi="Arial" w:cs="Arial"/>
          <w:sz w:val="20"/>
          <w:szCs w:val="20"/>
        </w:rPr>
      </w:pPr>
    </w:p>
    <w:p w:rsidR="00911729" w:rsidRPr="00F91DDB" w:rsidRDefault="00911729" w:rsidP="00911729">
      <w:pPr>
        <w:tabs>
          <w:tab w:val="left" w:pos="464"/>
        </w:tabs>
        <w:spacing w:after="0" w:line="240" w:lineRule="auto"/>
        <w:ind w:left="567" w:right="120" w:hanging="567"/>
        <w:jc w:val="both"/>
        <w:rPr>
          <w:rFonts w:ascii="Arial" w:eastAsia="Times New Roman" w:hAnsi="Arial" w:cs="Arial"/>
          <w:sz w:val="20"/>
          <w:szCs w:val="20"/>
        </w:rPr>
      </w:pPr>
      <w:r w:rsidRPr="00F91DDB">
        <w:rPr>
          <w:rFonts w:ascii="Arial" w:eastAsia="Times New Roman" w:hAnsi="Arial" w:cs="Arial"/>
          <w:sz w:val="20"/>
          <w:szCs w:val="20"/>
        </w:rPr>
        <w:t>Kudo M, Han G, Finn RS, Poon RT, Blanc JF, Yan L, et al. Brivanib as adjuvant therapy to transarterial chemoembolization in patients with hepatocellular carcinoma: a randomized phase III trial. Hepatology 2014;60:1697-1707.</w:t>
      </w:r>
    </w:p>
    <w:p w:rsidR="00911729" w:rsidRPr="00F91DDB" w:rsidRDefault="00911729" w:rsidP="00911729">
      <w:pPr>
        <w:tabs>
          <w:tab w:val="left" w:pos="987"/>
        </w:tabs>
        <w:spacing w:after="0" w:line="240" w:lineRule="auto"/>
        <w:ind w:left="567" w:hanging="567"/>
        <w:jc w:val="both"/>
        <w:rPr>
          <w:rFonts w:ascii="Arial" w:eastAsia="Times New Roman" w:hAnsi="Arial" w:cs="Arial"/>
          <w:sz w:val="20"/>
          <w:szCs w:val="20"/>
        </w:rPr>
      </w:pP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r w:rsidRPr="00F91DDB">
        <w:rPr>
          <w:rFonts w:ascii="Arial" w:eastAsia="Times New Roman" w:hAnsi="Arial" w:cs="Arial"/>
          <w:sz w:val="20"/>
          <w:szCs w:val="20"/>
        </w:rPr>
        <w:t>Kuper H, Tzonou A, Kaklamani E, Hsieh CC, Laqiou P, Adami HO, et al. Tobacco smoking, alcohol consump-tion and their interaction in the causation of hepatocellu-lar carcinoma. Int J Cancer 2000;85:498-502</w:t>
      </w:r>
    </w:p>
    <w:p w:rsidR="00911729" w:rsidRPr="00F91DDB" w:rsidRDefault="00911729" w:rsidP="00911729">
      <w:pPr>
        <w:tabs>
          <w:tab w:val="left" w:pos="987"/>
        </w:tabs>
        <w:spacing w:after="0" w:line="240" w:lineRule="auto"/>
        <w:ind w:left="567" w:hanging="567"/>
        <w:jc w:val="both"/>
        <w:rPr>
          <w:rFonts w:ascii="Arial" w:hAnsi="Arial" w:cs="Arial"/>
          <w:sz w:val="20"/>
          <w:szCs w:val="20"/>
        </w:rPr>
      </w:pP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r w:rsidRPr="00F91DDB">
        <w:rPr>
          <w:rFonts w:ascii="Arial" w:hAnsi="Arial" w:cs="Arial"/>
          <w:sz w:val="20"/>
          <w:szCs w:val="20"/>
        </w:rPr>
        <w:t>Lencioni R, Crocetti L. Local-regional treatment of hepatocellular carcinoma. Radiology 2012;262(1):43–58</w:t>
      </w:r>
    </w:p>
    <w:p w:rsidR="00911729" w:rsidRPr="00F91DDB" w:rsidRDefault="00911729" w:rsidP="00911729">
      <w:pPr>
        <w:tabs>
          <w:tab w:val="left" w:pos="987"/>
        </w:tabs>
        <w:spacing w:after="0" w:line="240" w:lineRule="auto"/>
        <w:ind w:left="567" w:hanging="567"/>
        <w:jc w:val="both"/>
        <w:rPr>
          <w:rFonts w:ascii="Arial" w:hAnsi="Arial" w:cs="Arial"/>
          <w:sz w:val="20"/>
          <w:szCs w:val="20"/>
        </w:rPr>
      </w:pP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r w:rsidRPr="00F91DDB">
        <w:rPr>
          <w:rFonts w:ascii="Arial" w:hAnsi="Arial" w:cs="Arial"/>
          <w:sz w:val="20"/>
          <w:szCs w:val="20"/>
        </w:rPr>
        <w:t>Lencioni R, Llovet JM. Modiﬁed RECIST (mRECIST) assessment for hepatocellular carcinoma. Semin Liver Dis 2010;30(1):52–60</w:t>
      </w:r>
    </w:p>
    <w:p w:rsidR="00911729" w:rsidRPr="00F91DDB" w:rsidRDefault="00911729" w:rsidP="00911729">
      <w:pPr>
        <w:tabs>
          <w:tab w:val="left" w:pos="987"/>
        </w:tabs>
        <w:spacing w:after="0" w:line="240" w:lineRule="auto"/>
        <w:ind w:left="567" w:hanging="567"/>
        <w:jc w:val="both"/>
        <w:rPr>
          <w:rFonts w:ascii="Arial" w:hAnsi="Arial" w:cs="Arial"/>
          <w:sz w:val="20"/>
          <w:szCs w:val="20"/>
        </w:rPr>
      </w:pP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r w:rsidRPr="00F91DDB">
        <w:rPr>
          <w:rFonts w:ascii="Arial" w:hAnsi="Arial" w:cs="Arial"/>
          <w:sz w:val="20"/>
          <w:szCs w:val="20"/>
        </w:rPr>
        <w:t>Lencioni R, Petruzzi P, Crocetti L. Chemoembolization of hepatocellular carcinoma. Seminars in Interventional Radiology, 2013;30(1):1-11</w:t>
      </w:r>
    </w:p>
    <w:p w:rsidR="00911729" w:rsidRPr="00F91DDB" w:rsidRDefault="00911729" w:rsidP="00911729">
      <w:pPr>
        <w:tabs>
          <w:tab w:val="left" w:pos="987"/>
        </w:tabs>
        <w:spacing w:after="0" w:line="240" w:lineRule="auto"/>
        <w:ind w:left="567" w:hanging="567"/>
        <w:jc w:val="both"/>
        <w:rPr>
          <w:rFonts w:ascii="Arial" w:eastAsia="Times New Roman" w:hAnsi="Arial" w:cs="Arial"/>
          <w:sz w:val="20"/>
          <w:szCs w:val="20"/>
        </w:rPr>
      </w:pP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r w:rsidRPr="00F91DDB">
        <w:rPr>
          <w:rFonts w:ascii="Arial" w:eastAsia="Times New Roman" w:hAnsi="Arial" w:cs="Arial"/>
          <w:sz w:val="20"/>
          <w:szCs w:val="20"/>
        </w:rPr>
        <w:t>Leung C, Yeoh SW, Patrick D, Ket S, Marion K, Gow P, Angus PW. Characteristics of hepatocellular carcinoma in cirrhotic and non-cirrhotic non-alcoholic fatty liver disease. World J Gastroenterol 2015;21:1189-1196</w:t>
      </w:r>
    </w:p>
    <w:p w:rsidR="00911729" w:rsidRPr="00F91DDB" w:rsidRDefault="00911729" w:rsidP="00911729">
      <w:pPr>
        <w:widowControl w:val="0"/>
        <w:autoSpaceDE w:val="0"/>
        <w:autoSpaceDN w:val="0"/>
        <w:adjustRightInd w:val="0"/>
        <w:spacing w:after="0" w:line="240" w:lineRule="auto"/>
        <w:ind w:left="567" w:right="75" w:hanging="567"/>
        <w:jc w:val="both"/>
        <w:rPr>
          <w:rFonts w:ascii="Arial" w:hAnsi="Arial" w:cs="Arial"/>
          <w:sz w:val="20"/>
          <w:szCs w:val="20"/>
        </w:rPr>
      </w:pPr>
    </w:p>
    <w:p w:rsidR="00911729" w:rsidRPr="00F91DDB" w:rsidRDefault="00911729" w:rsidP="00911729">
      <w:pPr>
        <w:widowControl w:val="0"/>
        <w:autoSpaceDE w:val="0"/>
        <w:autoSpaceDN w:val="0"/>
        <w:adjustRightInd w:val="0"/>
        <w:spacing w:after="0" w:line="240" w:lineRule="auto"/>
        <w:ind w:left="567" w:right="75" w:hanging="567"/>
        <w:jc w:val="both"/>
        <w:rPr>
          <w:rFonts w:ascii="Arial" w:hAnsi="Arial" w:cs="Arial"/>
          <w:sz w:val="20"/>
          <w:szCs w:val="20"/>
        </w:rPr>
      </w:pPr>
      <w:r w:rsidRPr="00F91DDB">
        <w:rPr>
          <w:rFonts w:ascii="Arial" w:hAnsi="Arial" w:cs="Arial"/>
          <w:sz w:val="20"/>
          <w:szCs w:val="20"/>
        </w:rPr>
        <w:t>Liapi</w:t>
      </w:r>
      <w:r w:rsidRPr="00F91DDB">
        <w:rPr>
          <w:rFonts w:ascii="Arial" w:hAnsi="Arial" w:cs="Arial"/>
          <w:spacing w:val="30"/>
          <w:sz w:val="20"/>
          <w:szCs w:val="20"/>
        </w:rPr>
        <w:t xml:space="preserve"> </w:t>
      </w:r>
      <w:r w:rsidRPr="00F91DDB">
        <w:rPr>
          <w:rFonts w:ascii="Arial" w:hAnsi="Arial" w:cs="Arial"/>
          <w:sz w:val="20"/>
          <w:szCs w:val="20"/>
        </w:rPr>
        <w:t>E,</w:t>
      </w:r>
      <w:r w:rsidRPr="00F91DDB">
        <w:rPr>
          <w:rFonts w:ascii="Arial" w:hAnsi="Arial" w:cs="Arial"/>
          <w:spacing w:val="32"/>
          <w:sz w:val="20"/>
          <w:szCs w:val="20"/>
        </w:rPr>
        <w:t xml:space="preserve"> </w:t>
      </w:r>
      <w:r w:rsidRPr="00F91DDB">
        <w:rPr>
          <w:rFonts w:ascii="Arial" w:hAnsi="Arial" w:cs="Arial"/>
          <w:sz w:val="20"/>
          <w:szCs w:val="20"/>
        </w:rPr>
        <w:t>Geschwind</w:t>
      </w:r>
      <w:r w:rsidRPr="00F91DDB">
        <w:rPr>
          <w:rFonts w:ascii="Arial" w:hAnsi="Arial" w:cs="Arial"/>
          <w:spacing w:val="26"/>
          <w:sz w:val="20"/>
          <w:szCs w:val="20"/>
        </w:rPr>
        <w:t xml:space="preserve"> </w:t>
      </w:r>
      <w:r w:rsidRPr="00F91DDB">
        <w:rPr>
          <w:rFonts w:ascii="Arial" w:hAnsi="Arial" w:cs="Arial"/>
          <w:sz w:val="20"/>
          <w:szCs w:val="20"/>
        </w:rPr>
        <w:t>JFH.</w:t>
      </w:r>
      <w:r w:rsidRPr="00F91DDB">
        <w:rPr>
          <w:rFonts w:ascii="Arial" w:hAnsi="Arial" w:cs="Arial"/>
          <w:spacing w:val="30"/>
          <w:sz w:val="20"/>
          <w:szCs w:val="20"/>
        </w:rPr>
        <w:t xml:space="preserve"> </w:t>
      </w:r>
      <w:r w:rsidRPr="00F91DDB">
        <w:rPr>
          <w:rFonts w:ascii="Arial" w:hAnsi="Arial" w:cs="Arial"/>
          <w:sz w:val="20"/>
          <w:szCs w:val="20"/>
        </w:rPr>
        <w:t>Intra-arterial</w:t>
      </w:r>
      <w:r w:rsidRPr="00F91DDB">
        <w:rPr>
          <w:rFonts w:ascii="Arial" w:hAnsi="Arial" w:cs="Arial"/>
          <w:spacing w:val="25"/>
          <w:sz w:val="20"/>
          <w:szCs w:val="20"/>
        </w:rPr>
        <w:t xml:space="preserve"> </w:t>
      </w:r>
      <w:r w:rsidRPr="00F91DDB">
        <w:rPr>
          <w:rFonts w:ascii="Arial" w:hAnsi="Arial" w:cs="Arial"/>
          <w:sz w:val="20"/>
          <w:szCs w:val="20"/>
        </w:rPr>
        <w:t>therapies</w:t>
      </w:r>
      <w:r w:rsidRPr="00F91DDB">
        <w:rPr>
          <w:rFonts w:ascii="Arial" w:hAnsi="Arial" w:cs="Arial"/>
          <w:spacing w:val="27"/>
          <w:sz w:val="20"/>
          <w:szCs w:val="20"/>
        </w:rPr>
        <w:t xml:space="preserve"> </w:t>
      </w:r>
      <w:r w:rsidRPr="00F91DDB">
        <w:rPr>
          <w:rFonts w:ascii="Arial" w:hAnsi="Arial" w:cs="Arial"/>
          <w:sz w:val="20"/>
          <w:szCs w:val="20"/>
        </w:rPr>
        <w:t>for</w:t>
      </w:r>
      <w:r w:rsidRPr="00F91DDB">
        <w:rPr>
          <w:rFonts w:ascii="Arial" w:hAnsi="Arial" w:cs="Arial"/>
          <w:spacing w:val="31"/>
          <w:sz w:val="20"/>
          <w:szCs w:val="20"/>
        </w:rPr>
        <w:t xml:space="preserve"> </w:t>
      </w:r>
      <w:r w:rsidRPr="00F91DDB">
        <w:rPr>
          <w:rFonts w:ascii="Arial" w:hAnsi="Arial" w:cs="Arial"/>
          <w:sz w:val="20"/>
          <w:szCs w:val="20"/>
        </w:rPr>
        <w:t>hepatocellu lar</w:t>
      </w:r>
      <w:r w:rsidRPr="00F91DDB">
        <w:rPr>
          <w:rFonts w:ascii="Arial" w:hAnsi="Arial" w:cs="Arial"/>
          <w:spacing w:val="25"/>
          <w:sz w:val="20"/>
          <w:szCs w:val="20"/>
        </w:rPr>
        <w:t xml:space="preserve"> </w:t>
      </w:r>
      <w:r w:rsidRPr="00F91DDB">
        <w:rPr>
          <w:rFonts w:ascii="Arial" w:hAnsi="Arial" w:cs="Arial"/>
          <w:sz w:val="20"/>
          <w:szCs w:val="20"/>
        </w:rPr>
        <w:t>carcinoma:</w:t>
      </w:r>
      <w:r w:rsidRPr="00F91DDB">
        <w:rPr>
          <w:rFonts w:ascii="Arial" w:hAnsi="Arial" w:cs="Arial"/>
          <w:spacing w:val="20"/>
          <w:sz w:val="20"/>
          <w:szCs w:val="20"/>
        </w:rPr>
        <w:t xml:space="preserve"> </w:t>
      </w:r>
      <w:r w:rsidRPr="00F91DDB">
        <w:rPr>
          <w:rFonts w:ascii="Arial" w:hAnsi="Arial" w:cs="Arial"/>
          <w:sz w:val="20"/>
          <w:szCs w:val="20"/>
        </w:rPr>
        <w:t>where</w:t>
      </w:r>
      <w:r w:rsidRPr="00F91DDB">
        <w:rPr>
          <w:rFonts w:ascii="Arial" w:hAnsi="Arial" w:cs="Arial"/>
          <w:spacing w:val="23"/>
          <w:sz w:val="20"/>
          <w:szCs w:val="20"/>
        </w:rPr>
        <w:t xml:space="preserve"> </w:t>
      </w:r>
      <w:r w:rsidRPr="00F91DDB">
        <w:rPr>
          <w:rFonts w:ascii="Arial" w:hAnsi="Arial" w:cs="Arial"/>
          <w:sz w:val="20"/>
          <w:szCs w:val="20"/>
        </w:rPr>
        <w:t>do</w:t>
      </w:r>
      <w:r w:rsidRPr="00F91DDB">
        <w:rPr>
          <w:rFonts w:ascii="Arial" w:hAnsi="Arial" w:cs="Arial"/>
          <w:spacing w:val="25"/>
          <w:sz w:val="20"/>
          <w:szCs w:val="20"/>
        </w:rPr>
        <w:t xml:space="preserve"> </w:t>
      </w:r>
      <w:r w:rsidRPr="00F91DDB">
        <w:rPr>
          <w:rFonts w:ascii="Arial" w:hAnsi="Arial" w:cs="Arial"/>
          <w:sz w:val="20"/>
          <w:szCs w:val="20"/>
        </w:rPr>
        <w:t>we</w:t>
      </w:r>
      <w:r w:rsidRPr="00F91DDB">
        <w:rPr>
          <w:rFonts w:ascii="Arial" w:hAnsi="Arial" w:cs="Arial"/>
          <w:spacing w:val="25"/>
          <w:sz w:val="20"/>
          <w:szCs w:val="20"/>
        </w:rPr>
        <w:t xml:space="preserve"> </w:t>
      </w:r>
      <w:r w:rsidRPr="00F91DDB">
        <w:rPr>
          <w:rFonts w:ascii="Arial" w:hAnsi="Arial" w:cs="Arial"/>
          <w:sz w:val="20"/>
          <w:szCs w:val="20"/>
        </w:rPr>
        <w:t>stand?</w:t>
      </w:r>
      <w:r w:rsidRPr="00F91DDB">
        <w:rPr>
          <w:rFonts w:ascii="Arial" w:hAnsi="Arial" w:cs="Arial"/>
          <w:spacing w:val="23"/>
          <w:sz w:val="20"/>
          <w:szCs w:val="20"/>
        </w:rPr>
        <w:t xml:space="preserve"> </w:t>
      </w:r>
      <w:r w:rsidRPr="00F91DDB">
        <w:rPr>
          <w:rFonts w:ascii="Arial" w:hAnsi="Arial" w:cs="Arial"/>
          <w:sz w:val="20"/>
          <w:szCs w:val="20"/>
        </w:rPr>
        <w:t>Annals</w:t>
      </w:r>
      <w:r w:rsidRPr="00F91DDB">
        <w:rPr>
          <w:rFonts w:ascii="Arial" w:hAnsi="Arial" w:cs="Arial"/>
          <w:spacing w:val="22"/>
          <w:sz w:val="20"/>
          <w:szCs w:val="20"/>
        </w:rPr>
        <w:t xml:space="preserve"> </w:t>
      </w:r>
      <w:r w:rsidRPr="00F91DDB">
        <w:rPr>
          <w:rFonts w:ascii="Arial" w:hAnsi="Arial" w:cs="Arial"/>
          <w:sz w:val="20"/>
          <w:szCs w:val="20"/>
        </w:rPr>
        <w:t>of</w:t>
      </w:r>
      <w:r w:rsidRPr="00F91DDB">
        <w:rPr>
          <w:rFonts w:ascii="Arial" w:hAnsi="Arial" w:cs="Arial"/>
          <w:spacing w:val="26"/>
          <w:sz w:val="20"/>
          <w:szCs w:val="20"/>
        </w:rPr>
        <w:t xml:space="preserve"> </w:t>
      </w:r>
      <w:r w:rsidRPr="00F91DDB">
        <w:rPr>
          <w:rFonts w:ascii="Arial" w:hAnsi="Arial" w:cs="Arial"/>
          <w:sz w:val="20"/>
          <w:szCs w:val="20"/>
        </w:rPr>
        <w:t>Su</w:t>
      </w:r>
      <w:r w:rsidRPr="00F91DDB">
        <w:rPr>
          <w:rFonts w:ascii="Arial" w:hAnsi="Arial" w:cs="Arial"/>
          <w:spacing w:val="-3"/>
          <w:sz w:val="20"/>
          <w:szCs w:val="20"/>
        </w:rPr>
        <w:t>r</w:t>
      </w:r>
      <w:r w:rsidRPr="00F91DDB">
        <w:rPr>
          <w:rFonts w:ascii="Arial" w:hAnsi="Arial" w:cs="Arial"/>
          <w:sz w:val="20"/>
          <w:szCs w:val="20"/>
        </w:rPr>
        <w:t>gical</w:t>
      </w:r>
      <w:r w:rsidRPr="00F91DDB">
        <w:rPr>
          <w:rFonts w:ascii="Arial" w:hAnsi="Arial" w:cs="Arial"/>
          <w:spacing w:val="22"/>
          <w:sz w:val="20"/>
          <w:szCs w:val="20"/>
        </w:rPr>
        <w:t xml:space="preserve"> </w:t>
      </w:r>
      <w:r w:rsidRPr="00F91DDB">
        <w:rPr>
          <w:rFonts w:ascii="Arial" w:hAnsi="Arial" w:cs="Arial"/>
          <w:sz w:val="20"/>
          <w:szCs w:val="20"/>
        </w:rPr>
        <w:t>Oncology 2010;17:1234–46.</w:t>
      </w:r>
    </w:p>
    <w:p w:rsidR="00911729" w:rsidRPr="00F91DDB" w:rsidRDefault="00911729" w:rsidP="00911729">
      <w:pPr>
        <w:widowControl w:val="0"/>
        <w:autoSpaceDE w:val="0"/>
        <w:autoSpaceDN w:val="0"/>
        <w:adjustRightInd w:val="0"/>
        <w:spacing w:after="0" w:line="240" w:lineRule="auto"/>
        <w:ind w:left="567" w:right="75" w:hanging="567"/>
        <w:jc w:val="both"/>
        <w:rPr>
          <w:rFonts w:ascii="Arial" w:hAnsi="Arial" w:cs="Arial"/>
          <w:sz w:val="20"/>
          <w:szCs w:val="20"/>
        </w:rPr>
      </w:pPr>
    </w:p>
    <w:p w:rsidR="00911729" w:rsidRPr="00F91DDB" w:rsidRDefault="00911729" w:rsidP="00911729">
      <w:pPr>
        <w:widowControl w:val="0"/>
        <w:autoSpaceDE w:val="0"/>
        <w:autoSpaceDN w:val="0"/>
        <w:adjustRightInd w:val="0"/>
        <w:spacing w:after="0" w:line="240" w:lineRule="auto"/>
        <w:ind w:left="567" w:right="75" w:hanging="567"/>
        <w:jc w:val="both"/>
        <w:rPr>
          <w:rFonts w:ascii="Arial" w:hAnsi="Arial" w:cs="Arial"/>
          <w:sz w:val="20"/>
          <w:szCs w:val="20"/>
        </w:rPr>
      </w:pPr>
      <w:r w:rsidRPr="00F91DDB">
        <w:rPr>
          <w:rFonts w:ascii="Arial" w:hAnsi="Arial" w:cs="Arial"/>
          <w:sz w:val="20"/>
          <w:szCs w:val="20"/>
        </w:rPr>
        <w:t>Llovet JM, Bruix J. Systematic review of randomized trials for unresectable hepatocellular carcinoma: chemoembolization improves survival. Hepatology 2003;37(2):429–442</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hyperlink r:id="rId54" w:history="1">
        <w:r w:rsidRPr="00F91DDB">
          <w:rPr>
            <w:rStyle w:val="Hyperlink"/>
            <w:rFonts w:ascii="Arial" w:hAnsi="Arial" w:cs="Arial"/>
            <w:sz w:val="20"/>
            <w:szCs w:val="20"/>
          </w:rPr>
          <w:t>Llovet JM</w:t>
        </w:r>
      </w:hyperlink>
      <w:r w:rsidRPr="00F91DDB">
        <w:rPr>
          <w:rFonts w:ascii="Arial" w:hAnsi="Arial" w:cs="Arial"/>
          <w:sz w:val="20"/>
          <w:szCs w:val="20"/>
        </w:rPr>
        <w:t xml:space="preserve">, </w:t>
      </w:r>
      <w:hyperlink r:id="rId55" w:history="1">
        <w:r w:rsidRPr="00F91DDB">
          <w:rPr>
            <w:rStyle w:val="Hyperlink"/>
            <w:rFonts w:ascii="Arial" w:hAnsi="Arial" w:cs="Arial"/>
            <w:sz w:val="20"/>
            <w:szCs w:val="20"/>
          </w:rPr>
          <w:t>Ducreux M</w:t>
        </w:r>
      </w:hyperlink>
      <w:r w:rsidRPr="00F91DDB">
        <w:rPr>
          <w:rFonts w:ascii="Arial" w:hAnsi="Arial" w:cs="Arial"/>
          <w:sz w:val="20"/>
          <w:szCs w:val="20"/>
        </w:rPr>
        <w:t xml:space="preserve">, </w:t>
      </w:r>
      <w:hyperlink r:id="rId56" w:history="1">
        <w:r w:rsidRPr="00F91DDB">
          <w:rPr>
            <w:rStyle w:val="Hyperlink"/>
            <w:rFonts w:ascii="Arial" w:hAnsi="Arial" w:cs="Arial"/>
            <w:sz w:val="20"/>
            <w:szCs w:val="20"/>
          </w:rPr>
          <w:t>Lencioni R</w:t>
        </w:r>
      </w:hyperlink>
      <w:r w:rsidRPr="00F91DDB">
        <w:rPr>
          <w:rFonts w:ascii="Arial" w:hAnsi="Arial" w:cs="Arial"/>
          <w:sz w:val="20"/>
          <w:szCs w:val="20"/>
        </w:rPr>
        <w:t>, et al. EASL-EORTC clinical practice guidelines: management of hepatocellular carcinoma. Eur J Cancer 2012; 56(4): 908-43.</w:t>
      </w:r>
    </w:p>
    <w:p w:rsidR="00911729" w:rsidRPr="00F91DDB" w:rsidRDefault="00911729" w:rsidP="00911729">
      <w:pPr>
        <w:tabs>
          <w:tab w:val="left" w:pos="462"/>
        </w:tabs>
        <w:spacing w:after="0" w:line="240" w:lineRule="auto"/>
        <w:ind w:right="120"/>
        <w:jc w:val="both"/>
        <w:rPr>
          <w:rFonts w:ascii="Arial" w:eastAsia="Times New Roman" w:hAnsi="Arial" w:cs="Arial"/>
          <w:sz w:val="20"/>
          <w:szCs w:val="20"/>
        </w:rPr>
      </w:pPr>
    </w:p>
    <w:p w:rsidR="00911729" w:rsidRPr="00F91DDB" w:rsidRDefault="00911729" w:rsidP="00911729">
      <w:pPr>
        <w:tabs>
          <w:tab w:val="left" w:pos="462"/>
        </w:tabs>
        <w:spacing w:after="0" w:line="240" w:lineRule="auto"/>
        <w:ind w:left="567" w:right="120" w:hanging="567"/>
        <w:jc w:val="both"/>
        <w:rPr>
          <w:rFonts w:ascii="Arial" w:eastAsia="Times New Roman" w:hAnsi="Arial" w:cs="Arial"/>
          <w:sz w:val="20"/>
          <w:szCs w:val="20"/>
        </w:rPr>
      </w:pPr>
      <w:r w:rsidRPr="00F91DDB">
        <w:rPr>
          <w:rFonts w:ascii="Arial" w:eastAsia="Times New Roman" w:hAnsi="Arial" w:cs="Arial"/>
          <w:sz w:val="20"/>
          <w:szCs w:val="20"/>
        </w:rPr>
        <w:t>Llovet JM, Ricci S, Mazzaferro V, Hilgard P, Gane E, Blanc JF, et al. Sorafenib in advanced hepatocellular carcinoma. N Engl J Med 2008;359:378-390.</w:t>
      </w:r>
    </w:p>
    <w:p w:rsidR="00911729" w:rsidRPr="00F91DDB" w:rsidRDefault="00911729" w:rsidP="00911729">
      <w:pPr>
        <w:tabs>
          <w:tab w:val="left" w:pos="987"/>
        </w:tabs>
        <w:spacing w:after="0" w:line="240" w:lineRule="auto"/>
        <w:jc w:val="both"/>
        <w:rPr>
          <w:rFonts w:ascii="Arial" w:eastAsia="Arial" w:hAnsi="Arial" w:cs="Arial"/>
          <w:sz w:val="20"/>
          <w:szCs w:val="20"/>
        </w:rPr>
      </w:pPr>
      <w:r w:rsidRPr="00F91DDB">
        <w:rPr>
          <w:rFonts w:ascii="Arial" w:eastAsia="Times New Roman" w:hAnsi="Arial" w:cs="Arial"/>
          <w:sz w:val="20"/>
          <w:szCs w:val="20"/>
        </w:rPr>
        <w:lastRenderedPageBreak/>
        <w:t>Lok AS. Does antiviral therapy for hepatitis B and C prevent hepatocellular carcinoma?   J Gastroenterol Hepatol 2011;26:221-217.</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 xml:space="preserve">Luca A, Caruso S, Milazzo M, </w:t>
      </w:r>
      <w:r w:rsidRPr="00F91DDB">
        <w:rPr>
          <w:rFonts w:ascii="Arial" w:hAnsi="Arial" w:cs="Arial"/>
          <w:i/>
          <w:iCs/>
          <w:sz w:val="20"/>
          <w:szCs w:val="20"/>
        </w:rPr>
        <w:t xml:space="preserve">et al. </w:t>
      </w:r>
      <w:r w:rsidRPr="00F91DDB">
        <w:rPr>
          <w:rFonts w:ascii="Arial" w:hAnsi="Arial" w:cs="Arial"/>
          <w:sz w:val="20"/>
          <w:szCs w:val="20"/>
        </w:rPr>
        <w:t>Multidetector-row computed tomography (MDCT) for the diagnosis of hepatocellular carcinoma in cirrhotic candidates for liver transplantation: prevalence of radiological vascular patterns and histological correlation with liver explants. Eur Radiol 2010; 20(4): 898–907.</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Malek NP, Schmidt S, Huber P, Manns MP, Greten TF. The diagnosis and treatment of hepatocellular carcinoma. Gastroenterology 2014; 111(7): 101-6</w:t>
      </w:r>
    </w:p>
    <w:p w:rsidR="00911729" w:rsidRPr="00F91DDB" w:rsidRDefault="00911729" w:rsidP="00911729">
      <w:pPr>
        <w:autoSpaceDE w:val="0"/>
        <w:autoSpaceDN w:val="0"/>
        <w:adjustRightInd w:val="0"/>
        <w:spacing w:after="0" w:line="240" w:lineRule="auto"/>
        <w:ind w:left="567" w:hanging="567"/>
        <w:jc w:val="both"/>
        <w:rPr>
          <w:rFonts w:ascii="Arial" w:eastAsia="Times New Roman"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eastAsia="Times New Roman" w:hAnsi="Arial" w:cs="Arial"/>
          <w:sz w:val="20"/>
          <w:szCs w:val="20"/>
        </w:rPr>
        <w:t>Marrero JA,  Kulik LM,</w:t>
      </w:r>
      <w:r w:rsidRPr="00F91DDB">
        <w:rPr>
          <w:rFonts w:ascii="Arial" w:eastAsia="Times New Roman" w:hAnsi="Arial" w:cs="Arial"/>
          <w:sz w:val="20"/>
          <w:szCs w:val="20"/>
          <w:vertAlign w:val="superscript"/>
        </w:rPr>
        <w:t xml:space="preserve"> </w:t>
      </w:r>
      <w:r w:rsidRPr="00F91DDB">
        <w:rPr>
          <w:rFonts w:ascii="Arial" w:eastAsia="Times New Roman" w:hAnsi="Arial" w:cs="Arial"/>
          <w:sz w:val="20"/>
          <w:szCs w:val="20"/>
        </w:rPr>
        <w:t>Sirlin CB, et al. Diagnosis, Staging, and Management of Hepatocellular Carcinoma: 2018 Practice Guidance by the American Association for the Study of Liver Diseases. Hepatology 2018;68(2): 723-50.</w:t>
      </w:r>
    </w:p>
    <w:p w:rsidR="00911729" w:rsidRPr="00F91DDB" w:rsidRDefault="00911729" w:rsidP="00911729">
      <w:pPr>
        <w:tabs>
          <w:tab w:val="left" w:pos="987"/>
        </w:tabs>
        <w:spacing w:after="0" w:line="240" w:lineRule="auto"/>
        <w:ind w:left="567" w:hanging="567"/>
        <w:jc w:val="both"/>
        <w:rPr>
          <w:rFonts w:ascii="Arial" w:eastAsia="Times New Roman" w:hAnsi="Arial" w:cs="Arial"/>
          <w:sz w:val="20"/>
          <w:szCs w:val="20"/>
        </w:rPr>
      </w:pPr>
    </w:p>
    <w:p w:rsidR="00911729" w:rsidRPr="00F91DDB" w:rsidRDefault="00911729" w:rsidP="00911729">
      <w:pPr>
        <w:tabs>
          <w:tab w:val="left" w:pos="987"/>
        </w:tabs>
        <w:spacing w:after="0" w:line="240" w:lineRule="auto"/>
        <w:ind w:left="567" w:hanging="567"/>
        <w:jc w:val="both"/>
        <w:rPr>
          <w:rFonts w:ascii="Arial" w:eastAsia="Times New Roman" w:hAnsi="Arial" w:cs="Arial"/>
          <w:sz w:val="20"/>
          <w:szCs w:val="20"/>
        </w:rPr>
      </w:pPr>
      <w:r w:rsidRPr="00F91DDB">
        <w:rPr>
          <w:rFonts w:ascii="Arial" w:eastAsia="Times New Roman" w:hAnsi="Arial" w:cs="Arial"/>
          <w:sz w:val="20"/>
          <w:szCs w:val="20"/>
        </w:rPr>
        <w:t>Masuzaki R, Tateishi R, Yoshida H, Yoshida H, Sato S, Kato N, et al. Risk assessment of hepatocellular carci-noma in chronic hepatitis C patients by transient elastog-raphy. JClin Gastroenterol 2008;42:839-843.</w:t>
      </w: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p>
    <w:p w:rsidR="00911729" w:rsidRPr="00F91DDB" w:rsidRDefault="00911729" w:rsidP="00911729">
      <w:pPr>
        <w:spacing w:line="240" w:lineRule="auto"/>
        <w:ind w:left="567" w:right="160" w:hanging="567"/>
        <w:jc w:val="both"/>
        <w:rPr>
          <w:rFonts w:ascii="Arial" w:eastAsia="Times New Roman" w:hAnsi="Arial" w:cs="Arial"/>
          <w:sz w:val="20"/>
          <w:szCs w:val="20"/>
        </w:rPr>
      </w:pPr>
      <w:r w:rsidRPr="00F91DDB">
        <w:rPr>
          <w:rFonts w:ascii="Arial" w:eastAsia="Times New Roman" w:hAnsi="Arial" w:cs="Arial"/>
          <w:sz w:val="20"/>
          <w:szCs w:val="20"/>
        </w:rPr>
        <w:t>Memeo R, de’Angelis N, Compagnon P, Salloum C, Cherqui D, Laurent A, Azoulay D. Laparoscopic vs. open liver resection for hepatocellular carcinoma of cirrhotic liver: a case-control study. World J Surg 2014;38:2919-2926.</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 xml:space="preserve">Miki I, Murata S, Uchiyama F, Yasui D, Ueda T, Sugihara F, Saito   H, Yamaguchi H, Murakami R, Kawamoto C, Uchida E, Kumita S. </w:t>
      </w:r>
      <w:r w:rsidRPr="00F91DDB">
        <w:rPr>
          <w:rFonts w:ascii="Arial" w:hAnsi="Arial" w:cs="Arial"/>
          <w:bCs/>
          <w:sz w:val="20"/>
          <w:szCs w:val="20"/>
        </w:rPr>
        <w:t>Evaluation of the relationship between hepatocellular</w:t>
      </w:r>
      <w:r w:rsidRPr="00F91DDB">
        <w:rPr>
          <w:rFonts w:ascii="Arial" w:hAnsi="Arial" w:cs="Arial"/>
          <w:sz w:val="20"/>
          <w:szCs w:val="20"/>
        </w:rPr>
        <w:t xml:space="preserve"> </w:t>
      </w:r>
      <w:r w:rsidRPr="00F91DDB">
        <w:rPr>
          <w:rFonts w:ascii="Arial" w:hAnsi="Arial" w:cs="Arial"/>
          <w:bCs/>
          <w:sz w:val="20"/>
          <w:szCs w:val="20"/>
        </w:rPr>
        <w:t>carcinoma location and transarterial chemoembolization</w:t>
      </w:r>
      <w:r w:rsidRPr="00F91DDB">
        <w:rPr>
          <w:rFonts w:ascii="Arial" w:hAnsi="Arial" w:cs="Arial"/>
          <w:sz w:val="20"/>
          <w:szCs w:val="20"/>
        </w:rPr>
        <w:t xml:space="preserve"> </w:t>
      </w:r>
      <w:r w:rsidRPr="00F91DDB">
        <w:rPr>
          <w:rFonts w:ascii="Arial" w:hAnsi="Arial" w:cs="Arial"/>
          <w:bCs/>
          <w:sz w:val="20"/>
          <w:szCs w:val="20"/>
        </w:rPr>
        <w:t xml:space="preserve">efficacy. </w:t>
      </w:r>
      <w:r w:rsidRPr="00F91DDB">
        <w:rPr>
          <w:rFonts w:ascii="Arial" w:hAnsi="Arial" w:cs="Arial"/>
          <w:i/>
          <w:iCs/>
          <w:sz w:val="20"/>
          <w:szCs w:val="20"/>
        </w:rPr>
        <w:t>World J Gastroenterol</w:t>
      </w:r>
      <w:r w:rsidRPr="00F91DDB">
        <w:rPr>
          <w:rFonts w:ascii="Arial" w:hAnsi="Arial" w:cs="Arial"/>
          <w:sz w:val="20"/>
          <w:szCs w:val="20"/>
        </w:rPr>
        <w:t xml:space="preserve">  2017 September 21; 23(35): 6437-47.</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p>
    <w:p w:rsidR="00911729" w:rsidRPr="00F91DDB" w:rsidRDefault="00911729" w:rsidP="00911729">
      <w:pPr>
        <w:spacing w:line="240" w:lineRule="auto"/>
        <w:ind w:left="567" w:right="160" w:hanging="567"/>
        <w:jc w:val="both"/>
        <w:rPr>
          <w:rFonts w:ascii="Arial" w:eastAsia="Times New Roman" w:hAnsi="Arial" w:cs="Arial"/>
          <w:sz w:val="20"/>
          <w:szCs w:val="20"/>
        </w:rPr>
      </w:pPr>
      <w:r w:rsidRPr="00F91DDB">
        <w:rPr>
          <w:rFonts w:ascii="Arial" w:hAnsi="Arial" w:cs="Arial"/>
          <w:sz w:val="20"/>
          <w:szCs w:val="20"/>
        </w:rPr>
        <w:t>Miyayama S, Yamashiro M, Hattori Y, et al. Efﬁcacy of cone-beam computed tomography during transcatheter arterial chemoembolization for hepatocellular carcinoma. Jpn J Radiol 2011;29(6): 371–377</w:t>
      </w:r>
    </w:p>
    <w:p w:rsidR="00911729" w:rsidRPr="00F91DDB" w:rsidRDefault="00911729" w:rsidP="00911729">
      <w:pPr>
        <w:widowControl w:val="0"/>
        <w:autoSpaceDE w:val="0"/>
        <w:autoSpaceDN w:val="0"/>
        <w:adjustRightInd w:val="0"/>
        <w:spacing w:before="15" w:after="0" w:line="240" w:lineRule="auto"/>
        <w:ind w:left="567" w:right="75" w:hanging="567"/>
        <w:jc w:val="both"/>
        <w:rPr>
          <w:rFonts w:ascii="Arial" w:hAnsi="Arial" w:cs="Arial"/>
          <w:sz w:val="20"/>
          <w:szCs w:val="20"/>
        </w:rPr>
      </w:pPr>
      <w:r w:rsidRPr="00F91DDB">
        <w:rPr>
          <w:rFonts w:ascii="Arial" w:hAnsi="Arial" w:cs="Arial"/>
          <w:sz w:val="20"/>
          <w:szCs w:val="20"/>
        </w:rPr>
        <w:t>Nakao</w:t>
      </w:r>
      <w:r w:rsidRPr="00F91DDB">
        <w:rPr>
          <w:rFonts w:ascii="Arial" w:hAnsi="Arial" w:cs="Arial"/>
          <w:spacing w:val="-7"/>
          <w:sz w:val="20"/>
          <w:szCs w:val="20"/>
        </w:rPr>
        <w:t xml:space="preserve"> </w:t>
      </w:r>
      <w:r w:rsidRPr="00F91DDB">
        <w:rPr>
          <w:rFonts w:ascii="Arial" w:hAnsi="Arial" w:cs="Arial"/>
          <w:sz w:val="20"/>
          <w:szCs w:val="20"/>
        </w:rPr>
        <w:t>N,</w:t>
      </w:r>
      <w:r w:rsidRPr="00F91DDB">
        <w:rPr>
          <w:rFonts w:ascii="Arial" w:hAnsi="Arial" w:cs="Arial"/>
          <w:spacing w:val="-5"/>
          <w:sz w:val="20"/>
          <w:szCs w:val="20"/>
        </w:rPr>
        <w:t xml:space="preserve"> </w:t>
      </w:r>
      <w:r w:rsidRPr="00F91DDB">
        <w:rPr>
          <w:rFonts w:ascii="Arial" w:hAnsi="Arial" w:cs="Arial"/>
          <w:sz w:val="20"/>
          <w:szCs w:val="20"/>
        </w:rPr>
        <w:t>Uchida</w:t>
      </w:r>
      <w:r w:rsidRPr="00F91DDB">
        <w:rPr>
          <w:rFonts w:ascii="Arial" w:hAnsi="Arial" w:cs="Arial"/>
          <w:spacing w:val="-8"/>
          <w:sz w:val="20"/>
          <w:szCs w:val="20"/>
        </w:rPr>
        <w:t xml:space="preserve"> </w:t>
      </w:r>
      <w:r w:rsidRPr="00F91DDB">
        <w:rPr>
          <w:rFonts w:ascii="Arial" w:hAnsi="Arial" w:cs="Arial"/>
          <w:sz w:val="20"/>
          <w:szCs w:val="20"/>
        </w:rPr>
        <w:t>H,</w:t>
      </w:r>
      <w:r w:rsidRPr="00F91DDB">
        <w:rPr>
          <w:rFonts w:ascii="Arial" w:hAnsi="Arial" w:cs="Arial"/>
          <w:spacing w:val="-5"/>
          <w:sz w:val="20"/>
          <w:szCs w:val="20"/>
        </w:rPr>
        <w:t xml:space="preserve"> </w:t>
      </w:r>
      <w:r w:rsidRPr="00F91DDB">
        <w:rPr>
          <w:rFonts w:ascii="Arial" w:hAnsi="Arial" w:cs="Arial"/>
          <w:sz w:val="20"/>
          <w:szCs w:val="20"/>
        </w:rPr>
        <w:t>Kamino</w:t>
      </w:r>
      <w:r w:rsidRPr="00F91DDB">
        <w:rPr>
          <w:rFonts w:ascii="Arial" w:hAnsi="Arial" w:cs="Arial"/>
          <w:spacing w:val="-8"/>
          <w:sz w:val="20"/>
          <w:szCs w:val="20"/>
        </w:rPr>
        <w:t xml:space="preserve"> </w:t>
      </w:r>
      <w:r w:rsidRPr="00F91DDB">
        <w:rPr>
          <w:rFonts w:ascii="Arial" w:hAnsi="Arial" w:cs="Arial"/>
          <w:sz w:val="20"/>
          <w:szCs w:val="20"/>
        </w:rPr>
        <w:t>K,</w:t>
      </w:r>
      <w:r w:rsidRPr="00F91DDB">
        <w:rPr>
          <w:rFonts w:ascii="Arial" w:hAnsi="Arial" w:cs="Arial"/>
          <w:spacing w:val="-5"/>
          <w:sz w:val="20"/>
          <w:szCs w:val="20"/>
        </w:rPr>
        <w:t xml:space="preserve"> </w:t>
      </w:r>
      <w:r w:rsidRPr="00F91DDB">
        <w:rPr>
          <w:rFonts w:ascii="Arial" w:hAnsi="Arial" w:cs="Arial"/>
          <w:sz w:val="20"/>
          <w:szCs w:val="20"/>
        </w:rPr>
        <w:t>et</w:t>
      </w:r>
      <w:r w:rsidRPr="00F91DDB">
        <w:rPr>
          <w:rFonts w:ascii="Arial" w:hAnsi="Arial" w:cs="Arial"/>
          <w:spacing w:val="-4"/>
          <w:sz w:val="20"/>
          <w:szCs w:val="20"/>
        </w:rPr>
        <w:t xml:space="preserve"> </w:t>
      </w:r>
      <w:r w:rsidRPr="00F91DDB">
        <w:rPr>
          <w:rFonts w:ascii="Arial" w:hAnsi="Arial" w:cs="Arial"/>
          <w:sz w:val="20"/>
          <w:szCs w:val="20"/>
        </w:rPr>
        <w:t>al.</w:t>
      </w:r>
      <w:r w:rsidRPr="00F91DDB">
        <w:rPr>
          <w:rFonts w:ascii="Arial" w:hAnsi="Arial" w:cs="Arial"/>
          <w:spacing w:val="-5"/>
          <w:sz w:val="20"/>
          <w:szCs w:val="20"/>
        </w:rPr>
        <w:t xml:space="preserve"> </w:t>
      </w:r>
      <w:r w:rsidRPr="00F91DDB">
        <w:rPr>
          <w:rFonts w:ascii="Arial" w:hAnsi="Arial" w:cs="Arial"/>
          <w:sz w:val="20"/>
          <w:szCs w:val="20"/>
        </w:rPr>
        <w:t>Determination</w:t>
      </w:r>
      <w:r w:rsidRPr="00F91DDB">
        <w:rPr>
          <w:rFonts w:ascii="Arial" w:hAnsi="Arial" w:cs="Arial"/>
          <w:spacing w:val="-12"/>
          <w:sz w:val="20"/>
          <w:szCs w:val="20"/>
        </w:rPr>
        <w:t xml:space="preserve"> </w:t>
      </w:r>
      <w:r w:rsidRPr="00F91DDB">
        <w:rPr>
          <w:rFonts w:ascii="Arial" w:hAnsi="Arial" w:cs="Arial"/>
          <w:sz w:val="20"/>
          <w:szCs w:val="20"/>
        </w:rPr>
        <w:t>of</w:t>
      </w:r>
      <w:r w:rsidRPr="00F91DDB">
        <w:rPr>
          <w:rFonts w:ascii="Arial" w:hAnsi="Arial" w:cs="Arial"/>
          <w:spacing w:val="-4"/>
          <w:sz w:val="20"/>
          <w:szCs w:val="20"/>
        </w:rPr>
        <w:t xml:space="preserve"> </w:t>
      </w:r>
      <w:r w:rsidRPr="00F91DDB">
        <w:rPr>
          <w:rFonts w:ascii="Arial" w:hAnsi="Arial" w:cs="Arial"/>
          <w:sz w:val="20"/>
          <w:szCs w:val="20"/>
        </w:rPr>
        <w:t>the</w:t>
      </w:r>
      <w:r w:rsidRPr="00F91DDB">
        <w:rPr>
          <w:rFonts w:ascii="Arial" w:hAnsi="Arial" w:cs="Arial"/>
          <w:spacing w:val="-5"/>
          <w:sz w:val="20"/>
          <w:szCs w:val="20"/>
        </w:rPr>
        <w:t xml:space="preserve"> </w:t>
      </w:r>
      <w:r w:rsidRPr="00F91DDB">
        <w:rPr>
          <w:rFonts w:ascii="Arial" w:hAnsi="Arial" w:cs="Arial"/>
          <w:sz w:val="20"/>
          <w:szCs w:val="20"/>
        </w:rPr>
        <w:t xml:space="preserve">optimum </w:t>
      </w:r>
      <w:r w:rsidRPr="00F91DDB">
        <w:rPr>
          <w:rFonts w:ascii="Arial" w:hAnsi="Arial" w:cs="Arial"/>
          <w:w w:val="98"/>
          <w:sz w:val="20"/>
          <w:szCs w:val="20"/>
        </w:rPr>
        <w:t>dose</w:t>
      </w:r>
      <w:r w:rsidRPr="00F91DDB">
        <w:rPr>
          <w:rFonts w:ascii="Arial" w:hAnsi="Arial" w:cs="Arial"/>
          <w:spacing w:val="-11"/>
          <w:w w:val="98"/>
          <w:sz w:val="20"/>
          <w:szCs w:val="20"/>
        </w:rPr>
        <w:t xml:space="preserve"> </w:t>
      </w:r>
      <w:r w:rsidRPr="00F91DDB">
        <w:rPr>
          <w:rFonts w:ascii="Arial" w:hAnsi="Arial" w:cs="Arial"/>
          <w:w w:val="98"/>
          <w:sz w:val="20"/>
          <w:szCs w:val="20"/>
        </w:rPr>
        <w:t>l</w:t>
      </w:r>
      <w:r w:rsidRPr="00F91DDB">
        <w:rPr>
          <w:rFonts w:ascii="Arial" w:hAnsi="Arial" w:cs="Arial"/>
          <w:spacing w:val="-4"/>
          <w:w w:val="98"/>
          <w:sz w:val="20"/>
          <w:szCs w:val="20"/>
        </w:rPr>
        <w:t>e</w:t>
      </w:r>
      <w:r w:rsidRPr="00F91DDB">
        <w:rPr>
          <w:rFonts w:ascii="Arial" w:hAnsi="Arial" w:cs="Arial"/>
          <w:spacing w:val="-2"/>
          <w:w w:val="98"/>
          <w:sz w:val="20"/>
          <w:szCs w:val="20"/>
        </w:rPr>
        <w:t>v</w:t>
      </w:r>
      <w:r w:rsidRPr="00F91DDB">
        <w:rPr>
          <w:rFonts w:ascii="Arial" w:hAnsi="Arial" w:cs="Arial"/>
          <w:w w:val="98"/>
          <w:sz w:val="20"/>
          <w:szCs w:val="20"/>
        </w:rPr>
        <w:t>el</w:t>
      </w:r>
      <w:r w:rsidRPr="00F91DDB">
        <w:rPr>
          <w:rFonts w:ascii="Arial" w:hAnsi="Arial" w:cs="Arial"/>
          <w:spacing w:val="-11"/>
          <w:w w:val="98"/>
          <w:sz w:val="20"/>
          <w:szCs w:val="20"/>
        </w:rPr>
        <w:t xml:space="preserve"> </w:t>
      </w:r>
      <w:r w:rsidRPr="00F91DDB">
        <w:rPr>
          <w:rFonts w:ascii="Arial" w:hAnsi="Arial" w:cs="Arial"/>
          <w:w w:val="98"/>
          <w:sz w:val="20"/>
          <w:szCs w:val="20"/>
        </w:rPr>
        <w:t>of</w:t>
      </w:r>
      <w:r w:rsidRPr="00F91DDB">
        <w:rPr>
          <w:rFonts w:ascii="Arial" w:hAnsi="Arial" w:cs="Arial"/>
          <w:spacing w:val="-13"/>
          <w:w w:val="98"/>
          <w:sz w:val="20"/>
          <w:szCs w:val="20"/>
        </w:rPr>
        <w:t xml:space="preserve"> </w:t>
      </w:r>
      <w:r w:rsidRPr="00F91DDB">
        <w:rPr>
          <w:rFonts w:ascii="Arial" w:hAnsi="Arial" w:cs="Arial"/>
          <w:w w:val="98"/>
          <w:sz w:val="20"/>
          <w:szCs w:val="20"/>
        </w:rPr>
        <w:t>Lipiodol</w:t>
      </w:r>
      <w:r w:rsidRPr="00F91DDB">
        <w:rPr>
          <w:rFonts w:ascii="Arial" w:hAnsi="Arial" w:cs="Arial"/>
          <w:spacing w:val="-9"/>
          <w:w w:val="98"/>
          <w:sz w:val="20"/>
          <w:szCs w:val="20"/>
        </w:rPr>
        <w:t xml:space="preserve"> </w:t>
      </w:r>
      <w:r w:rsidRPr="00F91DDB">
        <w:rPr>
          <w:rFonts w:ascii="Arial" w:hAnsi="Arial" w:cs="Arial"/>
          <w:w w:val="98"/>
          <w:sz w:val="20"/>
          <w:szCs w:val="20"/>
        </w:rPr>
        <w:t>in</w:t>
      </w:r>
      <w:r w:rsidRPr="00F91DDB">
        <w:rPr>
          <w:rFonts w:ascii="Arial" w:hAnsi="Arial" w:cs="Arial"/>
          <w:spacing w:val="-13"/>
          <w:w w:val="98"/>
          <w:sz w:val="20"/>
          <w:szCs w:val="20"/>
        </w:rPr>
        <w:t xml:space="preserve"> </w:t>
      </w:r>
      <w:r w:rsidRPr="00F91DDB">
        <w:rPr>
          <w:rFonts w:ascii="Arial" w:hAnsi="Arial" w:cs="Arial"/>
          <w:w w:val="98"/>
          <w:sz w:val="20"/>
          <w:szCs w:val="20"/>
        </w:rPr>
        <w:t>transcatheter</w:t>
      </w:r>
      <w:r w:rsidRPr="00F91DDB">
        <w:rPr>
          <w:rFonts w:ascii="Arial" w:hAnsi="Arial" w:cs="Arial"/>
          <w:spacing w:val="-6"/>
          <w:w w:val="98"/>
          <w:sz w:val="20"/>
          <w:szCs w:val="20"/>
        </w:rPr>
        <w:t xml:space="preserve"> </w:t>
      </w:r>
      <w:r w:rsidRPr="00F91DDB">
        <w:rPr>
          <w:rFonts w:ascii="Arial" w:hAnsi="Arial" w:cs="Arial"/>
          <w:w w:val="98"/>
          <w:sz w:val="20"/>
          <w:szCs w:val="20"/>
        </w:rPr>
        <w:t>arterial</w:t>
      </w:r>
      <w:r w:rsidRPr="00F91DDB">
        <w:rPr>
          <w:rFonts w:ascii="Arial" w:hAnsi="Arial" w:cs="Arial"/>
          <w:spacing w:val="-10"/>
          <w:w w:val="98"/>
          <w:sz w:val="20"/>
          <w:szCs w:val="20"/>
        </w:rPr>
        <w:t xml:space="preserve"> </w:t>
      </w:r>
      <w:r w:rsidRPr="00F91DDB">
        <w:rPr>
          <w:rFonts w:ascii="Arial" w:hAnsi="Arial" w:cs="Arial"/>
          <w:w w:val="98"/>
          <w:sz w:val="20"/>
          <w:szCs w:val="20"/>
        </w:rPr>
        <w:t>embolization</w:t>
      </w:r>
      <w:r w:rsidRPr="00F91DDB">
        <w:rPr>
          <w:rFonts w:ascii="Arial" w:hAnsi="Arial" w:cs="Arial"/>
          <w:spacing w:val="-6"/>
          <w:w w:val="98"/>
          <w:sz w:val="20"/>
          <w:szCs w:val="20"/>
        </w:rPr>
        <w:t xml:space="preserve"> </w:t>
      </w:r>
      <w:r w:rsidRPr="00F91DDB">
        <w:rPr>
          <w:rFonts w:ascii="Arial" w:hAnsi="Arial" w:cs="Arial"/>
          <w:w w:val="98"/>
          <w:sz w:val="20"/>
          <w:szCs w:val="20"/>
        </w:rPr>
        <w:t>of</w:t>
      </w:r>
      <w:r w:rsidRPr="00F91DDB">
        <w:rPr>
          <w:rFonts w:ascii="Arial" w:hAnsi="Arial" w:cs="Arial"/>
          <w:spacing w:val="-13"/>
          <w:w w:val="98"/>
          <w:sz w:val="20"/>
          <w:szCs w:val="20"/>
        </w:rPr>
        <w:t xml:space="preserve"> </w:t>
      </w:r>
      <w:r w:rsidRPr="00F91DDB">
        <w:rPr>
          <w:rFonts w:ascii="Arial" w:hAnsi="Arial" w:cs="Arial"/>
          <w:sz w:val="20"/>
          <w:szCs w:val="20"/>
        </w:rPr>
        <w:t>primary hepatocellular</w:t>
      </w:r>
      <w:r w:rsidRPr="00F91DDB">
        <w:rPr>
          <w:rFonts w:ascii="Arial" w:hAnsi="Arial" w:cs="Arial"/>
          <w:spacing w:val="-17"/>
          <w:sz w:val="20"/>
          <w:szCs w:val="20"/>
        </w:rPr>
        <w:t xml:space="preserve"> </w:t>
      </w:r>
      <w:r w:rsidRPr="00F91DDB">
        <w:rPr>
          <w:rFonts w:ascii="Arial" w:hAnsi="Arial" w:cs="Arial"/>
          <w:w w:val="99"/>
          <w:sz w:val="20"/>
          <w:szCs w:val="20"/>
        </w:rPr>
        <w:t>carcinoma</w:t>
      </w:r>
      <w:r w:rsidRPr="00F91DDB">
        <w:rPr>
          <w:rFonts w:ascii="Arial" w:hAnsi="Arial" w:cs="Arial"/>
          <w:spacing w:val="-17"/>
          <w:sz w:val="20"/>
          <w:szCs w:val="20"/>
        </w:rPr>
        <w:t xml:space="preserve"> </w:t>
      </w:r>
      <w:r w:rsidRPr="00F91DDB">
        <w:rPr>
          <w:rFonts w:ascii="Arial" w:hAnsi="Arial" w:cs="Arial"/>
          <w:w w:val="99"/>
          <w:sz w:val="20"/>
          <w:szCs w:val="20"/>
        </w:rPr>
        <w:t>based</w:t>
      </w:r>
      <w:r w:rsidRPr="00F91DDB">
        <w:rPr>
          <w:rFonts w:ascii="Arial" w:hAnsi="Arial" w:cs="Arial"/>
          <w:spacing w:val="-17"/>
          <w:sz w:val="20"/>
          <w:szCs w:val="20"/>
        </w:rPr>
        <w:t xml:space="preserve"> </w:t>
      </w:r>
      <w:r w:rsidRPr="00F91DDB">
        <w:rPr>
          <w:rFonts w:ascii="Arial" w:hAnsi="Arial" w:cs="Arial"/>
          <w:w w:val="99"/>
          <w:sz w:val="20"/>
          <w:szCs w:val="20"/>
        </w:rPr>
        <w:t>on</w:t>
      </w:r>
      <w:r w:rsidRPr="00F91DDB">
        <w:rPr>
          <w:rFonts w:ascii="Arial" w:hAnsi="Arial" w:cs="Arial"/>
          <w:spacing w:val="-17"/>
          <w:sz w:val="20"/>
          <w:szCs w:val="20"/>
        </w:rPr>
        <w:t xml:space="preserve"> </w:t>
      </w:r>
      <w:r w:rsidRPr="00F91DDB">
        <w:rPr>
          <w:rFonts w:ascii="Arial" w:hAnsi="Arial" w:cs="Arial"/>
          <w:w w:val="99"/>
          <w:sz w:val="20"/>
          <w:szCs w:val="20"/>
        </w:rPr>
        <w:t>retrospect</w:t>
      </w:r>
      <w:r w:rsidRPr="00F91DDB">
        <w:rPr>
          <w:rFonts w:ascii="Arial" w:hAnsi="Arial" w:cs="Arial"/>
          <w:spacing w:val="-4"/>
          <w:w w:val="99"/>
          <w:sz w:val="20"/>
          <w:szCs w:val="20"/>
        </w:rPr>
        <w:t>i</w:t>
      </w:r>
      <w:r w:rsidRPr="00F91DDB">
        <w:rPr>
          <w:rFonts w:ascii="Arial" w:hAnsi="Arial" w:cs="Arial"/>
          <w:spacing w:val="-2"/>
          <w:w w:val="99"/>
          <w:sz w:val="20"/>
          <w:szCs w:val="20"/>
        </w:rPr>
        <w:t>v</w:t>
      </w:r>
      <w:r w:rsidRPr="00F91DDB">
        <w:rPr>
          <w:rFonts w:ascii="Arial" w:hAnsi="Arial" w:cs="Arial"/>
          <w:w w:val="99"/>
          <w:sz w:val="20"/>
          <w:szCs w:val="20"/>
        </w:rPr>
        <w:t>e</w:t>
      </w:r>
      <w:r w:rsidRPr="00F91DDB">
        <w:rPr>
          <w:rFonts w:ascii="Arial" w:hAnsi="Arial" w:cs="Arial"/>
          <w:spacing w:val="-17"/>
          <w:sz w:val="20"/>
          <w:szCs w:val="20"/>
        </w:rPr>
        <w:t xml:space="preserve"> </w:t>
      </w:r>
      <w:r w:rsidRPr="00F91DDB">
        <w:rPr>
          <w:rFonts w:ascii="Arial" w:hAnsi="Arial" w:cs="Arial"/>
          <w:w w:val="98"/>
          <w:sz w:val="20"/>
          <w:szCs w:val="20"/>
        </w:rPr>
        <w:t>mult</w:t>
      </w:r>
      <w:r w:rsidRPr="00F91DDB">
        <w:rPr>
          <w:rFonts w:ascii="Arial" w:hAnsi="Arial" w:cs="Arial"/>
          <w:spacing w:val="-4"/>
          <w:w w:val="98"/>
          <w:sz w:val="20"/>
          <w:szCs w:val="20"/>
        </w:rPr>
        <w:t>iv</w:t>
      </w:r>
      <w:r w:rsidRPr="00F91DDB">
        <w:rPr>
          <w:rFonts w:ascii="Arial" w:hAnsi="Arial" w:cs="Arial"/>
          <w:w w:val="98"/>
          <w:sz w:val="20"/>
          <w:szCs w:val="20"/>
        </w:rPr>
        <w:t>ariate</w:t>
      </w:r>
      <w:r w:rsidRPr="00F91DDB">
        <w:rPr>
          <w:rFonts w:ascii="Arial" w:hAnsi="Arial" w:cs="Arial"/>
          <w:spacing w:val="-9"/>
          <w:w w:val="98"/>
          <w:sz w:val="20"/>
          <w:szCs w:val="20"/>
        </w:rPr>
        <w:t xml:space="preserve"> </w:t>
      </w:r>
      <w:r w:rsidRPr="00F91DDB">
        <w:rPr>
          <w:rFonts w:ascii="Arial" w:hAnsi="Arial" w:cs="Arial"/>
          <w:sz w:val="20"/>
          <w:szCs w:val="20"/>
        </w:rPr>
        <w:t>analysis. Cardi</w:t>
      </w:r>
      <w:r w:rsidRPr="00F91DDB">
        <w:rPr>
          <w:rFonts w:ascii="Arial" w:hAnsi="Arial" w:cs="Arial"/>
          <w:spacing w:val="-2"/>
          <w:sz w:val="20"/>
          <w:szCs w:val="20"/>
        </w:rPr>
        <w:t>o</w:t>
      </w:r>
      <w:r w:rsidRPr="00F91DDB">
        <w:rPr>
          <w:rFonts w:ascii="Arial" w:hAnsi="Arial" w:cs="Arial"/>
          <w:spacing w:val="-4"/>
          <w:sz w:val="20"/>
          <w:szCs w:val="20"/>
        </w:rPr>
        <w:t>v</w:t>
      </w:r>
      <w:r w:rsidRPr="00F91DDB">
        <w:rPr>
          <w:rFonts w:ascii="Arial" w:hAnsi="Arial" w:cs="Arial"/>
          <w:sz w:val="20"/>
          <w:szCs w:val="20"/>
        </w:rPr>
        <w:t>ascular</w:t>
      </w:r>
      <w:r w:rsidRPr="00F91DDB">
        <w:rPr>
          <w:rFonts w:ascii="Arial" w:hAnsi="Arial" w:cs="Arial"/>
          <w:spacing w:val="-10"/>
          <w:sz w:val="20"/>
          <w:szCs w:val="20"/>
        </w:rPr>
        <w:t xml:space="preserve"> </w:t>
      </w:r>
      <w:r w:rsidRPr="00F91DDB">
        <w:rPr>
          <w:rFonts w:ascii="Arial" w:hAnsi="Arial" w:cs="Arial"/>
          <w:sz w:val="20"/>
          <w:szCs w:val="20"/>
        </w:rPr>
        <w:t>and</w:t>
      </w:r>
      <w:r w:rsidRPr="00F91DDB">
        <w:rPr>
          <w:rFonts w:ascii="Arial" w:hAnsi="Arial" w:cs="Arial"/>
          <w:spacing w:val="-2"/>
          <w:sz w:val="20"/>
          <w:szCs w:val="20"/>
        </w:rPr>
        <w:t xml:space="preserve"> </w:t>
      </w:r>
      <w:r w:rsidRPr="00F91DDB">
        <w:rPr>
          <w:rFonts w:ascii="Arial" w:hAnsi="Arial" w:cs="Arial"/>
          <w:sz w:val="20"/>
          <w:szCs w:val="20"/>
        </w:rPr>
        <w:t>Inter</w:t>
      </w:r>
      <w:r w:rsidRPr="00F91DDB">
        <w:rPr>
          <w:rFonts w:ascii="Arial" w:hAnsi="Arial" w:cs="Arial"/>
          <w:spacing w:val="-2"/>
          <w:sz w:val="20"/>
          <w:szCs w:val="20"/>
        </w:rPr>
        <w:t>v</w:t>
      </w:r>
      <w:r w:rsidRPr="00F91DDB">
        <w:rPr>
          <w:rFonts w:ascii="Arial" w:hAnsi="Arial" w:cs="Arial"/>
          <w:sz w:val="20"/>
          <w:szCs w:val="20"/>
        </w:rPr>
        <w:t>entional</w:t>
      </w:r>
      <w:r w:rsidRPr="00F91DDB">
        <w:rPr>
          <w:rFonts w:ascii="Arial" w:hAnsi="Arial" w:cs="Arial"/>
          <w:spacing w:val="-9"/>
          <w:sz w:val="20"/>
          <w:szCs w:val="20"/>
        </w:rPr>
        <w:t xml:space="preserve"> </w:t>
      </w:r>
      <w:r w:rsidRPr="00F91DDB">
        <w:rPr>
          <w:rFonts w:ascii="Arial" w:hAnsi="Arial" w:cs="Arial"/>
          <w:sz w:val="20"/>
          <w:szCs w:val="20"/>
        </w:rPr>
        <w:t>Radiology</w:t>
      </w:r>
      <w:r w:rsidRPr="00F91DDB">
        <w:rPr>
          <w:rFonts w:ascii="Arial" w:hAnsi="Arial" w:cs="Arial"/>
          <w:spacing w:val="-7"/>
          <w:sz w:val="20"/>
          <w:szCs w:val="20"/>
        </w:rPr>
        <w:t xml:space="preserve"> </w:t>
      </w:r>
      <w:r w:rsidRPr="00F91DDB">
        <w:rPr>
          <w:rFonts w:ascii="Arial" w:hAnsi="Arial" w:cs="Arial"/>
          <w:sz w:val="20"/>
          <w:szCs w:val="20"/>
        </w:rPr>
        <w:t>2004;17:76–80.</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 xml:space="preserve">Nathan H, Pawlik TM. Staging of hepatocellular carcinoma. In: MastersKM, Vauthey J-N, editors. </w:t>
      </w:r>
      <w:r w:rsidRPr="00F91DDB">
        <w:rPr>
          <w:rFonts w:ascii="Arial" w:hAnsi="Arial" w:cs="Arial"/>
          <w:i/>
          <w:iCs/>
          <w:sz w:val="20"/>
          <w:szCs w:val="20"/>
        </w:rPr>
        <w:t>Hepatocellular Carcinoma</w:t>
      </w:r>
      <w:r w:rsidRPr="00F91DDB">
        <w:rPr>
          <w:rFonts w:ascii="Arial" w:hAnsi="Arial" w:cs="Arial"/>
          <w:sz w:val="20"/>
          <w:szCs w:val="20"/>
        </w:rPr>
        <w:t>.  2011. Berlin,Germany: Springer:69–80.</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Nishikawa H, Kita R, Kimura T, et al. Transcatheter Arterial Chemoembolization for Intermediate-Stage Hepatocellular Carcinoma: Clinical Outcome and Safety in Elderly Patients. Journal of Cancer 2014; 5(7): 590-7</w:t>
      </w:r>
    </w:p>
    <w:p w:rsidR="00911729" w:rsidRPr="00F91DDB" w:rsidRDefault="00911729" w:rsidP="00911729">
      <w:pPr>
        <w:autoSpaceDE w:val="0"/>
        <w:autoSpaceDN w:val="0"/>
        <w:adjustRightInd w:val="0"/>
        <w:spacing w:after="0" w:line="240" w:lineRule="auto"/>
        <w:jc w:val="both"/>
        <w:rPr>
          <w:rFonts w:ascii="Arial" w:hAnsi="Arial" w:cs="Arial"/>
          <w:sz w:val="20"/>
          <w:szCs w:val="20"/>
        </w:rPr>
      </w:pPr>
    </w:p>
    <w:p w:rsidR="00911729" w:rsidRPr="00F91DDB" w:rsidRDefault="00911729" w:rsidP="00911729">
      <w:pPr>
        <w:tabs>
          <w:tab w:val="left" w:pos="290"/>
        </w:tabs>
        <w:spacing w:after="0" w:line="240" w:lineRule="auto"/>
        <w:ind w:left="567" w:hanging="567"/>
        <w:jc w:val="both"/>
        <w:rPr>
          <w:rFonts w:ascii="Arial" w:eastAsia="Times New Roman" w:hAnsi="Arial" w:cs="Arial"/>
          <w:sz w:val="20"/>
          <w:szCs w:val="20"/>
        </w:rPr>
      </w:pPr>
      <w:r w:rsidRPr="00F91DDB">
        <w:rPr>
          <w:rFonts w:ascii="Arial" w:eastAsia="Times New Roman" w:hAnsi="Arial" w:cs="Arial"/>
          <w:sz w:val="20"/>
          <w:szCs w:val="20"/>
        </w:rPr>
        <w:t>Palmer WC, Patel T. Are common factors involved in the pathogenesis of primary liver cancers? A meta-analysis of risk factors for intrahepatic cholangiocarcinoma. J Hepatol 2012;57(1):69–76.</w:t>
      </w:r>
    </w:p>
    <w:p w:rsidR="00911729" w:rsidRPr="00F91DDB" w:rsidRDefault="00911729" w:rsidP="00911729">
      <w:pPr>
        <w:tabs>
          <w:tab w:val="left" w:pos="290"/>
        </w:tabs>
        <w:spacing w:after="0" w:line="240" w:lineRule="auto"/>
        <w:ind w:left="567" w:hanging="567"/>
        <w:jc w:val="both"/>
        <w:rPr>
          <w:rFonts w:ascii="Arial" w:eastAsia="Times New Roman" w:hAnsi="Arial" w:cs="Arial"/>
          <w:sz w:val="20"/>
          <w:szCs w:val="20"/>
        </w:rPr>
      </w:pPr>
    </w:p>
    <w:p w:rsidR="00911729" w:rsidRPr="00F91DDB" w:rsidRDefault="00911729" w:rsidP="00911729">
      <w:pPr>
        <w:tabs>
          <w:tab w:val="left" w:pos="360"/>
        </w:tabs>
        <w:spacing w:after="0" w:line="240" w:lineRule="auto"/>
        <w:ind w:left="567" w:hanging="567"/>
        <w:jc w:val="both"/>
        <w:rPr>
          <w:rFonts w:ascii="Arial" w:eastAsia="Times New Roman" w:hAnsi="Arial" w:cs="Arial"/>
          <w:sz w:val="20"/>
          <w:szCs w:val="20"/>
        </w:rPr>
      </w:pPr>
      <w:r w:rsidRPr="00F91DDB">
        <w:rPr>
          <w:rFonts w:ascii="Arial" w:eastAsia="Times New Roman" w:hAnsi="Arial" w:cs="Arial"/>
          <w:sz w:val="20"/>
          <w:szCs w:val="20"/>
        </w:rPr>
        <w:t>Park YN. Update on precursor and early lesions of hepatocellular carcinomas. Arch Pathol Lab Med 2011;135(6):704–715</w:t>
      </w:r>
    </w:p>
    <w:p w:rsidR="00911729" w:rsidRPr="00F91DDB" w:rsidRDefault="00911729" w:rsidP="00911729">
      <w:pPr>
        <w:tabs>
          <w:tab w:val="left" w:pos="290"/>
        </w:tabs>
        <w:spacing w:after="0" w:line="240" w:lineRule="auto"/>
        <w:ind w:left="567" w:hanging="567"/>
        <w:jc w:val="both"/>
        <w:rPr>
          <w:rFonts w:ascii="Arial" w:eastAsia="Times New Roman" w:hAnsi="Arial" w:cs="Arial"/>
          <w:sz w:val="20"/>
          <w:szCs w:val="20"/>
        </w:rPr>
      </w:pPr>
    </w:p>
    <w:p w:rsidR="00911729" w:rsidRPr="00F91DDB" w:rsidRDefault="00911729" w:rsidP="00911729">
      <w:pPr>
        <w:tabs>
          <w:tab w:val="left" w:pos="290"/>
        </w:tabs>
        <w:spacing w:after="0" w:line="240" w:lineRule="auto"/>
        <w:ind w:left="567" w:hanging="567"/>
        <w:jc w:val="both"/>
        <w:rPr>
          <w:rFonts w:ascii="Arial" w:eastAsia="Times New Roman" w:hAnsi="Arial" w:cs="Arial"/>
          <w:sz w:val="20"/>
          <w:szCs w:val="20"/>
        </w:rPr>
      </w:pPr>
      <w:r w:rsidRPr="00F91DDB">
        <w:rPr>
          <w:rFonts w:ascii="Arial" w:eastAsia="Times New Roman" w:hAnsi="Arial" w:cs="Arial"/>
          <w:sz w:val="20"/>
          <w:szCs w:val="20"/>
        </w:rPr>
        <w:t>Park YN, Kim MJ. Hepatocarcinogenesis: imaging-pathologic correlation. Abdom Im-aging 2011;36(3):232–243.</w:t>
      </w:r>
    </w:p>
    <w:p w:rsidR="00911729" w:rsidRPr="00F91DDB" w:rsidRDefault="00911729" w:rsidP="00911729">
      <w:pPr>
        <w:tabs>
          <w:tab w:val="left" w:pos="462"/>
        </w:tabs>
        <w:spacing w:after="0" w:line="240" w:lineRule="auto"/>
        <w:ind w:left="567" w:right="120" w:hanging="567"/>
        <w:jc w:val="both"/>
        <w:rPr>
          <w:rFonts w:ascii="Arial" w:eastAsia="Times New Roman" w:hAnsi="Arial" w:cs="Arial"/>
          <w:sz w:val="20"/>
          <w:szCs w:val="20"/>
        </w:rPr>
      </w:pPr>
    </w:p>
    <w:p w:rsidR="00911729" w:rsidRPr="00F91DDB" w:rsidRDefault="00911729" w:rsidP="00911729">
      <w:pPr>
        <w:tabs>
          <w:tab w:val="left" w:pos="462"/>
        </w:tabs>
        <w:spacing w:after="0" w:line="240" w:lineRule="auto"/>
        <w:ind w:left="567" w:right="120" w:hanging="567"/>
        <w:jc w:val="both"/>
        <w:rPr>
          <w:rFonts w:ascii="Arial" w:eastAsia="Times New Roman" w:hAnsi="Arial" w:cs="Arial"/>
          <w:sz w:val="20"/>
          <w:szCs w:val="20"/>
        </w:rPr>
      </w:pPr>
      <w:r w:rsidRPr="00F91DDB">
        <w:rPr>
          <w:rFonts w:ascii="Arial" w:eastAsia="Times New Roman" w:hAnsi="Arial" w:cs="Arial"/>
          <w:sz w:val="20"/>
          <w:szCs w:val="20"/>
        </w:rPr>
        <w:t>Postow MA, Callahan MK, Wolchok JD. Immune checkpoint blockade in cancer therapy. JClin Oncol 2015;33:1974-1982.</w:t>
      </w:r>
    </w:p>
    <w:p w:rsidR="00911729" w:rsidRPr="00F91DDB" w:rsidRDefault="00911729" w:rsidP="00911729">
      <w:pPr>
        <w:tabs>
          <w:tab w:val="left" w:pos="462"/>
        </w:tabs>
        <w:spacing w:after="0" w:line="240" w:lineRule="auto"/>
        <w:ind w:left="567" w:right="120" w:hanging="567"/>
        <w:jc w:val="both"/>
        <w:rPr>
          <w:rFonts w:ascii="Arial" w:eastAsia="Times New Roman" w:hAnsi="Arial" w:cs="Arial"/>
          <w:sz w:val="20"/>
          <w:szCs w:val="20"/>
        </w:rPr>
      </w:pPr>
      <w:r w:rsidRPr="00F91DDB">
        <w:rPr>
          <w:rFonts w:ascii="Arial" w:hAnsi="Arial" w:cs="Arial"/>
          <w:sz w:val="20"/>
          <w:szCs w:val="20"/>
        </w:rPr>
        <w:lastRenderedPageBreak/>
        <w:t>Rao PN. Nodule in Liver: Investigations, Differential Diagnosis and Follow-up. J Clin Exp Hepatol 2014; 4(3): 57-62.</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Raoul JL, Sangro B, Forner A, et al. Evolving strategies for the management of intermediate-stage hepatocellular carcinoma: available evidence and expert opinion on the use of transarterial chemoembolization. Cancer Treat Rev 2011;37(3):212–220</w:t>
      </w:r>
    </w:p>
    <w:p w:rsidR="00911729" w:rsidRPr="00F91DDB" w:rsidRDefault="00911729" w:rsidP="00911729">
      <w:pPr>
        <w:spacing w:after="0" w:line="240" w:lineRule="auto"/>
        <w:ind w:left="567" w:hanging="567"/>
        <w:jc w:val="both"/>
        <w:rPr>
          <w:rFonts w:ascii="Arial" w:hAnsi="Arial" w:cs="Arial"/>
          <w:sz w:val="20"/>
          <w:szCs w:val="20"/>
        </w:rPr>
      </w:pPr>
    </w:p>
    <w:p w:rsidR="00911729" w:rsidRPr="00F91DDB" w:rsidRDefault="00911729" w:rsidP="00911729">
      <w:pPr>
        <w:spacing w:after="0" w:line="240" w:lineRule="auto"/>
        <w:ind w:left="567" w:hanging="567"/>
        <w:jc w:val="both"/>
        <w:rPr>
          <w:rFonts w:ascii="Arial" w:hAnsi="Arial" w:cs="Arial"/>
          <w:sz w:val="20"/>
          <w:szCs w:val="20"/>
        </w:rPr>
      </w:pPr>
      <w:r w:rsidRPr="00F91DDB">
        <w:rPr>
          <w:rFonts w:ascii="Arial" w:hAnsi="Arial" w:cs="Arial"/>
          <w:sz w:val="20"/>
          <w:szCs w:val="20"/>
        </w:rPr>
        <w:t>Rekam Medis Rumah Sakit Wahidin Sudiro Husodo. Angka kunjungan rawat jalan dan rawat inap pasien hepatoma tahun 2015- Maret 2019.</w:t>
      </w:r>
    </w:p>
    <w:p w:rsidR="00911729" w:rsidRPr="00F91DDB" w:rsidRDefault="00911729" w:rsidP="00911729">
      <w:pPr>
        <w:tabs>
          <w:tab w:val="left" w:pos="500"/>
        </w:tabs>
        <w:spacing w:after="0" w:line="240" w:lineRule="auto"/>
        <w:ind w:left="567" w:hanging="567"/>
        <w:jc w:val="both"/>
        <w:rPr>
          <w:rFonts w:ascii="Arial" w:eastAsia="Times New Roman" w:hAnsi="Arial" w:cs="Arial"/>
          <w:sz w:val="20"/>
          <w:szCs w:val="20"/>
        </w:rPr>
      </w:pPr>
    </w:p>
    <w:p w:rsidR="00911729" w:rsidRPr="00F91DDB" w:rsidRDefault="00911729" w:rsidP="00911729">
      <w:pPr>
        <w:tabs>
          <w:tab w:val="left" w:pos="500"/>
        </w:tabs>
        <w:spacing w:after="0" w:line="240" w:lineRule="auto"/>
        <w:ind w:left="567" w:hanging="567"/>
        <w:jc w:val="both"/>
        <w:rPr>
          <w:rFonts w:ascii="Arial" w:eastAsia="Times New Roman" w:hAnsi="Arial" w:cs="Arial"/>
          <w:sz w:val="20"/>
          <w:szCs w:val="20"/>
        </w:rPr>
      </w:pPr>
      <w:r w:rsidRPr="00F91DDB">
        <w:rPr>
          <w:rFonts w:ascii="Arial" w:eastAsia="Times New Roman" w:hAnsi="Arial" w:cs="Arial"/>
          <w:sz w:val="20"/>
          <w:szCs w:val="20"/>
        </w:rPr>
        <w:t>Sangro B, Iñarrairaegui M , Bilbao JI. Radioembolization for hepatocellular carcinoma. JHepatol 2012;56:464-473.</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Serste T, Barrau V, Ozenne V, et al. Accuracy and disagreement of computed tomography and magnetic resonance imaging for the diagnosis of small hepatocellular carcinoma and dysplastic nodules: role of biopsy. Hepatology 2012;55(3): 800–6.</w:t>
      </w: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r w:rsidRPr="00F91DDB">
        <w:rPr>
          <w:rFonts w:ascii="Arial" w:eastAsia="Arial" w:hAnsi="Arial" w:cs="Arial"/>
          <w:sz w:val="20"/>
          <w:szCs w:val="20"/>
        </w:rPr>
        <w:t>Skandalakis JE, Skandalakis LJ, Skandalakis PN, et al. Hepatic surgical anatomy. Surg Clin North Am 2004;84(2):413–35.</w:t>
      </w: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r w:rsidRPr="00F91DDB">
        <w:rPr>
          <w:rFonts w:ascii="Arial" w:eastAsia="Arial" w:hAnsi="Arial" w:cs="Arial"/>
          <w:sz w:val="20"/>
          <w:szCs w:val="20"/>
        </w:rPr>
        <w:t>Sutherland F, Harris J. Claude Couinaud: a passion for the liver. Arch Surg 2002; 137(11):1305–10.</w:t>
      </w:r>
    </w:p>
    <w:p w:rsidR="00911729" w:rsidRPr="00F91DDB" w:rsidRDefault="00911729" w:rsidP="00911729">
      <w:pPr>
        <w:tabs>
          <w:tab w:val="left" w:pos="470"/>
        </w:tabs>
        <w:spacing w:after="0" w:line="240" w:lineRule="auto"/>
        <w:ind w:left="567" w:right="120" w:hanging="567"/>
        <w:jc w:val="both"/>
        <w:rPr>
          <w:rFonts w:ascii="Arial" w:eastAsia="Times New Roman" w:hAnsi="Arial" w:cs="Arial"/>
          <w:sz w:val="20"/>
          <w:szCs w:val="20"/>
        </w:rPr>
      </w:pPr>
    </w:p>
    <w:p w:rsidR="00911729" w:rsidRPr="00F91DDB" w:rsidRDefault="00911729" w:rsidP="00911729">
      <w:pPr>
        <w:tabs>
          <w:tab w:val="left" w:pos="470"/>
        </w:tabs>
        <w:spacing w:after="0" w:line="240" w:lineRule="auto"/>
        <w:ind w:left="567" w:right="120" w:hanging="567"/>
        <w:jc w:val="both"/>
        <w:rPr>
          <w:rFonts w:ascii="Arial" w:eastAsia="Times New Roman" w:hAnsi="Arial" w:cs="Arial"/>
          <w:sz w:val="20"/>
          <w:szCs w:val="20"/>
        </w:rPr>
      </w:pPr>
      <w:r w:rsidRPr="00F91DDB">
        <w:rPr>
          <w:rFonts w:ascii="Arial" w:eastAsia="Times New Roman" w:hAnsi="Arial" w:cs="Arial"/>
          <w:sz w:val="20"/>
          <w:szCs w:val="20"/>
        </w:rPr>
        <w:t>Tabrizian P, Jibara G, Schrager B, Schwartz M, Roayaie S. Recurrence of hepatocellular cancer after resection: patterns, treatments, and prognosis. Ann Surg 2015;261:947-955.</w:t>
      </w:r>
    </w:p>
    <w:p w:rsidR="00911729" w:rsidRPr="00F91DDB" w:rsidRDefault="00911729" w:rsidP="00911729">
      <w:pPr>
        <w:spacing w:after="0"/>
        <w:ind w:left="567" w:hanging="567"/>
        <w:jc w:val="both"/>
        <w:rPr>
          <w:rFonts w:ascii="Arial" w:hAnsi="Arial" w:cs="Arial"/>
          <w:sz w:val="20"/>
          <w:szCs w:val="20"/>
        </w:rPr>
      </w:pPr>
    </w:p>
    <w:p w:rsidR="00911729" w:rsidRPr="00F91DDB" w:rsidRDefault="00911729" w:rsidP="00911729">
      <w:pPr>
        <w:spacing w:after="0"/>
        <w:ind w:left="567" w:hanging="567"/>
        <w:jc w:val="both"/>
        <w:rPr>
          <w:rFonts w:ascii="Arial" w:hAnsi="Arial" w:cs="Arial"/>
          <w:sz w:val="20"/>
          <w:szCs w:val="20"/>
        </w:rPr>
      </w:pPr>
      <w:r w:rsidRPr="00F91DDB">
        <w:rPr>
          <w:rFonts w:ascii="Arial" w:hAnsi="Arial" w:cs="Arial"/>
          <w:sz w:val="20"/>
          <w:szCs w:val="20"/>
        </w:rPr>
        <w:t>Takayasu K, Arii S, Ikai I et al. Prospective Cohort Study of Transarterial Chemoembolizationfor Unresectable Hepatocellular Carcinoma in 8510 Patients. Gastroenterology 2006;131(2):461-9</w:t>
      </w:r>
    </w:p>
    <w:p w:rsidR="00911729" w:rsidRPr="00F91DDB" w:rsidRDefault="00911729" w:rsidP="00911729">
      <w:pPr>
        <w:tabs>
          <w:tab w:val="left" w:pos="360"/>
        </w:tabs>
        <w:spacing w:after="0" w:line="240" w:lineRule="auto"/>
        <w:ind w:left="567" w:hanging="567"/>
        <w:jc w:val="both"/>
        <w:rPr>
          <w:rFonts w:ascii="Arial" w:eastAsia="Times New Roman" w:hAnsi="Arial" w:cs="Arial"/>
          <w:sz w:val="20"/>
          <w:szCs w:val="20"/>
        </w:rPr>
      </w:pPr>
    </w:p>
    <w:p w:rsidR="00911729" w:rsidRPr="00F91DDB" w:rsidRDefault="00911729" w:rsidP="00911729">
      <w:pPr>
        <w:tabs>
          <w:tab w:val="left" w:pos="360"/>
        </w:tabs>
        <w:spacing w:after="0" w:line="240" w:lineRule="auto"/>
        <w:ind w:left="567" w:hanging="567"/>
        <w:jc w:val="both"/>
        <w:rPr>
          <w:rFonts w:ascii="Arial" w:eastAsia="Times New Roman" w:hAnsi="Arial" w:cs="Arial"/>
          <w:sz w:val="20"/>
          <w:szCs w:val="20"/>
        </w:rPr>
      </w:pPr>
      <w:r w:rsidRPr="00F91DDB">
        <w:rPr>
          <w:rFonts w:ascii="Arial" w:eastAsia="Times New Roman" w:hAnsi="Arial" w:cs="Arial"/>
          <w:sz w:val="20"/>
          <w:szCs w:val="20"/>
        </w:rPr>
        <w:t>Theise ND, Curado MP, Franceschi S, et al. Hepatocellular carcinoma. In: Bosman FT, Carneiro F, Hruban RH, Theise ND, eds. WHO Cassification of Tumours of the Di-gestive System. 4th ed. Lyon, France: IARC, 2010; 205–216.</w:t>
      </w:r>
    </w:p>
    <w:p w:rsidR="00911729" w:rsidRPr="00F91DDB" w:rsidRDefault="00911729" w:rsidP="00911729">
      <w:pPr>
        <w:spacing w:line="240" w:lineRule="auto"/>
        <w:ind w:left="567" w:right="160" w:hanging="567"/>
        <w:jc w:val="both"/>
        <w:rPr>
          <w:rFonts w:ascii="Arial" w:eastAsia="Times New Roman" w:hAnsi="Arial" w:cs="Arial"/>
          <w:sz w:val="20"/>
          <w:szCs w:val="20"/>
        </w:rPr>
      </w:pPr>
    </w:p>
    <w:p w:rsidR="00911729" w:rsidRPr="00F91DDB" w:rsidRDefault="00911729" w:rsidP="00911729">
      <w:pPr>
        <w:spacing w:line="240" w:lineRule="auto"/>
        <w:ind w:left="567" w:right="160" w:hanging="567"/>
        <w:jc w:val="both"/>
        <w:rPr>
          <w:rFonts w:ascii="Arial" w:eastAsia="Times New Roman" w:hAnsi="Arial" w:cs="Arial"/>
          <w:sz w:val="20"/>
          <w:szCs w:val="20"/>
        </w:rPr>
      </w:pPr>
      <w:r w:rsidRPr="00F91DDB">
        <w:rPr>
          <w:rFonts w:ascii="Arial" w:eastAsia="Times New Roman" w:hAnsi="Arial" w:cs="Arial"/>
          <w:sz w:val="20"/>
          <w:szCs w:val="20"/>
        </w:rPr>
        <w:t>Theysohn JM, Ertle J, Müller S, Schlaak JF, Nensa F, Sipilae S, et al. Hepatic volume changes after lobar selec-tive internal radiation therapy (SIRT) of hepatocellular carcinoma. Clin Radiol 2014;69:172-178.</w:t>
      </w:r>
    </w:p>
    <w:p w:rsidR="00911729" w:rsidRPr="00F91DDB" w:rsidRDefault="00911729" w:rsidP="00911729">
      <w:pPr>
        <w:spacing w:after="0" w:line="240" w:lineRule="auto"/>
        <w:ind w:left="567" w:right="160" w:hanging="567"/>
        <w:jc w:val="both"/>
        <w:rPr>
          <w:rFonts w:ascii="Arial" w:eastAsia="Times New Roman" w:hAnsi="Arial" w:cs="Arial"/>
          <w:sz w:val="20"/>
          <w:szCs w:val="20"/>
        </w:rPr>
      </w:pPr>
      <w:r w:rsidRPr="00F91DDB">
        <w:rPr>
          <w:rFonts w:ascii="Arial" w:eastAsia="Times New Roman" w:hAnsi="Arial" w:cs="Arial"/>
          <w:sz w:val="20"/>
          <w:szCs w:val="20"/>
        </w:rPr>
        <w:t>Thorgeirsson SS, Grisham JW. Molecular pathogenesis of human hepatocellular car-cinoma. Nat Genet 2002;31(4):339–46.</w:t>
      </w:r>
    </w:p>
    <w:p w:rsidR="00911729" w:rsidRPr="00F91DDB" w:rsidRDefault="00911729" w:rsidP="00911729">
      <w:pPr>
        <w:tabs>
          <w:tab w:val="left" w:pos="987"/>
        </w:tabs>
        <w:spacing w:after="0" w:line="240" w:lineRule="auto"/>
        <w:ind w:left="567" w:hanging="567"/>
        <w:jc w:val="both"/>
        <w:rPr>
          <w:rFonts w:ascii="Arial" w:hAnsi="Arial" w:cs="Arial"/>
          <w:sz w:val="20"/>
          <w:szCs w:val="20"/>
        </w:rPr>
      </w:pPr>
    </w:p>
    <w:p w:rsidR="00911729" w:rsidRPr="00F91DDB" w:rsidRDefault="00911729" w:rsidP="00911729">
      <w:pPr>
        <w:tabs>
          <w:tab w:val="left" w:pos="987"/>
        </w:tabs>
        <w:spacing w:after="0" w:line="240" w:lineRule="auto"/>
        <w:ind w:left="567" w:hanging="567"/>
        <w:jc w:val="both"/>
        <w:rPr>
          <w:rFonts w:ascii="Arial" w:eastAsia="Arial" w:hAnsi="Arial" w:cs="Arial"/>
          <w:sz w:val="20"/>
          <w:szCs w:val="20"/>
        </w:rPr>
      </w:pPr>
      <w:r w:rsidRPr="00F91DDB">
        <w:rPr>
          <w:rFonts w:ascii="Arial" w:hAnsi="Arial" w:cs="Arial"/>
          <w:sz w:val="20"/>
          <w:szCs w:val="20"/>
        </w:rPr>
        <w:t>Tirkes T, Hollar MA, Tann M, Kohli MD, Akisik F, Sandrasegaran K. Response Criteria in Onco-logic Imaging: Review of Traditional and New Criteria. RadioGraphics 2013; 33(5):1323–41</w:t>
      </w:r>
    </w:p>
    <w:p w:rsidR="00911729" w:rsidRPr="00F91DDB" w:rsidRDefault="00911729" w:rsidP="00911729">
      <w:pPr>
        <w:tabs>
          <w:tab w:val="left" w:pos="360"/>
        </w:tabs>
        <w:spacing w:after="0" w:line="240" w:lineRule="auto"/>
        <w:ind w:left="567" w:hanging="567"/>
        <w:jc w:val="both"/>
        <w:rPr>
          <w:rFonts w:ascii="Arial" w:eastAsia="Times New Roman" w:hAnsi="Arial" w:cs="Arial"/>
          <w:sz w:val="20"/>
          <w:szCs w:val="20"/>
        </w:rPr>
      </w:pPr>
    </w:p>
    <w:p w:rsidR="00911729" w:rsidRPr="00F91DDB" w:rsidRDefault="00911729" w:rsidP="00911729">
      <w:pPr>
        <w:tabs>
          <w:tab w:val="left" w:pos="360"/>
        </w:tabs>
        <w:spacing w:after="0" w:line="240" w:lineRule="auto"/>
        <w:ind w:left="567" w:hanging="567"/>
        <w:jc w:val="both"/>
        <w:rPr>
          <w:rFonts w:ascii="Arial" w:eastAsia="Times New Roman" w:hAnsi="Arial" w:cs="Arial"/>
          <w:sz w:val="20"/>
          <w:szCs w:val="20"/>
        </w:rPr>
      </w:pPr>
      <w:r w:rsidRPr="00F91DDB">
        <w:rPr>
          <w:rFonts w:ascii="Arial" w:eastAsia="Times New Roman" w:hAnsi="Arial" w:cs="Arial"/>
          <w:sz w:val="20"/>
          <w:szCs w:val="20"/>
        </w:rPr>
        <w:t>Trevisani F, Cantarini MC, Wands JR, Bernardi M. Recent advances in the nat-ural history of hepatocellular carcinoma. Carcinogenesis 2008;29(7):1299–1305.</w:t>
      </w:r>
    </w:p>
    <w:p w:rsidR="00911729" w:rsidRPr="00F91DDB" w:rsidRDefault="00911729" w:rsidP="00911729">
      <w:pPr>
        <w:tabs>
          <w:tab w:val="left" w:pos="360"/>
        </w:tabs>
        <w:spacing w:after="0" w:line="240" w:lineRule="auto"/>
        <w:ind w:left="567" w:hanging="567"/>
        <w:jc w:val="both"/>
        <w:rPr>
          <w:rFonts w:ascii="Arial" w:hAnsi="Arial" w:cs="Arial"/>
          <w:sz w:val="20"/>
          <w:szCs w:val="20"/>
        </w:rPr>
      </w:pPr>
    </w:p>
    <w:p w:rsidR="00911729" w:rsidRPr="00F91DDB" w:rsidRDefault="00911729" w:rsidP="00911729">
      <w:pPr>
        <w:tabs>
          <w:tab w:val="left" w:pos="360"/>
        </w:tabs>
        <w:spacing w:after="0" w:line="240" w:lineRule="auto"/>
        <w:ind w:left="567" w:hanging="567"/>
        <w:jc w:val="both"/>
        <w:rPr>
          <w:rFonts w:ascii="Arial" w:eastAsia="Times New Roman" w:hAnsi="Arial" w:cs="Arial"/>
          <w:sz w:val="20"/>
          <w:szCs w:val="20"/>
        </w:rPr>
      </w:pPr>
      <w:r w:rsidRPr="00F91DDB">
        <w:rPr>
          <w:rFonts w:ascii="Arial" w:hAnsi="Arial" w:cs="Arial"/>
          <w:sz w:val="20"/>
          <w:szCs w:val="20"/>
        </w:rPr>
        <w:t>Van Ha TG. Transarterial Chemoembolization for Hepatocellular Carcinoma. Seminars in Interventional Radiology, 2009;26(3):270-5</w:t>
      </w:r>
    </w:p>
    <w:p w:rsidR="00911729" w:rsidRPr="00F91DDB" w:rsidRDefault="00911729" w:rsidP="00911729">
      <w:pPr>
        <w:spacing w:line="240" w:lineRule="auto"/>
        <w:ind w:left="567" w:hanging="567"/>
        <w:jc w:val="both"/>
        <w:rPr>
          <w:rFonts w:ascii="Arial" w:hAnsi="Arial" w:cs="Arial"/>
          <w:sz w:val="20"/>
          <w:szCs w:val="20"/>
        </w:rPr>
      </w:pPr>
      <w:r w:rsidRPr="00F91DDB">
        <w:rPr>
          <w:rFonts w:ascii="Arial" w:hAnsi="Arial" w:cs="Arial"/>
          <w:sz w:val="20"/>
          <w:szCs w:val="20"/>
        </w:rPr>
        <w:lastRenderedPageBreak/>
        <w:t>Van Malenstein H, van Pelt J, Verslype C. Molecular classification of hepatocellular carcinoma anno 2011. Eur J Cancer 2011; 47(12):1789–1797.</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Vesselle G, Silvain C, Leleu CQ, Boucebci S, Velasco S, Ingrand P,  Charier F, Tasu JP. Predictive factors for complete response of chemoembolization with drug-eluting beads (DEB-TACE) for hepatocellular carcinoma. Eur Radiol 2015; 10:1-9.</w:t>
      </w:r>
    </w:p>
    <w:p w:rsidR="00911729" w:rsidRPr="00F91DDB" w:rsidRDefault="00911729" w:rsidP="00911729">
      <w:pPr>
        <w:autoSpaceDE w:val="0"/>
        <w:autoSpaceDN w:val="0"/>
        <w:adjustRightInd w:val="0"/>
        <w:spacing w:after="0" w:line="240" w:lineRule="auto"/>
        <w:jc w:val="both"/>
        <w:rPr>
          <w:rFonts w:ascii="Arial" w:hAnsi="Arial" w:cs="Arial"/>
          <w:sz w:val="20"/>
          <w:szCs w:val="20"/>
        </w:rPr>
      </w:pPr>
    </w:p>
    <w:p w:rsidR="00911729" w:rsidRPr="00F91DDB" w:rsidRDefault="00911729" w:rsidP="00911729">
      <w:pPr>
        <w:widowControl w:val="0"/>
        <w:autoSpaceDE w:val="0"/>
        <w:autoSpaceDN w:val="0"/>
        <w:adjustRightInd w:val="0"/>
        <w:spacing w:after="0" w:line="240" w:lineRule="auto"/>
        <w:ind w:left="567" w:right="98" w:hanging="567"/>
        <w:jc w:val="both"/>
        <w:rPr>
          <w:rFonts w:ascii="Arial" w:hAnsi="Arial" w:cs="Arial"/>
          <w:sz w:val="20"/>
          <w:szCs w:val="20"/>
        </w:rPr>
      </w:pPr>
      <w:r w:rsidRPr="00F91DDB">
        <w:rPr>
          <w:rFonts w:ascii="Arial" w:hAnsi="Arial" w:cs="Arial"/>
          <w:spacing w:val="-13"/>
          <w:sz w:val="20"/>
          <w:szCs w:val="20"/>
        </w:rPr>
        <w:t>W</w:t>
      </w:r>
      <w:r w:rsidRPr="00F91DDB">
        <w:rPr>
          <w:rFonts w:ascii="Arial" w:hAnsi="Arial" w:cs="Arial"/>
          <w:sz w:val="20"/>
          <w:szCs w:val="20"/>
        </w:rPr>
        <w:t>ol</w:t>
      </w:r>
      <w:r w:rsidRPr="00F91DDB">
        <w:rPr>
          <w:rFonts w:ascii="Arial" w:hAnsi="Arial" w:cs="Arial"/>
          <w:spacing w:val="-4"/>
          <w:sz w:val="20"/>
          <w:szCs w:val="20"/>
        </w:rPr>
        <w:t>f</w:t>
      </w:r>
      <w:r w:rsidRPr="00F91DDB">
        <w:rPr>
          <w:rFonts w:ascii="Arial" w:hAnsi="Arial" w:cs="Arial"/>
          <w:sz w:val="20"/>
          <w:szCs w:val="20"/>
        </w:rPr>
        <w:t>f</w:t>
      </w:r>
      <w:r w:rsidRPr="00F91DDB">
        <w:rPr>
          <w:rFonts w:ascii="Arial" w:hAnsi="Arial" w:cs="Arial"/>
          <w:spacing w:val="5"/>
          <w:sz w:val="20"/>
          <w:szCs w:val="20"/>
        </w:rPr>
        <w:t xml:space="preserve"> </w:t>
      </w:r>
      <w:r w:rsidRPr="00F91DDB">
        <w:rPr>
          <w:rFonts w:ascii="Arial" w:hAnsi="Arial" w:cs="Arial"/>
          <w:sz w:val="20"/>
          <w:szCs w:val="20"/>
        </w:rPr>
        <w:t>J.</w:t>
      </w:r>
      <w:r w:rsidRPr="00F91DDB">
        <w:rPr>
          <w:rFonts w:ascii="Arial" w:hAnsi="Arial" w:cs="Arial"/>
          <w:spacing w:val="8"/>
          <w:sz w:val="20"/>
          <w:szCs w:val="20"/>
        </w:rPr>
        <w:t xml:space="preserve"> </w:t>
      </w:r>
      <w:r w:rsidRPr="00F91DDB">
        <w:rPr>
          <w:rFonts w:ascii="Arial" w:hAnsi="Arial" w:cs="Arial"/>
          <w:sz w:val="20"/>
          <w:szCs w:val="20"/>
        </w:rPr>
        <w:t>Physiology</w:t>
      </w:r>
      <w:r w:rsidRPr="00F91DDB">
        <w:rPr>
          <w:rFonts w:ascii="Arial" w:hAnsi="Arial" w:cs="Arial"/>
          <w:spacing w:val="2"/>
          <w:sz w:val="20"/>
          <w:szCs w:val="20"/>
        </w:rPr>
        <w:t xml:space="preserve"> </w:t>
      </w:r>
      <w:r w:rsidRPr="00F91DDB">
        <w:rPr>
          <w:rFonts w:ascii="Arial" w:hAnsi="Arial" w:cs="Arial"/>
          <w:sz w:val="20"/>
          <w:szCs w:val="20"/>
        </w:rPr>
        <w:t>and</w:t>
      </w:r>
      <w:r w:rsidRPr="00F91DDB">
        <w:rPr>
          <w:rFonts w:ascii="Arial" w:hAnsi="Arial" w:cs="Arial"/>
          <w:spacing w:val="7"/>
          <w:sz w:val="20"/>
          <w:szCs w:val="20"/>
        </w:rPr>
        <w:t xml:space="preserve"> </w:t>
      </w:r>
      <w:hyperlink r:id="rId57" w:history="1">
        <w:r w:rsidRPr="00F91DDB">
          <w:rPr>
            <w:rFonts w:ascii="Arial" w:hAnsi="Arial" w:cs="Arial"/>
            <w:sz w:val="20"/>
            <w:szCs w:val="20"/>
          </w:rPr>
          <w:t>pharmacology of</w:t>
        </w:r>
      </w:hyperlink>
      <w:r w:rsidRPr="00F91DDB">
        <w:rPr>
          <w:rFonts w:ascii="Arial" w:hAnsi="Arial" w:cs="Arial"/>
          <w:spacing w:val="8"/>
          <w:sz w:val="20"/>
          <w:szCs w:val="20"/>
        </w:rPr>
        <w:t xml:space="preserve"> </w:t>
      </w:r>
      <w:r w:rsidRPr="00F91DDB">
        <w:rPr>
          <w:rFonts w:ascii="Arial" w:hAnsi="Arial" w:cs="Arial"/>
          <w:sz w:val="20"/>
          <w:szCs w:val="20"/>
        </w:rPr>
        <w:t>iodized</w:t>
      </w:r>
      <w:r w:rsidRPr="00F91DDB">
        <w:rPr>
          <w:rFonts w:ascii="Arial" w:hAnsi="Arial" w:cs="Arial"/>
          <w:spacing w:val="4"/>
          <w:sz w:val="20"/>
          <w:szCs w:val="20"/>
        </w:rPr>
        <w:t xml:space="preserve"> </w:t>
      </w:r>
      <w:r w:rsidRPr="00F91DDB">
        <w:rPr>
          <w:rFonts w:ascii="Arial" w:hAnsi="Arial" w:cs="Arial"/>
          <w:sz w:val="20"/>
          <w:szCs w:val="20"/>
        </w:rPr>
        <w:t>oil</w:t>
      </w:r>
      <w:r w:rsidRPr="00F91DDB">
        <w:rPr>
          <w:rFonts w:ascii="Arial" w:hAnsi="Arial" w:cs="Arial"/>
          <w:spacing w:val="7"/>
          <w:sz w:val="20"/>
          <w:szCs w:val="20"/>
        </w:rPr>
        <w:t xml:space="preserve"> </w:t>
      </w:r>
      <w:r w:rsidRPr="00F91DDB">
        <w:rPr>
          <w:rFonts w:ascii="Arial" w:hAnsi="Arial" w:cs="Arial"/>
          <w:sz w:val="20"/>
          <w:szCs w:val="20"/>
        </w:rPr>
        <w:t>in</w:t>
      </w:r>
      <w:r w:rsidRPr="00F91DDB">
        <w:rPr>
          <w:rFonts w:ascii="Arial" w:hAnsi="Arial" w:cs="Arial"/>
          <w:spacing w:val="8"/>
          <w:sz w:val="20"/>
          <w:szCs w:val="20"/>
        </w:rPr>
        <w:t xml:space="preserve"> </w:t>
      </w:r>
      <w:r w:rsidRPr="00F91DDB">
        <w:rPr>
          <w:rFonts w:ascii="Arial" w:hAnsi="Arial" w:cs="Arial"/>
          <w:sz w:val="20"/>
          <w:szCs w:val="20"/>
        </w:rPr>
        <w:t>goiter</w:t>
      </w:r>
      <w:r w:rsidRPr="00F91DDB">
        <w:rPr>
          <w:rFonts w:ascii="Arial" w:hAnsi="Arial" w:cs="Arial"/>
          <w:spacing w:val="5"/>
          <w:sz w:val="20"/>
          <w:szCs w:val="20"/>
        </w:rPr>
        <w:t xml:space="preserve"> </w:t>
      </w:r>
      <w:r w:rsidRPr="00F91DDB">
        <w:rPr>
          <w:rFonts w:ascii="Arial" w:hAnsi="Arial" w:cs="Arial"/>
          <w:sz w:val="20"/>
          <w:szCs w:val="20"/>
        </w:rPr>
        <w:t>prophylaxis.</w:t>
      </w:r>
      <w:r w:rsidRPr="00F91DDB">
        <w:rPr>
          <w:rFonts w:ascii="Arial" w:hAnsi="Arial" w:cs="Arial"/>
          <w:spacing w:val="-6"/>
          <w:sz w:val="20"/>
          <w:szCs w:val="20"/>
        </w:rPr>
        <w:t xml:space="preserve"> </w:t>
      </w:r>
      <w:r w:rsidRPr="00F91DDB">
        <w:rPr>
          <w:rFonts w:ascii="Arial" w:hAnsi="Arial" w:cs="Arial"/>
          <w:sz w:val="20"/>
          <w:szCs w:val="20"/>
        </w:rPr>
        <w:t>Medicine</w:t>
      </w:r>
      <w:r w:rsidRPr="00F91DDB">
        <w:rPr>
          <w:rFonts w:ascii="Arial" w:hAnsi="Arial" w:cs="Arial"/>
          <w:spacing w:val="-6"/>
          <w:sz w:val="20"/>
          <w:szCs w:val="20"/>
        </w:rPr>
        <w:t xml:space="preserve"> </w:t>
      </w:r>
      <w:r w:rsidRPr="00F91DDB">
        <w:rPr>
          <w:rFonts w:ascii="Arial" w:hAnsi="Arial" w:cs="Arial"/>
          <w:sz w:val="20"/>
          <w:szCs w:val="20"/>
        </w:rPr>
        <w:t>2001;80:20–36.</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Wong RJ, Ahmed A, Gish RG. Elevated alpha-fetoprotein differential diagnosis-hepatocellular carcinoma and other disorders. Clin Liver Dis 2015; 19(2): 309-23.</w:t>
      </w: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hAnsi="Arial" w:cs="Arial"/>
          <w:sz w:val="20"/>
          <w:szCs w:val="20"/>
        </w:rPr>
        <w:t>Wu X, Chen R, Zheng W, Hu H. Comprehensive Analysis of Factors Affecting Clinical Response and Short-Term Survival to Drug-Eluting Bead Transarterial Chemoembolization for Treatment in Patients with Liver Cancer. Technology in Cancer Research and Treatment 2018;17:1-15.</w:t>
      </w:r>
    </w:p>
    <w:p w:rsidR="00911729" w:rsidRPr="00F91DDB" w:rsidRDefault="00911729" w:rsidP="00911729">
      <w:pPr>
        <w:autoSpaceDE w:val="0"/>
        <w:autoSpaceDN w:val="0"/>
        <w:adjustRightInd w:val="0"/>
        <w:spacing w:after="0" w:line="240" w:lineRule="auto"/>
        <w:ind w:left="567" w:hanging="567"/>
        <w:jc w:val="both"/>
        <w:rPr>
          <w:rFonts w:ascii="Arial" w:eastAsia="Times New Roman" w:hAnsi="Arial" w:cs="Arial"/>
          <w:sz w:val="20"/>
          <w:szCs w:val="20"/>
        </w:rPr>
      </w:pPr>
    </w:p>
    <w:p w:rsidR="00911729" w:rsidRPr="00F91DDB" w:rsidRDefault="00911729" w:rsidP="00911729">
      <w:pPr>
        <w:autoSpaceDE w:val="0"/>
        <w:autoSpaceDN w:val="0"/>
        <w:adjustRightInd w:val="0"/>
        <w:spacing w:after="0" w:line="240" w:lineRule="auto"/>
        <w:ind w:left="567" w:hanging="567"/>
        <w:rPr>
          <w:rFonts w:ascii="Times New Roman" w:eastAsiaTheme="minorHAnsi" w:hAnsi="Times New Roman" w:cs="Times New Roman"/>
          <w:sz w:val="20"/>
          <w:szCs w:val="20"/>
        </w:rPr>
      </w:pPr>
      <w:r w:rsidRPr="00F91DDB">
        <w:rPr>
          <w:rFonts w:ascii="Arial" w:hAnsi="Arial" w:cs="Arial"/>
          <w:sz w:val="20"/>
          <w:szCs w:val="20"/>
        </w:rPr>
        <w:t>Yang Hsu C, Hong Liu P</w:t>
      </w:r>
      <w:r w:rsidRPr="00F91DDB">
        <w:rPr>
          <w:rFonts w:ascii="Times New Roman" w:hAnsi="Times New Roman" w:cs="Times New Roman"/>
          <w:sz w:val="20"/>
          <w:szCs w:val="20"/>
        </w:rPr>
        <w:t xml:space="preserve">, </w:t>
      </w:r>
      <w:r w:rsidRPr="00F91DDB">
        <w:rPr>
          <w:rFonts w:ascii="Arial" w:hAnsi="Arial" w:cs="Arial"/>
          <w:sz w:val="20"/>
          <w:szCs w:val="20"/>
        </w:rPr>
        <w:t>Lee YH, Hsia CY, Huang YH, Lin HC</w:t>
      </w:r>
      <w:r w:rsidRPr="00F91DDB">
        <w:rPr>
          <w:rFonts w:ascii="Times New Roman" w:hAnsi="Times New Roman" w:cs="Times New Roman"/>
          <w:sz w:val="20"/>
          <w:szCs w:val="20"/>
        </w:rPr>
        <w:t xml:space="preserve">, </w:t>
      </w:r>
      <w:r w:rsidRPr="00F91DDB">
        <w:rPr>
          <w:rFonts w:ascii="Arial" w:hAnsi="Arial" w:cs="Arial"/>
          <w:sz w:val="20"/>
          <w:szCs w:val="20"/>
        </w:rPr>
        <w:t>Chiou YY</w:t>
      </w:r>
      <w:r w:rsidRPr="00F91DDB">
        <w:rPr>
          <w:rFonts w:ascii="Times New Roman" w:hAnsi="Times New Roman" w:cs="Times New Roman"/>
          <w:sz w:val="20"/>
          <w:szCs w:val="20"/>
        </w:rPr>
        <w:t xml:space="preserve">, </w:t>
      </w:r>
      <w:r w:rsidRPr="00F91DDB">
        <w:rPr>
          <w:rFonts w:ascii="Arial" w:hAnsi="Arial" w:cs="Arial"/>
          <w:sz w:val="20"/>
          <w:szCs w:val="20"/>
        </w:rPr>
        <w:t>Lee FY</w:t>
      </w:r>
      <w:r w:rsidRPr="00F91DDB">
        <w:rPr>
          <w:rFonts w:ascii="Times New Roman" w:hAnsi="Times New Roman" w:cs="Times New Roman"/>
          <w:sz w:val="20"/>
          <w:szCs w:val="20"/>
        </w:rPr>
        <w:t xml:space="preserve">, </w:t>
      </w:r>
      <w:r w:rsidRPr="00F91DDB">
        <w:rPr>
          <w:rFonts w:ascii="Arial" w:hAnsi="Arial" w:cs="Arial"/>
          <w:sz w:val="20"/>
          <w:szCs w:val="20"/>
        </w:rPr>
        <w:t>Huo T</w:t>
      </w:r>
      <w:r w:rsidRPr="00F91DDB">
        <w:rPr>
          <w:rFonts w:ascii="Times New Roman" w:hAnsi="Times New Roman" w:cs="Times New Roman"/>
          <w:sz w:val="20"/>
          <w:szCs w:val="20"/>
        </w:rPr>
        <w:t xml:space="preserve">. </w:t>
      </w:r>
      <w:r w:rsidRPr="00F91DDB">
        <w:rPr>
          <w:rFonts w:ascii="Arial" w:hAnsi="Arial" w:cs="Arial"/>
          <w:sz w:val="20"/>
          <w:szCs w:val="20"/>
        </w:rPr>
        <w:t>Using Serum a-Fetoprotein for Prognostic Prediction in Patients with Hepatocellular Carcinoma: What is the Most Optimal Cutoff?. Plos One 2015; 3:1-12.</w:t>
      </w:r>
    </w:p>
    <w:p w:rsidR="00911729" w:rsidRPr="00F91DDB" w:rsidRDefault="00911729" w:rsidP="00911729">
      <w:pPr>
        <w:autoSpaceDE w:val="0"/>
        <w:autoSpaceDN w:val="0"/>
        <w:adjustRightInd w:val="0"/>
        <w:spacing w:after="0" w:line="240" w:lineRule="auto"/>
        <w:ind w:left="567" w:hanging="567"/>
        <w:jc w:val="both"/>
        <w:rPr>
          <w:rFonts w:ascii="Arial" w:eastAsia="Times New Roman" w:hAnsi="Arial" w:cs="Arial"/>
          <w:sz w:val="20"/>
          <w:szCs w:val="20"/>
        </w:rPr>
      </w:pPr>
    </w:p>
    <w:p w:rsidR="00911729" w:rsidRPr="00F91DDB" w:rsidRDefault="00911729" w:rsidP="00911729">
      <w:pPr>
        <w:autoSpaceDE w:val="0"/>
        <w:autoSpaceDN w:val="0"/>
        <w:adjustRightInd w:val="0"/>
        <w:spacing w:after="0" w:line="240" w:lineRule="auto"/>
        <w:ind w:left="567" w:hanging="567"/>
        <w:jc w:val="both"/>
        <w:rPr>
          <w:rFonts w:ascii="Arial" w:hAnsi="Arial" w:cs="Arial"/>
          <w:sz w:val="20"/>
          <w:szCs w:val="20"/>
        </w:rPr>
      </w:pPr>
      <w:r w:rsidRPr="00F91DDB">
        <w:rPr>
          <w:rFonts w:ascii="Arial" w:eastAsia="Times New Roman" w:hAnsi="Arial" w:cs="Arial"/>
          <w:sz w:val="20"/>
          <w:szCs w:val="20"/>
        </w:rPr>
        <w:t>Yoon SM, Lim YS, Park MJ, Kim SY, Cho B, Shim JH, et al. Stereotactic body radiation therapy as an alternative treatment for small hepatocellular carcinoma. Hepatology 2013;8: 79-85.</w:t>
      </w:r>
    </w:p>
    <w:p w:rsidR="00911729" w:rsidRDefault="00911729" w:rsidP="00911729">
      <w:bookmarkStart w:id="0" w:name="_GoBack"/>
      <w:bookmarkEnd w:id="0"/>
    </w:p>
    <w:sectPr w:rsidR="00911729" w:rsidSect="003B7924">
      <w:headerReference w:type="default" r:id="rId58"/>
      <w:footerReference w:type="default" r:id="rId59"/>
      <w:pgSz w:w="11906" w:h="16838"/>
      <w:pgMar w:top="2268" w:right="1701" w:bottom="1701" w:left="2268"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D16" w:rsidRDefault="00051D16" w:rsidP="004B32D7">
      <w:pPr>
        <w:spacing w:after="0" w:line="240" w:lineRule="auto"/>
      </w:pPr>
      <w:r>
        <w:separator/>
      </w:r>
    </w:p>
  </w:endnote>
  <w:endnote w:type="continuationSeparator" w:id="0">
    <w:p w:rsidR="00051D16" w:rsidRDefault="00051D16" w:rsidP="004B3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D93" w:rsidRDefault="00C30D93">
    <w:pPr>
      <w:pStyle w:val="Footer"/>
      <w:jc w:val="right"/>
    </w:pPr>
  </w:p>
  <w:p w:rsidR="00C30D93" w:rsidRDefault="00C30D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D16" w:rsidRDefault="00051D16" w:rsidP="004B32D7">
      <w:pPr>
        <w:spacing w:after="0" w:line="240" w:lineRule="auto"/>
      </w:pPr>
      <w:r>
        <w:separator/>
      </w:r>
    </w:p>
  </w:footnote>
  <w:footnote w:type="continuationSeparator" w:id="0">
    <w:p w:rsidR="00051D16" w:rsidRDefault="00051D16" w:rsidP="004B32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217827"/>
      <w:docPartObj>
        <w:docPartGallery w:val="Page Numbers (Top of Page)"/>
        <w:docPartUnique/>
      </w:docPartObj>
    </w:sdtPr>
    <w:sdtEndPr>
      <w:rPr>
        <w:noProof/>
      </w:rPr>
    </w:sdtEndPr>
    <w:sdtContent>
      <w:p w:rsidR="00C30D93" w:rsidRDefault="00C30D93">
        <w:pPr>
          <w:pStyle w:val="Header"/>
          <w:jc w:val="right"/>
        </w:pPr>
        <w:r>
          <w:fldChar w:fldCharType="begin"/>
        </w:r>
        <w:r>
          <w:instrText xml:space="preserve"> PAGE   \* MERGEFORMAT </w:instrText>
        </w:r>
        <w:r>
          <w:fldChar w:fldCharType="separate"/>
        </w:r>
        <w:r w:rsidR="00911729">
          <w:rPr>
            <w:noProof/>
          </w:rPr>
          <w:t>102</w:t>
        </w:r>
        <w:r>
          <w:rPr>
            <w:noProof/>
          </w:rPr>
          <w:fldChar w:fldCharType="end"/>
        </w:r>
      </w:p>
    </w:sdtContent>
  </w:sdt>
  <w:p w:rsidR="00C30D93" w:rsidRDefault="00C30D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520CA"/>
    <w:multiLevelType w:val="hybridMultilevel"/>
    <w:tmpl w:val="DA5EED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4AE0760"/>
    <w:multiLevelType w:val="hybridMultilevel"/>
    <w:tmpl w:val="1E6691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61C6216"/>
    <w:multiLevelType w:val="multilevel"/>
    <w:tmpl w:val="5114EC0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9A62E05"/>
    <w:multiLevelType w:val="hybridMultilevel"/>
    <w:tmpl w:val="6C02F7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D4F1C03"/>
    <w:multiLevelType w:val="multilevel"/>
    <w:tmpl w:val="AE349D62"/>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2892D11"/>
    <w:multiLevelType w:val="hybridMultilevel"/>
    <w:tmpl w:val="1AD4B202"/>
    <w:lvl w:ilvl="0" w:tplc="380C854C">
      <w:start w:val="4"/>
      <w:numFmt w:val="bullet"/>
      <w:lvlText w:val="-"/>
      <w:lvlJc w:val="left"/>
      <w:pPr>
        <w:ind w:left="930" w:hanging="360"/>
      </w:pPr>
      <w:rPr>
        <w:rFonts w:ascii="Arial" w:eastAsia="Times New Roman" w:hAnsi="Arial" w:cs="Arial" w:hint="default"/>
      </w:rPr>
    </w:lvl>
    <w:lvl w:ilvl="1" w:tplc="04090003">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6">
    <w:nsid w:val="24174526"/>
    <w:multiLevelType w:val="hybridMultilevel"/>
    <w:tmpl w:val="4A3666FE"/>
    <w:lvl w:ilvl="0" w:tplc="B40E1F9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29655019"/>
    <w:multiLevelType w:val="multilevel"/>
    <w:tmpl w:val="2156310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DE7445C"/>
    <w:multiLevelType w:val="hybridMultilevel"/>
    <w:tmpl w:val="8982BFC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66E5A9D"/>
    <w:multiLevelType w:val="hybridMultilevel"/>
    <w:tmpl w:val="40A8B896"/>
    <w:lvl w:ilvl="0" w:tplc="02AA9E64">
      <w:start w:val="1"/>
      <w:numFmt w:val="decimal"/>
      <w:lvlText w:val="%1."/>
      <w:lvlJc w:val="left"/>
      <w:pPr>
        <w:ind w:left="1070" w:hanging="360"/>
      </w:pPr>
      <w:rPr>
        <w:rFonts w:ascii="Times New Roman" w:hAnsi="Times New Roman"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70F68E7"/>
    <w:multiLevelType w:val="hybridMultilevel"/>
    <w:tmpl w:val="2AFED788"/>
    <w:lvl w:ilvl="0" w:tplc="7914665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45A51D13"/>
    <w:multiLevelType w:val="hybridMultilevel"/>
    <w:tmpl w:val="F3C8D08C"/>
    <w:lvl w:ilvl="0" w:tplc="6576F0BC">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4AFE29F3"/>
    <w:multiLevelType w:val="hybridMultilevel"/>
    <w:tmpl w:val="28E062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D417174"/>
    <w:multiLevelType w:val="hybridMultilevel"/>
    <w:tmpl w:val="549C73E8"/>
    <w:lvl w:ilvl="0" w:tplc="0421000F">
      <w:start w:val="1"/>
      <w:numFmt w:val="decimal"/>
      <w:lvlText w:val="%1."/>
      <w:lvlJc w:val="left"/>
      <w:pPr>
        <w:ind w:left="78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2496F4D"/>
    <w:multiLevelType w:val="hybridMultilevel"/>
    <w:tmpl w:val="7A326F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57384A24"/>
    <w:multiLevelType w:val="hybridMultilevel"/>
    <w:tmpl w:val="FCAABDEC"/>
    <w:lvl w:ilvl="0" w:tplc="2018AEDE">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57CB5AB2"/>
    <w:multiLevelType w:val="hybridMultilevel"/>
    <w:tmpl w:val="86F85C28"/>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59420299"/>
    <w:multiLevelType w:val="hybridMultilevel"/>
    <w:tmpl w:val="B76ACD2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1927B72"/>
    <w:multiLevelType w:val="hybridMultilevel"/>
    <w:tmpl w:val="2A487924"/>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3E228EA"/>
    <w:multiLevelType w:val="hybridMultilevel"/>
    <w:tmpl w:val="F864DB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53A2E48"/>
    <w:multiLevelType w:val="multilevel"/>
    <w:tmpl w:val="7FD825A6"/>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7E916B7"/>
    <w:multiLevelType w:val="hybridMultilevel"/>
    <w:tmpl w:val="39F00480"/>
    <w:lvl w:ilvl="0" w:tplc="04210019">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68DD2C78"/>
    <w:multiLevelType w:val="hybridMultilevel"/>
    <w:tmpl w:val="3D86BFA0"/>
    <w:lvl w:ilvl="0" w:tplc="AF281B06">
      <w:start w:val="1"/>
      <w:numFmt w:val="decimal"/>
      <w:lvlText w:val="%1."/>
      <w:lvlJc w:val="left"/>
      <w:pPr>
        <w:ind w:left="1069" w:hanging="360"/>
      </w:pPr>
      <w:rPr>
        <w:rFonts w:hint="default"/>
        <w:i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3">
    <w:nsid w:val="6B2F45A1"/>
    <w:multiLevelType w:val="hybridMultilevel"/>
    <w:tmpl w:val="F5F683C4"/>
    <w:lvl w:ilvl="0" w:tplc="AC06CFB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6C426D9F"/>
    <w:multiLevelType w:val="hybridMultilevel"/>
    <w:tmpl w:val="5ADE92B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EE63C65"/>
    <w:multiLevelType w:val="hybridMultilevel"/>
    <w:tmpl w:val="482631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0A545B6"/>
    <w:multiLevelType w:val="hybridMultilevel"/>
    <w:tmpl w:val="9678F5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
  </w:num>
  <w:num w:numId="2">
    <w:abstractNumId w:val="13"/>
  </w:num>
  <w:num w:numId="3">
    <w:abstractNumId w:val="22"/>
  </w:num>
  <w:num w:numId="4">
    <w:abstractNumId w:val="26"/>
  </w:num>
  <w:num w:numId="5">
    <w:abstractNumId w:val="1"/>
  </w:num>
  <w:num w:numId="6">
    <w:abstractNumId w:val="0"/>
  </w:num>
  <w:num w:numId="7">
    <w:abstractNumId w:val="16"/>
  </w:num>
  <w:num w:numId="8">
    <w:abstractNumId w:val="9"/>
  </w:num>
  <w:num w:numId="9">
    <w:abstractNumId w:val="15"/>
  </w:num>
  <w:num w:numId="10">
    <w:abstractNumId w:val="25"/>
  </w:num>
  <w:num w:numId="11">
    <w:abstractNumId w:val="14"/>
  </w:num>
  <w:num w:numId="12">
    <w:abstractNumId w:val="10"/>
  </w:num>
  <w:num w:numId="13">
    <w:abstractNumId w:val="11"/>
  </w:num>
  <w:num w:numId="14">
    <w:abstractNumId w:val="4"/>
  </w:num>
  <w:num w:numId="15">
    <w:abstractNumId w:val="17"/>
  </w:num>
  <w:num w:numId="16">
    <w:abstractNumId w:val="3"/>
  </w:num>
  <w:num w:numId="17">
    <w:abstractNumId w:val="18"/>
  </w:num>
  <w:num w:numId="18">
    <w:abstractNumId w:val="6"/>
  </w:num>
  <w:num w:numId="19">
    <w:abstractNumId w:val="23"/>
  </w:num>
  <w:num w:numId="20">
    <w:abstractNumId w:val="20"/>
  </w:num>
  <w:num w:numId="21">
    <w:abstractNumId w:val="21"/>
  </w:num>
  <w:num w:numId="22">
    <w:abstractNumId w:val="2"/>
  </w:num>
  <w:num w:numId="23">
    <w:abstractNumId w:val="19"/>
  </w:num>
  <w:num w:numId="24">
    <w:abstractNumId w:val="24"/>
  </w:num>
  <w:num w:numId="25">
    <w:abstractNumId w:val="7"/>
  </w:num>
  <w:num w:numId="26">
    <w:abstractNumId w:val="5"/>
  </w:num>
  <w:num w:numId="27">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D5C"/>
    <w:rsid w:val="000048E4"/>
    <w:rsid w:val="000077A6"/>
    <w:rsid w:val="00023DC7"/>
    <w:rsid w:val="00026AC2"/>
    <w:rsid w:val="00037F65"/>
    <w:rsid w:val="000452BF"/>
    <w:rsid w:val="0004568C"/>
    <w:rsid w:val="00046D3D"/>
    <w:rsid w:val="00047202"/>
    <w:rsid w:val="00051D16"/>
    <w:rsid w:val="00060F6D"/>
    <w:rsid w:val="0006642F"/>
    <w:rsid w:val="00074972"/>
    <w:rsid w:val="00077E67"/>
    <w:rsid w:val="0008115F"/>
    <w:rsid w:val="000838A5"/>
    <w:rsid w:val="0009282C"/>
    <w:rsid w:val="00097501"/>
    <w:rsid w:val="000A0E01"/>
    <w:rsid w:val="000A268A"/>
    <w:rsid w:val="000A640C"/>
    <w:rsid w:val="000B429E"/>
    <w:rsid w:val="000B7CEA"/>
    <w:rsid w:val="000D0D3A"/>
    <w:rsid w:val="000D5405"/>
    <w:rsid w:val="000E0816"/>
    <w:rsid w:val="00102857"/>
    <w:rsid w:val="00104389"/>
    <w:rsid w:val="00121C50"/>
    <w:rsid w:val="00146C6A"/>
    <w:rsid w:val="00147CEE"/>
    <w:rsid w:val="001600DD"/>
    <w:rsid w:val="0017622B"/>
    <w:rsid w:val="0018146D"/>
    <w:rsid w:val="0019025C"/>
    <w:rsid w:val="00190C61"/>
    <w:rsid w:val="001A5D64"/>
    <w:rsid w:val="001C4089"/>
    <w:rsid w:val="001C567E"/>
    <w:rsid w:val="001C69D5"/>
    <w:rsid w:val="001E5615"/>
    <w:rsid w:val="001E6472"/>
    <w:rsid w:val="001F1B40"/>
    <w:rsid w:val="001F566E"/>
    <w:rsid w:val="00203FA7"/>
    <w:rsid w:val="00204A99"/>
    <w:rsid w:val="00215BC0"/>
    <w:rsid w:val="002308F2"/>
    <w:rsid w:val="00250705"/>
    <w:rsid w:val="00250C3F"/>
    <w:rsid w:val="00262E71"/>
    <w:rsid w:val="00271938"/>
    <w:rsid w:val="00281F79"/>
    <w:rsid w:val="002857AC"/>
    <w:rsid w:val="00291D43"/>
    <w:rsid w:val="00293CFD"/>
    <w:rsid w:val="00294EAD"/>
    <w:rsid w:val="00296856"/>
    <w:rsid w:val="002A51CA"/>
    <w:rsid w:val="002B1637"/>
    <w:rsid w:val="002C5726"/>
    <w:rsid w:val="002C5FF8"/>
    <w:rsid w:val="002C7A7A"/>
    <w:rsid w:val="002E2E26"/>
    <w:rsid w:val="002E3AF4"/>
    <w:rsid w:val="002F5DC8"/>
    <w:rsid w:val="0031079F"/>
    <w:rsid w:val="00315A7C"/>
    <w:rsid w:val="00331C0B"/>
    <w:rsid w:val="003326AE"/>
    <w:rsid w:val="00341112"/>
    <w:rsid w:val="00355659"/>
    <w:rsid w:val="0037252A"/>
    <w:rsid w:val="003827E3"/>
    <w:rsid w:val="00386112"/>
    <w:rsid w:val="00391889"/>
    <w:rsid w:val="00394DFC"/>
    <w:rsid w:val="003966E3"/>
    <w:rsid w:val="003A0492"/>
    <w:rsid w:val="003A152D"/>
    <w:rsid w:val="003B0697"/>
    <w:rsid w:val="003B7924"/>
    <w:rsid w:val="0040003D"/>
    <w:rsid w:val="00404E5F"/>
    <w:rsid w:val="0041622B"/>
    <w:rsid w:val="004200BD"/>
    <w:rsid w:val="00434176"/>
    <w:rsid w:val="004366F1"/>
    <w:rsid w:val="00451ADC"/>
    <w:rsid w:val="0045510E"/>
    <w:rsid w:val="0045591B"/>
    <w:rsid w:val="0047260D"/>
    <w:rsid w:val="00474F63"/>
    <w:rsid w:val="00476D02"/>
    <w:rsid w:val="0049557A"/>
    <w:rsid w:val="004A2174"/>
    <w:rsid w:val="004A3BFB"/>
    <w:rsid w:val="004B0435"/>
    <w:rsid w:val="004B32D7"/>
    <w:rsid w:val="004B6DD6"/>
    <w:rsid w:val="004C2A1E"/>
    <w:rsid w:val="004C7609"/>
    <w:rsid w:val="004C7FC1"/>
    <w:rsid w:val="004D0F43"/>
    <w:rsid w:val="004D61AA"/>
    <w:rsid w:val="004E0700"/>
    <w:rsid w:val="004E3274"/>
    <w:rsid w:val="004E5FA2"/>
    <w:rsid w:val="004E6112"/>
    <w:rsid w:val="004F2213"/>
    <w:rsid w:val="00503398"/>
    <w:rsid w:val="00514ABE"/>
    <w:rsid w:val="0051589B"/>
    <w:rsid w:val="00520C19"/>
    <w:rsid w:val="00521AC2"/>
    <w:rsid w:val="00521F33"/>
    <w:rsid w:val="00524F84"/>
    <w:rsid w:val="00525C98"/>
    <w:rsid w:val="005353CF"/>
    <w:rsid w:val="00541B78"/>
    <w:rsid w:val="00543AE2"/>
    <w:rsid w:val="005468D6"/>
    <w:rsid w:val="0055163F"/>
    <w:rsid w:val="00555AC7"/>
    <w:rsid w:val="00557B37"/>
    <w:rsid w:val="00562E39"/>
    <w:rsid w:val="00571BFD"/>
    <w:rsid w:val="00574BBC"/>
    <w:rsid w:val="00583E8A"/>
    <w:rsid w:val="00597663"/>
    <w:rsid w:val="005B16BD"/>
    <w:rsid w:val="005B68A6"/>
    <w:rsid w:val="005C5356"/>
    <w:rsid w:val="005D7005"/>
    <w:rsid w:val="005E7DDA"/>
    <w:rsid w:val="00604727"/>
    <w:rsid w:val="00607B0D"/>
    <w:rsid w:val="006149A9"/>
    <w:rsid w:val="006149CE"/>
    <w:rsid w:val="00620B36"/>
    <w:rsid w:val="0062475A"/>
    <w:rsid w:val="00627866"/>
    <w:rsid w:val="00635760"/>
    <w:rsid w:val="0064121E"/>
    <w:rsid w:val="00646A27"/>
    <w:rsid w:val="0066325E"/>
    <w:rsid w:val="006718C7"/>
    <w:rsid w:val="006754A2"/>
    <w:rsid w:val="00681DC2"/>
    <w:rsid w:val="00694498"/>
    <w:rsid w:val="006A5521"/>
    <w:rsid w:val="006A5D97"/>
    <w:rsid w:val="006C5A4C"/>
    <w:rsid w:val="006D0022"/>
    <w:rsid w:val="006D16D5"/>
    <w:rsid w:val="006E6A3B"/>
    <w:rsid w:val="00706297"/>
    <w:rsid w:val="007072EF"/>
    <w:rsid w:val="0070760D"/>
    <w:rsid w:val="00711373"/>
    <w:rsid w:val="007304C5"/>
    <w:rsid w:val="00735616"/>
    <w:rsid w:val="00746D46"/>
    <w:rsid w:val="0075270B"/>
    <w:rsid w:val="00764A28"/>
    <w:rsid w:val="00770011"/>
    <w:rsid w:val="0077329B"/>
    <w:rsid w:val="007760CC"/>
    <w:rsid w:val="00781E03"/>
    <w:rsid w:val="00790B11"/>
    <w:rsid w:val="007A24B9"/>
    <w:rsid w:val="007A785D"/>
    <w:rsid w:val="007B39D4"/>
    <w:rsid w:val="007B4FE3"/>
    <w:rsid w:val="007B686B"/>
    <w:rsid w:val="007D110C"/>
    <w:rsid w:val="007D30EA"/>
    <w:rsid w:val="007E195D"/>
    <w:rsid w:val="007E19A8"/>
    <w:rsid w:val="007F2E4A"/>
    <w:rsid w:val="007F311E"/>
    <w:rsid w:val="007F5AA3"/>
    <w:rsid w:val="00801A84"/>
    <w:rsid w:val="00803E0A"/>
    <w:rsid w:val="00804C32"/>
    <w:rsid w:val="008218A7"/>
    <w:rsid w:val="0082376B"/>
    <w:rsid w:val="00825662"/>
    <w:rsid w:val="0082774F"/>
    <w:rsid w:val="00832A76"/>
    <w:rsid w:val="008333E0"/>
    <w:rsid w:val="00835B64"/>
    <w:rsid w:val="0084066B"/>
    <w:rsid w:val="00847487"/>
    <w:rsid w:val="0086299D"/>
    <w:rsid w:val="008649BD"/>
    <w:rsid w:val="00865231"/>
    <w:rsid w:val="00873D9B"/>
    <w:rsid w:val="00887CB1"/>
    <w:rsid w:val="008A22D9"/>
    <w:rsid w:val="008A34A1"/>
    <w:rsid w:val="008A5017"/>
    <w:rsid w:val="008B5887"/>
    <w:rsid w:val="008C2185"/>
    <w:rsid w:val="008C3076"/>
    <w:rsid w:val="008D715D"/>
    <w:rsid w:val="008D7EDA"/>
    <w:rsid w:val="00911729"/>
    <w:rsid w:val="00911C10"/>
    <w:rsid w:val="0091374E"/>
    <w:rsid w:val="00922F8A"/>
    <w:rsid w:val="009260E5"/>
    <w:rsid w:val="00936C77"/>
    <w:rsid w:val="0094385F"/>
    <w:rsid w:val="00943BA3"/>
    <w:rsid w:val="00951BF0"/>
    <w:rsid w:val="009613C1"/>
    <w:rsid w:val="0096429C"/>
    <w:rsid w:val="00972F6C"/>
    <w:rsid w:val="00986A89"/>
    <w:rsid w:val="009917AE"/>
    <w:rsid w:val="00992A9F"/>
    <w:rsid w:val="009A73B3"/>
    <w:rsid w:val="009B23AE"/>
    <w:rsid w:val="009C4EA4"/>
    <w:rsid w:val="009C6AC9"/>
    <w:rsid w:val="009D2DA7"/>
    <w:rsid w:val="009E06BD"/>
    <w:rsid w:val="009E5F76"/>
    <w:rsid w:val="009F3476"/>
    <w:rsid w:val="009F63E7"/>
    <w:rsid w:val="00A13C1C"/>
    <w:rsid w:val="00A20A29"/>
    <w:rsid w:val="00A300CB"/>
    <w:rsid w:val="00A3305A"/>
    <w:rsid w:val="00A37445"/>
    <w:rsid w:val="00A6060D"/>
    <w:rsid w:val="00AA0D71"/>
    <w:rsid w:val="00AA20FB"/>
    <w:rsid w:val="00AC0199"/>
    <w:rsid w:val="00AD23BC"/>
    <w:rsid w:val="00AE5FE8"/>
    <w:rsid w:val="00AE6B34"/>
    <w:rsid w:val="00AE7481"/>
    <w:rsid w:val="00AF7324"/>
    <w:rsid w:val="00B009B5"/>
    <w:rsid w:val="00B02DF7"/>
    <w:rsid w:val="00B273B5"/>
    <w:rsid w:val="00B335DF"/>
    <w:rsid w:val="00B5319F"/>
    <w:rsid w:val="00B56A72"/>
    <w:rsid w:val="00B63DC8"/>
    <w:rsid w:val="00B66080"/>
    <w:rsid w:val="00B67981"/>
    <w:rsid w:val="00B70971"/>
    <w:rsid w:val="00B74F66"/>
    <w:rsid w:val="00B7622D"/>
    <w:rsid w:val="00B81ADD"/>
    <w:rsid w:val="00B84AC7"/>
    <w:rsid w:val="00B851CC"/>
    <w:rsid w:val="00B90C51"/>
    <w:rsid w:val="00BA7524"/>
    <w:rsid w:val="00BB0665"/>
    <w:rsid w:val="00BB0987"/>
    <w:rsid w:val="00BB3A87"/>
    <w:rsid w:val="00BB64E9"/>
    <w:rsid w:val="00BB6D5A"/>
    <w:rsid w:val="00BB79C0"/>
    <w:rsid w:val="00BD7A04"/>
    <w:rsid w:val="00BE1BF1"/>
    <w:rsid w:val="00BE2107"/>
    <w:rsid w:val="00BE3627"/>
    <w:rsid w:val="00BF4D24"/>
    <w:rsid w:val="00C05C18"/>
    <w:rsid w:val="00C07C46"/>
    <w:rsid w:val="00C1185F"/>
    <w:rsid w:val="00C24257"/>
    <w:rsid w:val="00C2764C"/>
    <w:rsid w:val="00C277E5"/>
    <w:rsid w:val="00C30414"/>
    <w:rsid w:val="00C30D93"/>
    <w:rsid w:val="00C36E90"/>
    <w:rsid w:val="00C42491"/>
    <w:rsid w:val="00C42EFF"/>
    <w:rsid w:val="00C46842"/>
    <w:rsid w:val="00C478F5"/>
    <w:rsid w:val="00C562AB"/>
    <w:rsid w:val="00C72D7E"/>
    <w:rsid w:val="00C86011"/>
    <w:rsid w:val="00C96E08"/>
    <w:rsid w:val="00CC26E5"/>
    <w:rsid w:val="00CC3F6A"/>
    <w:rsid w:val="00CC4277"/>
    <w:rsid w:val="00CE17BE"/>
    <w:rsid w:val="00CE3300"/>
    <w:rsid w:val="00CE4DA9"/>
    <w:rsid w:val="00CF1CF1"/>
    <w:rsid w:val="00CF3E2A"/>
    <w:rsid w:val="00CF79EA"/>
    <w:rsid w:val="00D045C2"/>
    <w:rsid w:val="00D04FD1"/>
    <w:rsid w:val="00D11B0E"/>
    <w:rsid w:val="00D14BAD"/>
    <w:rsid w:val="00D21601"/>
    <w:rsid w:val="00D34758"/>
    <w:rsid w:val="00D36091"/>
    <w:rsid w:val="00D46FE7"/>
    <w:rsid w:val="00D473B3"/>
    <w:rsid w:val="00D57C2A"/>
    <w:rsid w:val="00D61A65"/>
    <w:rsid w:val="00D62DEC"/>
    <w:rsid w:val="00D73F2B"/>
    <w:rsid w:val="00D769C7"/>
    <w:rsid w:val="00D76E13"/>
    <w:rsid w:val="00D80FAE"/>
    <w:rsid w:val="00D82FF1"/>
    <w:rsid w:val="00D945CE"/>
    <w:rsid w:val="00D96C85"/>
    <w:rsid w:val="00DA4624"/>
    <w:rsid w:val="00DB4CF9"/>
    <w:rsid w:val="00DC07F7"/>
    <w:rsid w:val="00DD09FD"/>
    <w:rsid w:val="00DD3523"/>
    <w:rsid w:val="00DE4B5B"/>
    <w:rsid w:val="00DF2EE1"/>
    <w:rsid w:val="00DF4A91"/>
    <w:rsid w:val="00DF6129"/>
    <w:rsid w:val="00DF676E"/>
    <w:rsid w:val="00E04DF6"/>
    <w:rsid w:val="00E058E6"/>
    <w:rsid w:val="00E14FC8"/>
    <w:rsid w:val="00E23A89"/>
    <w:rsid w:val="00E477CE"/>
    <w:rsid w:val="00E47875"/>
    <w:rsid w:val="00E50C8B"/>
    <w:rsid w:val="00E51D60"/>
    <w:rsid w:val="00E57ABF"/>
    <w:rsid w:val="00E635A8"/>
    <w:rsid w:val="00E7467E"/>
    <w:rsid w:val="00E7743B"/>
    <w:rsid w:val="00E84E41"/>
    <w:rsid w:val="00E86A15"/>
    <w:rsid w:val="00E87E72"/>
    <w:rsid w:val="00E91E67"/>
    <w:rsid w:val="00E91F16"/>
    <w:rsid w:val="00EA6DB3"/>
    <w:rsid w:val="00EB36E1"/>
    <w:rsid w:val="00EB443C"/>
    <w:rsid w:val="00EC085C"/>
    <w:rsid w:val="00EC4D77"/>
    <w:rsid w:val="00ED42C7"/>
    <w:rsid w:val="00EE6CCF"/>
    <w:rsid w:val="00EF1872"/>
    <w:rsid w:val="00EF3988"/>
    <w:rsid w:val="00F008F1"/>
    <w:rsid w:val="00F025AD"/>
    <w:rsid w:val="00F0795C"/>
    <w:rsid w:val="00F11E18"/>
    <w:rsid w:val="00F17142"/>
    <w:rsid w:val="00F2190A"/>
    <w:rsid w:val="00F34D5C"/>
    <w:rsid w:val="00F60E05"/>
    <w:rsid w:val="00F7318C"/>
    <w:rsid w:val="00F76086"/>
    <w:rsid w:val="00F85F61"/>
    <w:rsid w:val="00F87FDC"/>
    <w:rsid w:val="00F91315"/>
    <w:rsid w:val="00F92643"/>
    <w:rsid w:val="00F9409D"/>
    <w:rsid w:val="00F941C7"/>
    <w:rsid w:val="00FA5D92"/>
    <w:rsid w:val="00FC0B4E"/>
    <w:rsid w:val="00FC3261"/>
    <w:rsid w:val="00FC61F2"/>
    <w:rsid w:val="00FE1256"/>
    <w:rsid w:val="00FE3456"/>
    <w:rsid w:val="00FE76F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A0492"/>
    <w:pPr>
      <w:ind w:left="720"/>
      <w:contextualSpacing/>
    </w:pPr>
  </w:style>
  <w:style w:type="paragraph" w:styleId="BalloonText">
    <w:name w:val="Balloon Text"/>
    <w:basedOn w:val="Normal"/>
    <w:link w:val="BalloonTextChar"/>
    <w:uiPriority w:val="99"/>
    <w:semiHidden/>
    <w:unhideWhenUsed/>
    <w:rsid w:val="00294E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EAD"/>
    <w:rPr>
      <w:rFonts w:ascii="Tahoma" w:hAnsi="Tahoma" w:cs="Tahoma"/>
      <w:sz w:val="16"/>
      <w:szCs w:val="16"/>
    </w:rPr>
  </w:style>
  <w:style w:type="paragraph" w:styleId="NormalWeb">
    <w:name w:val="Normal (Web)"/>
    <w:basedOn w:val="Normal"/>
    <w:uiPriority w:val="99"/>
    <w:unhideWhenUsed/>
    <w:rsid w:val="00294E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215BC0"/>
  </w:style>
  <w:style w:type="character" w:customStyle="1" w:styleId="notranslate">
    <w:name w:val="notranslate"/>
    <w:basedOn w:val="DefaultParagraphFont"/>
    <w:rsid w:val="009260E5"/>
  </w:style>
  <w:style w:type="character" w:customStyle="1" w:styleId="apple-converted-space">
    <w:name w:val="apple-converted-space"/>
    <w:basedOn w:val="DefaultParagraphFont"/>
    <w:rsid w:val="009260E5"/>
  </w:style>
  <w:style w:type="character" w:styleId="Hyperlink">
    <w:name w:val="Hyperlink"/>
    <w:basedOn w:val="DefaultParagraphFont"/>
    <w:uiPriority w:val="99"/>
    <w:unhideWhenUsed/>
    <w:rsid w:val="009260E5"/>
    <w:rPr>
      <w:color w:val="0000FF"/>
      <w:u w:val="single"/>
    </w:rPr>
  </w:style>
  <w:style w:type="paragraph" w:customStyle="1" w:styleId="Default">
    <w:name w:val="Default"/>
    <w:rsid w:val="00AD23BC"/>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TableGrid">
    <w:name w:val="Table Grid"/>
    <w:basedOn w:val="TableNormal"/>
    <w:uiPriority w:val="59"/>
    <w:rsid w:val="00AD23BC"/>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lid-translation">
    <w:name w:val="tlid-translation"/>
    <w:basedOn w:val="DefaultParagraphFont"/>
    <w:rsid w:val="004B32D7"/>
  </w:style>
  <w:style w:type="paragraph" w:styleId="Header">
    <w:name w:val="header"/>
    <w:basedOn w:val="Normal"/>
    <w:link w:val="HeaderChar"/>
    <w:uiPriority w:val="99"/>
    <w:unhideWhenUsed/>
    <w:rsid w:val="004B32D7"/>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4B32D7"/>
    <w:rPr>
      <w:rFonts w:eastAsiaTheme="minorHAnsi"/>
      <w:lang w:eastAsia="en-US"/>
    </w:rPr>
  </w:style>
  <w:style w:type="paragraph" w:styleId="Footer">
    <w:name w:val="footer"/>
    <w:basedOn w:val="Normal"/>
    <w:link w:val="FooterChar"/>
    <w:uiPriority w:val="99"/>
    <w:unhideWhenUsed/>
    <w:rsid w:val="004B32D7"/>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4B32D7"/>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A0492"/>
    <w:pPr>
      <w:ind w:left="720"/>
      <w:contextualSpacing/>
    </w:pPr>
  </w:style>
  <w:style w:type="paragraph" w:styleId="BalloonText">
    <w:name w:val="Balloon Text"/>
    <w:basedOn w:val="Normal"/>
    <w:link w:val="BalloonTextChar"/>
    <w:uiPriority w:val="99"/>
    <w:semiHidden/>
    <w:unhideWhenUsed/>
    <w:rsid w:val="00294E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EAD"/>
    <w:rPr>
      <w:rFonts w:ascii="Tahoma" w:hAnsi="Tahoma" w:cs="Tahoma"/>
      <w:sz w:val="16"/>
      <w:szCs w:val="16"/>
    </w:rPr>
  </w:style>
  <w:style w:type="paragraph" w:styleId="NormalWeb">
    <w:name w:val="Normal (Web)"/>
    <w:basedOn w:val="Normal"/>
    <w:uiPriority w:val="99"/>
    <w:unhideWhenUsed/>
    <w:rsid w:val="00294E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215BC0"/>
  </w:style>
  <w:style w:type="character" w:customStyle="1" w:styleId="notranslate">
    <w:name w:val="notranslate"/>
    <w:basedOn w:val="DefaultParagraphFont"/>
    <w:rsid w:val="009260E5"/>
  </w:style>
  <w:style w:type="character" w:customStyle="1" w:styleId="apple-converted-space">
    <w:name w:val="apple-converted-space"/>
    <w:basedOn w:val="DefaultParagraphFont"/>
    <w:rsid w:val="009260E5"/>
  </w:style>
  <w:style w:type="character" w:styleId="Hyperlink">
    <w:name w:val="Hyperlink"/>
    <w:basedOn w:val="DefaultParagraphFont"/>
    <w:uiPriority w:val="99"/>
    <w:unhideWhenUsed/>
    <w:rsid w:val="009260E5"/>
    <w:rPr>
      <w:color w:val="0000FF"/>
      <w:u w:val="single"/>
    </w:rPr>
  </w:style>
  <w:style w:type="paragraph" w:customStyle="1" w:styleId="Default">
    <w:name w:val="Default"/>
    <w:rsid w:val="00AD23BC"/>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TableGrid">
    <w:name w:val="Table Grid"/>
    <w:basedOn w:val="TableNormal"/>
    <w:uiPriority w:val="59"/>
    <w:rsid w:val="00AD23BC"/>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lid-translation">
    <w:name w:val="tlid-translation"/>
    <w:basedOn w:val="DefaultParagraphFont"/>
    <w:rsid w:val="004B32D7"/>
  </w:style>
  <w:style w:type="paragraph" w:styleId="Header">
    <w:name w:val="header"/>
    <w:basedOn w:val="Normal"/>
    <w:link w:val="HeaderChar"/>
    <w:uiPriority w:val="99"/>
    <w:unhideWhenUsed/>
    <w:rsid w:val="004B32D7"/>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4B32D7"/>
    <w:rPr>
      <w:rFonts w:eastAsiaTheme="minorHAnsi"/>
      <w:lang w:eastAsia="en-US"/>
    </w:rPr>
  </w:style>
  <w:style w:type="paragraph" w:styleId="Footer">
    <w:name w:val="footer"/>
    <w:basedOn w:val="Normal"/>
    <w:link w:val="FooterChar"/>
    <w:uiPriority w:val="99"/>
    <w:unhideWhenUsed/>
    <w:rsid w:val="004B32D7"/>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4B32D7"/>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123991">
      <w:bodyDiv w:val="1"/>
      <w:marLeft w:val="0"/>
      <w:marRight w:val="0"/>
      <w:marTop w:val="0"/>
      <w:marBottom w:val="0"/>
      <w:divBdr>
        <w:top w:val="none" w:sz="0" w:space="0" w:color="auto"/>
        <w:left w:val="none" w:sz="0" w:space="0" w:color="auto"/>
        <w:bottom w:val="none" w:sz="0" w:space="0" w:color="auto"/>
        <w:right w:val="none" w:sz="0" w:space="0" w:color="auto"/>
      </w:divBdr>
    </w:div>
    <w:div w:id="917515912">
      <w:bodyDiv w:val="1"/>
      <w:marLeft w:val="0"/>
      <w:marRight w:val="0"/>
      <w:marTop w:val="0"/>
      <w:marBottom w:val="0"/>
      <w:divBdr>
        <w:top w:val="none" w:sz="0" w:space="0" w:color="auto"/>
        <w:left w:val="none" w:sz="0" w:space="0" w:color="auto"/>
        <w:bottom w:val="none" w:sz="0" w:space="0" w:color="auto"/>
        <w:right w:val="none" w:sz="0" w:space="0" w:color="auto"/>
      </w:divBdr>
      <w:divsChild>
        <w:div w:id="1907913343">
          <w:marLeft w:val="806"/>
          <w:marRight w:val="0"/>
          <w:marTop w:val="144"/>
          <w:marBottom w:val="0"/>
          <w:divBdr>
            <w:top w:val="none" w:sz="0" w:space="0" w:color="auto"/>
            <w:left w:val="none" w:sz="0" w:space="0" w:color="auto"/>
            <w:bottom w:val="none" w:sz="0" w:space="0" w:color="auto"/>
            <w:right w:val="none" w:sz="0" w:space="0" w:color="auto"/>
          </w:divBdr>
        </w:div>
        <w:div w:id="281308467">
          <w:marLeft w:val="806"/>
          <w:marRight w:val="0"/>
          <w:marTop w:val="144"/>
          <w:marBottom w:val="0"/>
          <w:divBdr>
            <w:top w:val="none" w:sz="0" w:space="0" w:color="auto"/>
            <w:left w:val="none" w:sz="0" w:space="0" w:color="auto"/>
            <w:bottom w:val="none" w:sz="0" w:space="0" w:color="auto"/>
            <w:right w:val="none" w:sz="0" w:space="0" w:color="auto"/>
          </w:divBdr>
        </w:div>
        <w:div w:id="1661738795">
          <w:marLeft w:val="806"/>
          <w:marRight w:val="0"/>
          <w:marTop w:val="144"/>
          <w:marBottom w:val="0"/>
          <w:divBdr>
            <w:top w:val="none" w:sz="0" w:space="0" w:color="auto"/>
            <w:left w:val="none" w:sz="0" w:space="0" w:color="auto"/>
            <w:bottom w:val="none" w:sz="0" w:space="0" w:color="auto"/>
            <w:right w:val="none" w:sz="0" w:space="0" w:color="auto"/>
          </w:divBdr>
        </w:div>
      </w:divsChild>
    </w:div>
    <w:div w:id="1091657286">
      <w:bodyDiv w:val="1"/>
      <w:marLeft w:val="0"/>
      <w:marRight w:val="0"/>
      <w:marTop w:val="0"/>
      <w:marBottom w:val="0"/>
      <w:divBdr>
        <w:top w:val="none" w:sz="0" w:space="0" w:color="auto"/>
        <w:left w:val="none" w:sz="0" w:space="0" w:color="auto"/>
        <w:bottom w:val="none" w:sz="0" w:space="0" w:color="auto"/>
        <w:right w:val="none" w:sz="0" w:space="0" w:color="auto"/>
      </w:divBdr>
      <w:divsChild>
        <w:div w:id="1286888769">
          <w:marLeft w:val="806"/>
          <w:marRight w:val="0"/>
          <w:marTop w:val="120"/>
          <w:marBottom w:val="0"/>
          <w:divBdr>
            <w:top w:val="none" w:sz="0" w:space="0" w:color="auto"/>
            <w:left w:val="none" w:sz="0" w:space="0" w:color="auto"/>
            <w:bottom w:val="none" w:sz="0" w:space="0" w:color="auto"/>
            <w:right w:val="none" w:sz="0" w:space="0" w:color="auto"/>
          </w:divBdr>
        </w:div>
        <w:div w:id="344290149">
          <w:marLeft w:val="806"/>
          <w:marRight w:val="0"/>
          <w:marTop w:val="120"/>
          <w:marBottom w:val="0"/>
          <w:divBdr>
            <w:top w:val="none" w:sz="0" w:space="0" w:color="auto"/>
            <w:left w:val="none" w:sz="0" w:space="0" w:color="auto"/>
            <w:bottom w:val="none" w:sz="0" w:space="0" w:color="auto"/>
            <w:right w:val="none" w:sz="0" w:space="0" w:color="auto"/>
          </w:divBdr>
        </w:div>
        <w:div w:id="1516338603">
          <w:marLeft w:val="806"/>
          <w:marRight w:val="0"/>
          <w:marTop w:val="120"/>
          <w:marBottom w:val="0"/>
          <w:divBdr>
            <w:top w:val="none" w:sz="0" w:space="0" w:color="auto"/>
            <w:left w:val="none" w:sz="0" w:space="0" w:color="auto"/>
            <w:bottom w:val="none" w:sz="0" w:space="0" w:color="auto"/>
            <w:right w:val="none" w:sz="0" w:space="0" w:color="auto"/>
          </w:divBdr>
        </w:div>
      </w:divsChild>
    </w:div>
    <w:div w:id="148126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ncbi.nlm.nih.gov/pubmed/?term=Bray%20F%5BAuthor%5D&amp;cauthor=true&amp;cauthor_uid=30207593" TargetMode="Externa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hyperlink" Target="https://www.ncbi.nlm.nih.gov/pubmed/?term=Llovet%20JM" TargetMode="External"/><Relationship Id="rId34" Type="http://schemas.openxmlformats.org/officeDocument/2006/relationships/image" Target="media/image17.emf"/><Relationship Id="rId42" Type="http://schemas.openxmlformats.org/officeDocument/2006/relationships/image" Target="media/image25.png"/><Relationship Id="rId47" Type="http://schemas.openxmlformats.org/officeDocument/2006/relationships/chart" Target="charts/chart2.xml"/><Relationship Id="rId50" Type="http://schemas.openxmlformats.org/officeDocument/2006/relationships/chart" Target="charts/chart5.xml"/><Relationship Id="rId55" Type="http://schemas.openxmlformats.org/officeDocument/2006/relationships/hyperlink" Target="https://www.ncbi.nlm.nih.gov/pubmed/?term=Ducreux%20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ncbi.nlm.nih.gov/pubmed/?term=Bray%20F%5BAuthor%5D&amp;cauthor=true&amp;cauthor_uid=30207593" TargetMode="External"/><Relationship Id="rId29" Type="http://schemas.openxmlformats.org/officeDocument/2006/relationships/image" Target="media/image12.jpeg"/><Relationship Id="rId41" Type="http://schemas.openxmlformats.org/officeDocument/2006/relationships/image" Target="media/image24.png"/><Relationship Id="rId54" Type="http://schemas.openxmlformats.org/officeDocument/2006/relationships/hyperlink" Target="https://www.ncbi.nlm.nih.gov/pubmed/?term=Llovet%20J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bi.nlm.nih.gov/pubmed/?term=Bray%20F%5BAuthor%5D&amp;cauthor=true&amp;cauthor_uid=30207593" TargetMode="External"/><Relationship Id="rId24" Type="http://schemas.openxmlformats.org/officeDocument/2006/relationships/hyperlink" Target="https://www.ncbi.nlm.nih.gov/pubmed/?term=Llovet%20JM" TargetMode="Externa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www.acr.org/Home/ClinicalResources/Reportingand" TargetMode="External"/><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ncbi.nlm.nih.gov/pubmed/?term=Lencioni%20R" TargetMode="External"/><Relationship Id="rId28" Type="http://schemas.openxmlformats.org/officeDocument/2006/relationships/image" Target="media/image11.jpeg"/><Relationship Id="rId36" Type="http://schemas.openxmlformats.org/officeDocument/2006/relationships/image" Target="media/image19.emf"/><Relationship Id="rId49" Type="http://schemas.openxmlformats.org/officeDocument/2006/relationships/chart" Target="charts/chart4.xml"/><Relationship Id="rId57" Type="http://schemas.openxmlformats.org/officeDocument/2006/relationships/hyperlink" Target="http://refhub.elsevier.com/S1040-8428(13)00153-4/sbref0060" TargetMode="External"/><Relationship Id="rId61" Type="http://schemas.openxmlformats.org/officeDocument/2006/relationships/theme" Target="theme/theme1.xml"/><Relationship Id="rId10" Type="http://schemas.openxmlformats.org/officeDocument/2006/relationships/hyperlink" Target="https://www.ncbi.nlm.nih.gov/pubmed/?term=Bray%20F%5BAuthor%5D&amp;cauthor=true&amp;cauthor_uid=30207593"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chart" Target="charts/chart7.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hyperlink" Target="https://www.ncbi.nlm.nih.gov/pubmed/?term=Ducreux%20M" TargetMode="External"/><Relationship Id="rId27" Type="http://schemas.openxmlformats.org/officeDocument/2006/relationships/image" Target="media/image10.emf"/><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emf"/><Relationship Id="rId48" Type="http://schemas.openxmlformats.org/officeDocument/2006/relationships/chart" Target="charts/chart3.xml"/><Relationship Id="rId56" Type="http://schemas.openxmlformats.org/officeDocument/2006/relationships/hyperlink" Target="https://www.ncbi.nlm.nih.gov/pubmed/?term=Lencioni%20R" TargetMode="External"/><Relationship Id="rId8" Type="http://schemas.openxmlformats.org/officeDocument/2006/relationships/endnotes" Target="endnotes.xml"/><Relationship Id="rId51" Type="http://schemas.openxmlformats.org/officeDocument/2006/relationships/chart" Target="charts/chart6.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ncbi.nlm.nih.gov/pubmed/?term=Llovet%20JM" TargetMode="External"/><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chart" Target="charts/chart1.xml"/><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AJAR%20COMP\Desktop\ALIA%20FINAL%2019%20Agustus\DATA%20FINAL%20ALI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AJAR%20COMP\Downloads\Data%20Tesis%20Alia\sampel%20penelitian%20Alia%201%20Jul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AJAR%20COMP\Downloads\Data%20Tesis%20Alia\sampel%20penelitian%20Alia%20Fix%2030.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FAJAR%20COMP\Downloads\Data%20Tesis%20Alia\sampel%20penelitian%20Alia%201%20Jul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AJAR%20COMP\Desktop\ALIA%20FINAL%2019%20Agustus\DATA%20FINAL%20ALIA%20dari%20co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AJAR%20COMP\Downloads\Data%20Tesis%20Alia\sampel%20penelitian%20Alia%201%20Jul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AJAR%20COMP\Downloads\Data%20Tesis%20Alia\sampel%20penelitian%20Alia%20Fix%203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id-ID" sz="1400"/>
              <a:t>Distribusi </a:t>
            </a:r>
            <a:r>
              <a:rPr lang="id-ID" sz="1400" baseline="0"/>
              <a:t>pasien hepatoma menurut usia dan jenis kelamin</a:t>
            </a:r>
            <a:endParaRPr lang="en-US" sz="140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Sheet1!$H$12:$H$13</c:f>
              <c:strCache>
                <c:ptCount val="2"/>
                <c:pt idx="1">
                  <c:v>Laki-laki</c:v>
                </c:pt>
              </c:strCache>
            </c:strRef>
          </c:tx>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Sheet1!$G$14:$G$17</c:f>
              <c:strCache>
                <c:ptCount val="4"/>
                <c:pt idx="0">
                  <c:v>40-49</c:v>
                </c:pt>
                <c:pt idx="1">
                  <c:v>50-59</c:v>
                </c:pt>
                <c:pt idx="2">
                  <c:v>60-69</c:v>
                </c:pt>
                <c:pt idx="3">
                  <c:v>70-79</c:v>
                </c:pt>
              </c:strCache>
            </c:strRef>
          </c:cat>
          <c:val>
            <c:numRef>
              <c:f>Sheet1!$H$14:$H$17</c:f>
              <c:numCache>
                <c:formatCode>General</c:formatCode>
                <c:ptCount val="4"/>
                <c:pt idx="0">
                  <c:v>10</c:v>
                </c:pt>
                <c:pt idx="1">
                  <c:v>6</c:v>
                </c:pt>
                <c:pt idx="2">
                  <c:v>8</c:v>
                </c:pt>
                <c:pt idx="3">
                  <c:v>3</c:v>
                </c:pt>
              </c:numCache>
            </c:numRef>
          </c:val>
        </c:ser>
        <c:ser>
          <c:idx val="1"/>
          <c:order val="1"/>
          <c:tx>
            <c:strRef>
              <c:f>Sheet1!$I$12:$I$13</c:f>
              <c:strCache>
                <c:ptCount val="2"/>
                <c:pt idx="1">
                  <c:v>Perempuan</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Sheet1!$G$14:$G$17</c:f>
              <c:strCache>
                <c:ptCount val="4"/>
                <c:pt idx="0">
                  <c:v>40-49</c:v>
                </c:pt>
                <c:pt idx="1">
                  <c:v>50-59</c:v>
                </c:pt>
                <c:pt idx="2">
                  <c:v>60-69</c:v>
                </c:pt>
                <c:pt idx="3">
                  <c:v>70-79</c:v>
                </c:pt>
              </c:strCache>
            </c:strRef>
          </c:cat>
          <c:val>
            <c:numRef>
              <c:f>Sheet1!$I$14:$I$17</c:f>
              <c:numCache>
                <c:formatCode>General</c:formatCode>
                <c:ptCount val="4"/>
                <c:pt idx="0">
                  <c:v>1</c:v>
                </c:pt>
                <c:pt idx="1">
                  <c:v>1</c:v>
                </c:pt>
                <c:pt idx="2">
                  <c:v>1</c:v>
                </c:pt>
                <c:pt idx="3">
                  <c:v>0</c:v>
                </c:pt>
              </c:numCache>
            </c:numRef>
          </c:val>
        </c:ser>
        <c:dLbls>
          <c:showLegendKey val="0"/>
          <c:showVal val="1"/>
          <c:showCatName val="0"/>
          <c:showSerName val="0"/>
          <c:showPercent val="0"/>
          <c:showBubbleSize val="0"/>
        </c:dLbls>
        <c:gapWidth val="150"/>
        <c:shape val="box"/>
        <c:axId val="138361088"/>
        <c:axId val="138366976"/>
        <c:axId val="0"/>
      </c:bar3DChart>
      <c:catAx>
        <c:axId val="1383610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crossAx val="138366976"/>
        <c:crosses val="autoZero"/>
        <c:auto val="1"/>
        <c:lblAlgn val="ctr"/>
        <c:lblOffset val="100"/>
        <c:noMultiLvlLbl val="0"/>
      </c:catAx>
      <c:valAx>
        <c:axId val="138366976"/>
        <c:scaling>
          <c:orientation val="minMax"/>
        </c:scaling>
        <c:delete val="0"/>
        <c:axPos val="l"/>
        <c:majorGridlines>
          <c:spPr>
            <a:ln w="4127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crossAx val="138361088"/>
        <c:crosses val="autoZero"/>
        <c:crossBetween val="between"/>
      </c:valAx>
      <c:spPr>
        <a:noFill/>
        <a:ln>
          <a:noFill/>
        </a:ln>
        <a:effectLst/>
      </c:spPr>
    </c:plotArea>
    <c:legend>
      <c:legendPos val="b"/>
      <c:layout>
        <c:manualLayout>
          <c:xMode val="edge"/>
          <c:yMode val="edge"/>
          <c:x val="0.20715590551181101"/>
          <c:y val="0.92057250656167977"/>
          <c:w val="0.59999206393862103"/>
          <c:h val="7.942749343832021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id-ID"/>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Lokasi Tumor</a:t>
            </a:r>
            <a:r>
              <a:rPr lang="id-ID"/>
              <a:t> Utama</a:t>
            </a:r>
            <a:endParaRPr lang="en-US"/>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dLbl>
              <c:idx val="0"/>
              <c:tx>
                <c:rich>
                  <a:bodyPr/>
                  <a:lstStyle/>
                  <a:p>
                    <a:r>
                      <a:rPr lang="en-US"/>
                      <a:t>8</a:t>
                    </a:r>
                    <a:r>
                      <a:rPr lang="id-ID"/>
                      <a:t>3.3</a:t>
                    </a:r>
                    <a:r>
                      <a:rPr lang="en-US"/>
                      <a:t>%</a:t>
                    </a:r>
                  </a:p>
                </c:rich>
              </c:tx>
              <c:dLblPos val="ctr"/>
              <c:showLegendKey val="0"/>
              <c:showVal val="0"/>
              <c:showCatName val="0"/>
              <c:showSerName val="0"/>
              <c:showPercent val="1"/>
              <c:showBubbleSize val="0"/>
            </c:dLbl>
            <c:dLbl>
              <c:idx val="1"/>
              <c:tx>
                <c:rich>
                  <a:bodyPr/>
                  <a:lstStyle/>
                  <a:p>
                    <a:r>
                      <a:rPr lang="id-ID"/>
                      <a:t>16.7%</a:t>
                    </a:r>
                  </a:p>
                </c:rich>
              </c:tx>
              <c:dLblPos val="ctr"/>
              <c:showLegendKey val="0"/>
              <c:showVal val="0"/>
              <c:showCatName val="0"/>
              <c:showSerName val="0"/>
              <c:showPercent val="1"/>
              <c:showBubbleSize val="0"/>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d-I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Sheet2!$F$23:$F$24</c:f>
              <c:strCache>
                <c:ptCount val="2"/>
                <c:pt idx="0">
                  <c:v>Lobus kanan</c:v>
                </c:pt>
                <c:pt idx="1">
                  <c:v>Lobus kiri</c:v>
                </c:pt>
              </c:strCache>
            </c:strRef>
          </c:cat>
          <c:val>
            <c:numRef>
              <c:f>Sheet2!$G$23:$G$24</c:f>
              <c:numCache>
                <c:formatCode>General</c:formatCode>
                <c:ptCount val="2"/>
                <c:pt idx="0">
                  <c:v>24</c:v>
                </c:pt>
                <c:pt idx="1">
                  <c:v>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d-ID"/>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Jumlah tumor</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231342020646471E-2"/>
          <c:y val="0.21989632866796296"/>
          <c:w val="0.78599867011884983"/>
          <c:h val="0.71286650751785607"/>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dLbl>
              <c:idx val="0"/>
              <c:tx>
                <c:rich>
                  <a:bodyPr/>
                  <a:lstStyle/>
                  <a:p>
                    <a:r>
                      <a:rPr lang="id-ID"/>
                      <a:t>6.7%</a:t>
                    </a:r>
                  </a:p>
                </c:rich>
              </c:tx>
              <c:dLblPos val="ctr"/>
              <c:showLegendKey val="0"/>
              <c:showVal val="0"/>
              <c:showCatName val="0"/>
              <c:showSerName val="0"/>
              <c:showPercent val="1"/>
              <c:showBubbleSize val="0"/>
            </c:dLbl>
            <c:dLbl>
              <c:idx val="1"/>
              <c:tx>
                <c:rich>
                  <a:bodyPr/>
                  <a:lstStyle/>
                  <a:p>
                    <a:r>
                      <a:rPr lang="en-US"/>
                      <a:t>93</a:t>
                    </a:r>
                    <a:r>
                      <a:rPr lang="id-ID"/>
                      <a:t>.3</a:t>
                    </a:r>
                    <a:r>
                      <a:rPr lang="en-US"/>
                      <a:t>%</a:t>
                    </a:r>
                  </a:p>
                </c:rich>
              </c:tx>
              <c:dLblPos val="ctr"/>
              <c:showLegendKey val="0"/>
              <c:showVal val="0"/>
              <c:showCatName val="0"/>
              <c:showSerName val="0"/>
              <c:showPercent val="1"/>
              <c:showBubbleSize val="0"/>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d-I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Sheet2!$B$23:$B$24</c:f>
              <c:strCache>
                <c:ptCount val="2"/>
                <c:pt idx="0">
                  <c:v>single</c:v>
                </c:pt>
                <c:pt idx="1">
                  <c:v>multiple</c:v>
                </c:pt>
              </c:strCache>
            </c:strRef>
          </c:cat>
          <c:val>
            <c:numRef>
              <c:f>Sheet2!$C$23:$C$24</c:f>
              <c:numCache>
                <c:formatCode>General</c:formatCode>
                <c:ptCount val="2"/>
                <c:pt idx="0">
                  <c:v>2</c:v>
                </c:pt>
                <c:pt idx="1">
                  <c:v>28</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d-ID"/>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d-ID"/>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en-US" i="1">
                <a:solidFill>
                  <a:sysClr val="windowText" lastClr="000000"/>
                </a:solidFill>
              </a:rPr>
              <a:t>Child-</a:t>
            </a:r>
            <a:r>
              <a:rPr lang="id-ID" i="1">
                <a:solidFill>
                  <a:sysClr val="windowText" lastClr="000000"/>
                </a:solidFill>
              </a:rPr>
              <a:t>P</a:t>
            </a:r>
            <a:r>
              <a:rPr lang="en-US" i="1">
                <a:solidFill>
                  <a:sysClr val="windowText" lastClr="000000"/>
                </a:solidFill>
              </a:rPr>
              <a:t>ugh </a:t>
            </a:r>
            <a:r>
              <a:rPr lang="id-ID" i="1">
                <a:solidFill>
                  <a:sysClr val="windowText" lastClr="000000"/>
                </a:solidFill>
              </a:rPr>
              <a:t>s</a:t>
            </a:r>
            <a:r>
              <a:rPr lang="en-US" i="1">
                <a:solidFill>
                  <a:sysClr val="windowText" lastClr="000000"/>
                </a:solidFill>
              </a:rPr>
              <a:t>core</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258584998742471E-2"/>
          <c:y val="0.21022853754489096"/>
          <c:w val="0.86388879204019997"/>
          <c:h val="0.75474530389583649"/>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delete val="1"/>
          </c:dLbls>
          <c:cat>
            <c:strRef>
              <c:f>Sheet2!$F$17:$F$18</c:f>
              <c:strCache>
                <c:ptCount val="2"/>
                <c:pt idx="0">
                  <c:v>Class A</c:v>
                </c:pt>
                <c:pt idx="1">
                  <c:v> Class B</c:v>
                </c:pt>
              </c:strCache>
            </c:strRef>
          </c:cat>
          <c:val>
            <c:numRef>
              <c:f>Sheet2!$G$17:$G$18</c:f>
              <c:numCache>
                <c:formatCode>General</c:formatCode>
                <c:ptCount val="2"/>
                <c:pt idx="0">
                  <c:v>26</c:v>
                </c:pt>
                <c:pt idx="1">
                  <c:v>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5740734808197483"/>
          <c:y val="0.80074650432009609"/>
          <c:w val="0.12515605978783192"/>
          <c:h val="0.1479262004845422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d-ID"/>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d-ID"/>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rot="0" vert="horz"/>
          <a:lstStyle/>
          <a:p>
            <a:pPr>
              <a:defRPr>
                <a:solidFill>
                  <a:sysClr val="windowText" lastClr="000000"/>
                </a:solidFill>
              </a:defRPr>
            </a:pPr>
            <a:r>
              <a:rPr lang="en-US">
                <a:solidFill>
                  <a:sysClr val="windowText" lastClr="000000"/>
                </a:solidFill>
              </a:rPr>
              <a:t>Kadar </a:t>
            </a:r>
            <a:r>
              <a:rPr lang="id-ID">
                <a:solidFill>
                  <a:sysClr val="windowText" lastClr="000000"/>
                </a:solidFill>
              </a:rPr>
              <a:t>Alpha-Fetoprotein (IU/ml)</a:t>
            </a:r>
            <a:endParaRPr lang="en-US">
              <a:solidFill>
                <a:sysClr val="windowText" lastClr="000000"/>
              </a:solidFill>
            </a:endParaRPr>
          </a:p>
        </c:rich>
      </c:tx>
      <c:overlay val="0"/>
    </c:title>
    <c:autoTitleDeleted val="0"/>
    <c:view3D>
      <c:rotX val="50"/>
      <c:rotY val="0"/>
      <c:depthPercent val="100"/>
      <c:rAngAx val="0"/>
      <c:perspective val="30"/>
    </c:view3D>
    <c:floor>
      <c:thickness val="0"/>
    </c:floor>
    <c:sideWall>
      <c:thickness val="0"/>
    </c:sideWall>
    <c:backWall>
      <c:thickness val="0"/>
    </c:backWall>
    <c:plotArea>
      <c:layout/>
      <c:pie3DChart>
        <c:varyColors val="1"/>
        <c:ser>
          <c:idx val="0"/>
          <c:order val="0"/>
          <c:dPt>
            <c:idx val="0"/>
            <c:bubble3D val="0"/>
          </c:dPt>
          <c:dPt>
            <c:idx val="1"/>
            <c:bubble3D val="0"/>
          </c:dPt>
          <c:dLbls>
            <c:txPr>
              <a:bodyPr rot="0" vert="horz"/>
              <a:lstStyle/>
              <a:p>
                <a:pPr>
                  <a:defRPr/>
                </a:pPr>
                <a:endParaRPr lang="id-ID"/>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Sheet3!$B$4:$B$5</c:f>
              <c:strCache>
                <c:ptCount val="2"/>
                <c:pt idx="0">
                  <c:v>&lt;400</c:v>
                </c:pt>
                <c:pt idx="1">
                  <c:v>&gt;400</c:v>
                </c:pt>
              </c:strCache>
            </c:strRef>
          </c:cat>
          <c:val>
            <c:numRef>
              <c:f>Sheet3!$C$4:$C$5</c:f>
              <c:numCache>
                <c:formatCode>General</c:formatCode>
                <c:ptCount val="2"/>
                <c:pt idx="0">
                  <c:v>11</c:v>
                </c:pt>
                <c:pt idx="1">
                  <c:v>19</c:v>
                </c:pt>
              </c:numCache>
            </c:numRef>
          </c:val>
        </c:ser>
        <c:dLbls>
          <c:dLblPos val="ctr"/>
          <c:showLegendKey val="0"/>
          <c:showVal val="0"/>
          <c:showCatName val="0"/>
          <c:showSerName val="0"/>
          <c:showPercent val="1"/>
          <c:showBubbleSize val="0"/>
          <c:showLeaderLines val="1"/>
        </c:dLbls>
      </c:pie3DChart>
    </c:plotArea>
    <c:legend>
      <c:legendPos val="r"/>
      <c:overlay val="0"/>
      <c:txPr>
        <a:bodyPr rot="0" vert="horz"/>
        <a:lstStyle/>
        <a:p>
          <a:pPr>
            <a:defRPr>
              <a:solidFill>
                <a:sysClr val="windowText" lastClr="000000"/>
              </a:solidFill>
            </a:defRPr>
          </a:pPr>
          <a:endParaRPr lang="id-ID"/>
        </a:p>
      </c:txPr>
    </c:legend>
    <c:plotVisOnly val="1"/>
    <c:dispBlanksAs val="gap"/>
    <c:showDLblsOverMax val="0"/>
  </c:chart>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dk1">
                    <a:lumMod val="75000"/>
                    <a:lumOff val="25000"/>
                  </a:schemeClr>
                </a:solidFill>
                <a:latin typeface="+mn-lt"/>
                <a:ea typeface="+mn-ea"/>
                <a:cs typeface="+mn-cs"/>
              </a:defRPr>
            </a:pPr>
            <a:r>
              <a:rPr lang="id-ID" sz="1600"/>
              <a:t>Jumlah</a:t>
            </a:r>
            <a:r>
              <a:rPr lang="id-ID" sz="1600" baseline="0"/>
              <a:t> l</a:t>
            </a:r>
            <a:r>
              <a:rPr lang="en-US" sz="1600"/>
              <a:t>esi </a:t>
            </a:r>
            <a:r>
              <a:rPr lang="id-ID" sz="1600"/>
              <a:t>n</a:t>
            </a:r>
            <a:r>
              <a:rPr lang="en-US" sz="1600"/>
              <a:t>on-target</a:t>
            </a:r>
            <a:r>
              <a:rPr lang="id-ID" sz="1600"/>
              <a:t> sesudah</a:t>
            </a:r>
            <a:r>
              <a:rPr lang="id-ID" sz="1600" baseline="0"/>
              <a:t> TACE</a:t>
            </a:r>
            <a:endParaRPr lang="en-US" sz="1600" i="1"/>
          </a:p>
        </c:rich>
      </c:tx>
      <c:layout>
        <c:manualLayout>
          <c:xMode val="edge"/>
          <c:yMode val="edge"/>
          <c:x val="0.19268340198152062"/>
          <c:y val="4.7254189380173631E-2"/>
        </c:manualLayout>
      </c:layout>
      <c:overlay val="0"/>
      <c:spPr>
        <a:noFill/>
        <a:ln>
          <a:noFill/>
        </a:ln>
        <a:effectLst/>
      </c:spPr>
    </c:title>
    <c:autoTitleDeleted val="0"/>
    <c:plotArea>
      <c:layout/>
      <c:barChart>
        <c:barDir val="col"/>
        <c:grouping val="clustered"/>
        <c:varyColors val="0"/>
        <c:ser>
          <c:idx val="0"/>
          <c:order val="0"/>
          <c:tx>
            <c:strRef>
              <c:f>Sheet7!$Q$3</c:f>
              <c:strCache>
                <c:ptCount val="1"/>
                <c:pt idx="0">
                  <c:v>Lesi Non-target sebelum dan sesudah TACE</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0"/>
                  <c:y val="1.3888888888888888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mn-lt"/>
                      <a:ea typeface="+mn-ea"/>
                      <a:cs typeface="+mn-cs"/>
                    </a:defRPr>
                  </a:pPr>
                  <a:endParaRPr lang="id-ID"/>
                </a:p>
              </c:txPr>
              <c:dLblPos val="outEnd"/>
              <c:showLegendKey val="0"/>
              <c:showVal val="1"/>
              <c:showCatName val="0"/>
              <c:showSerName val="0"/>
              <c:showPercent val="0"/>
              <c:showBubbleSize val="0"/>
            </c:dLbl>
            <c:dLbl>
              <c:idx val="1"/>
              <c:layout>
                <c:manualLayout>
                  <c:x val="0"/>
                  <c:y val="1.4838145231846019E-2"/>
                </c:manualLayout>
              </c:layout>
              <c:tx>
                <c:rich>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mn-lt"/>
                        <a:ea typeface="+mn-ea"/>
                        <a:cs typeface="+mn-cs"/>
                      </a:defRPr>
                    </a:pPr>
                    <a:r>
                      <a:rPr lang="en-US"/>
                      <a:t>2</a:t>
                    </a:r>
                    <a:r>
                      <a:rPr lang="id-ID"/>
                      <a:t>8</a:t>
                    </a:r>
                    <a:endParaRPr lang="en-US"/>
                  </a:p>
                </c:rich>
              </c:tx>
              <c:spPr>
                <a:noFill/>
                <a:ln>
                  <a:noFill/>
                </a:ln>
                <a:effectLst/>
              </c:spPr>
              <c:dLblPos val="outEnd"/>
              <c:showLegendKey val="0"/>
              <c:showVal val="1"/>
              <c:showCatName val="0"/>
              <c:showSerName val="0"/>
              <c:showPercent val="0"/>
              <c:showBubbleSize val="0"/>
            </c:dLbl>
            <c:dLbl>
              <c:idx val="2"/>
              <c:layout>
                <c:manualLayout>
                  <c:x val="0"/>
                  <c:y val="1.3357392825896763E-2"/>
                </c:manualLayout>
              </c:layout>
              <c:tx>
                <c:rich>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mn-lt"/>
                        <a:ea typeface="+mn-ea"/>
                        <a:cs typeface="+mn-cs"/>
                      </a:defRPr>
                    </a:pPr>
                    <a:r>
                      <a:rPr lang="id-ID"/>
                      <a:t>2</a:t>
                    </a:r>
                    <a:endParaRPr lang="en-US"/>
                  </a:p>
                </c:rich>
              </c:tx>
              <c:spPr>
                <a:noFill/>
                <a:ln>
                  <a:noFill/>
                </a:ln>
                <a:effectLst/>
              </c:sp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id-ID"/>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Sheet7!$P$4:$P$6</c:f>
              <c:strCache>
                <c:ptCount val="3"/>
                <c:pt idx="0">
                  <c:v>Hilang</c:v>
                </c:pt>
                <c:pt idx="1">
                  <c:v>Tidak bertambah</c:v>
                </c:pt>
                <c:pt idx="2">
                  <c:v>Bertambah</c:v>
                </c:pt>
              </c:strCache>
            </c:strRef>
          </c:cat>
          <c:val>
            <c:numRef>
              <c:f>Sheet7!$Q$4:$Q$6</c:f>
              <c:numCache>
                <c:formatCode>General</c:formatCode>
                <c:ptCount val="3"/>
                <c:pt idx="0">
                  <c:v>0</c:v>
                </c:pt>
                <c:pt idx="1">
                  <c:v>27</c:v>
                </c:pt>
                <c:pt idx="2">
                  <c:v>3</c:v>
                </c:pt>
              </c:numCache>
            </c:numRef>
          </c:val>
        </c:ser>
        <c:dLbls>
          <c:dLblPos val="inEnd"/>
          <c:showLegendKey val="0"/>
          <c:showVal val="1"/>
          <c:showCatName val="0"/>
          <c:showSerName val="0"/>
          <c:showPercent val="0"/>
          <c:showBubbleSize val="0"/>
        </c:dLbls>
        <c:gapWidth val="65"/>
        <c:axId val="141705984"/>
        <c:axId val="141707520"/>
      </c:barChart>
      <c:catAx>
        <c:axId val="141705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d-ID"/>
          </a:p>
        </c:txPr>
        <c:crossAx val="141707520"/>
        <c:crosses val="autoZero"/>
        <c:auto val="1"/>
        <c:lblAlgn val="ctr"/>
        <c:lblOffset val="100"/>
        <c:noMultiLvlLbl val="0"/>
      </c:catAx>
      <c:valAx>
        <c:axId val="1417075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17059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d-ID"/>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Respon tumor keseluruhan</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dLbl>
              <c:idx val="1"/>
              <c:layout>
                <c:manualLayout>
                  <c:x val="-0.1093304899387577"/>
                  <c:y val="-0.26790864683581217"/>
                </c:manualLayout>
              </c:layout>
              <c:tx>
                <c:rich>
                  <a:bodyPr/>
                  <a:lstStyle/>
                  <a:p>
                    <a:r>
                      <a:rPr lang="id-ID"/>
                      <a:t>73.3</a:t>
                    </a:r>
                    <a:r>
                      <a:rPr lang="en-US"/>
                      <a:t>%</a:t>
                    </a:r>
                  </a:p>
                </c:rich>
              </c:tx>
              <c:dLblPos val="bestFit"/>
              <c:showLegendKey val="0"/>
              <c:showVal val="0"/>
              <c:showCatName val="0"/>
              <c:showSerName val="0"/>
              <c:showPercent val="1"/>
              <c:showBubbleSize val="0"/>
            </c:dLbl>
            <c:dLbl>
              <c:idx val="2"/>
              <c:tx>
                <c:rich>
                  <a:bodyPr/>
                  <a:lstStyle/>
                  <a:p>
                    <a:r>
                      <a:rPr lang="id-ID"/>
                      <a:t>16.7</a:t>
                    </a:r>
                    <a:r>
                      <a:rPr lang="en-US"/>
                      <a:t>%</a:t>
                    </a:r>
                  </a:p>
                </c:rich>
              </c:tx>
              <c:dLblPos val="ctr"/>
              <c:showLegendKey val="0"/>
              <c:showVal val="0"/>
              <c:showCatName val="0"/>
              <c:showSerName val="0"/>
              <c:showPercent val="1"/>
              <c:showBubbleSize val="0"/>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d-I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Sheet1!$K$59:$K$61</c:f>
              <c:strCache>
                <c:ptCount val="3"/>
                <c:pt idx="0">
                  <c:v>Partial response</c:v>
                </c:pt>
                <c:pt idx="1">
                  <c:v>Stable Disease</c:v>
                </c:pt>
                <c:pt idx="2">
                  <c:v>Progresive disease</c:v>
                </c:pt>
              </c:strCache>
            </c:strRef>
          </c:cat>
          <c:val>
            <c:numRef>
              <c:f>Sheet1!$L$59:$L$61</c:f>
              <c:numCache>
                <c:formatCode>General</c:formatCode>
                <c:ptCount val="3"/>
                <c:pt idx="0">
                  <c:v>3</c:v>
                </c:pt>
                <c:pt idx="1">
                  <c:v>19</c:v>
                </c:pt>
                <c:pt idx="2">
                  <c:v>8</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d-ID"/>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d-ID"/>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0.41894</cdr:x>
      <cdr:y>0.91883</cdr:y>
    </cdr:from>
    <cdr:to>
      <cdr:x>0.5846</cdr:x>
      <cdr:y>0.97544</cdr:y>
    </cdr:to>
    <cdr:sp macro="" textlink="">
      <cdr:nvSpPr>
        <cdr:cNvPr id="2" name="Rectangle 1"/>
        <cdr:cNvSpPr/>
      </cdr:nvSpPr>
      <cdr:spPr>
        <a:xfrm xmlns:a="http://schemas.openxmlformats.org/drawingml/2006/main">
          <a:off x="1995202" y="3046813"/>
          <a:ext cx="788941" cy="187707"/>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id-ID" sz="1000"/>
            <a:t>Laki-laki</a:t>
          </a:r>
        </a:p>
      </cdr:txBody>
    </cdr:sp>
  </cdr:relSizeAnchor>
  <cdr:relSizeAnchor xmlns:cdr="http://schemas.openxmlformats.org/drawingml/2006/chartDrawing">
    <cdr:from>
      <cdr:x>0.65563</cdr:x>
      <cdr:y>0.91782</cdr:y>
    </cdr:from>
    <cdr:to>
      <cdr:x>0.83964</cdr:x>
      <cdr:y>0.97565</cdr:y>
    </cdr:to>
    <cdr:sp macro="" textlink="">
      <cdr:nvSpPr>
        <cdr:cNvPr id="3" name="Rectangle 2"/>
        <cdr:cNvSpPr/>
      </cdr:nvSpPr>
      <cdr:spPr>
        <a:xfrm xmlns:a="http://schemas.openxmlformats.org/drawingml/2006/main">
          <a:off x="3122446" y="3043451"/>
          <a:ext cx="876348" cy="191789"/>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sz="1000"/>
            <a:t>Perempuan</a:t>
          </a:r>
        </a:p>
      </cdr:txBody>
    </cdr:sp>
  </cdr:relSizeAnchor>
  <cdr:relSizeAnchor xmlns:cdr="http://schemas.openxmlformats.org/drawingml/2006/chartDrawing">
    <cdr:from>
      <cdr:x>0.01635</cdr:x>
      <cdr:y>0.83947</cdr:y>
    </cdr:from>
    <cdr:to>
      <cdr:x>0.14866</cdr:x>
      <cdr:y>0.91234</cdr:y>
    </cdr:to>
    <cdr:sp macro="" textlink="">
      <cdr:nvSpPr>
        <cdr:cNvPr id="4" name="Rectangle 3"/>
        <cdr:cNvSpPr/>
      </cdr:nvSpPr>
      <cdr:spPr>
        <a:xfrm xmlns:a="http://schemas.openxmlformats.org/drawingml/2006/main">
          <a:off x="86187" y="3070432"/>
          <a:ext cx="697584" cy="266533"/>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id-ID" sz="1000"/>
            <a:t>Usia (th)</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0.27189</cdr:y>
    </cdr:from>
    <cdr:to>
      <cdr:x>0.48077</cdr:x>
      <cdr:y>0.35174</cdr:y>
    </cdr:to>
    <cdr:sp macro="" textlink="">
      <cdr:nvSpPr>
        <cdr:cNvPr id="2" name="Rectangle 1"/>
        <cdr:cNvSpPr/>
      </cdr:nvSpPr>
      <cdr:spPr>
        <a:xfrm xmlns:a="http://schemas.openxmlformats.org/drawingml/2006/main">
          <a:off x="1417968" y="690071"/>
          <a:ext cx="570067" cy="202667"/>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id-ID" sz="900"/>
            <a:t>16.67%</a:t>
          </a:r>
        </a:p>
      </cdr:txBody>
    </cdr:sp>
  </cdr:relSizeAnchor>
  <cdr:relSizeAnchor xmlns:cdr="http://schemas.openxmlformats.org/drawingml/2006/chartDrawing">
    <cdr:from>
      <cdr:x>0.57066</cdr:x>
      <cdr:y>0.63936</cdr:y>
    </cdr:from>
    <cdr:to>
      <cdr:x>0.70925</cdr:x>
      <cdr:y>0.72543</cdr:y>
    </cdr:to>
    <cdr:sp macro="" textlink="">
      <cdr:nvSpPr>
        <cdr:cNvPr id="3" name="Rectangle 2"/>
        <cdr:cNvSpPr/>
      </cdr:nvSpPr>
      <cdr:spPr>
        <a:xfrm xmlns:a="http://schemas.openxmlformats.org/drawingml/2006/main">
          <a:off x="2493819" y="1852551"/>
          <a:ext cx="605641" cy="249382"/>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id-ID" sz="900"/>
            <a:t>83.33%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FC9E8-5DB3-4C0B-9F2C-14610774E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103</Pages>
  <Words>17911</Words>
  <Characters>102093</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119765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13</cp:revision>
  <cp:lastPrinted>2019-10-06T07:10:00Z</cp:lastPrinted>
  <dcterms:created xsi:type="dcterms:W3CDTF">2019-09-09T09:02:00Z</dcterms:created>
  <dcterms:modified xsi:type="dcterms:W3CDTF">2019-10-08T15:05:00Z</dcterms:modified>
</cp:coreProperties>
</file>