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F69" w:rsidRPr="004B7F69" w:rsidRDefault="004B7F69" w:rsidP="004B7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352"/>
        <w:gridCol w:w="1043"/>
      </w:tblGrid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7F69">
              <w:rPr>
                <w:rFonts w:ascii="Arial" w:hAnsi="Arial" w:cs="Arial"/>
                <w:b/>
                <w:bCs/>
                <w:color w:val="010205"/>
              </w:rPr>
              <w:t>KMO and Bartlett's Test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2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Kaiser-Meyer-</w:t>
            </w:r>
            <w:proofErr w:type="spellStart"/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Olkin</w:t>
            </w:r>
            <w:proofErr w:type="spellEnd"/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.586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1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 xml:space="preserve">Bartlett's Test of </w:t>
            </w:r>
            <w:proofErr w:type="spellStart"/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107.808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66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1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</w:tbl>
    <w:p w:rsidR="004B7F69" w:rsidRPr="004B7F69" w:rsidRDefault="004B7F69" w:rsidP="004B7F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7F69" w:rsidRPr="004B7F69" w:rsidRDefault="004B7F69" w:rsidP="004B7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541"/>
        <w:gridCol w:w="627"/>
        <w:gridCol w:w="627"/>
        <w:gridCol w:w="627"/>
        <w:gridCol w:w="627"/>
        <w:gridCol w:w="627"/>
        <w:gridCol w:w="627"/>
        <w:gridCol w:w="627"/>
        <w:gridCol w:w="627"/>
        <w:gridCol w:w="628"/>
        <w:gridCol w:w="628"/>
        <w:gridCol w:w="628"/>
        <w:gridCol w:w="621"/>
      </w:tblGrid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7F69">
              <w:rPr>
                <w:rFonts w:ascii="Arial" w:hAnsi="Arial" w:cs="Arial"/>
                <w:b/>
                <w:bCs/>
                <w:color w:val="010205"/>
              </w:rPr>
              <w:t>Anti-image Matrices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pct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Po3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Po4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Po6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Po9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Po10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Po12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Po17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Pr1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Pr4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Pm3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Pl2</w:t>
            </w:r>
          </w:p>
        </w:tc>
        <w:tc>
          <w:tcPr>
            <w:tcW w:w="337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Pl3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Anti-image Covariance</w:t>
            </w:r>
          </w:p>
        </w:tc>
        <w:tc>
          <w:tcPr>
            <w:tcW w:w="241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Po3</w:t>
            </w:r>
          </w:p>
        </w:tc>
        <w:tc>
          <w:tcPr>
            <w:tcW w:w="337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-.094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-.096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-.055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-.171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-.072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.171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337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-.054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Po4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.456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-.230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-.103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-.036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-.013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Po6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-.219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Po9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.558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-.046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.196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-.144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Po10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-.046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.572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-.068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-.005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Po12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.531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-.063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-.139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Po17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-.230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.666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.038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-.068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Pr1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-.171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.196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.038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.480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.042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Pr4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-.103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-.068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-.057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Pm3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.171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-.036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-.219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-.063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.486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-.110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Pl2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-.013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-.144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-.226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Pl3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.058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.041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-.068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.042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-.226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Anti-image Correlation</w:t>
            </w: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Po3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.672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-.129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.304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-.113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Po4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.724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-.417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-.286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-.237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-.036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Po6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.701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.182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.107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-.181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-.419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-.256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Po9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.182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.490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-.081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-.278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.378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-.428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-.147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-.350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.190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Po10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.107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-.081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.683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-.276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-.281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-.012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Po12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-.129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-.181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-.278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-.276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-.125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-.195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.449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-.123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-.319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Po17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-.417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-.125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.717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.075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-.019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-.139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Pr1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-.286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.378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-.195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-.344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-.020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-.183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.102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Pr4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-.237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-.428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.449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.075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-.344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.515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-.258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.398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-.148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Pm3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.304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-.419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-.147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-.123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-.020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-.258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.628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-.264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Pl2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-.036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-.256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-.350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-.281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-.019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-.183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.398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.431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-.686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9" w:type="pct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Pl3</w:t>
            </w:r>
          </w:p>
        </w:tc>
        <w:tc>
          <w:tcPr>
            <w:tcW w:w="337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-.113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.143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.190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-.012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-.319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.102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-.148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-.264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-.686</w:t>
            </w:r>
          </w:p>
        </w:tc>
        <w:tc>
          <w:tcPr>
            <w:tcW w:w="337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a. Measures of Sampling Adequacy(MSA)</w:t>
            </w:r>
          </w:p>
        </w:tc>
      </w:tr>
    </w:tbl>
    <w:p w:rsidR="004B7F69" w:rsidRPr="004B7F69" w:rsidRDefault="004B7F69" w:rsidP="004B7F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7F69" w:rsidRPr="004B7F69" w:rsidRDefault="004B7F69" w:rsidP="004B7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030"/>
        <w:gridCol w:w="1107"/>
      </w:tblGrid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7F69">
              <w:rPr>
                <w:rFonts w:ascii="Arial" w:hAnsi="Arial" w:cs="Arial"/>
                <w:b/>
                <w:bCs/>
                <w:color w:val="010205"/>
              </w:rPr>
              <w:t>Communalities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Initial</w:t>
            </w:r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Extraction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Po3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.635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.732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Po9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.679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.771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.625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.769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.863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Pm3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.812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.870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.814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Extraction Method: Principal Component Analysis.</w:t>
            </w:r>
          </w:p>
        </w:tc>
      </w:tr>
    </w:tbl>
    <w:p w:rsidR="004B7F69" w:rsidRPr="004B7F69" w:rsidRDefault="004B7F69" w:rsidP="004B7F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7F69" w:rsidRPr="004B7F69" w:rsidRDefault="004B7F69" w:rsidP="004B7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"/>
        <w:gridCol w:w="699"/>
        <w:gridCol w:w="993"/>
        <w:gridCol w:w="1041"/>
        <w:gridCol w:w="798"/>
        <w:gridCol w:w="994"/>
        <w:gridCol w:w="1041"/>
        <w:gridCol w:w="766"/>
        <w:gridCol w:w="994"/>
        <w:gridCol w:w="1031"/>
      </w:tblGrid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7F69">
              <w:rPr>
                <w:rFonts w:ascii="Arial" w:hAnsi="Arial" w:cs="Arial"/>
                <w:b/>
                <w:bCs/>
                <w:color w:val="010205"/>
              </w:rPr>
              <w:t>Total Variance Explained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Component</w:t>
            </w:r>
          </w:p>
        </w:tc>
        <w:tc>
          <w:tcPr>
            <w:tcW w:w="14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Initial Eigenvalues</w:t>
            </w:r>
          </w:p>
        </w:tc>
        <w:tc>
          <w:tcPr>
            <w:tcW w:w="1529" w:type="pct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Extraction Sums of Squared Loadings</w:t>
            </w:r>
          </w:p>
        </w:tc>
        <w:tc>
          <w:tcPr>
            <w:tcW w:w="1511" w:type="pct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Rotation Sums of Squared Loadings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542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% of Variance</w:t>
            </w:r>
          </w:p>
        </w:tc>
        <w:tc>
          <w:tcPr>
            <w:tcW w:w="54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Cumulative %</w:t>
            </w:r>
          </w:p>
        </w:tc>
        <w:tc>
          <w:tcPr>
            <w:tcW w:w="438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542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% of Variance</w:t>
            </w:r>
          </w:p>
        </w:tc>
        <w:tc>
          <w:tcPr>
            <w:tcW w:w="54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Cumulative %</w:t>
            </w:r>
          </w:p>
        </w:tc>
        <w:tc>
          <w:tcPr>
            <w:tcW w:w="42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542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% of Variance</w:t>
            </w:r>
          </w:p>
        </w:tc>
        <w:tc>
          <w:tcPr>
            <w:tcW w:w="548" w:type="pct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Cumulative %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386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3.616</w:t>
            </w:r>
          </w:p>
        </w:tc>
        <w:tc>
          <w:tcPr>
            <w:tcW w:w="54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30.130</w:t>
            </w:r>
          </w:p>
        </w:tc>
        <w:tc>
          <w:tcPr>
            <w:tcW w:w="54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30.130</w:t>
            </w:r>
          </w:p>
        </w:tc>
        <w:tc>
          <w:tcPr>
            <w:tcW w:w="43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3.616</w:t>
            </w:r>
          </w:p>
        </w:tc>
        <w:tc>
          <w:tcPr>
            <w:tcW w:w="54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30.130</w:t>
            </w:r>
          </w:p>
        </w:tc>
        <w:tc>
          <w:tcPr>
            <w:tcW w:w="54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30.130</w:t>
            </w:r>
          </w:p>
        </w:tc>
        <w:tc>
          <w:tcPr>
            <w:tcW w:w="42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1.953</w:t>
            </w:r>
          </w:p>
        </w:tc>
        <w:tc>
          <w:tcPr>
            <w:tcW w:w="54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16.275</w:t>
            </w:r>
          </w:p>
        </w:tc>
        <w:tc>
          <w:tcPr>
            <w:tcW w:w="548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16.275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1.669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13.911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44.041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1.669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13.911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44.041</w:t>
            </w: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1.945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16.209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32.484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1.422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11.851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55.892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1.422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11.851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55.892</w:t>
            </w: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1.859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15.490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47.974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1.212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10.103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65.995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1.212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10.103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65.995</w:t>
            </w: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1.653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13.777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61.751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1.060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8.836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74.831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1.060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8.836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74.831</w:t>
            </w: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1.570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13.080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74.831</w:t>
            </w: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.822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6.848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81.679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.664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5.535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87.214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3.854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91.068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2.998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94.065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.298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2.485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96.550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11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.272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2.264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98.814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12</w:t>
            </w:r>
          </w:p>
        </w:tc>
        <w:tc>
          <w:tcPr>
            <w:tcW w:w="386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1.186</w:t>
            </w: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100.000</w:t>
            </w:r>
          </w:p>
        </w:tc>
        <w:tc>
          <w:tcPr>
            <w:tcW w:w="43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F69" w:rsidRPr="004B7F69" w:rsidT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Extraction Method: Principal Component Analysis.</w:t>
            </w:r>
          </w:p>
        </w:tc>
      </w:tr>
    </w:tbl>
    <w:p w:rsidR="004B7F69" w:rsidRPr="004B7F69" w:rsidRDefault="004B7F69" w:rsidP="004B7F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7F69" w:rsidRPr="004B7F69" w:rsidRDefault="004B7F69" w:rsidP="004B7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030"/>
        <w:gridCol w:w="1030"/>
        <w:gridCol w:w="1030"/>
        <w:gridCol w:w="1030"/>
        <w:gridCol w:w="1030"/>
      </w:tblGrid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7F69">
              <w:rPr>
                <w:rFonts w:ascii="Arial" w:hAnsi="Arial" w:cs="Arial"/>
                <w:b/>
                <w:bCs/>
                <w:color w:val="010205"/>
              </w:rPr>
              <w:t xml:space="preserve">Component </w:t>
            </w:r>
            <w:proofErr w:type="spellStart"/>
            <w:r w:rsidRPr="004B7F69">
              <w:rPr>
                <w:rFonts w:ascii="Arial" w:hAnsi="Arial" w:cs="Arial"/>
                <w:b/>
                <w:bCs/>
                <w:color w:val="010205"/>
              </w:rPr>
              <w:t>Matrix</w:t>
            </w:r>
            <w:r w:rsidRPr="004B7F6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Component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Po3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.495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-.505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-.365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.183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.214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.582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-.551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-.234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.183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Po9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.499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.450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-.461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.591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-.088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-.078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.209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.526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.065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.217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-.420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-.459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.113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-.527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-.014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-.514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Pm3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-.063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-.686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.219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-.019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.472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.757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-.045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-.179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.572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.670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Extraction Method: Principal Component Analysis.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a. 5 components extracted.</w:t>
            </w:r>
          </w:p>
        </w:tc>
      </w:tr>
    </w:tbl>
    <w:p w:rsidR="004B7F69" w:rsidRPr="004B7F69" w:rsidRDefault="004B7F69" w:rsidP="004B7F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7F69" w:rsidRPr="004B7F69" w:rsidRDefault="004B7F69" w:rsidP="004B7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030"/>
        <w:gridCol w:w="1030"/>
        <w:gridCol w:w="1030"/>
        <w:gridCol w:w="1030"/>
        <w:gridCol w:w="1030"/>
      </w:tblGrid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7F69">
              <w:rPr>
                <w:rFonts w:ascii="Arial" w:hAnsi="Arial" w:cs="Arial"/>
                <w:b/>
                <w:bCs/>
                <w:color w:val="010205"/>
              </w:rPr>
              <w:t xml:space="preserve">Rotated Component </w:t>
            </w:r>
            <w:proofErr w:type="spellStart"/>
            <w:r w:rsidRPr="004B7F69">
              <w:rPr>
                <w:rFonts w:ascii="Arial" w:hAnsi="Arial" w:cs="Arial"/>
                <w:b/>
                <w:bCs/>
                <w:color w:val="010205"/>
              </w:rPr>
              <w:t>Matrix</w:t>
            </w:r>
            <w:r w:rsidRPr="004B7F69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Component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Po3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.763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.206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-.065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.057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.221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.456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Po6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.274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.243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.758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-.091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.124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Po9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.266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.795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.146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Po10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.514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.275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.843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Po17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.138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.374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.777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-.066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.383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.117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Pr4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-.216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.439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.645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-.167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Pm3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.137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.840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.147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.916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.072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.118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-.053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Pl3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.079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.845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.246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.176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 xml:space="preserve">Extraction Method: Principal Component Analysis. </w:t>
            </w:r>
          </w:p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 xml:space="preserve"> Rotation Method: </w:t>
            </w:r>
            <w:proofErr w:type="spellStart"/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Varimax</w:t>
            </w:r>
            <w:proofErr w:type="spellEnd"/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 xml:space="preserve"> with Kaiser </w:t>
            </w:r>
            <w:proofErr w:type="spellStart"/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Normalization.</w:t>
            </w:r>
            <w:r w:rsidRPr="004B7F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a. Rotation converged in 7 iterations.</w:t>
            </w:r>
          </w:p>
        </w:tc>
      </w:tr>
    </w:tbl>
    <w:p w:rsidR="004B7F69" w:rsidRPr="004B7F69" w:rsidRDefault="004B7F69" w:rsidP="004B7F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B7F69" w:rsidRPr="004B7F69" w:rsidRDefault="004B7F69" w:rsidP="004B7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1030"/>
        <w:gridCol w:w="1030"/>
        <w:gridCol w:w="1030"/>
        <w:gridCol w:w="1030"/>
        <w:gridCol w:w="1030"/>
      </w:tblGrid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B7F69">
              <w:rPr>
                <w:rFonts w:ascii="Arial" w:hAnsi="Arial" w:cs="Arial"/>
                <w:b/>
                <w:bCs/>
                <w:color w:val="010205"/>
              </w:rPr>
              <w:lastRenderedPageBreak/>
              <w:t>Component Transformation Matrix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Component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.523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.389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.440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.454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.420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-.347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.900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-.224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-.139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-.016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.374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-.867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.252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-.683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-.181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.510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.490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-.071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.057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-.686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.721</w:t>
            </w:r>
          </w:p>
        </w:tc>
      </w:tr>
      <w:tr w:rsidR="004B7F69" w:rsidRPr="004B7F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 xml:space="preserve">Extraction Method: Principal Component Analysis.  </w:t>
            </w:r>
          </w:p>
          <w:p w:rsidR="004B7F69" w:rsidRPr="004B7F69" w:rsidRDefault="004B7F69" w:rsidP="004B7F6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 xml:space="preserve"> Rotation Method: </w:t>
            </w:r>
            <w:proofErr w:type="spellStart"/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>Varimax</w:t>
            </w:r>
            <w:proofErr w:type="spellEnd"/>
            <w:r w:rsidRPr="004B7F69">
              <w:rPr>
                <w:rFonts w:ascii="Arial" w:hAnsi="Arial" w:cs="Arial"/>
                <w:color w:val="010205"/>
                <w:sz w:val="18"/>
                <w:szCs w:val="18"/>
              </w:rPr>
              <w:t xml:space="preserve"> with Kaiser Normalization.</w:t>
            </w:r>
          </w:p>
        </w:tc>
      </w:tr>
    </w:tbl>
    <w:p w:rsidR="004B7F69" w:rsidRPr="004B7F69" w:rsidRDefault="004B7F69" w:rsidP="004B7F6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430BC" w:rsidRDefault="003430BC">
      <w:bookmarkStart w:id="0" w:name="_GoBack"/>
      <w:bookmarkEnd w:id="0"/>
    </w:p>
    <w:sectPr w:rsidR="003430BC" w:rsidSect="00F85A6C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69"/>
    <w:rsid w:val="003430BC"/>
    <w:rsid w:val="004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ED8EB-323F-4BD5-A643-DBD47574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2019-01-06T15:25:00Z</dcterms:created>
  <dcterms:modified xsi:type="dcterms:W3CDTF">2019-01-06T15:27:00Z</dcterms:modified>
</cp:coreProperties>
</file>