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695" w:rsidRPr="00E70338" w:rsidRDefault="00E70338" w:rsidP="000835B1">
      <w:pPr>
        <w:spacing w:line="240" w:lineRule="auto"/>
        <w:jc w:val="center"/>
        <w:rPr>
          <w:rFonts w:ascii="Times New Roman" w:hAnsi="Times New Roman" w:cs="Times New Roman"/>
          <w:bCs/>
          <w:color w:val="221E1F"/>
          <w:sz w:val="28"/>
          <w:szCs w:val="28"/>
        </w:rPr>
      </w:pPr>
      <w:r w:rsidRPr="00E70338">
        <w:rPr>
          <w:rFonts w:ascii="Times New Roman" w:hAnsi="Times New Roman" w:cs="Times New Roman"/>
          <w:b/>
          <w:sz w:val="28"/>
          <w:szCs w:val="28"/>
        </w:rPr>
        <w:t xml:space="preserve">Aktivitas Antioksidan </w:t>
      </w:r>
      <w:r w:rsidRPr="00E70338">
        <w:rPr>
          <w:rFonts w:ascii="Times New Roman" w:hAnsi="Times New Roman" w:cs="Times New Roman"/>
          <w:b/>
          <w:bCs/>
          <w:color w:val="221E1F"/>
          <w:sz w:val="28"/>
          <w:szCs w:val="28"/>
        </w:rPr>
        <w:t xml:space="preserve">Minuman Daun Beluntas Teh </w:t>
      </w:r>
      <w:proofErr w:type="gramStart"/>
      <w:r w:rsidRPr="00E70338">
        <w:rPr>
          <w:rFonts w:ascii="Times New Roman" w:hAnsi="Times New Roman" w:cs="Times New Roman"/>
          <w:b/>
          <w:bCs/>
          <w:color w:val="221E1F"/>
          <w:sz w:val="28"/>
          <w:szCs w:val="28"/>
        </w:rPr>
        <w:t xml:space="preserve">Hitam  </w:t>
      </w:r>
      <w:r w:rsidR="003F5B60" w:rsidRPr="00E70338">
        <w:rPr>
          <w:rFonts w:ascii="Times New Roman" w:hAnsi="Times New Roman" w:cs="Times New Roman"/>
          <w:b/>
          <w:bCs/>
          <w:color w:val="221E1F"/>
          <w:sz w:val="28"/>
          <w:szCs w:val="28"/>
        </w:rPr>
        <w:t>(</w:t>
      </w:r>
      <w:proofErr w:type="gramEnd"/>
      <w:r w:rsidR="003F5B60" w:rsidRPr="00E70338">
        <w:rPr>
          <w:rFonts w:ascii="Times New Roman" w:hAnsi="Times New Roman" w:cs="Times New Roman"/>
          <w:b/>
          <w:bCs/>
          <w:i/>
          <w:color w:val="221E1F"/>
          <w:sz w:val="28"/>
          <w:szCs w:val="28"/>
        </w:rPr>
        <w:t>Pluchea indica</w:t>
      </w:r>
      <w:r w:rsidR="003F5B60" w:rsidRPr="00E70338">
        <w:rPr>
          <w:rFonts w:ascii="Times New Roman" w:hAnsi="Times New Roman" w:cs="Times New Roman"/>
          <w:b/>
          <w:bCs/>
          <w:color w:val="221E1F"/>
          <w:sz w:val="28"/>
          <w:szCs w:val="28"/>
        </w:rPr>
        <w:t xml:space="preserve"> Less-</w:t>
      </w:r>
      <w:r w:rsidR="003F5B60" w:rsidRPr="00E70338">
        <w:rPr>
          <w:rFonts w:ascii="Times New Roman" w:hAnsi="Times New Roman" w:cs="Times New Roman"/>
          <w:b/>
          <w:bCs/>
          <w:i/>
          <w:color w:val="221E1F"/>
          <w:sz w:val="28"/>
          <w:szCs w:val="28"/>
        </w:rPr>
        <w:t>Camelia sinensis</w:t>
      </w:r>
      <w:r w:rsidR="003F5B60" w:rsidRPr="00E70338">
        <w:rPr>
          <w:rFonts w:ascii="Times New Roman" w:hAnsi="Times New Roman" w:cs="Times New Roman"/>
          <w:bCs/>
          <w:color w:val="221E1F"/>
          <w:sz w:val="28"/>
          <w:szCs w:val="28"/>
        </w:rPr>
        <w:t>)</w:t>
      </w:r>
    </w:p>
    <w:p w:rsidR="00E70338" w:rsidRPr="00E70338" w:rsidRDefault="00E70338" w:rsidP="00E70338">
      <w:pPr>
        <w:spacing w:line="240" w:lineRule="auto"/>
        <w:jc w:val="center"/>
        <w:rPr>
          <w:rFonts w:ascii="Times New Roman" w:hAnsi="Times New Roman" w:cs="Times New Roman"/>
          <w:bCs/>
          <w:color w:val="221E1F"/>
          <w:sz w:val="24"/>
          <w:szCs w:val="24"/>
        </w:rPr>
      </w:pPr>
      <w:r w:rsidRPr="00E70338">
        <w:rPr>
          <w:rFonts w:ascii="Times New Roman" w:hAnsi="Times New Roman" w:cs="Times New Roman"/>
          <w:bCs/>
          <w:color w:val="221E1F"/>
          <w:sz w:val="24"/>
          <w:szCs w:val="24"/>
        </w:rPr>
        <w:t>Antioxidant Activity of Pluch</w:t>
      </w:r>
      <w:r w:rsidRPr="00E70338">
        <w:rPr>
          <w:rFonts w:ascii="Times New Roman" w:eastAsia="MS Mincho" w:hAnsi="Times New Roman" w:cs="Times New Roman"/>
          <w:sz w:val="24"/>
          <w:szCs w:val="24"/>
          <w:lang w:eastAsia="ja-JP"/>
        </w:rPr>
        <w:t>ea Leaves-Black Tea Drink (</w:t>
      </w:r>
      <w:r w:rsidRPr="00E70338">
        <w:rPr>
          <w:rFonts w:ascii="Times New Roman" w:hAnsi="Times New Roman" w:cs="Times New Roman"/>
          <w:bCs/>
          <w:i/>
          <w:color w:val="221E1F"/>
          <w:sz w:val="24"/>
          <w:szCs w:val="24"/>
        </w:rPr>
        <w:t>Pluchea indica</w:t>
      </w:r>
      <w:r w:rsidRPr="00E70338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 Less-</w:t>
      </w:r>
      <w:r w:rsidRPr="00E70338">
        <w:rPr>
          <w:rFonts w:ascii="Times New Roman" w:hAnsi="Times New Roman" w:cs="Times New Roman"/>
          <w:bCs/>
          <w:i/>
          <w:color w:val="221E1F"/>
          <w:sz w:val="24"/>
          <w:szCs w:val="24"/>
        </w:rPr>
        <w:t>Camelia sinensis</w:t>
      </w:r>
      <w:r w:rsidRPr="00E70338">
        <w:rPr>
          <w:rFonts w:ascii="Times New Roman" w:hAnsi="Times New Roman" w:cs="Times New Roman"/>
          <w:bCs/>
          <w:color w:val="221E1F"/>
          <w:sz w:val="24"/>
          <w:szCs w:val="24"/>
        </w:rPr>
        <w:t>)</w:t>
      </w:r>
    </w:p>
    <w:p w:rsidR="003F5B60" w:rsidRDefault="003F5B60" w:rsidP="000835B1">
      <w:pPr>
        <w:spacing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Paini Sri Widyawati</w:t>
      </w:r>
      <w:r w:rsidRPr="003F5B60">
        <w:rPr>
          <w:rFonts w:ascii="Times New Roman" w:hAnsi="Times New Roman" w:cs="Times New Roman"/>
          <w:b/>
          <w:bCs/>
          <w:color w:val="221E1F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, Tarsisius </w:t>
      </w:r>
      <w:proofErr w:type="gramStart"/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Dwi</w:t>
      </w:r>
      <w:proofErr w:type="gramEnd"/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 Wibawa Budianta</w:t>
      </w:r>
      <w:r w:rsidRPr="003F5B60">
        <w:rPr>
          <w:rFonts w:ascii="Times New Roman" w:hAnsi="Times New Roman" w:cs="Times New Roman"/>
          <w:b/>
          <w:bCs/>
          <w:color w:val="221E1F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, Y</w:t>
      </w:r>
      <w:r w:rsidRPr="00285C1A">
        <w:rPr>
          <w:rFonts w:ascii="Times New Roman" w:hAnsi="Times New Roman" w:cs="Times New Roman"/>
          <w:b/>
          <w:bCs/>
          <w:color w:val="221E1F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siana DW W</w:t>
      </w:r>
      <w:r w:rsidRPr="00285C1A">
        <w:rPr>
          <w:rFonts w:ascii="Times New Roman" w:hAnsi="Times New Roman" w:cs="Times New Roman"/>
          <w:b/>
          <w:bCs/>
          <w:color w:val="221E1F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rdani</w:t>
      </w:r>
      <w:r w:rsidRPr="003F5B60">
        <w:rPr>
          <w:rFonts w:ascii="Times New Roman" w:hAnsi="Times New Roman" w:cs="Times New Roman"/>
          <w:b/>
          <w:bCs/>
          <w:color w:val="221E1F"/>
          <w:sz w:val="24"/>
          <w:szCs w:val="24"/>
          <w:vertAlign w:val="superscript"/>
        </w:rPr>
        <w:t>2)</w:t>
      </w: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, Maria Olivia Halim</w:t>
      </w:r>
      <w:r w:rsidRPr="003F5B60">
        <w:rPr>
          <w:rFonts w:ascii="Times New Roman" w:hAnsi="Times New Roman" w:cs="Times New Roman"/>
          <w:b/>
          <w:bCs/>
          <w:color w:val="221E1F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  </w:t>
      </w:r>
    </w:p>
    <w:p w:rsidR="00293006" w:rsidRDefault="00293006" w:rsidP="000835B1">
      <w:pPr>
        <w:pStyle w:val="ListParagraph"/>
        <w:tabs>
          <w:tab w:val="left" w:pos="4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C14E3D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1)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Program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Studi Teknologi Pangan, Fakultas Teknologi Pertanian, Universitas Katolik Widya Mandala Surabaya, Jawa Timur, Indonesia</w:t>
      </w:r>
      <w:r w:rsidRPr="00C14E3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293006" w:rsidRPr="00293006" w:rsidRDefault="00293006" w:rsidP="000835B1">
      <w:pPr>
        <w:pStyle w:val="ListParagraph"/>
        <w:tabs>
          <w:tab w:val="left" w:pos="4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gramStart"/>
      <w:r w:rsidRPr="00293006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2)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Fakultas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Keperawatan, Universitas Katolik Widya Mandala Surabaya, Jawa Timur, Indonesia. </w:t>
      </w:r>
    </w:p>
    <w:p w:rsidR="00293006" w:rsidRPr="00C14E3D" w:rsidRDefault="00293006" w:rsidP="000835B1">
      <w:pPr>
        <w:pStyle w:val="ListParagraph"/>
        <w:tabs>
          <w:tab w:val="left" w:pos="4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93006" w:rsidRPr="00C14E3D" w:rsidRDefault="00293006" w:rsidP="000835B1">
      <w:pPr>
        <w:pStyle w:val="ListParagraph"/>
        <w:tabs>
          <w:tab w:val="left" w:pos="4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4E3D">
        <w:rPr>
          <w:rFonts w:ascii="Times New Roman" w:eastAsia="MS Mincho" w:hAnsi="Times New Roman" w:cs="Times New Roman"/>
          <w:sz w:val="24"/>
          <w:szCs w:val="24"/>
          <w:lang w:eastAsia="ja-JP"/>
        </w:rPr>
        <w:t>*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Korespodensi   </w:t>
      </w:r>
      <w:r w:rsidRPr="00C14E3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Telp. +62-031-5678478/085-257725552, </w:t>
      </w:r>
      <w:proofErr w:type="gramStart"/>
      <w:r w:rsidRPr="00C14E3D">
        <w:rPr>
          <w:rFonts w:ascii="Times New Roman" w:eastAsia="MS Mincho" w:hAnsi="Times New Roman" w:cs="Times New Roman"/>
          <w:sz w:val="24"/>
          <w:szCs w:val="24"/>
          <w:lang w:eastAsia="ja-JP"/>
        </w:rPr>
        <w:t>Fax :</w:t>
      </w:r>
      <w:proofErr w:type="gramEnd"/>
      <w:r w:rsidRPr="00C14E3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031-5610818</w:t>
      </w:r>
    </w:p>
    <w:p w:rsidR="00293006" w:rsidRPr="00C14E3D" w:rsidRDefault="00293006" w:rsidP="000835B1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14E3D">
        <w:rPr>
          <w:rFonts w:ascii="Times New Roman" w:eastAsia="MS Mincho" w:hAnsi="Times New Roman" w:cs="Times New Roman"/>
          <w:sz w:val="24"/>
          <w:szCs w:val="24"/>
          <w:lang w:eastAsia="ja-JP"/>
        </w:rPr>
        <w:t>Email :</w:t>
      </w:r>
      <w:proofErr w:type="gramEnd"/>
      <w:r w:rsidRPr="00C14E3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hyperlink r:id="rId6" w:history="1">
        <w:r w:rsidRPr="00C14E3D">
          <w:rPr>
            <w:rStyle w:val="Hyperlink"/>
            <w:rFonts w:ascii="Times New Roman" w:eastAsia="MS Mincho" w:hAnsi="Times New Roman" w:cs="Times New Roman"/>
            <w:sz w:val="24"/>
            <w:szCs w:val="24"/>
            <w:lang w:eastAsia="ja-JP"/>
          </w:rPr>
          <w:t>wiwiedt@gmail.com</w:t>
        </w:r>
      </w:hyperlink>
    </w:p>
    <w:p w:rsidR="003F5B60" w:rsidRDefault="003F5B60" w:rsidP="000835B1">
      <w:pPr>
        <w:spacing w:line="240" w:lineRule="auto"/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</w:p>
    <w:p w:rsidR="00E70338" w:rsidRDefault="00E70338" w:rsidP="00285C1A">
      <w:pPr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>Abstrak</w:t>
      </w:r>
    </w:p>
    <w:p w:rsidR="00B755E7" w:rsidRDefault="00B755E7" w:rsidP="00B755E7">
      <w:pPr>
        <w:pStyle w:val="NoSpacing"/>
      </w:pPr>
    </w:p>
    <w:p w:rsidR="00B755E7" w:rsidRDefault="00E70338" w:rsidP="007F19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0338">
        <w:rPr>
          <w:rFonts w:ascii="Times New Roman" w:hAnsi="Times New Roman" w:cs="Times New Roman"/>
          <w:bCs/>
          <w:color w:val="221E1F"/>
          <w:sz w:val="24"/>
          <w:szCs w:val="24"/>
        </w:rPr>
        <w:tab/>
      </w:r>
      <w:proofErr w:type="gramStart"/>
      <w:r w:rsidRPr="00E70338">
        <w:rPr>
          <w:rFonts w:ascii="Times New Roman" w:hAnsi="Times New Roman" w:cs="Times New Roman"/>
          <w:bCs/>
          <w:color w:val="221E1F"/>
          <w:sz w:val="24"/>
          <w:szCs w:val="24"/>
        </w:rPr>
        <w:t>P</w:t>
      </w:r>
      <w:r w:rsidRPr="00E70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litian ini dilakukan untuk m</w:t>
      </w:r>
      <w:r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mp</w:t>
      </w:r>
      <w:r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lajari pot</w:t>
      </w:r>
      <w:r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nsi minuman daun b</w:t>
      </w:r>
      <w:r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luntas te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hitam 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r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rbagai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proporsi s</w:t>
      </w:r>
      <w:r w:rsidR="00567406"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bagai antioksidan.</w:t>
      </w:r>
      <w:proofErr w:type="gramEnd"/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</w:t>
      </w:r>
      <w:r w:rsidR="00567406"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567406"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litian ini </w:t>
      </w:r>
      <w:proofErr w:type="gramStart"/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567406"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nggunakan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rancangan</w:t>
      </w:r>
      <w:proofErr w:type="gramEnd"/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acak k</w:t>
      </w:r>
      <w:r w:rsidR="00567406"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lompok satu faktor, yaitu proporsi daun b</w:t>
      </w:r>
      <w:r w:rsidR="00567406"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luntas teh hitam m</w:t>
      </w:r>
      <w:r w:rsidR="00567406"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liputi </w:t>
      </w:r>
      <w:r w:rsidR="00567406" w:rsidRPr="004A4E7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100:0; 75:25; 50:50; 25:75; </w:t>
      </w:r>
      <w:r w:rsidR="0056740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dan</w:t>
      </w:r>
      <w:r w:rsidR="00567406" w:rsidRPr="004A4E7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0:100% (</w:t>
      </w:r>
      <w:r w:rsidR="0056740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b/b</w:t>
      </w:r>
      <w:r w:rsidR="00567406" w:rsidRPr="004A4E7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).</w:t>
      </w:r>
      <w:r w:rsidR="0056740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6740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Tiap faktor diulang s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56740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banyak 5 kali.</w:t>
      </w:r>
      <w:proofErr w:type="gramEnd"/>
      <w:r w:rsidR="0056740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Param</w:t>
      </w:r>
      <w:r w:rsidR="005674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eter yang diamati pada penelitian ini meliputi senyawa fitokimia, total fenol (TPC), total flavonoid (TFC), kemampuan menangkal radikal bebas DPPH, dan kemampuan mereduksi ion besi. Data dianalisis secara statistik dengan </w:t>
      </w:r>
      <w:r w:rsidR="00D72AD7" w:rsidRPr="00D72A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Analysis of Variance</w:t>
      </w:r>
      <w:r w:rsidR="00D72A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740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72A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ANOVA</w:t>
      </w:r>
      <w:r w:rsidR="0056740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gramStart"/>
      <w:r w:rsidR="00567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pada </w:t>
      </w:r>
      <w:r w:rsidR="0056740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α</w:t>
      </w:r>
      <w:proofErr w:type="gramEnd"/>
      <w:r w:rsidR="0056740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5%,  </w:t>
      </w:r>
      <w:r w:rsidR="00567406">
        <w:rPr>
          <w:rFonts w:ascii="Times New Roman" w:hAnsi="Times New Roman" w:cs="Times New Roman"/>
          <w:color w:val="000000" w:themeColor="text1"/>
          <w:sz w:val="24"/>
          <w:szCs w:val="24"/>
        </w:rPr>
        <w:t>jika t</w:t>
      </w:r>
      <w:r w:rsidR="00D72AD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erdapat beda signifikan dilanjutkan dengan </w:t>
      </w:r>
      <w:r w:rsidR="00567406" w:rsidRPr="00567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uji </w:t>
      </w:r>
      <w:r w:rsidR="00567406" w:rsidRPr="00D72A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Duncan's Multiple Range Test</w:t>
      </w:r>
      <w:r w:rsidR="00D7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(DMRT)</w:t>
      </w:r>
      <w:r w:rsidR="0056740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D72AD7">
        <w:rPr>
          <w:rFonts w:ascii="Times New Roman" w:hAnsi="Times New Roman" w:cs="Times New Roman"/>
          <w:color w:val="000000" w:themeColor="text1"/>
          <w:sz w:val="24"/>
          <w:szCs w:val="24"/>
        </w:rPr>
        <w:t>Data dinyatakan d</w:t>
      </w:r>
      <w:r w:rsidR="00D72AD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7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ngan rata-rata </w:t>
      </w:r>
      <w:r w:rsidR="00D72AD7">
        <w:rPr>
          <w:rFonts w:ascii="Calibri" w:hAnsi="Calibri" w:cs="Times New Roman"/>
          <w:color w:val="000000" w:themeColor="text1"/>
          <w:sz w:val="24"/>
          <w:szCs w:val="24"/>
        </w:rPr>
        <w:t>±</w:t>
      </w:r>
      <w:r w:rsidR="00D7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D38">
        <w:rPr>
          <w:rFonts w:ascii="Times New Roman" w:hAnsi="Times New Roman" w:cs="Times New Roman"/>
          <w:color w:val="000000" w:themeColor="text1"/>
          <w:sz w:val="24"/>
          <w:szCs w:val="24"/>
        </w:rPr>
        <w:t>standar d</w:t>
      </w:r>
      <w:r w:rsidR="00CB7D38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B7D38">
        <w:rPr>
          <w:rFonts w:ascii="Times New Roman" w:hAnsi="Times New Roman" w:cs="Times New Roman"/>
          <w:color w:val="000000" w:themeColor="text1"/>
          <w:sz w:val="24"/>
          <w:szCs w:val="24"/>
        </w:rPr>
        <w:t>viasi</w:t>
      </w:r>
      <w:r w:rsidR="00D72AD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D7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2AD7" w:rsidRPr="00D72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2365D">
        <w:rPr>
          <w:rFonts w:ascii="Times New Roman" w:hAnsi="Times New Roman" w:cs="Times New Roman"/>
          <w:color w:val="000000" w:themeColor="text1"/>
          <w:sz w:val="24"/>
          <w:szCs w:val="24"/>
        </w:rPr>
        <w:t>Hasil m</w:t>
      </w:r>
      <w:r w:rsidR="0052365D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2365D">
        <w:rPr>
          <w:rFonts w:ascii="Times New Roman" w:hAnsi="Times New Roman" w:cs="Times New Roman"/>
          <w:color w:val="000000" w:themeColor="text1"/>
          <w:sz w:val="24"/>
          <w:szCs w:val="24"/>
        </w:rPr>
        <w:t>nunjukkan bahwa s</w:t>
      </w:r>
      <w:r w:rsidR="0052365D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2365D">
        <w:rPr>
          <w:rFonts w:ascii="Times New Roman" w:hAnsi="Times New Roman" w:cs="Times New Roman"/>
          <w:color w:val="000000" w:themeColor="text1"/>
          <w:sz w:val="24"/>
          <w:szCs w:val="24"/>
        </w:rPr>
        <w:t>nyawa fitokimia yang t</w:t>
      </w:r>
      <w:r w:rsidR="0052365D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236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rkandung 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dalam minuman daun b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luntas teh hitam dib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rbagai proporsi adalah alkaloid, flavonoid, f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nolik, saponin, tannin, dan kardiak glikosida.</w:t>
      </w:r>
      <w:proofErr w:type="gramEnd"/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ningkatan proporsi teh hitam m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nambah int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nsitas s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nyawa alkaloid, f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nolik, flavonoid, saponin, </w:t>
      </w:r>
      <w:proofErr w:type="gramStart"/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dan  kariak</w:t>
      </w:r>
      <w:proofErr w:type="gramEnd"/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glikosida yang t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rd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ksi, t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>tapi kandungan s</w:t>
      </w:r>
      <w:r w:rsidR="0001165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nyawa tannin 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rkurang.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nyawa fitokimia ini b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rkor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lasi d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ngan total fe</w:t>
      </w:r>
      <w:r w:rsidR="00757F42">
        <w:rPr>
          <w:rFonts w:ascii="Times New Roman" w:hAnsi="Times New Roman" w:cs="Times New Roman"/>
          <w:color w:val="000000" w:themeColor="text1"/>
          <w:sz w:val="24"/>
          <w:szCs w:val="24"/>
        </w:rPr>
        <w:t>nol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(TPC) dan total flavonoid (TFC).</w:t>
      </w:r>
      <w:proofErr w:type="gramEnd"/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ningkatan proporsi the hitam dalam minuman m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nurunkan k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mampuan m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nangkal radikal b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bas DPPH dan k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mampuan m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duksi ion b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si, k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cuali pada propors teh hitam 100%.</w:t>
      </w:r>
      <w:proofErr w:type="gramEnd"/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Kansungan s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nyawa tannin dalam minuman m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ntukan aktivitas antioksidan.</w:t>
      </w:r>
      <w:proofErr w:type="gramEnd"/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rdasarkan ko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fisi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 kor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lasi antara TPc atau TFC dan k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mampuan m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nangkal radikal b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bas DPPH atau k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mampuan m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duksi ion b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si m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nunjukkan bahwa k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mampuan m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nangkal radikal b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bas DPPH dominan di</w:t>
      </w:r>
      <w:r w:rsidR="00B75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kontribusi 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>ol</w:t>
      </w:r>
      <w:r w:rsidR="007F190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F19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</w:t>
      </w:r>
      <w:r w:rsidR="00B755E7">
        <w:rPr>
          <w:rFonts w:ascii="Times New Roman" w:hAnsi="Times New Roman" w:cs="Times New Roman"/>
          <w:color w:val="000000" w:themeColor="text1"/>
          <w:sz w:val="24"/>
          <w:szCs w:val="24"/>
        </w:rPr>
        <w:t>TPC dan k</w:t>
      </w:r>
      <w:r w:rsidR="00B755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755E7">
        <w:rPr>
          <w:rFonts w:ascii="Times New Roman" w:hAnsi="Times New Roman" w:cs="Times New Roman"/>
          <w:color w:val="000000" w:themeColor="text1"/>
          <w:sz w:val="24"/>
          <w:szCs w:val="24"/>
        </w:rPr>
        <w:t>mampuan m</w:t>
      </w:r>
      <w:r w:rsidR="00B755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755E7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755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755E7">
        <w:rPr>
          <w:rFonts w:ascii="Times New Roman" w:hAnsi="Times New Roman" w:cs="Times New Roman"/>
          <w:color w:val="000000" w:themeColor="text1"/>
          <w:sz w:val="24"/>
          <w:szCs w:val="24"/>
        </w:rPr>
        <w:t>duksi ion b</w:t>
      </w:r>
      <w:r w:rsidR="00B755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755E7">
        <w:rPr>
          <w:rFonts w:ascii="Times New Roman" w:hAnsi="Times New Roman" w:cs="Times New Roman"/>
          <w:color w:val="000000" w:themeColor="text1"/>
          <w:sz w:val="24"/>
          <w:szCs w:val="24"/>
        </w:rPr>
        <w:t>si dit</w:t>
      </w:r>
      <w:r w:rsidR="00B755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755E7">
        <w:rPr>
          <w:rFonts w:ascii="Times New Roman" w:hAnsi="Times New Roman" w:cs="Times New Roman"/>
          <w:color w:val="000000" w:themeColor="text1"/>
          <w:sz w:val="24"/>
          <w:szCs w:val="24"/>
        </w:rPr>
        <w:t>ntukan ol</w:t>
      </w:r>
      <w:r w:rsidR="00B755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755E7">
        <w:rPr>
          <w:rFonts w:ascii="Times New Roman" w:hAnsi="Times New Roman" w:cs="Times New Roman"/>
          <w:color w:val="000000" w:themeColor="text1"/>
          <w:sz w:val="24"/>
          <w:szCs w:val="24"/>
        </w:rPr>
        <w:t>h TPC dan TFC.</w:t>
      </w:r>
      <w:proofErr w:type="gramEnd"/>
    </w:p>
    <w:p w:rsidR="00B755E7" w:rsidRDefault="00B755E7" w:rsidP="007F19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Kata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Kunci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755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Pluchea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</w:t>
      </w:r>
      <w:r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s, teh hitam dan antioksidan.</w:t>
      </w:r>
    </w:p>
    <w:p w:rsidR="00B755E7" w:rsidRDefault="00B755E7" w:rsidP="007F19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B60" w:rsidRDefault="003F5B60" w:rsidP="00B755E7">
      <w:pPr>
        <w:jc w:val="center"/>
        <w:rPr>
          <w:rFonts w:ascii="Times New Roman" w:hAnsi="Times New Roman" w:cs="Times New Roman"/>
          <w:b/>
          <w:bCs/>
          <w:color w:val="221E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lastRenderedPageBreak/>
        <w:t>Abstract</w:t>
      </w:r>
    </w:p>
    <w:p w:rsidR="00B755E7" w:rsidRDefault="00B755E7" w:rsidP="00B755E7">
      <w:pPr>
        <w:pStyle w:val="NoSpacing"/>
      </w:pPr>
    </w:p>
    <w:p w:rsidR="00C65152" w:rsidRPr="004A4E75" w:rsidRDefault="003F5B60" w:rsidP="0078097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research was done to study the potency pluchea leaves-black tea drink at various proportions </w:t>
      </w:r>
      <w:r w:rsidR="000C12E7"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as antioxidant. </w:t>
      </w:r>
      <w:r w:rsidR="000C12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The research used a single factor randomized block design. Research f</w:t>
      </w:r>
      <w:r w:rsidR="000C12E7" w:rsidRPr="004A4E7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actor was pluchea </w:t>
      </w:r>
      <w:r w:rsidR="00FF2201" w:rsidRPr="004A4E7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leaves </w:t>
      </w:r>
      <w:r w:rsidR="000C12E7" w:rsidRPr="004A4E7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and black t</w:t>
      </w:r>
      <w:bookmarkStart w:id="0" w:name="OLE_LINK1"/>
      <w:bookmarkStart w:id="1" w:name="OLE_LINK2"/>
      <w:r w:rsidR="000C12E7" w:rsidRPr="004A4E7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e</w:t>
      </w:r>
      <w:bookmarkEnd w:id="0"/>
      <w:bookmarkEnd w:id="1"/>
      <w:r w:rsidR="000C12E7" w:rsidRPr="004A4E7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a proportion</w:t>
      </w:r>
      <w:r w:rsidR="00FF2201" w:rsidRPr="004A4E7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</w:t>
      </w:r>
      <w:r w:rsidR="000C12E7" w:rsidRPr="004A4E7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 including 100:0; 75:25; 50:50; 25:75; and 0:100% (w/w).</w:t>
      </w:r>
      <w:r w:rsidR="000C12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Each of it was repeated five times. The parameters observed in this study were phytochemical compounds, total phenol, total flavonoids, free radical DPPH scavenging activity, </w:t>
      </w:r>
      <w:r w:rsidR="002007C1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0C12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iron reducing power</w:t>
      </w:r>
      <w:r w:rsidR="00144D5A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C12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data were statistically analyzed using </w:t>
      </w:r>
      <w:r w:rsidR="00D72AD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Analysis of Variance </w:t>
      </w:r>
      <w:r w:rsidR="000C12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72AD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ANOVA</w:t>
      </w:r>
      <w:r w:rsidR="000C12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) at α = 5%</w:t>
      </w:r>
      <w:proofErr w:type="gramStart"/>
      <w:r w:rsidR="000C12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,  if</w:t>
      </w:r>
      <w:proofErr w:type="gramEnd"/>
      <w:r w:rsidR="000C12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the  analysis showed a significant effect then it was continued with Duncan's Multiple Range Test</w:t>
      </w:r>
      <w:r w:rsidR="00CB7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(DMRT)</w:t>
      </w:r>
      <w:r w:rsidR="000C12E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B7D38">
        <w:rPr>
          <w:rFonts w:ascii="Times New Roman" w:hAnsi="Times New Roman" w:cs="Times New Roman"/>
          <w:color w:val="000000" w:themeColor="text1"/>
          <w:sz w:val="24"/>
          <w:szCs w:val="24"/>
        </w:rPr>
        <w:t>Data was stat</w:t>
      </w:r>
      <w:r w:rsidR="00CB7D38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B7D38">
        <w:rPr>
          <w:rFonts w:ascii="Times New Roman" w:hAnsi="Times New Roman" w:cs="Times New Roman"/>
          <w:color w:val="000000" w:themeColor="text1"/>
          <w:sz w:val="24"/>
          <w:szCs w:val="24"/>
        </w:rPr>
        <w:t>d as m</w:t>
      </w:r>
      <w:r w:rsidR="00CB7D38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B7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 </w:t>
      </w:r>
      <w:r w:rsidR="00CB7D38">
        <w:rPr>
          <w:rFonts w:ascii="Calibri" w:hAnsi="Calibri" w:cs="Times New Roman"/>
          <w:color w:val="000000" w:themeColor="text1"/>
          <w:sz w:val="24"/>
          <w:szCs w:val="24"/>
        </w:rPr>
        <w:t>±</w:t>
      </w:r>
      <w:r w:rsidR="00CB7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standard d</w:t>
      </w:r>
      <w:r w:rsidR="00CB7D38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B7D38">
        <w:rPr>
          <w:rFonts w:ascii="Times New Roman" w:hAnsi="Times New Roman" w:cs="Times New Roman"/>
          <w:color w:val="000000" w:themeColor="text1"/>
          <w:sz w:val="24"/>
          <w:szCs w:val="24"/>
        </w:rPr>
        <w:t>viation. Th</w:t>
      </w:r>
      <w:r w:rsidR="00CB7D38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B7D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097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results showed that the phytochemical compounds containing in 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drink from </w:t>
      </w:r>
      <w:r w:rsidR="0078097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pluchea leaves and black tea </w:t>
      </w:r>
      <w:r w:rsidR="00011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various </w:t>
      </w:r>
      <w:r w:rsidR="0078097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proportions were alkaloids, flavonoid</w:t>
      </w:r>
      <w:r w:rsidR="00154678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8097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, phenolic</w:t>
      </w:r>
      <w:r w:rsidR="00154678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8097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, saponin</w:t>
      </w:r>
      <w:r w:rsidR="00154678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8097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, tannin</w:t>
      </w:r>
      <w:r w:rsidR="00154678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8097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, and cardiac glycoside</w:t>
      </w:r>
      <w:r w:rsidR="00154678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8097E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23B5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The increasing of black tea proportion in samples added the intensity of alkaloid</w:t>
      </w:r>
      <w:r w:rsidR="009E3B01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23B5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, phenolic</w:t>
      </w:r>
      <w:r w:rsidR="009E3B01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23B5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, flavonoid</w:t>
      </w:r>
      <w:r w:rsidR="009E3B01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23B5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, saponin</w:t>
      </w:r>
      <w:r w:rsidR="009E3B01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23B5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, and cardiac glycoside</w:t>
      </w:r>
      <w:r w:rsidR="009E3B01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23B5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compounds detected, but the tannin</w:t>
      </w:r>
      <w:r w:rsidR="009E3B01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23B5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compounds contained w</w:t>
      </w:r>
      <w:r w:rsidR="009E3B01" w:rsidRPr="004A4E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ere</w:t>
      </w:r>
      <w:r w:rsidR="00023B5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decreased. These phytochemical compounds were correlated with total phenol content (TPC) and total flavonoid content (TFC)</w:t>
      </w:r>
      <w:r w:rsidR="009B69F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9070A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increasing of black tea proportion in drink significant decreased DPPH free radical scavenging activity and iron </w:t>
      </w:r>
      <w:r w:rsidR="00C2156B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9070A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reducing power, except at 100% black tea proportion. </w:t>
      </w:r>
      <w:r w:rsidR="009B69F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Tannin compounds </w:t>
      </w:r>
      <w:r w:rsidR="00C2156B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content at drink </w:t>
      </w:r>
      <w:r w:rsidR="009B69F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determined antioxidant activity. </w:t>
      </w:r>
      <w:r w:rsidR="00023B57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152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Based on coefficient correlation between TPC or TFC and DPPH free radical scavenging activity or iron ion reducing power showed that DPPH free radical scavenging activity </w:t>
      </w:r>
      <w:r w:rsidR="009B69F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dominant contributed by TPC and </w:t>
      </w:r>
      <w:r w:rsidR="00C2156B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B69F6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ron ion reducing power was determined by TPC and TFC. </w:t>
      </w:r>
    </w:p>
    <w:p w:rsidR="00023B57" w:rsidRDefault="009B17BC" w:rsidP="004A4E75">
      <w:pPr>
        <w:spacing w:line="48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proofErr w:type="gramStart"/>
      <w:r w:rsidRPr="00FA0C7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Keywords :</w:t>
      </w:r>
      <w:proofErr w:type="gramEnd"/>
      <w:r w:rsidRPr="00FA0C7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Pluchea leaves, black tea, antioxidant</w:t>
      </w:r>
    </w:p>
    <w:p w:rsidR="0067310D" w:rsidRDefault="0067310D" w:rsidP="004A4E75">
      <w:pPr>
        <w:spacing w:line="48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sectPr w:rsidR="0067310D" w:rsidSect="001023E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D356C" w:rsidRPr="00FA0C7E" w:rsidRDefault="001023E4" w:rsidP="004A4E75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C7E"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DD73B7" w:rsidRDefault="002D356C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BD5">
        <w:rPr>
          <w:rFonts w:ascii="Times New Roman" w:hAnsi="Times New Roman" w:cs="Times New Roman"/>
          <w:sz w:val="24"/>
          <w:szCs w:val="24"/>
        </w:rPr>
        <w:tab/>
        <w:t>Beluntas (</w:t>
      </w:r>
      <w:r w:rsidRPr="005C3BD5">
        <w:rPr>
          <w:rFonts w:ascii="Times New Roman" w:hAnsi="Times New Roman" w:cs="Times New Roman"/>
          <w:i/>
          <w:sz w:val="24"/>
          <w:szCs w:val="24"/>
        </w:rPr>
        <w:t>Pluchea indica</w:t>
      </w:r>
      <w:r w:rsidRPr="005C3BD5">
        <w:rPr>
          <w:rFonts w:ascii="Times New Roman" w:hAnsi="Times New Roman" w:cs="Times New Roman"/>
          <w:sz w:val="24"/>
          <w:szCs w:val="24"/>
        </w:rPr>
        <w:t xml:space="preserve"> Less) adalah tanaman herba kelompok </w:t>
      </w:r>
      <w:r w:rsidRPr="005C3BD5">
        <w:rPr>
          <w:rFonts w:ascii="Times New Roman" w:hAnsi="Times New Roman" w:cs="Times New Roman"/>
          <w:i/>
          <w:sz w:val="24"/>
          <w:szCs w:val="24"/>
        </w:rPr>
        <w:t>Asteraceae</w:t>
      </w:r>
      <w:r w:rsidRPr="005C3BD5">
        <w:rPr>
          <w:rFonts w:ascii="Times New Roman" w:hAnsi="Times New Roman" w:cs="Times New Roman"/>
          <w:sz w:val="24"/>
          <w:szCs w:val="24"/>
        </w:rPr>
        <w:t xml:space="preserve">, telah terbukti mempunyai aktivitas antioksidan, baik dalam bentuk ekstrak (Widyawati, 2016; Widyawati </w:t>
      </w:r>
      <w:proofErr w:type="gramStart"/>
      <w:r w:rsidR="00E05FFB">
        <w:rPr>
          <w:rFonts w:ascii="Times New Roman" w:hAnsi="Times New Roman" w:cs="Times New Roman"/>
          <w:sz w:val="24"/>
          <w:szCs w:val="24"/>
        </w:rPr>
        <w:t>dkk</w:t>
      </w:r>
      <w:r w:rsidRPr="005C3BD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C3BD5">
        <w:rPr>
          <w:rFonts w:ascii="Times New Roman" w:hAnsi="Times New Roman" w:cs="Times New Roman"/>
          <w:sz w:val="24"/>
          <w:szCs w:val="24"/>
        </w:rPr>
        <w:t xml:space="preserve"> 2014</w:t>
      </w:r>
      <w:r w:rsidR="0038229A">
        <w:rPr>
          <w:rFonts w:ascii="Times New Roman" w:hAnsi="Times New Roman" w:cs="Times New Roman"/>
          <w:sz w:val="24"/>
          <w:szCs w:val="24"/>
        </w:rPr>
        <w:t>a</w:t>
      </w:r>
      <w:r w:rsidRPr="005C3BD5">
        <w:rPr>
          <w:rFonts w:ascii="Times New Roman" w:hAnsi="Times New Roman" w:cs="Times New Roman"/>
          <w:sz w:val="24"/>
          <w:szCs w:val="24"/>
        </w:rPr>
        <w:t xml:space="preserve">) maupun dalam bentuk seduhan (Widyawati </w:t>
      </w:r>
      <w:r w:rsidR="00E05FFB">
        <w:rPr>
          <w:rFonts w:ascii="Times New Roman" w:hAnsi="Times New Roman" w:cs="Times New Roman"/>
          <w:sz w:val="24"/>
          <w:szCs w:val="24"/>
        </w:rPr>
        <w:t>dkk</w:t>
      </w:r>
      <w:r w:rsidRPr="005C3BD5">
        <w:rPr>
          <w:rFonts w:ascii="Times New Roman" w:hAnsi="Times New Roman" w:cs="Times New Roman"/>
          <w:sz w:val="24"/>
          <w:szCs w:val="24"/>
        </w:rPr>
        <w:t>., 2016</w:t>
      </w:r>
      <w:r w:rsidR="00680FC3" w:rsidRPr="005C3BD5">
        <w:rPr>
          <w:rFonts w:ascii="Times New Roman" w:hAnsi="Times New Roman" w:cs="Times New Roman"/>
          <w:sz w:val="24"/>
          <w:szCs w:val="24"/>
        </w:rPr>
        <w:t xml:space="preserve">; Srisook </w:t>
      </w:r>
      <w:r w:rsidR="00E05FFB">
        <w:rPr>
          <w:rFonts w:ascii="Times New Roman" w:hAnsi="Times New Roman" w:cs="Times New Roman"/>
          <w:sz w:val="24"/>
          <w:szCs w:val="24"/>
        </w:rPr>
        <w:t>dkk</w:t>
      </w:r>
      <w:r w:rsidR="00680FC3" w:rsidRPr="005C3BD5">
        <w:rPr>
          <w:rFonts w:ascii="Times New Roman" w:hAnsi="Times New Roman" w:cs="Times New Roman"/>
          <w:sz w:val="24"/>
          <w:szCs w:val="24"/>
        </w:rPr>
        <w:t>.,</w:t>
      </w:r>
      <w:r w:rsidR="00BD4FE7">
        <w:rPr>
          <w:rFonts w:ascii="Times New Roman" w:hAnsi="Times New Roman" w:cs="Times New Roman"/>
          <w:sz w:val="24"/>
          <w:szCs w:val="24"/>
        </w:rPr>
        <w:t xml:space="preserve"> </w:t>
      </w:r>
      <w:r w:rsidR="00680FC3" w:rsidRPr="005C3BD5">
        <w:rPr>
          <w:rFonts w:ascii="Times New Roman" w:hAnsi="Times New Roman" w:cs="Times New Roman"/>
          <w:sz w:val="24"/>
          <w:szCs w:val="24"/>
        </w:rPr>
        <w:t>2012</w:t>
      </w:r>
      <w:r w:rsidRPr="005C3BD5">
        <w:rPr>
          <w:rFonts w:ascii="Times New Roman" w:hAnsi="Times New Roman" w:cs="Times New Roman"/>
          <w:sz w:val="24"/>
          <w:szCs w:val="24"/>
        </w:rPr>
        <w:t>).</w:t>
      </w:r>
      <w:r w:rsidR="00B877CF" w:rsidRPr="005C3BD5">
        <w:rPr>
          <w:rFonts w:ascii="Times New Roman" w:hAnsi="Times New Roman" w:cs="Times New Roman"/>
          <w:sz w:val="24"/>
          <w:szCs w:val="24"/>
        </w:rPr>
        <w:t xml:space="preserve"> Hal ini disebabkan daun beluntas mengandung sejumlah senyawa fitokimia, seperti </w:t>
      </w:r>
      <w:r w:rsidR="00B877CF" w:rsidRPr="005C3BD5">
        <w:rPr>
          <w:rFonts w:ascii="Times New Roman" w:hAnsi="Times New Roman" w:cs="Times New Roman"/>
          <w:sz w:val="24"/>
          <w:szCs w:val="24"/>
        </w:rPr>
        <w:lastRenderedPageBreak/>
        <w:t xml:space="preserve">alkaloid, fenolik, flavonoid, tannin, sterol, fenol hidrokuinon, saponin, dan kardiak glikosida (Widyawati </w:t>
      </w:r>
      <w:proofErr w:type="gramStart"/>
      <w:r w:rsidR="00546173" w:rsidRPr="005C3BD5">
        <w:rPr>
          <w:rFonts w:ascii="Times New Roman" w:hAnsi="Times New Roman" w:cs="Times New Roman"/>
          <w:sz w:val="24"/>
          <w:szCs w:val="24"/>
        </w:rPr>
        <w:t>dkk</w:t>
      </w:r>
      <w:r w:rsidR="00B877CF" w:rsidRPr="005C3BD5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B877CF" w:rsidRPr="005C3BD5">
        <w:rPr>
          <w:rFonts w:ascii="Times New Roman" w:hAnsi="Times New Roman" w:cs="Times New Roman"/>
          <w:sz w:val="24"/>
          <w:szCs w:val="24"/>
        </w:rPr>
        <w:t xml:space="preserve"> 2011; Widyawati </w:t>
      </w:r>
      <w:r w:rsidR="00E05FFB">
        <w:rPr>
          <w:rFonts w:ascii="Times New Roman" w:hAnsi="Times New Roman" w:cs="Times New Roman"/>
          <w:sz w:val="24"/>
          <w:szCs w:val="24"/>
        </w:rPr>
        <w:t>dkk</w:t>
      </w:r>
      <w:r w:rsidR="00B877CF" w:rsidRPr="005C3BD5">
        <w:rPr>
          <w:rFonts w:ascii="Times New Roman" w:hAnsi="Times New Roman" w:cs="Times New Roman"/>
          <w:sz w:val="24"/>
          <w:szCs w:val="24"/>
        </w:rPr>
        <w:t>., 2014</w:t>
      </w:r>
      <w:r w:rsidR="00546173" w:rsidRPr="005C3BD5">
        <w:rPr>
          <w:rFonts w:ascii="Times New Roman" w:hAnsi="Times New Roman" w:cs="Times New Roman"/>
          <w:sz w:val="24"/>
          <w:szCs w:val="24"/>
        </w:rPr>
        <w:t xml:space="preserve">a; Ardiansyah dkk., 2013; Andarwulan </w:t>
      </w:r>
      <w:r w:rsidR="00E05FFB">
        <w:rPr>
          <w:rFonts w:ascii="Times New Roman" w:hAnsi="Times New Roman" w:cs="Times New Roman"/>
          <w:sz w:val="24"/>
          <w:szCs w:val="24"/>
        </w:rPr>
        <w:t>dkk</w:t>
      </w:r>
      <w:r w:rsidR="00546173" w:rsidRPr="005C3BD5">
        <w:rPr>
          <w:rFonts w:ascii="Times New Roman" w:hAnsi="Times New Roman" w:cs="Times New Roman"/>
          <w:i/>
          <w:sz w:val="24"/>
          <w:szCs w:val="24"/>
        </w:rPr>
        <w:t>.,</w:t>
      </w:r>
      <w:r w:rsidR="00546173" w:rsidRPr="005C3BD5">
        <w:rPr>
          <w:rFonts w:ascii="Times New Roman" w:hAnsi="Times New Roman" w:cs="Times New Roman"/>
          <w:sz w:val="24"/>
          <w:szCs w:val="24"/>
        </w:rPr>
        <w:t xml:space="preserve"> 2010).</w:t>
      </w:r>
      <w:r w:rsidRPr="005C3BD5">
        <w:rPr>
          <w:rFonts w:ascii="Times New Roman" w:hAnsi="Times New Roman" w:cs="Times New Roman"/>
          <w:sz w:val="24"/>
          <w:szCs w:val="24"/>
        </w:rPr>
        <w:t xml:space="preserve">  </w:t>
      </w:r>
      <w:r w:rsidR="00546173" w:rsidRPr="005C3BD5">
        <w:rPr>
          <w:rFonts w:ascii="Times New Roman" w:hAnsi="Times New Roman" w:cs="Times New Roman"/>
          <w:sz w:val="24"/>
          <w:szCs w:val="24"/>
        </w:rPr>
        <w:t xml:space="preserve">Studi sebelumnya telah membuktikan aktivitas antioksidan ekstrak daun beluntas dalam berbagai metode uji, </w:t>
      </w:r>
      <w:proofErr w:type="gramStart"/>
      <w:r w:rsidR="00546173" w:rsidRPr="005C3BD5">
        <w:rPr>
          <w:rFonts w:ascii="Times New Roman" w:hAnsi="Times New Roman" w:cs="Times New Roman"/>
          <w:sz w:val="24"/>
          <w:szCs w:val="24"/>
        </w:rPr>
        <w:t>seperti :</w:t>
      </w:r>
      <w:proofErr w:type="gramEnd"/>
      <w:r w:rsidR="00546173" w:rsidRPr="005C3BD5">
        <w:rPr>
          <w:rFonts w:ascii="Times New Roman" w:hAnsi="Times New Roman" w:cs="Times New Roman"/>
          <w:sz w:val="24"/>
          <w:szCs w:val="24"/>
        </w:rPr>
        <w:t xml:space="preserve"> kemampuan menangkal radikal bebas DPPH, mereduksi ion besi, menangkal radikal superoksida, </w:t>
      </w:r>
      <w:r w:rsidR="00546173" w:rsidRPr="005C3BD5">
        <w:rPr>
          <w:rFonts w:ascii="Times New Roman" w:hAnsi="Times New Roman" w:cs="Times New Roman"/>
          <w:sz w:val="24"/>
          <w:szCs w:val="24"/>
        </w:rPr>
        <w:lastRenderedPageBreak/>
        <w:t xml:space="preserve">hidrogen peroksida, dan radikal hidroksil, mengkelat ion besi dan hemoglobin, mencegah pemucatan pada sistem uji asam linoleat-β-karoten (Widyawati </w:t>
      </w:r>
      <w:r w:rsidR="00E05FFB">
        <w:rPr>
          <w:rFonts w:ascii="Times New Roman" w:hAnsi="Times New Roman" w:cs="Times New Roman"/>
          <w:sz w:val="24"/>
          <w:szCs w:val="24"/>
        </w:rPr>
        <w:t>dkk</w:t>
      </w:r>
      <w:r w:rsidR="00546173" w:rsidRPr="005C3BD5">
        <w:rPr>
          <w:rFonts w:ascii="Times New Roman" w:hAnsi="Times New Roman" w:cs="Times New Roman"/>
          <w:i/>
          <w:sz w:val="24"/>
          <w:szCs w:val="24"/>
        </w:rPr>
        <w:t>.</w:t>
      </w:r>
      <w:r w:rsidR="00546173" w:rsidRPr="005C3BD5">
        <w:rPr>
          <w:rFonts w:ascii="Times New Roman" w:hAnsi="Times New Roman" w:cs="Times New Roman"/>
          <w:sz w:val="24"/>
          <w:szCs w:val="24"/>
        </w:rPr>
        <w:t>, 2012; 2014b).</w:t>
      </w:r>
    </w:p>
    <w:p w:rsidR="00D3496D" w:rsidRDefault="00654888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BD5">
        <w:t xml:space="preserve">  </w:t>
      </w:r>
      <w:r w:rsidR="005C3BD5" w:rsidRPr="005C3BD5">
        <w:tab/>
      </w:r>
      <w:r w:rsidR="005C3BD5" w:rsidRPr="00FA0C7E">
        <w:rPr>
          <w:rFonts w:ascii="Times New Roman" w:hAnsi="Times New Roman" w:cs="Times New Roman"/>
          <w:sz w:val="24"/>
          <w:szCs w:val="24"/>
        </w:rPr>
        <w:t>Teh hitam (</w:t>
      </w:r>
      <w:r w:rsidR="005C3BD5" w:rsidRPr="00FA0C7E">
        <w:rPr>
          <w:rFonts w:ascii="Times New Roman" w:hAnsi="Times New Roman" w:cs="Times New Roman"/>
          <w:i/>
          <w:sz w:val="24"/>
          <w:szCs w:val="24"/>
        </w:rPr>
        <w:t>Camelia sinensis</w:t>
      </w:r>
      <w:r w:rsidR="005C3BD5" w:rsidRPr="00FA0C7E">
        <w:rPr>
          <w:rFonts w:ascii="Times New Roman" w:hAnsi="Times New Roman" w:cs="Times New Roman"/>
          <w:sz w:val="24"/>
          <w:szCs w:val="24"/>
        </w:rPr>
        <w:t xml:space="preserve">) </w:t>
      </w:r>
      <w:r w:rsidR="00910D6D" w:rsidRPr="00FA0C7E">
        <w:rPr>
          <w:rFonts w:ascii="Times New Roman" w:hAnsi="Times New Roman" w:cs="Times New Roman"/>
          <w:sz w:val="24"/>
          <w:szCs w:val="24"/>
        </w:rPr>
        <w:t>merupakan daun teh yang diolah dengan proses fermentasi, sehingga menyebabkan senyawa-senyawa polifenol mengalami oksidasi dengan adanya enzim polifenol oksidase dengan bantuan oksigen dari udara menjadi ortokuinon, kemudian berkondensasi menjadi teaflavin dan tearubigin</w:t>
      </w:r>
      <w:r w:rsidR="006E2EDB" w:rsidRPr="00FA0C7E">
        <w:rPr>
          <w:rFonts w:ascii="Times New Roman" w:hAnsi="Times New Roman" w:cs="Times New Roman"/>
          <w:sz w:val="24"/>
          <w:szCs w:val="24"/>
        </w:rPr>
        <w:t xml:space="preserve"> (Obanda </w:t>
      </w:r>
      <w:r w:rsidR="006E2EDB" w:rsidRPr="00FA0C7E">
        <w:rPr>
          <w:rFonts w:ascii="Times New Roman" w:hAnsi="Times New Roman" w:cs="Times New Roman"/>
          <w:i/>
          <w:sz w:val="24"/>
          <w:szCs w:val="24"/>
        </w:rPr>
        <w:t>et al</w:t>
      </w:r>
      <w:r w:rsidR="006E2EDB" w:rsidRPr="00FA0C7E">
        <w:rPr>
          <w:rFonts w:ascii="Times New Roman" w:hAnsi="Times New Roman" w:cs="Times New Roman"/>
          <w:sz w:val="24"/>
          <w:szCs w:val="24"/>
        </w:rPr>
        <w:t>., 2004)</w:t>
      </w:r>
      <w:r w:rsidR="00910D6D" w:rsidRPr="00FA0C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10D6D" w:rsidRPr="00FA0C7E">
        <w:rPr>
          <w:rFonts w:ascii="Times New Roman" w:hAnsi="Times New Roman" w:cs="Times New Roman"/>
          <w:sz w:val="24"/>
          <w:szCs w:val="24"/>
        </w:rPr>
        <w:t>Teaflavin berhubungan erat dengan karakteristik air seduhan, seperti kecerahan (</w:t>
      </w:r>
      <w:r w:rsidR="00910D6D" w:rsidRPr="00FA0C7E">
        <w:rPr>
          <w:rFonts w:ascii="Times New Roman" w:hAnsi="Times New Roman" w:cs="Times New Roman"/>
          <w:i/>
          <w:sz w:val="24"/>
          <w:szCs w:val="24"/>
        </w:rPr>
        <w:t>brightness</w:t>
      </w:r>
      <w:r w:rsidR="00910D6D" w:rsidRPr="00FA0C7E">
        <w:rPr>
          <w:rFonts w:ascii="Times New Roman" w:hAnsi="Times New Roman" w:cs="Times New Roman"/>
          <w:sz w:val="24"/>
          <w:szCs w:val="24"/>
        </w:rPr>
        <w:t>), kesegaran (</w:t>
      </w:r>
      <w:r w:rsidR="00910D6D" w:rsidRPr="00FA0C7E">
        <w:rPr>
          <w:rFonts w:ascii="Times New Roman" w:hAnsi="Times New Roman" w:cs="Times New Roman"/>
          <w:i/>
          <w:sz w:val="24"/>
          <w:szCs w:val="24"/>
        </w:rPr>
        <w:t>briskness</w:t>
      </w:r>
      <w:r w:rsidR="00910D6D" w:rsidRPr="00FA0C7E">
        <w:rPr>
          <w:rFonts w:ascii="Times New Roman" w:hAnsi="Times New Roman" w:cs="Times New Roman"/>
          <w:sz w:val="24"/>
          <w:szCs w:val="24"/>
        </w:rPr>
        <w:t>), dan kekuatan (</w:t>
      </w:r>
      <w:r w:rsidR="00910D6D" w:rsidRPr="00FA0C7E">
        <w:rPr>
          <w:rFonts w:ascii="Times New Roman" w:hAnsi="Times New Roman" w:cs="Times New Roman"/>
          <w:i/>
          <w:sz w:val="24"/>
          <w:szCs w:val="24"/>
        </w:rPr>
        <w:t>strength</w:t>
      </w:r>
      <w:r w:rsidR="00910D6D" w:rsidRPr="00FA0C7E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910D6D" w:rsidRPr="00FA0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D6D" w:rsidRPr="00FA0C7E">
        <w:rPr>
          <w:rFonts w:ascii="Times New Roman" w:hAnsi="Times New Roman" w:cs="Times New Roman"/>
          <w:sz w:val="24"/>
          <w:szCs w:val="24"/>
        </w:rPr>
        <w:t>Tearubigin berhubungan d</w:t>
      </w:r>
      <w:r w:rsidR="00C12E79" w:rsidRPr="00FA0C7E">
        <w:rPr>
          <w:rFonts w:ascii="Times New Roman" w:hAnsi="Times New Roman" w:cs="Times New Roman"/>
          <w:sz w:val="24"/>
          <w:szCs w:val="24"/>
        </w:rPr>
        <w:t>engan</w:t>
      </w:r>
      <w:r w:rsidR="00910D6D" w:rsidRPr="00FA0C7E">
        <w:rPr>
          <w:rFonts w:ascii="Times New Roman" w:hAnsi="Times New Roman" w:cs="Times New Roman"/>
          <w:sz w:val="24"/>
          <w:szCs w:val="24"/>
        </w:rPr>
        <w:t xml:space="preserve"> penampilan, terutama warna air seduhan</w:t>
      </w:r>
      <w:r w:rsidR="006E2EDB" w:rsidRPr="00FA0C7E">
        <w:rPr>
          <w:rFonts w:ascii="Times New Roman" w:hAnsi="Times New Roman" w:cs="Times New Roman"/>
          <w:sz w:val="24"/>
          <w:szCs w:val="24"/>
        </w:rPr>
        <w:t xml:space="preserve"> (Gardjito dan Rahadian, 2015).</w:t>
      </w:r>
      <w:proofErr w:type="gramEnd"/>
      <w:r w:rsidR="00C12E79" w:rsidRPr="00FA0C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2E79" w:rsidRPr="00FA0C7E">
        <w:rPr>
          <w:rFonts w:ascii="Times New Roman" w:hAnsi="Times New Roman" w:cs="Times New Roman"/>
          <w:sz w:val="24"/>
          <w:szCs w:val="24"/>
        </w:rPr>
        <w:t>Teh hitam mengandung komponen volatil sebanyak 404 macam, komponen ini berperan memberikan cita rasa yang khas.</w:t>
      </w:r>
      <w:proofErr w:type="gramEnd"/>
      <w:r w:rsidR="00C12E79" w:rsidRPr="00FA0C7E">
        <w:rPr>
          <w:rFonts w:ascii="Times New Roman" w:hAnsi="Times New Roman" w:cs="Times New Roman"/>
          <w:sz w:val="24"/>
          <w:szCs w:val="24"/>
        </w:rPr>
        <w:t xml:space="preserve"> Komponen </w:t>
      </w:r>
      <w:r w:rsidR="00C12E79" w:rsidRPr="00FA0C7E">
        <w:rPr>
          <w:rFonts w:ascii="Times New Roman" w:hAnsi="Times New Roman" w:cs="Times New Roman"/>
          <w:sz w:val="24"/>
          <w:szCs w:val="24"/>
        </w:rPr>
        <w:lastRenderedPageBreak/>
        <w:t>aktif yang terkandung dalam teh, baik yang volatil maupun non</w:t>
      </w:r>
      <w:r w:rsidR="0023743E">
        <w:rPr>
          <w:rFonts w:ascii="Times New Roman" w:hAnsi="Times New Roman" w:cs="Times New Roman"/>
          <w:sz w:val="24"/>
          <w:szCs w:val="24"/>
        </w:rPr>
        <w:t xml:space="preserve"> </w:t>
      </w:r>
      <w:r w:rsidR="00C12E79" w:rsidRPr="00FA0C7E">
        <w:rPr>
          <w:rFonts w:ascii="Times New Roman" w:hAnsi="Times New Roman" w:cs="Times New Roman"/>
          <w:sz w:val="24"/>
          <w:szCs w:val="24"/>
        </w:rPr>
        <w:t xml:space="preserve">volatil antara lain polifenol, </w:t>
      </w:r>
      <w:r w:rsidR="00E05FFB">
        <w:rPr>
          <w:rFonts w:ascii="Times New Roman" w:hAnsi="Times New Roman" w:cs="Times New Roman"/>
          <w:sz w:val="24"/>
          <w:szCs w:val="24"/>
        </w:rPr>
        <w:t xml:space="preserve">metal </w:t>
      </w:r>
      <w:r w:rsidR="00C12E79" w:rsidRPr="00FA0C7E">
        <w:rPr>
          <w:rFonts w:ascii="Times New Roman" w:hAnsi="Times New Roman" w:cs="Times New Roman"/>
          <w:sz w:val="24"/>
          <w:szCs w:val="24"/>
        </w:rPr>
        <w:t xml:space="preserve">xantine, asam amino, peptida, asam tanat, vitamin C, vitamin E, vitamin K, β-karoten, kafein, kalsium, dan mineral lainnya. </w:t>
      </w:r>
      <w:proofErr w:type="gramStart"/>
      <w:r w:rsidR="00C12E79" w:rsidRPr="00FA0C7E">
        <w:rPr>
          <w:rFonts w:ascii="Times New Roman" w:hAnsi="Times New Roman" w:cs="Times New Roman"/>
          <w:sz w:val="24"/>
          <w:szCs w:val="24"/>
        </w:rPr>
        <w:t>Komponen polifenol meliputi flavon, flavonol, flavonon, katekin, antosianidin, dan isoflavon.</w:t>
      </w:r>
      <w:proofErr w:type="gramEnd"/>
      <w:r w:rsidR="00C12E79" w:rsidRPr="00FA0C7E">
        <w:rPr>
          <w:rFonts w:ascii="Times New Roman" w:hAnsi="Times New Roman" w:cs="Times New Roman"/>
          <w:sz w:val="24"/>
          <w:szCs w:val="24"/>
        </w:rPr>
        <w:t xml:space="preserve"> Teh berkhasiat untuk menurunkan resiko penyakit kanker, </w:t>
      </w:r>
      <w:r w:rsidR="0084799A" w:rsidRPr="00FA0C7E">
        <w:rPr>
          <w:rFonts w:ascii="Times New Roman" w:hAnsi="Times New Roman" w:cs="Times New Roman"/>
          <w:sz w:val="24"/>
          <w:szCs w:val="24"/>
        </w:rPr>
        <w:t xml:space="preserve">menurunkan kolesterol, </w:t>
      </w:r>
      <w:r w:rsidR="00C12E79" w:rsidRPr="00FA0C7E">
        <w:rPr>
          <w:rFonts w:ascii="Times New Roman" w:hAnsi="Times New Roman" w:cs="Times New Roman"/>
          <w:sz w:val="24"/>
          <w:szCs w:val="24"/>
        </w:rPr>
        <w:t>menurunkan resiko penyakit kardiovaskular</w:t>
      </w:r>
      <w:r w:rsidR="006E2EDB" w:rsidRPr="00FA0C7E">
        <w:rPr>
          <w:rFonts w:ascii="Times New Roman" w:hAnsi="Times New Roman" w:cs="Times New Roman"/>
          <w:sz w:val="24"/>
          <w:szCs w:val="24"/>
        </w:rPr>
        <w:t xml:space="preserve"> (Leenen </w:t>
      </w:r>
      <w:proofErr w:type="gramStart"/>
      <w:r w:rsidR="00E05FFB">
        <w:rPr>
          <w:rFonts w:ascii="Times New Roman" w:hAnsi="Times New Roman" w:cs="Times New Roman"/>
          <w:sz w:val="24"/>
          <w:szCs w:val="24"/>
        </w:rPr>
        <w:t>dkk</w:t>
      </w:r>
      <w:r w:rsidR="006E2EDB" w:rsidRPr="00FA0C7E">
        <w:rPr>
          <w:rFonts w:ascii="Times New Roman" w:hAnsi="Times New Roman" w:cs="Times New Roman"/>
          <w:sz w:val="24"/>
          <w:szCs w:val="24"/>
        </w:rPr>
        <w:t>.</w:t>
      </w:r>
      <w:r w:rsidR="00C12E79" w:rsidRPr="00FA0C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12E79" w:rsidRPr="00FA0C7E">
        <w:rPr>
          <w:rFonts w:ascii="Times New Roman" w:hAnsi="Times New Roman" w:cs="Times New Roman"/>
          <w:sz w:val="24"/>
          <w:szCs w:val="24"/>
        </w:rPr>
        <w:t xml:space="preserve"> </w:t>
      </w:r>
      <w:r w:rsidR="006E2EDB" w:rsidRPr="00FA0C7E">
        <w:rPr>
          <w:rFonts w:ascii="Times New Roman" w:hAnsi="Times New Roman" w:cs="Times New Roman"/>
          <w:sz w:val="24"/>
          <w:szCs w:val="24"/>
        </w:rPr>
        <w:t xml:space="preserve">2000), </w:t>
      </w:r>
      <w:r w:rsidR="00C12E79" w:rsidRPr="00FA0C7E">
        <w:rPr>
          <w:rFonts w:ascii="Times New Roman" w:hAnsi="Times New Roman" w:cs="Times New Roman"/>
          <w:sz w:val="24"/>
          <w:szCs w:val="24"/>
        </w:rPr>
        <w:t xml:space="preserve">menurunkan berat badan, mencegah osteoporosis, dan meningkatkan sistem kekebalan tubuh </w:t>
      </w:r>
      <w:r w:rsidR="00DC4DC2" w:rsidRPr="00FA0C7E">
        <w:rPr>
          <w:rFonts w:ascii="Times New Roman" w:hAnsi="Times New Roman" w:cs="Times New Roman"/>
          <w:sz w:val="24"/>
          <w:szCs w:val="24"/>
        </w:rPr>
        <w:t xml:space="preserve">(Gardjito dan Rahadian, 2015), antibakterial (Yam </w:t>
      </w:r>
      <w:r w:rsidR="00E05FFB">
        <w:rPr>
          <w:rFonts w:ascii="Times New Roman" w:hAnsi="Times New Roman" w:cs="Times New Roman"/>
          <w:sz w:val="24"/>
          <w:szCs w:val="24"/>
        </w:rPr>
        <w:t>dkk</w:t>
      </w:r>
      <w:r w:rsidR="00DC4DC2" w:rsidRPr="00FA0C7E">
        <w:rPr>
          <w:rFonts w:ascii="Times New Roman" w:hAnsi="Times New Roman" w:cs="Times New Roman"/>
          <w:sz w:val="24"/>
          <w:szCs w:val="24"/>
        </w:rPr>
        <w:t xml:space="preserve">., 1997), antidiabetik (Cabrera </w:t>
      </w:r>
      <w:r w:rsidR="00E05FFB">
        <w:rPr>
          <w:rFonts w:ascii="Times New Roman" w:hAnsi="Times New Roman" w:cs="Times New Roman"/>
          <w:sz w:val="24"/>
          <w:szCs w:val="24"/>
        </w:rPr>
        <w:t>dkk</w:t>
      </w:r>
      <w:r w:rsidR="00DC4DC2" w:rsidRPr="00FA0C7E">
        <w:rPr>
          <w:rFonts w:ascii="Times New Roman" w:hAnsi="Times New Roman" w:cs="Times New Roman"/>
          <w:sz w:val="24"/>
          <w:szCs w:val="24"/>
        </w:rPr>
        <w:t xml:space="preserve">., 2006), </w:t>
      </w:r>
      <w:r w:rsidR="00D3496D" w:rsidRPr="00FA0C7E">
        <w:rPr>
          <w:rFonts w:ascii="Times New Roman" w:hAnsi="Times New Roman" w:cs="Times New Roman"/>
          <w:sz w:val="24"/>
          <w:szCs w:val="24"/>
        </w:rPr>
        <w:t>antiinflamasi (</w:t>
      </w:r>
      <w:r w:rsidR="00D3496D" w:rsidRPr="00FA0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Karori </w:t>
      </w:r>
      <w:r w:rsidR="00E05FFB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r w:rsidR="00D3496D" w:rsidRPr="00FA0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2008), dan antiviral (Song </w:t>
      </w:r>
      <w:r w:rsidR="00E05FFB">
        <w:rPr>
          <w:rFonts w:ascii="Times New Roman" w:hAnsi="Times New Roman" w:cs="Times New Roman"/>
          <w:color w:val="000000" w:themeColor="text1"/>
          <w:sz w:val="24"/>
          <w:szCs w:val="24"/>
        </w:rPr>
        <w:t>dkk</w:t>
      </w:r>
      <w:r w:rsidR="00D3496D" w:rsidRPr="00FA0C7E">
        <w:rPr>
          <w:rFonts w:ascii="Times New Roman" w:hAnsi="Times New Roman" w:cs="Times New Roman"/>
          <w:color w:val="000000" w:themeColor="text1"/>
          <w:sz w:val="24"/>
          <w:szCs w:val="24"/>
        </w:rPr>
        <w:t>., 2005).</w:t>
      </w:r>
      <w:r w:rsidR="00037A66" w:rsidRPr="00FA0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037A66" w:rsidRPr="00FA0C7E">
        <w:rPr>
          <w:rFonts w:ascii="Times New Roman" w:hAnsi="Times New Roman" w:cs="Times New Roman"/>
          <w:color w:val="000000" w:themeColor="text1"/>
          <w:sz w:val="24"/>
          <w:szCs w:val="24"/>
        </w:rPr>
        <w:t>Senyawa katekin, theaflavin dan thearubigin pada teh hitam berpotensi sebagai antioksidan yang kuat (</w:t>
      </w:r>
      <w:r w:rsidR="00502F16" w:rsidRPr="00FA0C7E">
        <w:rPr>
          <w:rFonts w:ascii="Times New Roman" w:hAnsi="Times New Roman" w:cs="Times New Roman"/>
          <w:sz w:val="24"/>
          <w:szCs w:val="24"/>
        </w:rPr>
        <w:t>Maurya dan Rizvi, 2009).</w:t>
      </w:r>
      <w:proofErr w:type="gramEnd"/>
    </w:p>
    <w:p w:rsidR="00FA0C7E" w:rsidRPr="00FA0C7E" w:rsidRDefault="00FA0C7E" w:rsidP="000835B1">
      <w:pPr>
        <w:spacing w:line="480" w:lineRule="auto"/>
        <w:jc w:val="both"/>
        <w:rPr>
          <w:rFonts w:ascii="Times New Roman" w:hAnsi="Times New Roman" w:cs="Times New Roman"/>
          <w:bCs/>
          <w:color w:val="221E1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Potensi senyawa fitokimia dalam minuman dari air seduhan campuran daun </w:t>
      </w:r>
      <w:r>
        <w:rPr>
          <w:rFonts w:ascii="Times New Roman" w:hAnsi="Times New Roman" w:cs="Times New Roman"/>
          <w:sz w:val="24"/>
          <w:szCs w:val="24"/>
        </w:rPr>
        <w:lastRenderedPageBreak/>
        <w:t>beluntas teh hitam pada berbagai proporsi sebagai antioksidan belum pernah dipelajari.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Oleh karena itu penelitian ini dilakukan untuk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mengetahui  </w:t>
      </w:r>
      <w:r w:rsidRPr="00FA0C7E">
        <w:rPr>
          <w:rFonts w:ascii="Times New Roman" w:hAnsi="Times New Roman" w:cs="Times New Roman"/>
          <w:sz w:val="24"/>
          <w:szCs w:val="24"/>
        </w:rPr>
        <w:t>aktivitas</w:t>
      </w:r>
      <w:proofErr w:type="gramEnd"/>
      <w:r w:rsidRPr="00FA0C7E">
        <w:rPr>
          <w:rFonts w:ascii="Times New Roman" w:hAnsi="Times New Roman" w:cs="Times New Roman"/>
          <w:sz w:val="24"/>
          <w:szCs w:val="24"/>
        </w:rPr>
        <w:t xml:space="preserve"> antioksidan </w:t>
      </w:r>
      <w:r w:rsidRPr="00FA0C7E">
        <w:rPr>
          <w:rFonts w:ascii="Times New Roman" w:hAnsi="Times New Roman" w:cs="Times New Roman"/>
          <w:bCs/>
          <w:color w:val="221E1F"/>
          <w:sz w:val="24"/>
          <w:szCs w:val="24"/>
        </w:rPr>
        <w:t>minuman daun beluntas teh hitam  (</w:t>
      </w:r>
      <w:r w:rsidRPr="00FA0C7E">
        <w:rPr>
          <w:rFonts w:ascii="Times New Roman" w:hAnsi="Times New Roman" w:cs="Times New Roman"/>
          <w:bCs/>
          <w:i/>
          <w:color w:val="221E1F"/>
          <w:sz w:val="24"/>
          <w:szCs w:val="24"/>
        </w:rPr>
        <w:t>Pluchea indica</w:t>
      </w:r>
      <w:r w:rsidRPr="00FA0C7E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 less-</w:t>
      </w:r>
      <w:r w:rsidRPr="00FA0C7E">
        <w:rPr>
          <w:rFonts w:ascii="Times New Roman" w:hAnsi="Times New Roman" w:cs="Times New Roman"/>
          <w:bCs/>
          <w:i/>
          <w:color w:val="221E1F"/>
          <w:sz w:val="24"/>
          <w:szCs w:val="24"/>
        </w:rPr>
        <w:t>Camelia sinensis</w:t>
      </w:r>
      <w:r w:rsidRPr="00FA0C7E">
        <w:rPr>
          <w:rFonts w:ascii="Times New Roman" w:hAnsi="Times New Roman" w:cs="Times New Roman"/>
          <w:bCs/>
          <w:color w:val="221E1F"/>
          <w:sz w:val="24"/>
          <w:szCs w:val="24"/>
        </w:rPr>
        <w:t>)</w:t>
      </w:r>
      <w:r>
        <w:rPr>
          <w:rFonts w:ascii="Times New Roman" w:hAnsi="Times New Roman" w:cs="Times New Roman"/>
          <w:bCs/>
          <w:color w:val="221E1F"/>
          <w:sz w:val="24"/>
          <w:szCs w:val="24"/>
        </w:rPr>
        <w:t>.</w:t>
      </w:r>
    </w:p>
    <w:p w:rsidR="001023E4" w:rsidRDefault="001023E4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BAHAN DAN METODE</w:t>
      </w:r>
      <w:r w:rsidRPr="00C14E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3E4" w:rsidRDefault="000F6A14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Bahan Baku dan Kimia</w:t>
      </w:r>
    </w:p>
    <w:p w:rsidR="00DD73B7" w:rsidRDefault="002B779B" w:rsidP="000835B1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Daun beluntas diperoleh dari kebun tanaman beluntas di daerah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Manggrove, Wonorejo, Rungkut, Surabaya, </w:t>
      </w:r>
      <w:r>
        <w:rPr>
          <w:rFonts w:ascii="Times New Roman" w:hAnsi="Times New Roman" w:cs="Times New Roman"/>
          <w:sz w:val="24"/>
          <w:szCs w:val="24"/>
        </w:rPr>
        <w:t>Jawa Timur</w:t>
      </w:r>
      <w:r w:rsidR="001023E4" w:rsidRPr="00C14E3D">
        <w:rPr>
          <w:rFonts w:ascii="Times New Roman" w:hAnsi="Times New Roman" w:cs="Times New Roman"/>
          <w:sz w:val="24"/>
          <w:szCs w:val="24"/>
        </w:rPr>
        <w:t>, Indonesia.</w:t>
      </w:r>
      <w:proofErr w:type="gramEnd"/>
      <w:r w:rsidR="001023E4" w:rsidRPr="00C1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Teh hitam dibeli dari </w:t>
      </w:r>
      <w:r w:rsidR="001023E4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PT. Rolas Nusantara Mandiri Surabaya,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Jawa Timur</w:t>
      </w:r>
      <w:r w:rsidR="001023E4" w:rsidRPr="00C14E3D">
        <w:rPr>
          <w:rFonts w:ascii="Times New Roman" w:hAnsi="Times New Roman" w:cs="Times New Roman"/>
          <w:sz w:val="24"/>
          <w:szCs w:val="24"/>
        </w:rPr>
        <w:t>, Indonesia.</w:t>
      </w:r>
      <w:proofErr w:type="gramEnd"/>
      <w:r w:rsidR="001023E4" w:rsidRPr="00C1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73B7">
        <w:rPr>
          <w:rFonts w:ascii="Times New Roman" w:hAnsi="Times New Roman" w:cs="Times New Roman"/>
          <w:sz w:val="24"/>
          <w:szCs w:val="24"/>
        </w:rPr>
        <w:t>Kantong te</w:t>
      </w:r>
      <w:r w:rsidR="006E0EFF">
        <w:rPr>
          <w:rFonts w:ascii="Times New Roman" w:hAnsi="Times New Roman" w:cs="Times New Roman"/>
          <w:sz w:val="24"/>
          <w:szCs w:val="24"/>
        </w:rPr>
        <w:t>h</w:t>
      </w:r>
      <w:r w:rsidR="00DD73B7">
        <w:rPr>
          <w:rFonts w:ascii="Times New Roman" w:hAnsi="Times New Roman" w:cs="Times New Roman"/>
          <w:sz w:val="24"/>
          <w:szCs w:val="24"/>
        </w:rPr>
        <w:t xml:space="preserve"> dibeli dari Akas Packaging (Kwarasan, Godean, DI Yogyakarta).</w:t>
      </w:r>
      <w:proofErr w:type="gramEnd"/>
      <w:r w:rsidR="00DD7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A14" w:rsidRPr="00C14E3D" w:rsidRDefault="001023E4" w:rsidP="000835B1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E3D">
        <w:rPr>
          <w:rFonts w:ascii="Times New Roman" w:hAnsi="Times New Roman" w:cs="Times New Roman"/>
          <w:sz w:val="24"/>
          <w:szCs w:val="24"/>
        </w:rPr>
        <w:t xml:space="preserve">Metanol, </w:t>
      </w:r>
      <w:r w:rsidR="002B779B">
        <w:rPr>
          <w:rFonts w:ascii="Times New Roman" w:hAnsi="Times New Roman" w:cs="Times New Roman"/>
          <w:sz w:val="24"/>
          <w:szCs w:val="24"/>
        </w:rPr>
        <w:t>besi</w:t>
      </w:r>
      <w:r w:rsidRPr="00C14E3D">
        <w:rPr>
          <w:rFonts w:ascii="Times New Roman" w:hAnsi="Times New Roman" w:cs="Times New Roman"/>
          <w:sz w:val="24"/>
          <w:szCs w:val="24"/>
        </w:rPr>
        <w:t xml:space="preserve"> (II) </w:t>
      </w:r>
      <w:r w:rsidR="002B779B">
        <w:rPr>
          <w:rFonts w:ascii="Times New Roman" w:hAnsi="Times New Roman" w:cs="Times New Roman"/>
          <w:sz w:val="24"/>
          <w:szCs w:val="24"/>
        </w:rPr>
        <w:t>klorida</w:t>
      </w:r>
      <w:r w:rsidRPr="00C14E3D">
        <w:rPr>
          <w:rFonts w:ascii="Times New Roman" w:hAnsi="Times New Roman" w:cs="Times New Roman"/>
          <w:sz w:val="24"/>
          <w:szCs w:val="24"/>
        </w:rPr>
        <w:t xml:space="preserve">, </w:t>
      </w:r>
      <w:r w:rsidR="002B779B">
        <w:rPr>
          <w:rFonts w:ascii="Times New Roman" w:hAnsi="Times New Roman" w:cs="Times New Roman"/>
          <w:sz w:val="24"/>
          <w:szCs w:val="24"/>
        </w:rPr>
        <w:t xml:space="preserve">kalium 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2B779B">
        <w:rPr>
          <w:rFonts w:ascii="Times New Roman" w:hAnsi="Times New Roman" w:cs="Times New Roman"/>
          <w:sz w:val="24"/>
          <w:szCs w:val="24"/>
        </w:rPr>
        <w:t>ferrisianida</w:t>
      </w:r>
      <w:r w:rsidRPr="00C14E3D">
        <w:rPr>
          <w:rFonts w:ascii="Times New Roman" w:hAnsi="Times New Roman" w:cs="Times New Roman"/>
          <w:sz w:val="24"/>
          <w:szCs w:val="24"/>
        </w:rPr>
        <w:t xml:space="preserve">, </w:t>
      </w:r>
      <w:r w:rsidR="002B779B">
        <w:rPr>
          <w:rFonts w:ascii="Times New Roman" w:hAnsi="Times New Roman" w:cs="Times New Roman"/>
          <w:sz w:val="24"/>
          <w:szCs w:val="24"/>
        </w:rPr>
        <w:t>natrium karbonat</w:t>
      </w:r>
      <w:r w:rsidRPr="00C14E3D">
        <w:rPr>
          <w:rFonts w:ascii="Times New Roman" w:hAnsi="Times New Roman" w:cs="Times New Roman"/>
          <w:sz w:val="24"/>
          <w:szCs w:val="24"/>
        </w:rPr>
        <w:t xml:space="preserve">, etanol, petroleum eter, </w:t>
      </w:r>
      <w:r w:rsidR="002B779B">
        <w:rPr>
          <w:rFonts w:ascii="Times New Roman" w:hAnsi="Times New Roman" w:cs="Times New Roman"/>
          <w:sz w:val="24"/>
          <w:szCs w:val="24"/>
        </w:rPr>
        <w:t>tembaga sulfat,</w:t>
      </w:r>
      <w:r w:rsidRPr="00C14E3D">
        <w:rPr>
          <w:rFonts w:ascii="Times New Roman" w:hAnsi="Times New Roman" w:cs="Times New Roman"/>
          <w:sz w:val="24"/>
          <w:szCs w:val="24"/>
        </w:rPr>
        <w:t xml:space="preserve"> Folin ciocalteus’s </w:t>
      </w:r>
      <w:r w:rsidR="002B779B">
        <w:rPr>
          <w:rFonts w:ascii="Times New Roman" w:hAnsi="Times New Roman" w:cs="Times New Roman"/>
          <w:sz w:val="24"/>
          <w:szCs w:val="24"/>
        </w:rPr>
        <w:t>fenol</w:t>
      </w:r>
      <w:r w:rsidRPr="00C14E3D">
        <w:rPr>
          <w:rFonts w:ascii="Times New Roman" w:hAnsi="Times New Roman" w:cs="Times New Roman"/>
          <w:sz w:val="24"/>
          <w:szCs w:val="24"/>
        </w:rPr>
        <w:t xml:space="preserve">,  aluminium </w:t>
      </w:r>
      <w:r w:rsidR="002B779B">
        <w:rPr>
          <w:rFonts w:ascii="Times New Roman" w:hAnsi="Times New Roman" w:cs="Times New Roman"/>
          <w:sz w:val="24"/>
          <w:szCs w:val="24"/>
        </w:rPr>
        <w:t>klorida</w:t>
      </w:r>
      <w:r w:rsidRPr="00C14E3D">
        <w:rPr>
          <w:rFonts w:ascii="Times New Roman" w:hAnsi="Times New Roman" w:cs="Times New Roman"/>
          <w:sz w:val="24"/>
          <w:szCs w:val="24"/>
        </w:rPr>
        <w:t xml:space="preserve">, </w:t>
      </w:r>
      <w:r w:rsidR="002B779B">
        <w:rPr>
          <w:rFonts w:ascii="Times New Roman" w:hAnsi="Times New Roman" w:cs="Times New Roman"/>
          <w:sz w:val="24"/>
          <w:szCs w:val="24"/>
        </w:rPr>
        <w:t>natrium nitrit</w:t>
      </w:r>
      <w:r w:rsidRPr="00C14E3D">
        <w:rPr>
          <w:rFonts w:ascii="Times New Roman" w:hAnsi="Times New Roman" w:cs="Times New Roman"/>
          <w:sz w:val="24"/>
          <w:szCs w:val="24"/>
        </w:rPr>
        <w:t xml:space="preserve">, </w:t>
      </w:r>
      <w:r w:rsidR="002B779B">
        <w:rPr>
          <w:rFonts w:ascii="Times New Roman" w:hAnsi="Times New Roman" w:cs="Times New Roman"/>
          <w:sz w:val="24"/>
          <w:szCs w:val="24"/>
        </w:rPr>
        <w:t>natrium hidroksida</w:t>
      </w:r>
      <w:r w:rsidRPr="00C14E3D">
        <w:rPr>
          <w:rFonts w:ascii="Times New Roman" w:hAnsi="Times New Roman" w:cs="Times New Roman"/>
          <w:sz w:val="24"/>
          <w:szCs w:val="24"/>
        </w:rPr>
        <w:t>, am</w:t>
      </w:r>
      <w:r w:rsidR="002B779B">
        <w:rPr>
          <w:rFonts w:ascii="Times New Roman" w:hAnsi="Times New Roman" w:cs="Times New Roman"/>
          <w:sz w:val="24"/>
          <w:szCs w:val="24"/>
        </w:rPr>
        <w:t>i</w:t>
      </w:r>
      <w:r w:rsidRPr="00C14E3D">
        <w:rPr>
          <w:rFonts w:ascii="Times New Roman" w:hAnsi="Times New Roman" w:cs="Times New Roman"/>
          <w:sz w:val="24"/>
          <w:szCs w:val="24"/>
        </w:rPr>
        <w:t xml:space="preserve">l </w:t>
      </w:r>
      <w:r w:rsidR="002B779B">
        <w:rPr>
          <w:rFonts w:ascii="Times New Roman" w:hAnsi="Times New Roman" w:cs="Times New Roman"/>
          <w:sz w:val="24"/>
          <w:szCs w:val="24"/>
        </w:rPr>
        <w:t>alkohol</w:t>
      </w:r>
      <w:r w:rsidRPr="00C14E3D">
        <w:rPr>
          <w:rFonts w:ascii="Times New Roman" w:hAnsi="Times New Roman" w:cs="Times New Roman"/>
          <w:sz w:val="24"/>
          <w:szCs w:val="24"/>
        </w:rPr>
        <w:t xml:space="preserve">, </w:t>
      </w:r>
      <w:r w:rsidR="002B779B">
        <w:rPr>
          <w:rFonts w:ascii="Times New Roman" w:hAnsi="Times New Roman" w:cs="Times New Roman"/>
          <w:sz w:val="24"/>
          <w:szCs w:val="24"/>
        </w:rPr>
        <w:t>kloroform</w:t>
      </w:r>
      <w:r w:rsidRPr="00C14E3D">
        <w:rPr>
          <w:rFonts w:ascii="Times New Roman" w:hAnsi="Times New Roman" w:cs="Times New Roman"/>
          <w:sz w:val="24"/>
          <w:szCs w:val="24"/>
        </w:rPr>
        <w:t xml:space="preserve">, amonium </w:t>
      </w:r>
      <w:r w:rsidR="002B779B">
        <w:rPr>
          <w:rFonts w:ascii="Times New Roman" w:hAnsi="Times New Roman" w:cs="Times New Roman"/>
          <w:sz w:val="24"/>
          <w:szCs w:val="24"/>
        </w:rPr>
        <w:t>hidroksida,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2B779B">
        <w:rPr>
          <w:rFonts w:ascii="Times New Roman" w:hAnsi="Times New Roman" w:cs="Times New Roman"/>
          <w:sz w:val="24"/>
          <w:szCs w:val="24"/>
        </w:rPr>
        <w:t>asam sulfat</w:t>
      </w:r>
      <w:r w:rsidRPr="00C14E3D">
        <w:rPr>
          <w:rFonts w:ascii="Times New Roman" w:hAnsi="Times New Roman" w:cs="Times New Roman"/>
          <w:sz w:val="24"/>
          <w:szCs w:val="24"/>
        </w:rPr>
        <w:t xml:space="preserve">, </w:t>
      </w:r>
      <w:r w:rsidR="002B779B">
        <w:rPr>
          <w:rFonts w:ascii="Times New Roman" w:hAnsi="Times New Roman" w:cs="Times New Roman"/>
          <w:sz w:val="24"/>
          <w:szCs w:val="24"/>
        </w:rPr>
        <w:t>merkuri klorida,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2B779B">
        <w:rPr>
          <w:rFonts w:ascii="Times New Roman" w:hAnsi="Times New Roman" w:cs="Times New Roman"/>
          <w:sz w:val="24"/>
          <w:szCs w:val="24"/>
        </w:rPr>
        <w:t>kalium iodida</w:t>
      </w:r>
      <w:r w:rsidRPr="00C14E3D">
        <w:rPr>
          <w:rFonts w:ascii="Times New Roman" w:hAnsi="Times New Roman" w:cs="Times New Roman"/>
          <w:sz w:val="24"/>
          <w:szCs w:val="24"/>
        </w:rPr>
        <w:t xml:space="preserve">, </w:t>
      </w:r>
      <w:r w:rsidRPr="00C14E3D">
        <w:rPr>
          <w:rFonts w:ascii="Times New Roman" w:hAnsi="Times New Roman" w:cs="Times New Roman"/>
          <w:sz w:val="24"/>
          <w:szCs w:val="24"/>
        </w:rPr>
        <w:lastRenderedPageBreak/>
        <w:t xml:space="preserve">iodin, magnesium, </w:t>
      </w:r>
      <w:r w:rsidR="002B779B">
        <w:rPr>
          <w:rFonts w:ascii="Times New Roman" w:hAnsi="Times New Roman" w:cs="Times New Roman"/>
          <w:sz w:val="24"/>
          <w:szCs w:val="24"/>
        </w:rPr>
        <w:t>asam asetat,  asam klorida</w:t>
      </w:r>
      <w:r w:rsidRPr="00C14E3D">
        <w:rPr>
          <w:rFonts w:ascii="Times New Roman" w:hAnsi="Times New Roman" w:cs="Times New Roman"/>
          <w:sz w:val="24"/>
          <w:szCs w:val="24"/>
        </w:rPr>
        <w:t xml:space="preserve">, eter, </w:t>
      </w:r>
      <w:r w:rsidR="002B779B">
        <w:rPr>
          <w:rFonts w:ascii="Times New Roman" w:hAnsi="Times New Roman" w:cs="Times New Roman"/>
          <w:sz w:val="24"/>
          <w:szCs w:val="24"/>
        </w:rPr>
        <w:t>asam kloroasetat</w:t>
      </w:r>
      <w:r w:rsidRPr="00C14E3D">
        <w:rPr>
          <w:rFonts w:ascii="Times New Roman" w:hAnsi="Times New Roman" w:cs="Times New Roman"/>
          <w:sz w:val="24"/>
          <w:szCs w:val="24"/>
        </w:rPr>
        <w:t xml:space="preserve">, </w:t>
      </w:r>
      <w:r w:rsidR="002B779B">
        <w:rPr>
          <w:rFonts w:ascii="Times New Roman" w:hAnsi="Times New Roman" w:cs="Times New Roman"/>
          <w:sz w:val="24"/>
          <w:szCs w:val="24"/>
        </w:rPr>
        <w:t>natrium dihidrogen fosfat</w:t>
      </w:r>
      <w:r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 w:rsidR="002B77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dinatrium hidrogen fosfat</w:t>
      </w:r>
      <w:r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r w:rsidR="002B77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natrium asetat</w:t>
      </w:r>
      <w:r w:rsidR="002B779B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="00D7659B">
        <w:rPr>
          <w:rFonts w:ascii="Times New Roman" w:hAnsi="Times New Roman" w:cs="Times New Roman"/>
          <w:sz w:val="24"/>
          <w:szCs w:val="24"/>
          <w:lang w:val="sv-SE"/>
        </w:rPr>
        <w:t xml:space="preserve">dan aloksan </w:t>
      </w:r>
      <w:r w:rsidR="00D7659B">
        <w:rPr>
          <w:rFonts w:ascii="Times New Roman" w:hAnsi="Times New Roman" w:cs="Times New Roman"/>
          <w:sz w:val="24"/>
          <w:szCs w:val="24"/>
        </w:rPr>
        <w:t xml:space="preserve">dibeli dari  </w:t>
      </w:r>
      <w:r w:rsidR="00631558" w:rsidRPr="00631558">
        <w:rPr>
          <w:rFonts w:ascii="Times New Roman" w:hAnsi="Times New Roman" w:cs="Times New Roman"/>
          <w:i/>
          <w:sz w:val="24"/>
          <w:szCs w:val="24"/>
        </w:rPr>
        <w:t>Merck Company (Darmstadt, Germany).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D7659B">
        <w:rPr>
          <w:rFonts w:ascii="Times New Roman" w:hAnsi="Times New Roman" w:cs="Times New Roman"/>
          <w:sz w:val="24"/>
          <w:szCs w:val="24"/>
        </w:rPr>
        <w:t>Kalium natrium</w:t>
      </w:r>
      <w:r w:rsidR="00D7659B"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D7659B">
        <w:rPr>
          <w:rFonts w:ascii="Times New Roman" w:hAnsi="Times New Roman" w:cs="Times New Roman"/>
          <w:sz w:val="24"/>
          <w:szCs w:val="24"/>
        </w:rPr>
        <w:t>tartrat</w:t>
      </w:r>
      <w:r w:rsidRPr="00C14E3D">
        <w:rPr>
          <w:rFonts w:ascii="Times New Roman" w:hAnsi="Times New Roman" w:cs="Times New Roman"/>
          <w:sz w:val="24"/>
          <w:szCs w:val="24"/>
        </w:rPr>
        <w:t xml:space="preserve"> tetrah</w:t>
      </w:r>
      <w:r w:rsidR="00D7659B">
        <w:rPr>
          <w:rFonts w:ascii="Times New Roman" w:hAnsi="Times New Roman" w:cs="Times New Roman"/>
          <w:sz w:val="24"/>
          <w:szCs w:val="24"/>
        </w:rPr>
        <w:t>idrat</w:t>
      </w:r>
      <w:r w:rsidRPr="00C14E3D">
        <w:rPr>
          <w:rFonts w:ascii="Times New Roman" w:hAnsi="Times New Roman" w:cs="Times New Roman"/>
          <w:sz w:val="24"/>
          <w:szCs w:val="24"/>
        </w:rPr>
        <w:t xml:space="preserve">, </w:t>
      </w:r>
      <w:r w:rsidR="00D7659B">
        <w:rPr>
          <w:rFonts w:ascii="Times New Roman" w:hAnsi="Times New Roman" w:cs="Times New Roman"/>
          <w:sz w:val="24"/>
          <w:szCs w:val="24"/>
        </w:rPr>
        <w:t>radikal bebas</w:t>
      </w:r>
      <w:r w:rsidR="00631558">
        <w:rPr>
          <w:rFonts w:ascii="Times New Roman" w:hAnsi="Times New Roman" w:cs="Times New Roman"/>
          <w:sz w:val="24"/>
          <w:szCs w:val="24"/>
        </w:rPr>
        <w:t xml:space="preserve"> </w:t>
      </w:r>
      <w:r w:rsidR="00D7659B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="00D7659B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="00D7659B">
        <w:rPr>
          <w:rFonts w:ascii="Times New Roman" w:hAnsi="Times New Roman" w:cs="Times New Roman"/>
          <w:sz w:val="24"/>
          <w:szCs w:val="24"/>
        </w:rPr>
        <w:t xml:space="preserve">-difenil-1-pikrilhidrasil, asam gallat, </w:t>
      </w:r>
      <w:r w:rsidRPr="00C14E3D">
        <w:rPr>
          <w:rFonts w:ascii="Times New Roman" w:hAnsi="Times New Roman" w:cs="Times New Roman"/>
          <w:sz w:val="24"/>
          <w:szCs w:val="24"/>
        </w:rPr>
        <w:t xml:space="preserve"> (+)-</w:t>
      </w:r>
      <w:r w:rsidR="0023743E">
        <w:rPr>
          <w:rFonts w:ascii="Times New Roman" w:hAnsi="Times New Roman" w:cs="Times New Roman"/>
          <w:sz w:val="24"/>
          <w:szCs w:val="24"/>
        </w:rPr>
        <w:t>k</w:t>
      </w:r>
      <w:r w:rsidRPr="00C14E3D">
        <w:rPr>
          <w:rFonts w:ascii="Times New Roman" w:hAnsi="Times New Roman" w:cs="Times New Roman"/>
          <w:sz w:val="24"/>
          <w:szCs w:val="24"/>
        </w:rPr>
        <w:t>ate</w:t>
      </w:r>
      <w:r w:rsidR="0023743E">
        <w:rPr>
          <w:rFonts w:ascii="Times New Roman" w:hAnsi="Times New Roman" w:cs="Times New Roman"/>
          <w:sz w:val="24"/>
          <w:szCs w:val="24"/>
        </w:rPr>
        <w:t>kin</w:t>
      </w:r>
      <w:r w:rsidRPr="00C14E3D">
        <w:rPr>
          <w:rFonts w:ascii="Times New Roman" w:hAnsi="Times New Roman" w:cs="Times New Roman"/>
          <w:sz w:val="24"/>
          <w:szCs w:val="24"/>
        </w:rPr>
        <w:t xml:space="preserve">, </w:t>
      </w:r>
      <w:r w:rsidR="00631558">
        <w:rPr>
          <w:rFonts w:ascii="Times New Roman" w:hAnsi="Times New Roman" w:cs="Times New Roman"/>
          <w:sz w:val="24"/>
          <w:szCs w:val="24"/>
        </w:rPr>
        <w:t xml:space="preserve">dibeli dari </w:t>
      </w:r>
      <w:r w:rsidRPr="00631558">
        <w:rPr>
          <w:rFonts w:ascii="Times New Roman" w:hAnsi="Times New Roman" w:cs="Times New Roman"/>
          <w:i/>
          <w:sz w:val="24"/>
          <w:szCs w:val="24"/>
        </w:rPr>
        <w:t>Sigma–Aldrich Company Ltd. (Gillingham, UK).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631558">
        <w:rPr>
          <w:rFonts w:ascii="Times New Roman" w:hAnsi="Times New Roman" w:cs="Times New Roman"/>
          <w:sz w:val="24"/>
          <w:szCs w:val="24"/>
        </w:rPr>
        <w:t xml:space="preserve">Air mineral </w:t>
      </w:r>
      <w:r w:rsidR="00377C9F">
        <w:rPr>
          <w:rFonts w:ascii="Times New Roman" w:hAnsi="Times New Roman" w:cs="Times New Roman"/>
          <w:sz w:val="24"/>
          <w:szCs w:val="24"/>
        </w:rPr>
        <w:t xml:space="preserve">kemasan </w:t>
      </w:r>
      <w:r w:rsidRPr="00C14E3D">
        <w:rPr>
          <w:rFonts w:ascii="Times New Roman" w:hAnsi="Times New Roman" w:cs="Times New Roman"/>
          <w:sz w:val="24"/>
          <w:szCs w:val="24"/>
        </w:rPr>
        <w:t>pH 7</w:t>
      </w:r>
      <w:proofErr w:type="gramStart"/>
      <w:r w:rsidR="00631558"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>65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631558">
        <w:rPr>
          <w:rFonts w:ascii="Times New Roman" w:hAnsi="Times New Roman" w:cs="Times New Roman"/>
          <w:sz w:val="24"/>
          <w:szCs w:val="24"/>
        </w:rPr>
        <w:t xml:space="preserve">dibeli dari </w:t>
      </w:r>
      <w:r w:rsidRPr="00C14E3D">
        <w:rPr>
          <w:rFonts w:ascii="Times New Roman" w:hAnsi="Times New Roman" w:cs="Times New Roman"/>
          <w:sz w:val="24"/>
          <w:szCs w:val="24"/>
        </w:rPr>
        <w:t xml:space="preserve"> PT </w:t>
      </w:r>
      <w:r w:rsidRPr="00C14E3D">
        <w:rPr>
          <w:rFonts w:ascii="Times New Roman" w:hAnsi="Times New Roman" w:cs="Times New Roman"/>
          <w:color w:val="262626" w:themeColor="text1" w:themeTint="D9"/>
          <w:sz w:val="24"/>
          <w:szCs w:val="24"/>
          <w:lang w:val="id-ID"/>
        </w:rPr>
        <w:t>Erindo Mandiri</w:t>
      </w:r>
      <w:r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(Surabaya, </w:t>
      </w:r>
      <w:r w:rsidR="006315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Jawa Timur</w:t>
      </w:r>
      <w:r w:rsidRPr="00C14E3D">
        <w:rPr>
          <w:rFonts w:ascii="Times New Roman" w:hAnsi="Times New Roman" w:cs="Times New Roman"/>
          <w:sz w:val="24"/>
          <w:szCs w:val="24"/>
        </w:rPr>
        <w:t xml:space="preserve">, Indonesia) </w:t>
      </w:r>
      <w:r w:rsidR="00631558">
        <w:rPr>
          <w:rFonts w:ascii="Times New Roman" w:hAnsi="Times New Roman" w:cs="Times New Roman"/>
          <w:sz w:val="24"/>
          <w:szCs w:val="24"/>
        </w:rPr>
        <w:t xml:space="preserve">dan akuades dibeli dari </w:t>
      </w:r>
      <w:r w:rsidRPr="00C14E3D">
        <w:rPr>
          <w:rFonts w:ascii="Times New Roman" w:hAnsi="Times New Roman" w:cs="Times New Roman"/>
          <w:color w:val="262626" w:themeColor="text1" w:themeTint="D9"/>
          <w:sz w:val="24"/>
          <w:szCs w:val="24"/>
          <w:lang w:val="id-ID"/>
        </w:rPr>
        <w:t xml:space="preserve">PT. </w:t>
      </w:r>
      <w:r w:rsidR="006315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Akua Surabaya </w:t>
      </w:r>
      <w:r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(Surabaya, </w:t>
      </w:r>
      <w:r w:rsidR="006315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Jawa Timur</w:t>
      </w:r>
      <w:r w:rsidRPr="00C14E3D">
        <w:rPr>
          <w:rFonts w:ascii="Times New Roman" w:hAnsi="Times New Roman" w:cs="Times New Roman"/>
          <w:sz w:val="24"/>
          <w:szCs w:val="24"/>
        </w:rPr>
        <w:t>, Indonesia).</w:t>
      </w:r>
      <w:r w:rsidR="00D7659B" w:rsidRPr="00D7659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:rsidR="001023E4" w:rsidRPr="00370281" w:rsidRDefault="00370281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281">
        <w:rPr>
          <w:rFonts w:ascii="Times New Roman" w:hAnsi="Times New Roman" w:cs="Times New Roman"/>
          <w:b/>
          <w:sz w:val="24"/>
          <w:szCs w:val="24"/>
        </w:rPr>
        <w:t>Pr</w:t>
      </w:r>
      <w:r w:rsidRPr="00370281">
        <w:rPr>
          <w:rFonts w:ascii="Times New Roman" w:hAnsi="Times New Roman" w:cs="Times New Roman"/>
          <w:b/>
          <w:iCs/>
          <w:sz w:val="24"/>
          <w:szCs w:val="24"/>
        </w:rPr>
        <w:t xml:space="preserve">eparasi Sampel </w:t>
      </w:r>
      <w:r w:rsidR="001023E4" w:rsidRPr="003702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6A14" w:rsidRDefault="000F6A14" w:rsidP="000835B1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Daun beluntas (</w:t>
      </w:r>
      <w:r w:rsidR="001023E4" w:rsidRPr="000F6A14">
        <w:rPr>
          <w:rFonts w:ascii="Times New Roman" w:hAnsi="Times New Roman" w:cs="Times New Roman"/>
          <w:i/>
          <w:iCs/>
          <w:sz w:val="24"/>
          <w:szCs w:val="24"/>
        </w:rPr>
        <w:t>Pluchea indica</w:t>
      </w:r>
      <w:r>
        <w:rPr>
          <w:rFonts w:ascii="Times New Roman" w:hAnsi="Times New Roman" w:cs="Times New Roman"/>
          <w:iCs/>
          <w:sz w:val="24"/>
          <w:szCs w:val="24"/>
        </w:rPr>
        <w:t xml:space="preserve"> L</w:t>
      </w:r>
      <w:r w:rsidR="001023E4" w:rsidRPr="00C14E3D">
        <w:rPr>
          <w:rFonts w:ascii="Times New Roman" w:hAnsi="Times New Roman" w:cs="Times New Roman"/>
          <w:sz w:val="24"/>
          <w:szCs w:val="24"/>
        </w:rPr>
        <w:t>ess</w:t>
      </w:r>
      <w:r>
        <w:rPr>
          <w:rFonts w:ascii="Times New Roman" w:hAnsi="Times New Roman" w:cs="Times New Roman"/>
          <w:sz w:val="24"/>
          <w:szCs w:val="24"/>
        </w:rPr>
        <w:t>)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dipetik dari ruas tertentu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(Widyawati </w:t>
      </w:r>
      <w:proofErr w:type="gramStart"/>
      <w:r w:rsidR="00E05FFB">
        <w:rPr>
          <w:rFonts w:ascii="Times New Roman" w:hAnsi="Times New Roman" w:cs="Times New Roman"/>
          <w:sz w:val="24"/>
          <w:szCs w:val="24"/>
        </w:rPr>
        <w:t>dkk</w:t>
      </w:r>
      <w:r w:rsidR="001023E4" w:rsidRPr="00C14E3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1023E4" w:rsidRPr="00C14E3D">
        <w:rPr>
          <w:rFonts w:ascii="Times New Roman" w:hAnsi="Times New Roman" w:cs="Times New Roman"/>
          <w:sz w:val="24"/>
          <w:szCs w:val="24"/>
        </w:rPr>
        <w:t xml:space="preserve"> 2011).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Daun kemudian dikeringkan di suhu kamar dan dibubukkan dengan ukuran </w:t>
      </w:r>
      <w:r w:rsidR="001023E4" w:rsidRPr="00C14E3D">
        <w:rPr>
          <w:rFonts w:ascii="Times New Roman" w:hAnsi="Times New Roman" w:cs="Times New Roman"/>
          <w:sz w:val="24"/>
          <w:szCs w:val="24"/>
        </w:rPr>
        <w:t>40 mesh.</w:t>
      </w:r>
      <w:proofErr w:type="gramEnd"/>
      <w:r w:rsidR="001023E4" w:rsidRPr="00C1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Kadar air bubuk daun beluntas sebesar 13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 w:rsidR="00377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</w:t>
      </w:r>
      <w:r w:rsidR="00377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="00377C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34</w:t>
      </w:r>
      <w:r w:rsidR="00377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(db). Sedangkan teh hitam yang sudah kering dibubukan dengan ukuran 40 mesh</w:t>
      </w:r>
      <w:r w:rsidR="00377C9F">
        <w:rPr>
          <w:rFonts w:ascii="Times New Roman" w:hAnsi="Times New Roman" w:cs="Times New Roman"/>
          <w:sz w:val="24"/>
          <w:szCs w:val="24"/>
        </w:rPr>
        <w:t xml:space="preserve"> dengan kadar air sebesar </w:t>
      </w:r>
      <w:r w:rsidR="00377C9F">
        <w:rPr>
          <w:rFonts w:ascii="Times New Roman" w:hAnsi="Times New Roman" w:cs="Times New Roman"/>
          <w:sz w:val="24"/>
          <w:szCs w:val="24"/>
        </w:rPr>
        <w:lastRenderedPageBreak/>
        <w:t>6</w:t>
      </w:r>
      <w:proofErr w:type="gramStart"/>
      <w:r w:rsidR="00377C9F">
        <w:rPr>
          <w:rFonts w:ascii="Times New Roman" w:hAnsi="Times New Roman" w:cs="Times New Roman"/>
          <w:sz w:val="24"/>
          <w:szCs w:val="24"/>
        </w:rPr>
        <w:t>,32</w:t>
      </w:r>
      <w:proofErr w:type="gramEnd"/>
      <w:r w:rsidR="00377C9F">
        <w:rPr>
          <w:rFonts w:ascii="Times New Roman" w:hAnsi="Times New Roman" w:cs="Times New Roman"/>
          <w:sz w:val="24"/>
          <w:szCs w:val="24"/>
        </w:rPr>
        <w:t xml:space="preserve"> ± 0,16% (db).</w:t>
      </w:r>
      <w:r w:rsidR="00377C9F" w:rsidRPr="00377C9F">
        <w:rPr>
          <w:rFonts w:ascii="Times New Roman" w:hAnsi="Times New Roman" w:cs="Times New Roman"/>
          <w:sz w:val="24"/>
          <w:szCs w:val="24"/>
        </w:rPr>
        <w:t xml:space="preserve"> </w:t>
      </w:r>
      <w:r w:rsidR="00377C9F">
        <w:rPr>
          <w:rFonts w:ascii="Times New Roman" w:hAnsi="Times New Roman" w:cs="Times New Roman"/>
          <w:sz w:val="24"/>
          <w:szCs w:val="24"/>
        </w:rPr>
        <w:t>Bubuk daun beluntas dan te</w:t>
      </w:r>
      <w:r w:rsidR="00370281">
        <w:rPr>
          <w:rFonts w:ascii="Times New Roman" w:hAnsi="Times New Roman" w:cs="Times New Roman"/>
          <w:sz w:val="24"/>
          <w:szCs w:val="24"/>
        </w:rPr>
        <w:t>h</w:t>
      </w:r>
      <w:r w:rsidR="00377C9F">
        <w:rPr>
          <w:rFonts w:ascii="Times New Roman" w:hAnsi="Times New Roman" w:cs="Times New Roman"/>
          <w:sz w:val="24"/>
          <w:szCs w:val="24"/>
        </w:rPr>
        <w:t xml:space="preserve"> hitam dihomogenkan masing-masing, selanjutnya ditimbang dengan perbandingan proporsi daun beluntas teh hitam masing-masing 100</w:t>
      </w:r>
      <w:proofErr w:type="gramStart"/>
      <w:r w:rsidR="00377C9F">
        <w:rPr>
          <w:rFonts w:ascii="Times New Roman" w:hAnsi="Times New Roman" w:cs="Times New Roman"/>
          <w:sz w:val="24"/>
          <w:szCs w:val="24"/>
        </w:rPr>
        <w:t>;0</w:t>
      </w:r>
      <w:proofErr w:type="gramEnd"/>
      <w:r w:rsidR="00377C9F">
        <w:rPr>
          <w:rFonts w:ascii="Times New Roman" w:hAnsi="Times New Roman" w:cs="Times New Roman"/>
          <w:sz w:val="24"/>
          <w:szCs w:val="24"/>
        </w:rPr>
        <w:t xml:space="preserve">; 75:25; 50:50; 25:75; dan 0:100 % (b/b). </w:t>
      </w:r>
      <w:r w:rsidR="00934E16">
        <w:rPr>
          <w:rFonts w:ascii="Times New Roman" w:hAnsi="Times New Roman" w:cs="Times New Roman"/>
          <w:sz w:val="24"/>
          <w:szCs w:val="24"/>
        </w:rPr>
        <w:t>C</w:t>
      </w:r>
      <w:r w:rsidR="00377C9F">
        <w:rPr>
          <w:rFonts w:ascii="Times New Roman" w:hAnsi="Times New Roman" w:cs="Times New Roman"/>
          <w:sz w:val="24"/>
          <w:szCs w:val="24"/>
        </w:rPr>
        <w:t>ampuran bubuk daun beluntas t</w:t>
      </w:r>
      <w:r w:rsidR="00934E16">
        <w:rPr>
          <w:rFonts w:ascii="Times New Roman" w:hAnsi="Times New Roman" w:cs="Times New Roman"/>
          <w:sz w:val="24"/>
          <w:szCs w:val="24"/>
        </w:rPr>
        <w:t>e</w:t>
      </w:r>
      <w:r w:rsidR="00377C9F">
        <w:rPr>
          <w:rFonts w:ascii="Times New Roman" w:hAnsi="Times New Roman" w:cs="Times New Roman"/>
          <w:sz w:val="24"/>
          <w:szCs w:val="24"/>
        </w:rPr>
        <w:t>h hitam dimasukkan kantong t</w:t>
      </w:r>
      <w:r w:rsidR="00934E16">
        <w:rPr>
          <w:rFonts w:ascii="Times New Roman" w:hAnsi="Times New Roman" w:cs="Times New Roman"/>
          <w:sz w:val="24"/>
          <w:szCs w:val="24"/>
        </w:rPr>
        <w:t>e</w:t>
      </w:r>
      <w:r w:rsidR="00377C9F">
        <w:rPr>
          <w:rFonts w:ascii="Times New Roman" w:hAnsi="Times New Roman" w:cs="Times New Roman"/>
          <w:sz w:val="24"/>
          <w:szCs w:val="24"/>
        </w:rPr>
        <w:t>h celup dengan total berat 2g untuk diseduh dalam 100 ml air mineral kemasan.</w:t>
      </w:r>
    </w:p>
    <w:p w:rsidR="001023E4" w:rsidRDefault="00934E16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Pembuatan Minuman Daun Beluntas Teh Hitam</w:t>
      </w:r>
      <w:r w:rsidR="001023E4" w:rsidRPr="00C14E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3E4" w:rsidRDefault="00934E16" w:rsidP="000835B1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Setiap campuran bubuk daun beluntas teh hitam diberbagai proporsi dalam kemasan kantong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teh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diseduh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dengan air mineral suhu 95</w:t>
      </w:r>
      <w:r w:rsidRPr="00934E1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sebanyak 100 ml selama 5 menit sambil diaduk (</w:t>
      </w:r>
      <w:r w:rsidR="001023E4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Deetae </w:t>
      </w:r>
      <w:r w:rsidR="00E05FF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dkk</w:t>
      </w:r>
      <w:r w:rsidR="001023E4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E05FF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1023E4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2012)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Ampas campuran daun beluntas teh hitam dalam kemasan kantong te</w:t>
      </w:r>
      <w:r w:rsidR="006E0EF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dipisahkan dari air seduhan, selanjutnya air seduhan dianalisis </w:t>
      </w:r>
      <w:r w:rsidR="00E73E06">
        <w:rPr>
          <w:rFonts w:ascii="Times New Roman" w:hAnsi="Times New Roman" w:cs="Times New Roman"/>
          <w:sz w:val="24"/>
          <w:szCs w:val="24"/>
        </w:rPr>
        <w:t>lebih lanjut.</w:t>
      </w:r>
      <w:proofErr w:type="gramEnd"/>
      <w:r w:rsidR="00E73E06">
        <w:rPr>
          <w:rFonts w:ascii="Times New Roman" w:hAnsi="Times New Roman" w:cs="Times New Roman"/>
          <w:sz w:val="24"/>
          <w:szCs w:val="24"/>
        </w:rPr>
        <w:t xml:space="preserve"> Setiap analisis air seduhan harus dalam kondisi </w:t>
      </w:r>
      <w:r w:rsidR="00E73E06" w:rsidRPr="00E73E06">
        <w:rPr>
          <w:rFonts w:ascii="Times New Roman" w:hAnsi="Times New Roman" w:cs="Times New Roman"/>
          <w:i/>
          <w:sz w:val="24"/>
          <w:szCs w:val="24"/>
        </w:rPr>
        <w:t>fresh</w:t>
      </w:r>
      <w:r w:rsidR="00E73E06">
        <w:rPr>
          <w:rFonts w:ascii="Times New Roman" w:hAnsi="Times New Roman" w:cs="Times New Roman"/>
          <w:sz w:val="24"/>
          <w:szCs w:val="24"/>
        </w:rPr>
        <w:t xml:space="preserve">.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3E4" w:rsidRPr="00C14E3D" w:rsidRDefault="0091361C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Komposisi Fitokimia</w:t>
      </w:r>
    </w:p>
    <w:p w:rsidR="001023E4" w:rsidRDefault="0091361C" w:rsidP="000835B1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Senyawa fitokimia yang terkandung dalam air seduhan campuran daun beluntas teh hitam dideteksi menggunakan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metode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 Harborne</w:t>
      </w:r>
      <w:proofErr w:type="gramEnd"/>
      <w:r w:rsidR="001023E4" w:rsidRPr="00C14E3D">
        <w:rPr>
          <w:rFonts w:ascii="Times New Roman" w:hAnsi="Times New Roman" w:cs="Times New Roman"/>
          <w:sz w:val="24"/>
          <w:szCs w:val="24"/>
        </w:rPr>
        <w:t xml:space="preserve"> (</w:t>
      </w:r>
      <w:r w:rsidR="001023E4" w:rsidRPr="00C14E3D">
        <w:rPr>
          <w:rFonts w:ascii="Times New Roman" w:hAnsi="Times New Roman" w:cs="Times New Roman"/>
          <w:bCs/>
          <w:sz w:val="24"/>
          <w:szCs w:val="24"/>
        </w:rPr>
        <w:t xml:space="preserve">1996). </w:t>
      </w:r>
      <w:r>
        <w:rPr>
          <w:rFonts w:ascii="Times New Roman" w:hAnsi="Times New Roman" w:cs="Times New Roman"/>
          <w:bCs/>
          <w:sz w:val="24"/>
          <w:szCs w:val="24"/>
        </w:rPr>
        <w:t xml:space="preserve">Senyawa yang diidentifikasi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meliputi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alkaloid, flavonoid, </w:t>
      </w:r>
      <w:r>
        <w:rPr>
          <w:rFonts w:ascii="Times New Roman" w:hAnsi="Times New Roman" w:cs="Times New Roman"/>
          <w:sz w:val="24"/>
          <w:szCs w:val="24"/>
        </w:rPr>
        <w:t xml:space="preserve">fenolik,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triterpenoid,  sterol, saponin, tanin, </w:t>
      </w:r>
      <w:r>
        <w:rPr>
          <w:rFonts w:ascii="Times New Roman" w:hAnsi="Times New Roman" w:cs="Times New Roman"/>
          <w:sz w:val="24"/>
          <w:szCs w:val="24"/>
        </w:rPr>
        <w:t>dan kardiak glikosida (</w:t>
      </w:r>
      <w:r w:rsidRPr="0091361C">
        <w:rPr>
          <w:rFonts w:ascii="Times New Roman" w:hAnsi="Times New Roman" w:cs="Times New Roman"/>
          <w:i/>
          <w:sz w:val="24"/>
          <w:szCs w:val="24"/>
        </w:rPr>
        <w:t>Fehling test</w:t>
      </w:r>
      <w:r>
        <w:rPr>
          <w:rFonts w:ascii="Times New Roman" w:hAnsi="Times New Roman" w:cs="Times New Roman"/>
          <w:sz w:val="24"/>
          <w:szCs w:val="24"/>
        </w:rPr>
        <w:t>)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23E4" w:rsidRDefault="0091361C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Analisis Total </w:t>
      </w:r>
      <w:r w:rsidR="00370281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enol</w:t>
      </w:r>
    </w:p>
    <w:p w:rsidR="001023E4" w:rsidRPr="00C14E3D" w:rsidRDefault="001023E4" w:rsidP="000835B1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E3D">
        <w:rPr>
          <w:rFonts w:ascii="Times New Roman" w:hAnsi="Times New Roman" w:cs="Times New Roman"/>
          <w:sz w:val="24"/>
          <w:szCs w:val="24"/>
        </w:rPr>
        <w:t xml:space="preserve">Total </w:t>
      </w:r>
      <w:r w:rsidR="00370281">
        <w:rPr>
          <w:rFonts w:ascii="Times New Roman" w:hAnsi="Times New Roman" w:cs="Times New Roman"/>
          <w:sz w:val="24"/>
          <w:szCs w:val="24"/>
        </w:rPr>
        <w:t>f</w:t>
      </w:r>
      <w:r w:rsidRPr="00C14E3D">
        <w:rPr>
          <w:rFonts w:ascii="Times New Roman" w:hAnsi="Times New Roman" w:cs="Times New Roman"/>
          <w:sz w:val="24"/>
          <w:szCs w:val="24"/>
        </w:rPr>
        <w:t xml:space="preserve">enol (TPC) </w:t>
      </w:r>
      <w:r w:rsidR="00370281">
        <w:rPr>
          <w:rFonts w:ascii="Times New Roman" w:hAnsi="Times New Roman" w:cs="Times New Roman"/>
          <w:sz w:val="24"/>
          <w:szCs w:val="24"/>
        </w:rPr>
        <w:t>dianalisis d</w:t>
      </w:r>
      <w:r w:rsidR="00370281">
        <w:rPr>
          <w:rFonts w:ascii="Times New Roman" w:hAnsi="Times New Roman" w:cs="Times New Roman"/>
          <w:iCs/>
          <w:sz w:val="24"/>
          <w:szCs w:val="24"/>
        </w:rPr>
        <w:t xml:space="preserve">engan metode </w:t>
      </w:r>
      <w:r w:rsidR="00370281" w:rsidRPr="00370281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370281">
        <w:rPr>
          <w:rFonts w:ascii="Times New Roman" w:hAnsi="Times New Roman" w:cs="Times New Roman"/>
          <w:i/>
          <w:sz w:val="24"/>
          <w:szCs w:val="24"/>
        </w:rPr>
        <w:t>olin ciocalteu’s phenol</w:t>
      </w:r>
      <w:r w:rsidRPr="00C14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0281">
        <w:rPr>
          <w:rFonts w:ascii="Times New Roman" w:hAnsi="Times New Roman" w:cs="Times New Roman"/>
          <w:sz w:val="24"/>
          <w:szCs w:val="24"/>
        </w:rPr>
        <w:t>Analisis ini didasarkan pada r</w:t>
      </w:r>
      <w:r w:rsidR="00370281">
        <w:rPr>
          <w:rFonts w:ascii="Times New Roman" w:hAnsi="Times New Roman" w:cs="Times New Roman"/>
          <w:iCs/>
          <w:sz w:val="24"/>
          <w:szCs w:val="24"/>
        </w:rPr>
        <w:t xml:space="preserve">eaksi antara senyawa antioksidan yang mempunyai cincin aromatik </w:t>
      </w:r>
      <w:r w:rsidR="000B5B1F">
        <w:rPr>
          <w:rFonts w:ascii="Times New Roman" w:hAnsi="Times New Roman" w:cs="Times New Roman"/>
          <w:iCs/>
          <w:sz w:val="24"/>
          <w:szCs w:val="24"/>
        </w:rPr>
        <w:t xml:space="preserve">dan senyawa fosfomolibdat dari pereaksi </w:t>
      </w:r>
      <w:r w:rsidR="000B5B1F" w:rsidRPr="000B5B1F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0B5B1F">
        <w:rPr>
          <w:rFonts w:ascii="Times New Roman" w:hAnsi="Times New Roman" w:cs="Times New Roman"/>
          <w:i/>
          <w:sz w:val="24"/>
          <w:szCs w:val="24"/>
        </w:rPr>
        <w:t>olin ciocalteu’s phenol</w:t>
      </w:r>
      <w:r w:rsidR="000B5B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B5B1F">
        <w:rPr>
          <w:rFonts w:ascii="Times New Roman" w:hAnsi="Times New Roman" w:cs="Times New Roman"/>
          <w:sz w:val="24"/>
          <w:szCs w:val="24"/>
        </w:rPr>
        <w:t xml:space="preserve"> R</w:t>
      </w:r>
      <w:r w:rsidR="000B5B1F">
        <w:rPr>
          <w:rFonts w:ascii="Times New Roman" w:hAnsi="Times New Roman" w:cs="Times New Roman"/>
          <w:iCs/>
          <w:sz w:val="24"/>
          <w:szCs w:val="24"/>
        </w:rPr>
        <w:t xml:space="preserve">eaksi tersebut menghasilkan larutan berwarna biru </w:t>
      </w:r>
      <w:r w:rsidR="00AE2E2E">
        <w:rPr>
          <w:rFonts w:ascii="Times New Roman" w:hAnsi="Times New Roman" w:cs="Times New Roman"/>
          <w:iCs/>
          <w:sz w:val="24"/>
          <w:szCs w:val="24"/>
        </w:rPr>
        <w:t xml:space="preserve">yang dapat diukur </w:t>
      </w:r>
      <w:r w:rsidR="006B7567">
        <w:rPr>
          <w:rFonts w:ascii="Times New Roman" w:hAnsi="Times New Roman" w:cs="Times New Roman"/>
          <w:iCs/>
          <w:sz w:val="24"/>
          <w:szCs w:val="24"/>
        </w:rPr>
        <w:t>d</w:t>
      </w:r>
      <w:r w:rsidRPr="00C14E3D">
        <w:rPr>
          <w:rFonts w:ascii="Times New Roman" w:hAnsi="Times New Roman" w:cs="Times New Roman"/>
          <w:sz w:val="24"/>
          <w:szCs w:val="24"/>
        </w:rPr>
        <w:t>e</w:t>
      </w:r>
      <w:r w:rsidR="006B7567">
        <w:rPr>
          <w:rFonts w:ascii="Times New Roman" w:hAnsi="Times New Roman" w:cs="Times New Roman"/>
          <w:sz w:val="24"/>
          <w:szCs w:val="24"/>
        </w:rPr>
        <w:t>ngan sp</w:t>
      </w:r>
      <w:r w:rsidRPr="00C14E3D">
        <w:rPr>
          <w:rFonts w:ascii="Times New Roman" w:hAnsi="Times New Roman" w:cs="Times New Roman"/>
          <w:sz w:val="24"/>
          <w:szCs w:val="24"/>
        </w:rPr>
        <w:t>e</w:t>
      </w:r>
      <w:r w:rsidR="006B7567">
        <w:rPr>
          <w:rFonts w:ascii="Times New Roman" w:hAnsi="Times New Roman" w:cs="Times New Roman"/>
          <w:sz w:val="24"/>
          <w:szCs w:val="24"/>
        </w:rPr>
        <w:t>ktrofotom</w:t>
      </w:r>
      <w:r w:rsidR="006B7567" w:rsidRPr="00C14E3D">
        <w:rPr>
          <w:rFonts w:ascii="Times New Roman" w:hAnsi="Times New Roman" w:cs="Times New Roman"/>
          <w:sz w:val="24"/>
          <w:szCs w:val="24"/>
        </w:rPr>
        <w:t>e</w:t>
      </w:r>
      <w:r w:rsidR="006B7567">
        <w:rPr>
          <w:rFonts w:ascii="Times New Roman" w:hAnsi="Times New Roman" w:cs="Times New Roman"/>
          <w:sz w:val="24"/>
          <w:szCs w:val="24"/>
        </w:rPr>
        <w:t>t</w:t>
      </w:r>
      <w:r w:rsidR="006B7567" w:rsidRPr="00C14E3D">
        <w:rPr>
          <w:rFonts w:ascii="Times New Roman" w:hAnsi="Times New Roman" w:cs="Times New Roman"/>
          <w:sz w:val="24"/>
          <w:szCs w:val="24"/>
        </w:rPr>
        <w:t>e</w:t>
      </w:r>
      <w:r w:rsidR="006B7567">
        <w:rPr>
          <w:rFonts w:ascii="Times New Roman" w:hAnsi="Times New Roman" w:cs="Times New Roman"/>
          <w:sz w:val="24"/>
          <w:szCs w:val="24"/>
        </w:rPr>
        <w:t xml:space="preserve">r </w:t>
      </w:r>
      <w:r w:rsidRPr="00C14E3D">
        <w:rPr>
          <w:rFonts w:ascii="Times New Roman" w:hAnsi="Times New Roman" w:cs="Times New Roman"/>
          <w:sz w:val="24"/>
          <w:szCs w:val="24"/>
        </w:rPr>
        <w:t>UV-Vis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14E3D">
        <w:rPr>
          <w:rFonts w:ascii="Times New Roman" w:eastAsia="TimesNewRomanPSMT" w:hAnsi="Times New Roman" w:cs="Times New Roman"/>
          <w:sz w:val="24"/>
          <w:szCs w:val="24"/>
        </w:rPr>
        <w:t xml:space="preserve">(Shimadzu </w:t>
      </w:r>
      <w:proofErr w:type="gramStart"/>
      <w:r w:rsidRPr="00C14E3D">
        <w:rPr>
          <w:rFonts w:ascii="Times New Roman" w:eastAsia="TimesNewRomanPSMT" w:hAnsi="Times New Roman" w:cs="Times New Roman"/>
          <w:sz w:val="24"/>
          <w:szCs w:val="24"/>
        </w:rPr>
        <w:t>spectrophotometer  UV</w:t>
      </w:r>
      <w:proofErr w:type="gramEnd"/>
      <w:r w:rsidRPr="00C14E3D">
        <w:rPr>
          <w:rFonts w:ascii="Times New Roman" w:eastAsia="TimesNewRomanPSMT" w:hAnsi="Times New Roman" w:cs="Times New Roman"/>
          <w:sz w:val="24"/>
          <w:szCs w:val="24"/>
        </w:rPr>
        <w:t>-Vis 1700)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6B7567">
        <w:rPr>
          <w:rFonts w:ascii="Times New Roman" w:hAnsi="Times New Roman" w:cs="Times New Roman"/>
          <w:sz w:val="24"/>
          <w:szCs w:val="24"/>
        </w:rPr>
        <w:t xml:space="preserve">pada </w:t>
      </w:r>
      <w:r w:rsidRPr="00C14E3D">
        <w:rPr>
          <w:rFonts w:ascii="Times New Roman" w:hAnsi="Times New Roman" w:cs="Times New Roman"/>
          <w:sz w:val="24"/>
          <w:szCs w:val="24"/>
        </w:rPr>
        <w:t xml:space="preserve">λ 760 nm, </w:t>
      </w:r>
      <w:r w:rsidR="006B7567">
        <w:rPr>
          <w:rFonts w:ascii="Times New Roman" w:hAnsi="Times New Roman" w:cs="Times New Roman"/>
          <w:sz w:val="24"/>
          <w:szCs w:val="24"/>
        </w:rPr>
        <w:t>hasil dinyatakan s</w:t>
      </w:r>
      <w:r w:rsidR="006B7567" w:rsidRPr="00C14E3D">
        <w:rPr>
          <w:rFonts w:ascii="Times New Roman" w:hAnsi="Times New Roman" w:cs="Times New Roman"/>
          <w:sz w:val="24"/>
          <w:szCs w:val="24"/>
        </w:rPr>
        <w:t>e</w:t>
      </w:r>
      <w:r w:rsidR="006B7567">
        <w:rPr>
          <w:rFonts w:ascii="Times New Roman" w:hAnsi="Times New Roman" w:cs="Times New Roman"/>
          <w:sz w:val="24"/>
          <w:szCs w:val="24"/>
        </w:rPr>
        <w:t xml:space="preserve">bagai </w:t>
      </w:r>
      <w:r w:rsidRPr="00C14E3D">
        <w:rPr>
          <w:rFonts w:ascii="Times New Roman" w:hAnsi="Times New Roman" w:cs="Times New Roman"/>
          <w:sz w:val="24"/>
          <w:szCs w:val="24"/>
        </w:rPr>
        <w:t xml:space="preserve"> mg</w:t>
      </w:r>
      <w:r w:rsidR="006B7567">
        <w:rPr>
          <w:rFonts w:ascii="Times New Roman" w:hAnsi="Times New Roman" w:cs="Times New Roman"/>
          <w:sz w:val="24"/>
          <w:szCs w:val="24"/>
        </w:rPr>
        <w:t xml:space="preserve"> </w:t>
      </w:r>
      <w:r w:rsidR="006B7567" w:rsidRPr="00C14E3D">
        <w:rPr>
          <w:rFonts w:ascii="Times New Roman" w:hAnsi="Times New Roman" w:cs="Times New Roman"/>
          <w:sz w:val="24"/>
          <w:szCs w:val="24"/>
        </w:rPr>
        <w:t>e</w:t>
      </w:r>
      <w:r w:rsidR="006B7567">
        <w:rPr>
          <w:rFonts w:ascii="Times New Roman" w:hAnsi="Times New Roman" w:cs="Times New Roman"/>
          <w:sz w:val="24"/>
          <w:szCs w:val="24"/>
        </w:rPr>
        <w:t>kuival</w:t>
      </w:r>
      <w:r w:rsidR="006B7567" w:rsidRPr="00C14E3D">
        <w:rPr>
          <w:rFonts w:ascii="Times New Roman" w:hAnsi="Times New Roman" w:cs="Times New Roman"/>
          <w:sz w:val="24"/>
          <w:szCs w:val="24"/>
        </w:rPr>
        <w:t>e</w:t>
      </w:r>
      <w:r w:rsidR="006B7567">
        <w:rPr>
          <w:rFonts w:ascii="Times New Roman" w:hAnsi="Times New Roman" w:cs="Times New Roman"/>
          <w:sz w:val="24"/>
          <w:szCs w:val="24"/>
        </w:rPr>
        <w:t>n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6B7567">
        <w:rPr>
          <w:rFonts w:ascii="Times New Roman" w:hAnsi="Times New Roman" w:cs="Times New Roman"/>
          <w:sz w:val="24"/>
          <w:szCs w:val="24"/>
        </w:rPr>
        <w:t>asam gallat</w:t>
      </w:r>
      <w:r w:rsidRPr="00C14E3D">
        <w:rPr>
          <w:rFonts w:ascii="Times New Roman" w:hAnsi="Times New Roman" w:cs="Times New Roman"/>
          <w:sz w:val="24"/>
          <w:szCs w:val="24"/>
        </w:rPr>
        <w:t>/L sampe</w:t>
      </w:r>
      <w:r w:rsidR="006B7567">
        <w:rPr>
          <w:rFonts w:ascii="Times New Roman" w:hAnsi="Times New Roman" w:cs="Times New Roman"/>
          <w:sz w:val="24"/>
          <w:szCs w:val="24"/>
        </w:rPr>
        <w:t>l</w:t>
      </w:r>
      <w:r w:rsidRPr="00C14E3D">
        <w:rPr>
          <w:rFonts w:ascii="Times New Roman" w:hAnsi="Times New Roman" w:cs="Times New Roman"/>
          <w:sz w:val="24"/>
          <w:szCs w:val="24"/>
        </w:rPr>
        <w:t xml:space="preserve"> (mg GAE/L samp</w:t>
      </w:r>
      <w:r w:rsidR="006B7567" w:rsidRPr="00C14E3D">
        <w:rPr>
          <w:rFonts w:ascii="Times New Roman" w:hAnsi="Times New Roman" w:cs="Times New Roman"/>
          <w:sz w:val="24"/>
          <w:szCs w:val="24"/>
        </w:rPr>
        <w:t>e</w:t>
      </w:r>
      <w:r w:rsidRPr="00C14E3D">
        <w:rPr>
          <w:rFonts w:ascii="Times New Roman" w:hAnsi="Times New Roman" w:cs="Times New Roman"/>
          <w:sz w:val="24"/>
          <w:szCs w:val="24"/>
        </w:rPr>
        <w:t xml:space="preserve">l) (Singleton </w:t>
      </w:r>
      <w:r w:rsidR="00E05FFB">
        <w:rPr>
          <w:rFonts w:ascii="Times New Roman" w:hAnsi="Times New Roman" w:cs="Times New Roman"/>
          <w:sz w:val="24"/>
          <w:szCs w:val="24"/>
        </w:rPr>
        <w:t>dkk</w:t>
      </w:r>
      <w:r w:rsidRPr="00C14E3D">
        <w:rPr>
          <w:rFonts w:ascii="Times New Roman" w:hAnsi="Times New Roman" w:cs="Times New Roman"/>
          <w:sz w:val="24"/>
          <w:szCs w:val="24"/>
        </w:rPr>
        <w:t>., 1999).</w:t>
      </w:r>
    </w:p>
    <w:p w:rsidR="001023E4" w:rsidRDefault="001C704F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Analisis </w:t>
      </w:r>
      <w:r w:rsidR="001023E4" w:rsidRPr="00C14E3D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1023E4" w:rsidRPr="00C14E3D">
        <w:rPr>
          <w:rFonts w:ascii="Times New Roman" w:hAnsi="Times New Roman" w:cs="Times New Roman"/>
          <w:b/>
          <w:sz w:val="24"/>
          <w:szCs w:val="24"/>
        </w:rPr>
        <w:t xml:space="preserve">lavonoid </w:t>
      </w:r>
    </w:p>
    <w:p w:rsidR="001023E4" w:rsidRDefault="001023E4" w:rsidP="000835B1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4E3D">
        <w:rPr>
          <w:rFonts w:ascii="Times New Roman" w:hAnsi="Times New Roman" w:cs="Times New Roman"/>
          <w:bCs/>
          <w:sz w:val="24"/>
          <w:szCs w:val="24"/>
        </w:rPr>
        <w:t xml:space="preserve">Total flavonoid </w:t>
      </w:r>
      <w:r w:rsidRPr="00C14E3D">
        <w:rPr>
          <w:rFonts w:ascii="Times New Roman" w:hAnsi="Times New Roman" w:cs="Times New Roman"/>
          <w:sz w:val="24"/>
          <w:szCs w:val="24"/>
        </w:rPr>
        <w:t xml:space="preserve">(TFC) </w:t>
      </w:r>
      <w:r w:rsidR="00F31C52">
        <w:rPr>
          <w:rFonts w:ascii="Times New Roman" w:hAnsi="Times New Roman" w:cs="Times New Roman"/>
          <w:sz w:val="24"/>
          <w:szCs w:val="24"/>
        </w:rPr>
        <w:t>dianalisis b</w:t>
      </w:r>
      <w:r w:rsidR="00F31C52" w:rsidRPr="00C14E3D">
        <w:rPr>
          <w:rFonts w:ascii="Times New Roman" w:hAnsi="Times New Roman" w:cs="Times New Roman"/>
          <w:sz w:val="24"/>
          <w:szCs w:val="24"/>
        </w:rPr>
        <w:t>e</w:t>
      </w:r>
      <w:r w:rsidR="00F31C52">
        <w:rPr>
          <w:rFonts w:ascii="Times New Roman" w:hAnsi="Times New Roman" w:cs="Times New Roman"/>
          <w:sz w:val="24"/>
          <w:szCs w:val="24"/>
        </w:rPr>
        <w:t>rdasarkan m</w:t>
      </w:r>
      <w:r w:rsidR="00F31C52" w:rsidRPr="00C14E3D">
        <w:rPr>
          <w:rFonts w:ascii="Times New Roman" w:hAnsi="Times New Roman" w:cs="Times New Roman"/>
          <w:sz w:val="24"/>
          <w:szCs w:val="24"/>
        </w:rPr>
        <w:t>e</w:t>
      </w:r>
      <w:r w:rsidR="00F31C52">
        <w:rPr>
          <w:rFonts w:ascii="Times New Roman" w:hAnsi="Times New Roman" w:cs="Times New Roman"/>
          <w:sz w:val="24"/>
          <w:szCs w:val="24"/>
        </w:rPr>
        <w:t>tod</w:t>
      </w:r>
      <w:r w:rsidR="00F31C52" w:rsidRPr="00C14E3D">
        <w:rPr>
          <w:rFonts w:ascii="Times New Roman" w:hAnsi="Times New Roman" w:cs="Times New Roman"/>
          <w:sz w:val="24"/>
          <w:szCs w:val="24"/>
        </w:rPr>
        <w:t>e</w:t>
      </w:r>
      <w:r w:rsidR="00F31C52">
        <w:rPr>
          <w:rFonts w:ascii="Times New Roman" w:hAnsi="Times New Roman" w:cs="Times New Roman"/>
          <w:sz w:val="24"/>
          <w:szCs w:val="24"/>
        </w:rPr>
        <w:t xml:space="preserve"> </w:t>
      </w:r>
      <w:r w:rsidRPr="00C14E3D">
        <w:rPr>
          <w:rFonts w:ascii="Times New Roman" w:hAnsi="Times New Roman" w:cs="Times New Roman"/>
          <w:bCs/>
          <w:sz w:val="24"/>
          <w:szCs w:val="24"/>
        </w:rPr>
        <w:t xml:space="preserve">Al-Temimi </w:t>
      </w:r>
      <w:proofErr w:type="gramStart"/>
      <w:r w:rsidR="00F31C52">
        <w:rPr>
          <w:rFonts w:ascii="Times New Roman" w:hAnsi="Times New Roman" w:cs="Times New Roman"/>
          <w:bCs/>
          <w:sz w:val="24"/>
          <w:szCs w:val="24"/>
        </w:rPr>
        <w:t xml:space="preserve">dan </w:t>
      </w:r>
      <w:r w:rsidRPr="00C14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4E3D">
        <w:rPr>
          <w:rFonts w:ascii="Times New Roman" w:hAnsi="Times New Roman" w:cs="Times New Roman"/>
          <w:bCs/>
          <w:sz w:val="24"/>
          <w:szCs w:val="24"/>
        </w:rPr>
        <w:lastRenderedPageBreak/>
        <w:t>Choundary</w:t>
      </w:r>
      <w:proofErr w:type="gramEnd"/>
      <w:r w:rsidRPr="00C14E3D">
        <w:rPr>
          <w:rFonts w:ascii="Times New Roman" w:hAnsi="Times New Roman" w:cs="Times New Roman"/>
          <w:bCs/>
          <w:sz w:val="24"/>
          <w:szCs w:val="24"/>
        </w:rPr>
        <w:t xml:space="preserve"> (2013)</w:t>
      </w:r>
      <w:r w:rsidR="00F31C52">
        <w:rPr>
          <w:rFonts w:ascii="Times New Roman" w:hAnsi="Times New Roman" w:cs="Times New Roman"/>
          <w:bCs/>
          <w:sz w:val="24"/>
          <w:szCs w:val="24"/>
        </w:rPr>
        <w:t>.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F31C52">
        <w:rPr>
          <w:rFonts w:ascii="Times New Roman" w:hAnsi="Times New Roman" w:cs="Times New Roman"/>
          <w:sz w:val="24"/>
          <w:szCs w:val="24"/>
        </w:rPr>
        <w:t xml:space="preserve">Prinsip analisis ini </w:t>
      </w:r>
      <w:r w:rsidR="00A44EB4">
        <w:rPr>
          <w:rFonts w:ascii="Times New Roman" w:hAnsi="Times New Roman" w:cs="Times New Roman"/>
          <w:sz w:val="24"/>
          <w:szCs w:val="24"/>
        </w:rPr>
        <w:t xml:space="preserve">adalah </w:t>
      </w:r>
      <w:r w:rsidR="00F31C52">
        <w:rPr>
          <w:rFonts w:ascii="Times New Roman" w:hAnsi="Times New Roman" w:cs="Times New Roman"/>
          <w:sz w:val="24"/>
          <w:szCs w:val="24"/>
        </w:rPr>
        <w:t>p</w:t>
      </w:r>
      <w:r w:rsidR="00F31C52" w:rsidRPr="00C14E3D">
        <w:rPr>
          <w:rFonts w:ascii="Times New Roman" w:hAnsi="Times New Roman" w:cs="Times New Roman"/>
          <w:sz w:val="24"/>
          <w:szCs w:val="24"/>
        </w:rPr>
        <w:t>e</w:t>
      </w:r>
      <w:r w:rsidR="00F31C52">
        <w:rPr>
          <w:rFonts w:ascii="Times New Roman" w:hAnsi="Times New Roman" w:cs="Times New Roman"/>
          <w:sz w:val="24"/>
          <w:szCs w:val="24"/>
        </w:rPr>
        <w:t>mb</w:t>
      </w:r>
      <w:r w:rsidR="00F31C52" w:rsidRPr="00C14E3D">
        <w:rPr>
          <w:rFonts w:ascii="Times New Roman" w:hAnsi="Times New Roman" w:cs="Times New Roman"/>
          <w:sz w:val="24"/>
          <w:szCs w:val="24"/>
        </w:rPr>
        <w:t>e</w:t>
      </w:r>
      <w:r w:rsidR="00F31C52">
        <w:rPr>
          <w:rFonts w:ascii="Times New Roman" w:hAnsi="Times New Roman" w:cs="Times New Roman"/>
          <w:sz w:val="24"/>
          <w:szCs w:val="24"/>
        </w:rPr>
        <w:t xml:space="preserve">ntukan </w:t>
      </w:r>
      <w:r w:rsidR="00A44EB4">
        <w:rPr>
          <w:rFonts w:ascii="Times New Roman" w:hAnsi="Times New Roman" w:cs="Times New Roman"/>
          <w:sz w:val="24"/>
          <w:szCs w:val="24"/>
        </w:rPr>
        <w:t>s</w:t>
      </w:r>
      <w:r w:rsidR="00A44EB4" w:rsidRPr="00C14E3D">
        <w:rPr>
          <w:rFonts w:ascii="Times New Roman" w:hAnsi="Times New Roman" w:cs="Times New Roman"/>
          <w:sz w:val="24"/>
          <w:szCs w:val="24"/>
        </w:rPr>
        <w:t>e</w:t>
      </w:r>
      <w:r w:rsidR="00A44EB4">
        <w:rPr>
          <w:rFonts w:ascii="Times New Roman" w:hAnsi="Times New Roman" w:cs="Times New Roman"/>
          <w:sz w:val="24"/>
          <w:szCs w:val="24"/>
        </w:rPr>
        <w:t>nyawa kompl</w:t>
      </w:r>
      <w:r w:rsidR="00A44EB4" w:rsidRPr="00C14E3D">
        <w:rPr>
          <w:rFonts w:ascii="Times New Roman" w:hAnsi="Times New Roman" w:cs="Times New Roman"/>
          <w:sz w:val="24"/>
          <w:szCs w:val="24"/>
        </w:rPr>
        <w:t>e</w:t>
      </w:r>
      <w:r w:rsidR="00A44EB4">
        <w:rPr>
          <w:rFonts w:ascii="Times New Roman" w:hAnsi="Times New Roman" w:cs="Times New Roman"/>
          <w:sz w:val="24"/>
          <w:szCs w:val="24"/>
        </w:rPr>
        <w:t>ks asam yang stabil dari r</w:t>
      </w:r>
      <w:r w:rsidR="00A44EB4" w:rsidRPr="00C14E3D">
        <w:rPr>
          <w:rFonts w:ascii="Times New Roman" w:hAnsi="Times New Roman" w:cs="Times New Roman"/>
          <w:sz w:val="24"/>
          <w:szCs w:val="24"/>
        </w:rPr>
        <w:t>e</w:t>
      </w:r>
      <w:r w:rsidR="00A44EB4">
        <w:rPr>
          <w:rFonts w:ascii="Times New Roman" w:hAnsi="Times New Roman" w:cs="Times New Roman"/>
          <w:sz w:val="24"/>
          <w:szCs w:val="24"/>
        </w:rPr>
        <w:t xml:space="preserve">aksi antara </w:t>
      </w:r>
      <w:r w:rsidRPr="00C14E3D">
        <w:rPr>
          <w:rFonts w:ascii="Times New Roman" w:hAnsi="Times New Roman" w:cs="Times New Roman"/>
          <w:sz w:val="24"/>
          <w:szCs w:val="24"/>
        </w:rPr>
        <w:t>AlCl</w:t>
      </w:r>
      <w:r w:rsidRPr="00C14E3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A44EB4">
        <w:rPr>
          <w:rFonts w:ascii="Times New Roman" w:hAnsi="Times New Roman" w:cs="Times New Roman"/>
          <w:sz w:val="24"/>
          <w:szCs w:val="24"/>
        </w:rPr>
        <w:t xml:space="preserve">dan gugus okso pada cincin </w:t>
      </w:r>
      <w:r w:rsidRPr="00C14E3D">
        <w:rPr>
          <w:rFonts w:ascii="Times New Roman" w:hAnsi="Times New Roman" w:cs="Times New Roman"/>
          <w:sz w:val="24"/>
          <w:szCs w:val="24"/>
        </w:rPr>
        <w:t>C</w:t>
      </w:r>
      <w:r w:rsidRPr="00C14E3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A44EB4">
        <w:rPr>
          <w:rFonts w:ascii="Times New Roman" w:hAnsi="Times New Roman" w:cs="Times New Roman"/>
          <w:sz w:val="24"/>
          <w:szCs w:val="24"/>
        </w:rPr>
        <w:t xml:space="preserve">dan gugus hidroksil pada cincin </w:t>
      </w:r>
      <w:r w:rsidRPr="00C14E3D">
        <w:rPr>
          <w:rFonts w:ascii="Times New Roman" w:hAnsi="Times New Roman" w:cs="Times New Roman"/>
          <w:sz w:val="24"/>
          <w:szCs w:val="24"/>
        </w:rPr>
        <w:t>C</w:t>
      </w:r>
      <w:r w:rsidRPr="00C14E3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A44EB4">
        <w:rPr>
          <w:rFonts w:ascii="Times New Roman" w:hAnsi="Times New Roman" w:cs="Times New Roman"/>
          <w:sz w:val="24"/>
          <w:szCs w:val="24"/>
        </w:rPr>
        <w:t xml:space="preserve">atau </w:t>
      </w:r>
      <w:r w:rsidRPr="00C14E3D">
        <w:rPr>
          <w:rFonts w:ascii="Times New Roman" w:hAnsi="Times New Roman" w:cs="Times New Roman"/>
          <w:sz w:val="24"/>
          <w:szCs w:val="24"/>
        </w:rPr>
        <w:t>C</w:t>
      </w:r>
      <w:r w:rsidRPr="00C14E3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A44EB4">
        <w:rPr>
          <w:rFonts w:ascii="Times New Roman" w:hAnsi="Times New Roman" w:cs="Times New Roman"/>
          <w:sz w:val="24"/>
          <w:szCs w:val="24"/>
        </w:rPr>
        <w:t>pada s</w:t>
      </w:r>
      <w:r w:rsidR="00A44EB4" w:rsidRPr="00C14E3D">
        <w:rPr>
          <w:rFonts w:ascii="Times New Roman" w:hAnsi="Times New Roman" w:cs="Times New Roman"/>
          <w:sz w:val="24"/>
          <w:szCs w:val="24"/>
        </w:rPr>
        <w:t>e</w:t>
      </w:r>
      <w:r w:rsidR="00A44EB4">
        <w:rPr>
          <w:rFonts w:ascii="Times New Roman" w:hAnsi="Times New Roman" w:cs="Times New Roman"/>
          <w:sz w:val="24"/>
          <w:szCs w:val="24"/>
        </w:rPr>
        <w:t xml:space="preserve">nyawa </w:t>
      </w:r>
      <w:r w:rsidRPr="00C14E3D">
        <w:rPr>
          <w:rFonts w:ascii="Times New Roman" w:hAnsi="Times New Roman" w:cs="Times New Roman"/>
          <w:sz w:val="24"/>
          <w:szCs w:val="24"/>
        </w:rPr>
        <w:t xml:space="preserve">flavon </w:t>
      </w:r>
      <w:r w:rsidR="00A44EB4">
        <w:rPr>
          <w:rFonts w:ascii="Times New Roman" w:hAnsi="Times New Roman" w:cs="Times New Roman"/>
          <w:sz w:val="24"/>
          <w:szCs w:val="24"/>
        </w:rPr>
        <w:t xml:space="preserve">dan </w:t>
      </w:r>
      <w:r w:rsidRPr="00C14E3D">
        <w:rPr>
          <w:rFonts w:ascii="Times New Roman" w:hAnsi="Times New Roman" w:cs="Times New Roman"/>
          <w:sz w:val="24"/>
          <w:szCs w:val="24"/>
        </w:rPr>
        <w:t>flavonol</w:t>
      </w:r>
      <w:r w:rsidR="00465D2F">
        <w:rPr>
          <w:rFonts w:ascii="Times New Roman" w:hAnsi="Times New Roman" w:cs="Times New Roman"/>
          <w:sz w:val="24"/>
          <w:szCs w:val="24"/>
        </w:rPr>
        <w:t>, s</w:t>
      </w:r>
      <w:r w:rsidR="00465D2F" w:rsidRPr="00C14E3D">
        <w:rPr>
          <w:rFonts w:ascii="Times New Roman" w:hAnsi="Times New Roman" w:cs="Times New Roman"/>
          <w:sz w:val="24"/>
          <w:szCs w:val="24"/>
        </w:rPr>
        <w:t>e</w:t>
      </w:r>
      <w:r w:rsidR="00465D2F">
        <w:rPr>
          <w:rFonts w:ascii="Times New Roman" w:hAnsi="Times New Roman" w:cs="Times New Roman"/>
          <w:sz w:val="24"/>
          <w:szCs w:val="24"/>
        </w:rPr>
        <w:t>hingga m</w:t>
      </w:r>
      <w:r w:rsidR="00465D2F" w:rsidRPr="00C14E3D">
        <w:rPr>
          <w:rFonts w:ascii="Times New Roman" w:hAnsi="Times New Roman" w:cs="Times New Roman"/>
          <w:sz w:val="24"/>
          <w:szCs w:val="24"/>
        </w:rPr>
        <w:t>e</w:t>
      </w:r>
      <w:r w:rsidR="00465D2F">
        <w:rPr>
          <w:rFonts w:ascii="Times New Roman" w:hAnsi="Times New Roman" w:cs="Times New Roman"/>
          <w:sz w:val="24"/>
          <w:szCs w:val="24"/>
        </w:rPr>
        <w:t xml:space="preserve">nghasilkan larutan </w:t>
      </w:r>
      <w:r w:rsidR="007F4315">
        <w:rPr>
          <w:rFonts w:ascii="Times New Roman" w:hAnsi="Times New Roman" w:cs="Times New Roman"/>
          <w:sz w:val="24"/>
          <w:szCs w:val="24"/>
        </w:rPr>
        <w:t>m</w:t>
      </w:r>
      <w:r w:rsidR="007F4315" w:rsidRPr="00C14E3D">
        <w:rPr>
          <w:rFonts w:ascii="Times New Roman" w:hAnsi="Times New Roman" w:cs="Times New Roman"/>
          <w:sz w:val="24"/>
          <w:szCs w:val="24"/>
        </w:rPr>
        <w:t>e</w:t>
      </w:r>
      <w:r w:rsidR="007F4315">
        <w:rPr>
          <w:rFonts w:ascii="Times New Roman" w:hAnsi="Times New Roman" w:cs="Times New Roman"/>
          <w:sz w:val="24"/>
          <w:szCs w:val="24"/>
        </w:rPr>
        <w:t>rah s</w:t>
      </w:r>
      <w:r w:rsidR="007F4315" w:rsidRPr="00C14E3D">
        <w:rPr>
          <w:rFonts w:ascii="Times New Roman" w:hAnsi="Times New Roman" w:cs="Times New Roman"/>
          <w:sz w:val="24"/>
          <w:szCs w:val="24"/>
        </w:rPr>
        <w:t>e</w:t>
      </w:r>
      <w:r w:rsidR="007F4315">
        <w:rPr>
          <w:rFonts w:ascii="Times New Roman" w:hAnsi="Times New Roman" w:cs="Times New Roman"/>
          <w:sz w:val="24"/>
          <w:szCs w:val="24"/>
        </w:rPr>
        <w:t>t</w:t>
      </w:r>
      <w:r w:rsidR="007F4315" w:rsidRPr="00C14E3D">
        <w:rPr>
          <w:rFonts w:ascii="Times New Roman" w:hAnsi="Times New Roman" w:cs="Times New Roman"/>
          <w:sz w:val="24"/>
          <w:szCs w:val="24"/>
        </w:rPr>
        <w:t>e</w:t>
      </w:r>
      <w:r w:rsidR="007F4315">
        <w:rPr>
          <w:rFonts w:ascii="Times New Roman" w:hAnsi="Times New Roman" w:cs="Times New Roman"/>
          <w:sz w:val="24"/>
          <w:szCs w:val="24"/>
        </w:rPr>
        <w:t>lah ditambah larutan NaOH. S</w:t>
      </w:r>
      <w:r w:rsidR="007F4315" w:rsidRPr="00C14E3D">
        <w:rPr>
          <w:rFonts w:ascii="Times New Roman" w:hAnsi="Times New Roman" w:cs="Times New Roman"/>
          <w:sz w:val="24"/>
          <w:szCs w:val="24"/>
        </w:rPr>
        <w:t>e</w:t>
      </w:r>
      <w:r w:rsidR="007F4315">
        <w:rPr>
          <w:rFonts w:ascii="Times New Roman" w:hAnsi="Times New Roman" w:cs="Times New Roman"/>
          <w:sz w:val="24"/>
          <w:szCs w:val="24"/>
        </w:rPr>
        <w:t>nyawa ini dapat diukur d</w:t>
      </w:r>
      <w:r w:rsidR="007F4315" w:rsidRPr="00C14E3D">
        <w:rPr>
          <w:rFonts w:ascii="Times New Roman" w:hAnsi="Times New Roman" w:cs="Times New Roman"/>
          <w:sz w:val="24"/>
          <w:szCs w:val="24"/>
        </w:rPr>
        <w:t>e</w:t>
      </w:r>
      <w:r w:rsidR="007F4315">
        <w:rPr>
          <w:rFonts w:ascii="Times New Roman" w:hAnsi="Times New Roman" w:cs="Times New Roman"/>
          <w:sz w:val="24"/>
          <w:szCs w:val="24"/>
        </w:rPr>
        <w:t>ngan sp</w:t>
      </w:r>
      <w:r w:rsidR="007F4315" w:rsidRPr="00C14E3D">
        <w:rPr>
          <w:rFonts w:ascii="Times New Roman" w:hAnsi="Times New Roman" w:cs="Times New Roman"/>
          <w:sz w:val="24"/>
          <w:szCs w:val="24"/>
        </w:rPr>
        <w:t>e</w:t>
      </w:r>
      <w:r w:rsidR="007F4315">
        <w:rPr>
          <w:rFonts w:ascii="Times New Roman" w:hAnsi="Times New Roman" w:cs="Times New Roman"/>
          <w:sz w:val="24"/>
          <w:szCs w:val="24"/>
        </w:rPr>
        <w:t>ktrofotom</w:t>
      </w:r>
      <w:r w:rsidR="007F4315" w:rsidRPr="00C14E3D">
        <w:rPr>
          <w:rFonts w:ascii="Times New Roman" w:hAnsi="Times New Roman" w:cs="Times New Roman"/>
          <w:sz w:val="24"/>
          <w:szCs w:val="24"/>
        </w:rPr>
        <w:t>e</w:t>
      </w:r>
      <w:r w:rsidR="007F4315">
        <w:rPr>
          <w:rFonts w:ascii="Times New Roman" w:hAnsi="Times New Roman" w:cs="Times New Roman"/>
          <w:sz w:val="24"/>
          <w:szCs w:val="24"/>
        </w:rPr>
        <w:t>t</w:t>
      </w:r>
      <w:r w:rsidR="007F4315" w:rsidRPr="00C14E3D">
        <w:rPr>
          <w:rFonts w:ascii="Times New Roman" w:hAnsi="Times New Roman" w:cs="Times New Roman"/>
          <w:sz w:val="24"/>
          <w:szCs w:val="24"/>
        </w:rPr>
        <w:t>e</w:t>
      </w:r>
      <w:r w:rsidR="007F4315">
        <w:rPr>
          <w:rFonts w:ascii="Times New Roman" w:hAnsi="Times New Roman" w:cs="Times New Roman"/>
          <w:sz w:val="24"/>
          <w:szCs w:val="24"/>
        </w:rPr>
        <w:t xml:space="preserve">r </w:t>
      </w:r>
      <w:r w:rsidRPr="00C14E3D">
        <w:rPr>
          <w:rFonts w:ascii="Times New Roman" w:hAnsi="Times New Roman" w:cs="Times New Roman"/>
          <w:sz w:val="24"/>
          <w:szCs w:val="24"/>
        </w:rPr>
        <w:t>UV-</w:t>
      </w:r>
      <w:proofErr w:type="gramStart"/>
      <w:r w:rsidRPr="00C14E3D">
        <w:rPr>
          <w:rFonts w:ascii="Times New Roman" w:hAnsi="Times New Roman" w:cs="Times New Roman"/>
          <w:sz w:val="24"/>
          <w:szCs w:val="24"/>
        </w:rPr>
        <w:t xml:space="preserve">Vis </w:t>
      </w:r>
      <w:r w:rsidRPr="00C14E3D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gramEnd"/>
      <w:r w:rsidRPr="009D7C99">
        <w:rPr>
          <w:rFonts w:ascii="Times New Roman" w:eastAsia="TimesNewRomanPSMT" w:hAnsi="Times New Roman" w:cs="Times New Roman"/>
          <w:i/>
          <w:sz w:val="24"/>
          <w:szCs w:val="24"/>
        </w:rPr>
        <w:t>Shimadzu spectrophotometer  UV-Vis 1700</w:t>
      </w:r>
      <w:r w:rsidRPr="00C14E3D"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9D7C99">
        <w:rPr>
          <w:rFonts w:ascii="Times New Roman" w:hAnsi="Times New Roman" w:cs="Times New Roman"/>
          <w:sz w:val="24"/>
          <w:szCs w:val="24"/>
        </w:rPr>
        <w:t xml:space="preserve">pada </w:t>
      </w:r>
      <w:r w:rsidRPr="00C14E3D">
        <w:rPr>
          <w:rFonts w:ascii="Times New Roman" w:hAnsi="Times New Roman" w:cs="Times New Roman"/>
          <w:sz w:val="24"/>
          <w:szCs w:val="24"/>
        </w:rPr>
        <w:t xml:space="preserve">λ 510 nm </w:t>
      </w:r>
      <w:r w:rsidR="009D7C99">
        <w:rPr>
          <w:rFonts w:ascii="Times New Roman" w:hAnsi="Times New Roman" w:cs="Times New Roman"/>
          <w:sz w:val="24"/>
          <w:szCs w:val="24"/>
        </w:rPr>
        <w:t>yang dinyatakan s</w:t>
      </w:r>
      <w:r w:rsidR="009D7C99" w:rsidRPr="00C14E3D">
        <w:rPr>
          <w:rFonts w:ascii="Times New Roman" w:hAnsi="Times New Roman" w:cs="Times New Roman"/>
          <w:sz w:val="24"/>
          <w:szCs w:val="24"/>
        </w:rPr>
        <w:t>e</w:t>
      </w:r>
      <w:r w:rsidR="009D7C99">
        <w:rPr>
          <w:rFonts w:ascii="Times New Roman" w:hAnsi="Times New Roman" w:cs="Times New Roman"/>
          <w:sz w:val="24"/>
          <w:szCs w:val="24"/>
        </w:rPr>
        <w:t xml:space="preserve">bagai </w:t>
      </w:r>
      <w:r w:rsidRPr="00C14E3D">
        <w:rPr>
          <w:rFonts w:ascii="Times New Roman" w:hAnsi="Times New Roman" w:cs="Times New Roman"/>
          <w:sz w:val="24"/>
          <w:szCs w:val="24"/>
        </w:rPr>
        <w:t xml:space="preserve">mg </w:t>
      </w:r>
      <w:r w:rsidR="009D7C99" w:rsidRPr="00C14E3D">
        <w:rPr>
          <w:rFonts w:ascii="Times New Roman" w:hAnsi="Times New Roman" w:cs="Times New Roman"/>
          <w:sz w:val="24"/>
          <w:szCs w:val="24"/>
        </w:rPr>
        <w:t>e</w:t>
      </w:r>
      <w:r w:rsidR="009D7C99">
        <w:rPr>
          <w:rFonts w:ascii="Times New Roman" w:hAnsi="Times New Roman" w:cs="Times New Roman"/>
          <w:sz w:val="24"/>
          <w:szCs w:val="24"/>
        </w:rPr>
        <w:t>kuiv</w:t>
      </w:r>
      <w:r w:rsidR="009D7C99" w:rsidRPr="00C14E3D">
        <w:rPr>
          <w:rFonts w:ascii="Times New Roman" w:hAnsi="Times New Roman" w:cs="Times New Roman"/>
          <w:sz w:val="24"/>
          <w:szCs w:val="24"/>
        </w:rPr>
        <w:t>e</w:t>
      </w:r>
      <w:r w:rsidR="009D7C99">
        <w:rPr>
          <w:rFonts w:ascii="Times New Roman" w:hAnsi="Times New Roman" w:cs="Times New Roman"/>
          <w:sz w:val="24"/>
          <w:szCs w:val="24"/>
        </w:rPr>
        <w:t>l</w:t>
      </w:r>
      <w:r w:rsidR="009D7C99" w:rsidRPr="00C14E3D">
        <w:rPr>
          <w:rFonts w:ascii="Times New Roman" w:hAnsi="Times New Roman" w:cs="Times New Roman"/>
          <w:sz w:val="24"/>
          <w:szCs w:val="24"/>
        </w:rPr>
        <w:t>e</w:t>
      </w:r>
      <w:r w:rsidR="009D7C99">
        <w:rPr>
          <w:rFonts w:ascii="Times New Roman" w:hAnsi="Times New Roman" w:cs="Times New Roman"/>
          <w:sz w:val="24"/>
          <w:szCs w:val="24"/>
        </w:rPr>
        <w:t>n kat</w:t>
      </w:r>
      <w:r w:rsidR="009D7C99" w:rsidRPr="00C14E3D">
        <w:rPr>
          <w:rFonts w:ascii="Times New Roman" w:hAnsi="Times New Roman" w:cs="Times New Roman"/>
          <w:sz w:val="24"/>
          <w:szCs w:val="24"/>
        </w:rPr>
        <w:t>e</w:t>
      </w:r>
      <w:r w:rsidR="009D7C99">
        <w:rPr>
          <w:rFonts w:ascii="Times New Roman" w:hAnsi="Times New Roman" w:cs="Times New Roman"/>
          <w:sz w:val="24"/>
          <w:szCs w:val="24"/>
        </w:rPr>
        <w:t>kin</w:t>
      </w:r>
      <w:r w:rsidRPr="00C14E3D">
        <w:rPr>
          <w:rFonts w:ascii="Times New Roman" w:hAnsi="Times New Roman" w:cs="Times New Roman"/>
          <w:sz w:val="24"/>
          <w:szCs w:val="24"/>
        </w:rPr>
        <w:t>/L samp</w:t>
      </w:r>
      <w:r w:rsidR="009D7C99" w:rsidRPr="00C14E3D">
        <w:rPr>
          <w:rFonts w:ascii="Times New Roman" w:hAnsi="Times New Roman" w:cs="Times New Roman"/>
          <w:sz w:val="24"/>
          <w:szCs w:val="24"/>
        </w:rPr>
        <w:t>e</w:t>
      </w:r>
      <w:r w:rsidRPr="00C14E3D">
        <w:rPr>
          <w:rFonts w:ascii="Times New Roman" w:hAnsi="Times New Roman" w:cs="Times New Roman"/>
          <w:sz w:val="24"/>
          <w:szCs w:val="24"/>
        </w:rPr>
        <w:t>l (mg CE/L samp</w:t>
      </w:r>
      <w:r w:rsidR="009D7C99" w:rsidRPr="00C14E3D">
        <w:rPr>
          <w:rFonts w:ascii="Times New Roman" w:hAnsi="Times New Roman" w:cs="Times New Roman"/>
          <w:sz w:val="24"/>
          <w:szCs w:val="24"/>
        </w:rPr>
        <w:t>e</w:t>
      </w:r>
      <w:r w:rsidRPr="00C14E3D">
        <w:rPr>
          <w:rFonts w:ascii="Times New Roman" w:hAnsi="Times New Roman" w:cs="Times New Roman"/>
          <w:sz w:val="24"/>
          <w:szCs w:val="24"/>
        </w:rPr>
        <w:t>l).</w:t>
      </w:r>
    </w:p>
    <w:p w:rsidR="001023E4" w:rsidRPr="000459C8" w:rsidRDefault="000459C8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C8">
        <w:rPr>
          <w:rFonts w:ascii="Times New Roman" w:hAnsi="Times New Roman" w:cs="Times New Roman"/>
          <w:b/>
          <w:sz w:val="24"/>
          <w:szCs w:val="24"/>
        </w:rPr>
        <w:t>Analisis Kemampuan Menangkal Radikal Bebas DPPH</w:t>
      </w:r>
    </w:p>
    <w:p w:rsidR="001023E4" w:rsidRDefault="000459C8" w:rsidP="000835B1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Pr="00C14E3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mampuan m</w:t>
      </w:r>
      <w:r w:rsidRPr="00C14E3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nangkal radikal b</w:t>
      </w:r>
      <w:r w:rsidRPr="00C14E3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bas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DPPH </w:t>
      </w:r>
      <w:r>
        <w:rPr>
          <w:rFonts w:ascii="Times New Roman" w:hAnsi="Times New Roman" w:cs="Times New Roman"/>
          <w:sz w:val="24"/>
          <w:szCs w:val="24"/>
        </w:rPr>
        <w:t>didasarkan m</w:t>
      </w:r>
      <w:r w:rsidRPr="00C14E3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tod</w:t>
      </w:r>
      <w:r w:rsidRPr="00C14E3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Brand William </w:t>
      </w:r>
      <w:r w:rsidR="00E05FFB">
        <w:rPr>
          <w:rFonts w:ascii="Times New Roman" w:hAnsi="Times New Roman" w:cs="Times New Roman"/>
          <w:sz w:val="24"/>
          <w:szCs w:val="24"/>
        </w:rPr>
        <w:t>dkk</w:t>
      </w:r>
      <w:r w:rsidR="001023E4" w:rsidRPr="00C14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023E4" w:rsidRPr="00C1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23E4" w:rsidRPr="00C14E3D">
        <w:rPr>
          <w:rFonts w:ascii="Times New Roman" w:hAnsi="Times New Roman" w:cs="Times New Roman"/>
          <w:sz w:val="24"/>
          <w:szCs w:val="24"/>
        </w:rPr>
        <w:t>(1995)</w:t>
      </w:r>
      <w:r w:rsidR="000F629D">
        <w:rPr>
          <w:rFonts w:ascii="Times New Roman" w:hAnsi="Times New Roman" w:cs="Times New Roman"/>
          <w:sz w:val="24"/>
          <w:szCs w:val="24"/>
        </w:rPr>
        <w:t>. Prinsip analisis ini adalah p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>mb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>ntukan s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>nyawa pikrilhidrasin yang b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>rwarna kuning (DPPH-H) akibat donor elektron atau atom hidrogen ol</w:t>
      </w:r>
      <w:r w:rsidR="00B56E23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>h s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>nyawa antioksidan k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>pada radikal DPPH.</w:t>
      </w:r>
      <w:proofErr w:type="gramEnd"/>
      <w:r w:rsidR="000F629D">
        <w:rPr>
          <w:rFonts w:ascii="Times New Roman" w:hAnsi="Times New Roman" w:cs="Times New Roman"/>
          <w:sz w:val="24"/>
          <w:szCs w:val="24"/>
        </w:rPr>
        <w:t xml:space="preserve"> P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>nurunan int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 xml:space="preserve">nsitas warna ungu diukur </w:t>
      </w:r>
      <w:r w:rsidR="000F629D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>ngan sp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>ktrofotom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>t</w:t>
      </w:r>
      <w:r w:rsidR="000F629D" w:rsidRPr="00C14E3D">
        <w:rPr>
          <w:rFonts w:ascii="Times New Roman" w:hAnsi="Times New Roman" w:cs="Times New Roman"/>
          <w:sz w:val="24"/>
          <w:szCs w:val="24"/>
        </w:rPr>
        <w:t>e</w:t>
      </w:r>
      <w:r w:rsidR="000F629D">
        <w:rPr>
          <w:rFonts w:ascii="Times New Roman" w:hAnsi="Times New Roman" w:cs="Times New Roman"/>
          <w:sz w:val="24"/>
          <w:szCs w:val="24"/>
        </w:rPr>
        <w:t xml:space="preserve">r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UV-Vis </w:t>
      </w:r>
      <w:r w:rsidR="001023E4" w:rsidRPr="00C14E3D">
        <w:rPr>
          <w:rFonts w:ascii="Times New Roman" w:eastAsia="TimesNewRomanPSMT" w:hAnsi="Times New Roman" w:cs="Times New Roman"/>
          <w:sz w:val="24"/>
          <w:szCs w:val="24"/>
        </w:rPr>
        <w:t>(</w:t>
      </w:r>
      <w:r w:rsidR="001023E4" w:rsidRPr="00B56E23">
        <w:rPr>
          <w:rFonts w:ascii="Times New Roman" w:eastAsia="TimesNewRomanPSMT" w:hAnsi="Times New Roman" w:cs="Times New Roman"/>
          <w:i/>
          <w:sz w:val="24"/>
          <w:szCs w:val="24"/>
        </w:rPr>
        <w:t xml:space="preserve">Shimadzu </w:t>
      </w:r>
      <w:proofErr w:type="gramStart"/>
      <w:r w:rsidR="001023E4" w:rsidRPr="00B56E23">
        <w:rPr>
          <w:rFonts w:ascii="Times New Roman" w:eastAsia="TimesNewRomanPSMT" w:hAnsi="Times New Roman" w:cs="Times New Roman"/>
          <w:i/>
          <w:sz w:val="24"/>
          <w:szCs w:val="24"/>
        </w:rPr>
        <w:t>spectrophotometer  UV</w:t>
      </w:r>
      <w:proofErr w:type="gramEnd"/>
      <w:r w:rsidR="001023E4" w:rsidRPr="00B56E23">
        <w:rPr>
          <w:rFonts w:ascii="Times New Roman" w:eastAsia="TimesNewRomanPSMT" w:hAnsi="Times New Roman" w:cs="Times New Roman"/>
          <w:i/>
          <w:sz w:val="24"/>
          <w:szCs w:val="24"/>
        </w:rPr>
        <w:t>-Vis 1700</w:t>
      </w:r>
      <w:r w:rsidR="001023E4" w:rsidRPr="00C14E3D">
        <w:rPr>
          <w:rFonts w:ascii="Times New Roman" w:eastAsia="TimesNewRomanPSMT" w:hAnsi="Times New Roman" w:cs="Times New Roman"/>
          <w:sz w:val="24"/>
          <w:szCs w:val="24"/>
        </w:rPr>
        <w:t xml:space="preserve">) </w:t>
      </w:r>
      <w:r w:rsidR="00B56E23">
        <w:rPr>
          <w:rFonts w:ascii="Times New Roman" w:eastAsia="TimesNewRomanPSMT" w:hAnsi="Times New Roman" w:cs="Times New Roman"/>
          <w:sz w:val="24"/>
          <w:szCs w:val="24"/>
        </w:rPr>
        <w:t xml:space="preserve">pada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λ 517 nm </w:t>
      </w:r>
      <w:r w:rsidR="00B56E23">
        <w:rPr>
          <w:rFonts w:ascii="Times New Roman" w:hAnsi="Times New Roman" w:cs="Times New Roman"/>
          <w:sz w:val="24"/>
          <w:szCs w:val="24"/>
        </w:rPr>
        <w:t>d</w:t>
      </w:r>
      <w:r w:rsidR="00B56E23" w:rsidRPr="00C14E3D">
        <w:rPr>
          <w:rFonts w:ascii="Times New Roman" w:hAnsi="Times New Roman" w:cs="Times New Roman"/>
          <w:sz w:val="24"/>
          <w:szCs w:val="24"/>
        </w:rPr>
        <w:t>e</w:t>
      </w:r>
      <w:r w:rsidR="00B56E23">
        <w:rPr>
          <w:rFonts w:ascii="Times New Roman" w:hAnsi="Times New Roman" w:cs="Times New Roman"/>
          <w:sz w:val="24"/>
          <w:szCs w:val="24"/>
        </w:rPr>
        <w:t>ngan asam gallat s</w:t>
      </w:r>
      <w:r w:rsidR="00B56E23" w:rsidRPr="00C14E3D">
        <w:rPr>
          <w:rFonts w:ascii="Times New Roman" w:hAnsi="Times New Roman" w:cs="Times New Roman"/>
          <w:sz w:val="24"/>
          <w:szCs w:val="24"/>
        </w:rPr>
        <w:t>e</w:t>
      </w:r>
      <w:r w:rsidR="00B56E23">
        <w:rPr>
          <w:rFonts w:ascii="Times New Roman" w:hAnsi="Times New Roman" w:cs="Times New Roman"/>
          <w:sz w:val="24"/>
          <w:szCs w:val="24"/>
        </w:rPr>
        <w:t>bagai larutan standar</w:t>
      </w:r>
      <w:r w:rsidR="001023E4" w:rsidRPr="00C14E3D">
        <w:rPr>
          <w:rFonts w:ascii="Times New Roman" w:hAnsi="Times New Roman" w:cs="Times New Roman"/>
          <w:sz w:val="24"/>
          <w:szCs w:val="24"/>
        </w:rPr>
        <w:t>.</w:t>
      </w:r>
    </w:p>
    <w:p w:rsidR="001023E4" w:rsidRPr="000A37D9" w:rsidRDefault="000A37D9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7D9">
        <w:rPr>
          <w:rFonts w:ascii="Times New Roman" w:hAnsi="Times New Roman" w:cs="Times New Roman"/>
          <w:b/>
          <w:sz w:val="24"/>
          <w:szCs w:val="24"/>
        </w:rPr>
        <w:t>Analisis Kemampuan Mereduksi Ion Besi</w:t>
      </w:r>
    </w:p>
    <w:p w:rsidR="001023E4" w:rsidRDefault="000A37D9" w:rsidP="000835B1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20760">
        <w:rPr>
          <w:rFonts w:ascii="Times New Roman" w:hAnsi="Times New Roman" w:cs="Times New Roman"/>
          <w:sz w:val="24"/>
          <w:szCs w:val="24"/>
        </w:rPr>
        <w:t xml:space="preserve">apasitas </w:t>
      </w:r>
      <w:r>
        <w:rPr>
          <w:rFonts w:ascii="Times New Roman" w:hAnsi="Times New Roman" w:cs="Times New Roman"/>
          <w:sz w:val="24"/>
          <w:szCs w:val="24"/>
        </w:rPr>
        <w:t xml:space="preserve">mereduksi ion besi ditentukan </w:t>
      </w:r>
      <w:r w:rsidR="0032076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 xml:space="preserve">ngan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metode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 Chanda</w:t>
      </w:r>
      <w:proofErr w:type="gramEnd"/>
      <w:r w:rsidR="001023E4"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BD4FE7">
        <w:rPr>
          <w:rFonts w:ascii="Times New Roman" w:hAnsi="Times New Roman" w:cs="Times New Roman"/>
          <w:sz w:val="24"/>
          <w:szCs w:val="24"/>
        </w:rPr>
        <w:t>dan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 Dave (2009)</w:t>
      </w:r>
      <w:r w:rsidR="00320760">
        <w:rPr>
          <w:rFonts w:ascii="Times New Roman" w:hAnsi="Times New Roman" w:cs="Times New Roman"/>
          <w:sz w:val="24"/>
          <w:szCs w:val="24"/>
        </w:rPr>
        <w:t>, b</w:t>
      </w:r>
      <w:r w:rsidR="001023E4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rdasarkan k</w:t>
      </w:r>
      <w:r w:rsidR="001023E4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mampuan m</w:t>
      </w:r>
      <w:r w:rsidR="001023E4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r</w:t>
      </w:r>
      <w:r w:rsidR="001023E4" w:rsidRPr="00C14E3D">
        <w:rPr>
          <w:rFonts w:ascii="Times New Roman" w:hAnsi="Times New Roman" w:cs="Times New Roman"/>
          <w:sz w:val="24"/>
          <w:szCs w:val="24"/>
        </w:rPr>
        <w:t>edu</w:t>
      </w:r>
      <w:r w:rsidR="00320760">
        <w:rPr>
          <w:rFonts w:ascii="Times New Roman" w:hAnsi="Times New Roman" w:cs="Times New Roman"/>
          <w:sz w:val="24"/>
          <w:szCs w:val="24"/>
        </w:rPr>
        <w:t xml:space="preserve">ksi ion </w:t>
      </w:r>
      <w:r w:rsidR="001023E4" w:rsidRPr="00C14E3D">
        <w:rPr>
          <w:rFonts w:ascii="Times New Roman" w:hAnsi="Times New Roman" w:cs="Times New Roman"/>
          <w:sz w:val="24"/>
          <w:szCs w:val="24"/>
        </w:rPr>
        <w:t>Fe</w:t>
      </w:r>
      <w:r w:rsidR="001023E4" w:rsidRPr="00C14E3D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320760">
        <w:rPr>
          <w:rFonts w:ascii="Times New Roman" w:hAnsi="Times New Roman" w:cs="Times New Roman"/>
          <w:sz w:val="24"/>
          <w:szCs w:val="24"/>
        </w:rPr>
        <w:t>m</w:t>
      </w:r>
      <w:r w:rsidR="00320760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 xml:space="preserve">njadi ion </w:t>
      </w:r>
      <w:r w:rsidR="001023E4" w:rsidRPr="00C14E3D">
        <w:rPr>
          <w:rFonts w:ascii="Times New Roman" w:hAnsi="Times New Roman" w:cs="Times New Roman"/>
          <w:sz w:val="24"/>
          <w:szCs w:val="24"/>
        </w:rPr>
        <w:t>Fe</w:t>
      </w:r>
      <w:r w:rsidR="001023E4" w:rsidRPr="00C14E3D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. </w:t>
      </w:r>
      <w:r w:rsidR="00320760">
        <w:rPr>
          <w:rFonts w:ascii="Times New Roman" w:hAnsi="Times New Roman" w:cs="Times New Roman"/>
          <w:sz w:val="24"/>
          <w:szCs w:val="24"/>
        </w:rPr>
        <w:t>S</w:t>
      </w:r>
      <w:r w:rsidR="00320760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nyawa kompl</w:t>
      </w:r>
      <w:r w:rsidR="00320760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ks biru B</w:t>
      </w:r>
      <w:r w:rsidR="00320760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rlin yang t</w:t>
      </w:r>
      <w:r w:rsidR="00320760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rb</w:t>
      </w:r>
      <w:r w:rsidR="00320760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ntuk dit</w:t>
      </w:r>
      <w:r w:rsidR="00320760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ntukan d</w:t>
      </w:r>
      <w:r w:rsidR="00320760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ngan spsktrofotom</w:t>
      </w:r>
      <w:r w:rsidR="00320760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 xml:space="preserve">tri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UV-Vis </w:t>
      </w:r>
      <w:r w:rsidR="001023E4" w:rsidRPr="00C14E3D">
        <w:rPr>
          <w:rFonts w:ascii="Times New Roman" w:eastAsia="TimesNewRomanPSMT" w:hAnsi="Times New Roman" w:cs="Times New Roman"/>
          <w:sz w:val="24"/>
          <w:szCs w:val="24"/>
        </w:rPr>
        <w:t xml:space="preserve">(Shimadzu </w:t>
      </w:r>
      <w:proofErr w:type="gramStart"/>
      <w:r w:rsidR="001023E4" w:rsidRPr="00C14E3D">
        <w:rPr>
          <w:rFonts w:ascii="Times New Roman" w:eastAsia="TimesNewRomanPSMT" w:hAnsi="Times New Roman" w:cs="Times New Roman"/>
          <w:sz w:val="24"/>
          <w:szCs w:val="24"/>
        </w:rPr>
        <w:t>spectrophotometer  UV</w:t>
      </w:r>
      <w:proofErr w:type="gramEnd"/>
      <w:r w:rsidR="001023E4" w:rsidRPr="00C14E3D">
        <w:rPr>
          <w:rFonts w:ascii="Times New Roman" w:eastAsia="TimesNewRomanPSMT" w:hAnsi="Times New Roman" w:cs="Times New Roman"/>
          <w:sz w:val="24"/>
          <w:szCs w:val="24"/>
        </w:rPr>
        <w:t>-Vis 1700)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="00320760">
        <w:rPr>
          <w:rFonts w:ascii="Times New Roman" w:hAnsi="Times New Roman" w:cs="Times New Roman"/>
          <w:sz w:val="24"/>
          <w:szCs w:val="24"/>
        </w:rPr>
        <w:t xml:space="preserve">pada 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λ 700 nm </w:t>
      </w:r>
      <w:r w:rsidR="00320760">
        <w:rPr>
          <w:rFonts w:ascii="Times New Roman" w:hAnsi="Times New Roman" w:cs="Times New Roman"/>
          <w:sz w:val="24"/>
          <w:szCs w:val="24"/>
        </w:rPr>
        <w:t>m</w:t>
      </w:r>
      <w:r w:rsidR="00320760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nggunakan asam gallat s</w:t>
      </w:r>
      <w:r w:rsidR="00320760" w:rsidRPr="00C14E3D">
        <w:rPr>
          <w:rFonts w:ascii="Times New Roman" w:hAnsi="Times New Roman" w:cs="Times New Roman"/>
          <w:sz w:val="24"/>
          <w:szCs w:val="24"/>
        </w:rPr>
        <w:t>e</w:t>
      </w:r>
      <w:r w:rsidR="00320760">
        <w:rPr>
          <w:rFonts w:ascii="Times New Roman" w:hAnsi="Times New Roman" w:cs="Times New Roman"/>
          <w:sz w:val="24"/>
          <w:szCs w:val="24"/>
        </w:rPr>
        <w:t>bagai larutan standar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 (Al-Temimi </w:t>
      </w:r>
      <w:r w:rsidR="00320760">
        <w:rPr>
          <w:rFonts w:ascii="Times New Roman" w:hAnsi="Times New Roman" w:cs="Times New Roman"/>
          <w:sz w:val="24"/>
          <w:szCs w:val="24"/>
        </w:rPr>
        <w:t>dan</w:t>
      </w:r>
      <w:r w:rsidR="001023E4" w:rsidRPr="00C14E3D">
        <w:rPr>
          <w:rFonts w:ascii="Times New Roman" w:hAnsi="Times New Roman" w:cs="Times New Roman"/>
          <w:sz w:val="24"/>
          <w:szCs w:val="24"/>
        </w:rPr>
        <w:t xml:space="preserve"> Choudhary, 2013).  </w:t>
      </w:r>
    </w:p>
    <w:p w:rsidR="00256BD5" w:rsidRPr="006D3D63" w:rsidRDefault="006D3D63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D63">
        <w:rPr>
          <w:rFonts w:ascii="Times New Roman" w:hAnsi="Times New Roman" w:cs="Times New Roman"/>
          <w:b/>
          <w:sz w:val="24"/>
          <w:szCs w:val="24"/>
        </w:rPr>
        <w:t>Analisa Data</w:t>
      </w:r>
    </w:p>
    <w:p w:rsidR="006D3D63" w:rsidRDefault="006D3D63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6D3D6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A3009">
        <w:rPr>
          <w:rFonts w:ascii="Times New Roman" w:hAnsi="Times New Roman" w:cs="Times New Roman"/>
          <w:sz w:val="24"/>
          <w:szCs w:val="24"/>
        </w:rPr>
        <w:t>Penelitian ini menggunakan rancangan acak kelompok satu faktor yaitu proporsi daun beluntas teh hitam.</w:t>
      </w:r>
      <w:proofErr w:type="gramEnd"/>
      <w:r w:rsidR="00CA3009">
        <w:rPr>
          <w:rFonts w:ascii="Times New Roman" w:hAnsi="Times New Roman" w:cs="Times New Roman"/>
          <w:sz w:val="24"/>
          <w:szCs w:val="24"/>
        </w:rPr>
        <w:t xml:space="preserve"> Percobaan diulang </w:t>
      </w:r>
      <w:proofErr w:type="gramStart"/>
      <w:r w:rsidR="00CA3009">
        <w:rPr>
          <w:rFonts w:ascii="Times New Roman" w:hAnsi="Times New Roman" w:cs="Times New Roman"/>
          <w:sz w:val="24"/>
          <w:szCs w:val="24"/>
        </w:rPr>
        <w:t xml:space="preserve">sebanyak  </w:t>
      </w:r>
      <w:r w:rsidR="00412C5C">
        <w:rPr>
          <w:rFonts w:ascii="Times New Roman" w:hAnsi="Times New Roman" w:cs="Times New Roman"/>
          <w:sz w:val="24"/>
          <w:szCs w:val="24"/>
        </w:rPr>
        <w:t>lima</w:t>
      </w:r>
      <w:proofErr w:type="gramEnd"/>
      <w:r w:rsidR="00412C5C">
        <w:rPr>
          <w:rFonts w:ascii="Times New Roman" w:hAnsi="Times New Roman" w:cs="Times New Roman"/>
          <w:sz w:val="24"/>
          <w:szCs w:val="24"/>
        </w:rPr>
        <w:t xml:space="preserve"> kali. D</w:t>
      </w:r>
      <w:r w:rsidR="00B9501F">
        <w:rPr>
          <w:rFonts w:ascii="Times New Roman" w:hAnsi="Times New Roman" w:cs="Times New Roman"/>
          <w:sz w:val="24"/>
          <w:szCs w:val="24"/>
        </w:rPr>
        <w:t xml:space="preserve">ata </w:t>
      </w:r>
      <w:proofErr w:type="gramStart"/>
      <w:r w:rsidR="00B9501F">
        <w:rPr>
          <w:rFonts w:ascii="Times New Roman" w:hAnsi="Times New Roman" w:cs="Times New Roman"/>
          <w:sz w:val="24"/>
          <w:szCs w:val="24"/>
        </w:rPr>
        <w:t xml:space="preserve">dianalisa </w:t>
      </w:r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statisti</w:t>
      </w:r>
      <w:r w:rsidR="0058525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</w:t>
      </w:r>
      <w:proofErr w:type="gramEnd"/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</w:t>
      </w:r>
      <w:r w:rsidR="00B9501F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nggunakan </w:t>
      </w:r>
      <w:r w:rsidR="00CB7D38" w:rsidRPr="00B9501F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Analysis of Variance</w:t>
      </w:r>
      <w:r w:rsidR="00CB7D38" w:rsidRPr="00CB7D3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B9501F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</w:t>
      </w:r>
      <w:r w:rsidR="00CB7D38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ANOVA</w:t>
      </w:r>
      <w:r w:rsidR="00B9501F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) </w:t>
      </w:r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pada </w:t>
      </w:r>
      <w:r w:rsidR="00B9501F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α = 5%,  </w:t>
      </w:r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jika analisa </w:t>
      </w:r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m</w:t>
      </w:r>
      <w:r w:rsidR="00B9501F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nunjukkan ada p</w:t>
      </w:r>
      <w:r w:rsidR="00B9501F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rb</w:t>
      </w:r>
      <w:r w:rsidR="00B9501F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daan signifikan dilanjutkan uji </w:t>
      </w:r>
      <w:r w:rsidR="00CB7D38" w:rsidRPr="00CB7D38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 xml:space="preserve">Duncan's Multiple Range Test </w:t>
      </w:r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(</w:t>
      </w:r>
      <w:r w:rsidR="00CB7D3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DMRT</w:t>
      </w:r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</w:t>
      </w:r>
      <w:r w:rsidR="00B9501F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B9501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gramStart"/>
      <w:r w:rsidR="00412C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Data dinyatakan dalam rata-rata </w:t>
      </w:r>
      <w:r w:rsidR="00412C5C">
        <w:rPr>
          <w:rFonts w:ascii="Calibri" w:hAnsi="Calibri" w:cs="Times New Roman"/>
          <w:color w:val="262626" w:themeColor="text1" w:themeTint="D9"/>
          <w:sz w:val="24"/>
          <w:szCs w:val="24"/>
        </w:rPr>
        <w:t>±</w:t>
      </w:r>
      <w:r w:rsidR="00412C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CB7D3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standar d</w:t>
      </w:r>
      <w:r w:rsidR="00CB7D38" w:rsidRPr="004A4E7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B7D38">
        <w:rPr>
          <w:rFonts w:ascii="Times New Roman" w:hAnsi="Times New Roman" w:cs="Times New Roman"/>
          <w:color w:val="000000" w:themeColor="text1"/>
          <w:sz w:val="24"/>
          <w:szCs w:val="24"/>
        </w:rPr>
        <w:t>viasi</w:t>
      </w:r>
      <w:r w:rsidR="00412C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proofErr w:type="gramEnd"/>
    </w:p>
    <w:p w:rsidR="00B9501F" w:rsidRDefault="0067310D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B9501F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HASIL DAN DISKUSI</w:t>
      </w:r>
    </w:p>
    <w:p w:rsidR="00B9501F" w:rsidRDefault="004D1332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Komposisi Fitokimia</w:t>
      </w:r>
    </w:p>
    <w:p w:rsidR="006E6695" w:rsidRDefault="004D1332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4D133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Minuman campuran daun b</w:t>
      </w:r>
      <w:r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luntas teh hitam dib</w:t>
      </w:r>
      <w:r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rbagai proporsi </w:t>
      </w:r>
      <w:proofErr w:type="gramStart"/>
      <w:r w:rsidR="007336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</w:t>
      </w:r>
      <w:r w:rsidR="007336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7336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id</w:t>
      </w:r>
      <w:r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ntifikasi </w:t>
      </w:r>
      <w:r w:rsidR="007336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</w:t>
      </w:r>
      <w:r w:rsidR="007336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7336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ngandung</w:t>
      </w:r>
      <w:proofErr w:type="gramEnd"/>
      <w:r w:rsidR="007336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alkaloid, f</w:t>
      </w:r>
      <w:r w:rsidR="007336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7336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nolik, flavonoid, saponin, tanin dan kardiak glikosida</w:t>
      </w:r>
      <w:r w:rsidR="000B071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(Tab</w:t>
      </w:r>
      <w:r w:rsidR="000B0719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0B071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 1)</w:t>
      </w:r>
      <w:r w:rsidR="007336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0B071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gramStart"/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makin b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sar proporsi teh hitam yang ditambahkan maka int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nsitas warna larutan yang m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nunjukkan adanya s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nyawa fitokimia alkaloid, f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nolik, flavonoid, saponin, dan kardiak glikosida s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makin b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rtambah, k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cuali s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nyawa tanin.</w:t>
      </w:r>
      <w:proofErr w:type="gramEnd"/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7336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gramStart"/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Hal ini m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nunjukkan bahwa teh hitam dominan s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bagai sumb</w:t>
      </w:r>
      <w:r w:rsidR="00617D25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617D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r </w:t>
      </w:r>
      <w:r w:rsidR="00DB79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alkaloid, f</w:t>
      </w:r>
      <w:r w:rsidR="00DB792B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DB79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nolik, flavonoid, saponin, dan kardiak glikosida, s</w:t>
      </w:r>
      <w:r w:rsidR="00DB792B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DB79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dangkan daun b</w:t>
      </w:r>
      <w:r w:rsidR="00DB792B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DB79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luntas sumb</w:t>
      </w:r>
      <w:r w:rsidR="00DB792B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DB79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 tanin.</w:t>
      </w:r>
      <w:proofErr w:type="gramEnd"/>
      <w:r w:rsidR="00DB79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73362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gramStart"/>
      <w:r w:rsidR="00DB79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Kamt</w:t>
      </w:r>
      <w:r w:rsidR="00DB792B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DB79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kar </w:t>
      </w:r>
      <w:r w:rsidR="00E05FF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dkk</w:t>
      </w:r>
      <w:r w:rsidR="00DB792B" w:rsidRPr="00DB792B">
        <w:rPr>
          <w:rFonts w:ascii="Times New Roman" w:hAnsi="Times New Roman" w:cs="Times New Roman"/>
          <w:i/>
          <w:color w:val="262626" w:themeColor="text1" w:themeTint="D9"/>
          <w:sz w:val="24"/>
          <w:szCs w:val="24"/>
        </w:rPr>
        <w:t>.</w:t>
      </w:r>
      <w:proofErr w:type="gramEnd"/>
      <w:r w:rsidR="00DB79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(2014) m</w:t>
      </w:r>
      <w:r w:rsidR="00DB792B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DB79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nj</w:t>
      </w:r>
      <w:r w:rsidR="00DB792B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DB792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laskan bahwa </w:t>
      </w:r>
      <w:proofErr w:type="gramStart"/>
      <w:r w:rsidR="00F453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</w:t>
      </w:r>
      <w:r w:rsidR="00F45306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F453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nyawa  polif</w:t>
      </w:r>
      <w:r w:rsidR="00F45306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F453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nol</w:t>
      </w:r>
      <w:proofErr w:type="gramEnd"/>
      <w:r w:rsidR="00F453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dan flavonoid dapat m</w:t>
      </w:r>
      <w:r w:rsidR="00F45306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F453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nghasilkan radikal b</w:t>
      </w:r>
      <w:r w:rsidR="00F45306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F453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bas</w:t>
      </w:r>
      <w:r w:rsidR="00DD73B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dan </w:t>
      </w:r>
      <w:r w:rsidR="00F453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</w:t>
      </w:r>
      <w:r w:rsidR="00F45306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F453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r</w:t>
      </w:r>
      <w:r w:rsidR="00F45306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F453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duksi str</w:t>
      </w:r>
      <w:r w:rsidR="00F45306" w:rsidRPr="00C14E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</w:t>
      </w:r>
      <w:r w:rsidR="00F453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ss oksidasi.  </w:t>
      </w:r>
      <w:proofErr w:type="gramStart"/>
      <w:r w:rsidR="00490E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 xml:space="preserve">Mohan </w:t>
      </w:r>
      <w:r w:rsidR="00E05FF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dkk</w:t>
      </w:r>
      <w:r w:rsidR="00490E61" w:rsidRPr="005C3B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0E61">
        <w:rPr>
          <w:rFonts w:ascii="Times New Roman" w:hAnsi="Times New Roman" w:cs="Times New Roman"/>
          <w:sz w:val="24"/>
          <w:szCs w:val="24"/>
        </w:rPr>
        <w:t xml:space="preserve"> (</w:t>
      </w:r>
      <w:r w:rsidR="00490E61" w:rsidRPr="005C3BD5">
        <w:rPr>
          <w:rFonts w:ascii="Times New Roman" w:hAnsi="Times New Roman" w:cs="Times New Roman"/>
          <w:sz w:val="24"/>
          <w:szCs w:val="24"/>
        </w:rPr>
        <w:t>2013</w:t>
      </w:r>
      <w:r w:rsidR="00490E61">
        <w:rPr>
          <w:rFonts w:ascii="Times New Roman" w:hAnsi="Times New Roman" w:cs="Times New Roman"/>
          <w:sz w:val="24"/>
          <w:szCs w:val="24"/>
        </w:rPr>
        <w:t>) juga m</w:t>
      </w:r>
      <w:r w:rsidR="00490E61" w:rsidRPr="005C3BD5">
        <w:rPr>
          <w:rFonts w:ascii="Times New Roman" w:hAnsi="Times New Roman" w:cs="Times New Roman"/>
          <w:sz w:val="24"/>
          <w:szCs w:val="24"/>
        </w:rPr>
        <w:t>e</w:t>
      </w:r>
      <w:r w:rsidR="00490E61">
        <w:rPr>
          <w:rFonts w:ascii="Times New Roman" w:hAnsi="Times New Roman" w:cs="Times New Roman"/>
          <w:sz w:val="24"/>
          <w:szCs w:val="24"/>
        </w:rPr>
        <w:t>nambahkan bahwa a</w:t>
      </w:r>
      <w:r w:rsidR="00490E61" w:rsidRPr="005C3BD5">
        <w:rPr>
          <w:rFonts w:ascii="Times New Roman" w:hAnsi="Times New Roman" w:cs="Times New Roman"/>
          <w:sz w:val="24"/>
          <w:szCs w:val="24"/>
        </w:rPr>
        <w:t>lkaloid, tannin, flavonoid</w:t>
      </w:r>
      <w:r w:rsidR="00490E61">
        <w:rPr>
          <w:rFonts w:ascii="Times New Roman" w:hAnsi="Times New Roman" w:cs="Times New Roman"/>
          <w:sz w:val="24"/>
          <w:szCs w:val="24"/>
        </w:rPr>
        <w:t xml:space="preserve"> dan </w:t>
      </w:r>
      <w:r w:rsidR="00490E61" w:rsidRPr="005C3BD5">
        <w:rPr>
          <w:rFonts w:ascii="Times New Roman" w:hAnsi="Times New Roman" w:cs="Times New Roman"/>
          <w:sz w:val="24"/>
          <w:szCs w:val="24"/>
        </w:rPr>
        <w:t>sterol dapat berfungsi sebagai antioksidan</w:t>
      </w:r>
      <w:r w:rsidR="00490E61">
        <w:rPr>
          <w:rFonts w:ascii="Times New Roman" w:hAnsi="Times New Roman" w:cs="Times New Roman"/>
          <w:sz w:val="24"/>
          <w:szCs w:val="24"/>
        </w:rPr>
        <w:t>.</w:t>
      </w:r>
      <w:r w:rsidR="006E66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6695" w:rsidRPr="006E6695">
        <w:rPr>
          <w:rFonts w:ascii="Times New Roman" w:hAnsi="Times New Roman" w:cs="Times New Roman"/>
          <w:bCs/>
          <w:sz w:val="24"/>
          <w:szCs w:val="24"/>
        </w:rPr>
        <w:t>Stanojević</w:t>
      </w:r>
      <w:r w:rsidR="006E6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5FFB">
        <w:rPr>
          <w:rFonts w:ascii="Times New Roman" w:hAnsi="Times New Roman" w:cs="Times New Roman"/>
          <w:bCs/>
          <w:sz w:val="24"/>
          <w:szCs w:val="24"/>
        </w:rPr>
        <w:t>dkk</w:t>
      </w:r>
      <w:r w:rsidR="006E6695" w:rsidRPr="006E669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6E6695">
        <w:rPr>
          <w:rFonts w:ascii="Times New Roman" w:hAnsi="Times New Roman" w:cs="Times New Roman"/>
          <w:sz w:val="24"/>
          <w:szCs w:val="24"/>
        </w:rPr>
        <w:t xml:space="preserve"> (2009) m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ny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butkan bahwa s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nyawa f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nolik m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mpunyai aktivitas antioksidan kar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na m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mpunyai sifat r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doks s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hingga dapat b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rfungsi s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bagai ag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n p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r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duksi, donor hidrogen, s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qu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ns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r oksig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n singl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t, dan p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ngk</w:t>
      </w:r>
      <w:r w:rsidR="006E6695" w:rsidRPr="005C3BD5">
        <w:rPr>
          <w:rFonts w:ascii="Times New Roman" w:hAnsi="Times New Roman" w:cs="Times New Roman"/>
          <w:sz w:val="24"/>
          <w:szCs w:val="24"/>
        </w:rPr>
        <w:t>e</w:t>
      </w:r>
      <w:r w:rsidR="006E6695">
        <w:rPr>
          <w:rFonts w:ascii="Times New Roman" w:hAnsi="Times New Roman" w:cs="Times New Roman"/>
          <w:sz w:val="24"/>
          <w:szCs w:val="24"/>
        </w:rPr>
        <w:t>lat logam.</w:t>
      </w:r>
    </w:p>
    <w:p w:rsidR="006E6695" w:rsidRDefault="00782642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Fenol</w:t>
      </w:r>
    </w:p>
    <w:p w:rsidR="00E8346D" w:rsidRDefault="00782642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fenol minuman campuran daun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luntas teh hitam </w:t>
      </w:r>
      <w:r w:rsidR="00C45622">
        <w:rPr>
          <w:rFonts w:ascii="Times New Roman" w:hAnsi="Times New Roman" w:cs="Times New Roman"/>
          <w:sz w:val="24"/>
          <w:szCs w:val="24"/>
        </w:rPr>
        <w:t>dib</w:t>
      </w:r>
      <w:r w:rsidR="00C45622" w:rsidRPr="005C3BD5">
        <w:rPr>
          <w:rFonts w:ascii="Times New Roman" w:hAnsi="Times New Roman" w:cs="Times New Roman"/>
          <w:sz w:val="24"/>
          <w:szCs w:val="24"/>
        </w:rPr>
        <w:t>e</w:t>
      </w:r>
      <w:r w:rsidR="00C45622">
        <w:rPr>
          <w:rFonts w:ascii="Times New Roman" w:hAnsi="Times New Roman" w:cs="Times New Roman"/>
          <w:sz w:val="24"/>
          <w:szCs w:val="24"/>
        </w:rPr>
        <w:t xml:space="preserve">rbagai proporsi ditunjukkan pada Gambar 1. </w:t>
      </w:r>
    </w:p>
    <w:p w:rsidR="00782642" w:rsidRDefault="0058525D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4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1783080"/>
            <wp:effectExtent l="0" t="0" r="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525D" w:rsidRDefault="0058525D" w:rsidP="000835B1">
      <w:pPr>
        <w:pStyle w:val="NoSpacing"/>
        <w:spacing w:line="480" w:lineRule="auto"/>
        <w:ind w:left="1350" w:hanging="1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Gambar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Total fenol minuman daun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luntas teh hitam dib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rbagai proporsi</w:t>
      </w:r>
      <w:r w:rsidR="003F03A5">
        <w:rPr>
          <w:rFonts w:ascii="Times New Roman" w:hAnsi="Times New Roman" w:cs="Times New Roman"/>
          <w:sz w:val="24"/>
          <w:szCs w:val="24"/>
        </w:rPr>
        <w:t xml:space="preserve"> (Data </w:t>
      </w:r>
      <w:r w:rsidR="008D23B3">
        <w:rPr>
          <w:rFonts w:ascii="Times New Roman" w:hAnsi="Times New Roman" w:cs="Times New Roman"/>
          <w:sz w:val="24"/>
          <w:szCs w:val="24"/>
        </w:rPr>
        <w:t>d</w:t>
      </w:r>
      <w:r w:rsidR="003F03A5">
        <w:rPr>
          <w:rFonts w:ascii="Times New Roman" w:hAnsi="Times New Roman" w:cs="Times New Roman"/>
          <w:sz w:val="24"/>
          <w:szCs w:val="24"/>
        </w:rPr>
        <w:t xml:space="preserve">inyatakan dalam rata-rata </w:t>
      </w:r>
      <w:r w:rsidR="003F03A5">
        <w:rPr>
          <w:rFonts w:ascii="Calibri" w:hAnsi="Calibri" w:cs="Times New Roman"/>
          <w:sz w:val="24"/>
          <w:szCs w:val="24"/>
        </w:rPr>
        <w:t>±</w:t>
      </w:r>
      <w:r w:rsidR="003F03A5">
        <w:rPr>
          <w:rFonts w:ascii="Times New Roman" w:hAnsi="Times New Roman" w:cs="Times New Roman"/>
          <w:sz w:val="24"/>
          <w:szCs w:val="24"/>
        </w:rPr>
        <w:t xml:space="preserve"> SD pada α=5%).</w:t>
      </w:r>
    </w:p>
    <w:p w:rsidR="00B755E7" w:rsidRDefault="0058556D" w:rsidP="00B755E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nunjukkan bahwa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rtambahnya proporsi teh hitam s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cara signifikan (α= 5%)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nurunkan total fenol minuman hingga proporsi daun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luntas teh hitam 25: 75%, s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lanjutnya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ngalami p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ningkatan pada minuman teh hitam 100%. </w:t>
      </w:r>
      <w:r w:rsidR="00E05FFB">
        <w:rPr>
          <w:rFonts w:ascii="Times New Roman" w:hAnsi="Times New Roman" w:cs="Times New Roman"/>
          <w:sz w:val="24"/>
          <w:szCs w:val="24"/>
        </w:rPr>
        <w:t>Jika didasarkan atas uji m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>nunjukkan bahwa p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>ningkatan total f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nol </w:t>
      </w:r>
      <w:r w:rsidR="00E05FFB">
        <w:rPr>
          <w:rFonts w:ascii="Times New Roman" w:hAnsi="Times New Roman" w:cs="Times New Roman"/>
          <w:sz w:val="24"/>
          <w:szCs w:val="24"/>
        </w:rPr>
        <w:t>s</w:t>
      </w:r>
      <w:r w:rsidR="00E05FFB" w:rsidRPr="005C3BD5">
        <w:rPr>
          <w:rFonts w:ascii="Times New Roman" w:hAnsi="Times New Roman" w:cs="Times New Roman"/>
          <w:sz w:val="24"/>
          <w:szCs w:val="24"/>
        </w:rPr>
        <w:t>e</w:t>
      </w:r>
      <w:r w:rsidR="00E05FFB">
        <w:rPr>
          <w:rFonts w:ascii="Times New Roman" w:hAnsi="Times New Roman" w:cs="Times New Roman"/>
          <w:sz w:val="24"/>
          <w:szCs w:val="24"/>
        </w:rPr>
        <w:t>iring d</w:t>
      </w:r>
      <w:r w:rsidR="00E05FFB" w:rsidRPr="005C3BD5">
        <w:rPr>
          <w:rFonts w:ascii="Times New Roman" w:hAnsi="Times New Roman" w:cs="Times New Roman"/>
          <w:sz w:val="24"/>
          <w:szCs w:val="24"/>
        </w:rPr>
        <w:t>e</w:t>
      </w:r>
      <w:r w:rsidR="00E05FFB">
        <w:rPr>
          <w:rFonts w:ascii="Times New Roman" w:hAnsi="Times New Roman" w:cs="Times New Roman"/>
          <w:sz w:val="24"/>
          <w:szCs w:val="24"/>
        </w:rPr>
        <w:t xml:space="preserve">ngan hasil uji tannin.  </w:t>
      </w:r>
      <w:proofErr w:type="gramStart"/>
      <w:r w:rsidR="00E05FFB">
        <w:rPr>
          <w:rFonts w:ascii="Times New Roman" w:hAnsi="Times New Roman" w:cs="Times New Roman"/>
          <w:sz w:val="24"/>
          <w:szCs w:val="24"/>
        </w:rPr>
        <w:t>S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>nyawa tannin m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>rupakan s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>nyawa f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>nolik d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>ngan b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>rat mol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>kul tinggi d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ngan gugus fungsi hidroksil dan karbonil </w:t>
      </w:r>
      <w:r w:rsidR="00E05FFB" w:rsidRPr="00E8346D">
        <w:rPr>
          <w:rFonts w:ascii="Times New Roman" w:hAnsi="Times New Roman" w:cs="Times New Roman"/>
          <w:sz w:val="24"/>
          <w:szCs w:val="24"/>
        </w:rPr>
        <w:t>(Ashok dan Upadhyaya, 2012).</w:t>
      </w:r>
      <w:proofErr w:type="gramEnd"/>
      <w:r w:rsidR="00E05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5FFB">
        <w:rPr>
          <w:rFonts w:ascii="Times New Roman" w:hAnsi="Times New Roman" w:cs="Times New Roman"/>
          <w:sz w:val="24"/>
          <w:szCs w:val="24"/>
        </w:rPr>
        <w:t>S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>dangkan b</w:t>
      </w:r>
      <w:r w:rsidR="00E05FFB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E05FFB">
        <w:rPr>
          <w:rFonts w:ascii="Times New Roman" w:hAnsi="Times New Roman" w:cs="Times New Roman"/>
          <w:bCs/>
          <w:color w:val="221E1F"/>
          <w:sz w:val="24"/>
          <w:szCs w:val="24"/>
        </w:rPr>
        <w:t>r</w:t>
      </w:r>
      <w:r w:rsidR="00E05FFB">
        <w:rPr>
          <w:rFonts w:ascii="Times New Roman" w:hAnsi="Times New Roman" w:cs="Times New Roman"/>
          <w:sz w:val="24"/>
          <w:szCs w:val="24"/>
        </w:rPr>
        <w:t>tambahnya int</w:t>
      </w:r>
      <w:r w:rsidR="00E05FFB" w:rsidRPr="005C3BD5">
        <w:rPr>
          <w:rFonts w:ascii="Times New Roman" w:hAnsi="Times New Roman" w:cs="Times New Roman"/>
          <w:sz w:val="24"/>
          <w:szCs w:val="24"/>
        </w:rPr>
        <w:t>e</w:t>
      </w:r>
      <w:r w:rsidR="00E05FFB">
        <w:rPr>
          <w:rFonts w:ascii="Times New Roman" w:hAnsi="Times New Roman" w:cs="Times New Roman"/>
          <w:sz w:val="24"/>
          <w:szCs w:val="24"/>
        </w:rPr>
        <w:t>nsitas alkaloid, f</w:t>
      </w:r>
      <w:r w:rsidR="00E05FFB" w:rsidRPr="005C3BD5">
        <w:rPr>
          <w:rFonts w:ascii="Times New Roman" w:hAnsi="Times New Roman" w:cs="Times New Roman"/>
          <w:sz w:val="24"/>
          <w:szCs w:val="24"/>
        </w:rPr>
        <w:t>e</w:t>
      </w:r>
      <w:r w:rsidR="00E05FFB">
        <w:rPr>
          <w:rFonts w:ascii="Times New Roman" w:hAnsi="Times New Roman" w:cs="Times New Roman"/>
          <w:sz w:val="24"/>
          <w:szCs w:val="24"/>
        </w:rPr>
        <w:t>nolik, flavonoid, saponin, dan kardiak glikosida yang t</w:t>
      </w:r>
      <w:r w:rsidR="00E05FFB" w:rsidRPr="005C3BD5">
        <w:rPr>
          <w:rFonts w:ascii="Times New Roman" w:hAnsi="Times New Roman" w:cs="Times New Roman"/>
          <w:sz w:val="24"/>
          <w:szCs w:val="24"/>
        </w:rPr>
        <w:t>e</w:t>
      </w:r>
      <w:r w:rsidR="00E05FFB">
        <w:rPr>
          <w:rFonts w:ascii="Times New Roman" w:hAnsi="Times New Roman" w:cs="Times New Roman"/>
          <w:sz w:val="24"/>
          <w:szCs w:val="24"/>
        </w:rPr>
        <w:t>rd</w:t>
      </w:r>
      <w:r w:rsidR="00E05FFB" w:rsidRPr="005C3BD5">
        <w:rPr>
          <w:rFonts w:ascii="Times New Roman" w:hAnsi="Times New Roman" w:cs="Times New Roman"/>
          <w:sz w:val="24"/>
          <w:szCs w:val="24"/>
        </w:rPr>
        <w:t>e</w:t>
      </w:r>
      <w:r w:rsidR="00E05FFB">
        <w:rPr>
          <w:rFonts w:ascii="Times New Roman" w:hAnsi="Times New Roman" w:cs="Times New Roman"/>
          <w:sz w:val="24"/>
          <w:szCs w:val="24"/>
        </w:rPr>
        <w:t>t</w:t>
      </w:r>
      <w:r w:rsidR="00E05FFB" w:rsidRPr="005C3BD5">
        <w:rPr>
          <w:rFonts w:ascii="Times New Roman" w:hAnsi="Times New Roman" w:cs="Times New Roman"/>
          <w:sz w:val="24"/>
          <w:szCs w:val="24"/>
        </w:rPr>
        <w:t>e</w:t>
      </w:r>
      <w:r w:rsidR="00E05FFB">
        <w:rPr>
          <w:rFonts w:ascii="Times New Roman" w:hAnsi="Times New Roman" w:cs="Times New Roman"/>
          <w:sz w:val="24"/>
          <w:szCs w:val="24"/>
        </w:rPr>
        <w:t>ksi pada minuman ini tidak m</w:t>
      </w:r>
      <w:r w:rsidR="00E05FFB" w:rsidRPr="005C3BD5">
        <w:rPr>
          <w:rFonts w:ascii="Times New Roman" w:hAnsi="Times New Roman" w:cs="Times New Roman"/>
          <w:sz w:val="24"/>
          <w:szCs w:val="24"/>
        </w:rPr>
        <w:t>e</w:t>
      </w:r>
      <w:r w:rsidR="00E05FFB">
        <w:rPr>
          <w:rFonts w:ascii="Times New Roman" w:hAnsi="Times New Roman" w:cs="Times New Roman"/>
          <w:sz w:val="24"/>
          <w:szCs w:val="24"/>
        </w:rPr>
        <w:t>ningkatkan total fenol.</w:t>
      </w:r>
      <w:proofErr w:type="gramEnd"/>
      <w:r w:rsidR="00E05FFB">
        <w:rPr>
          <w:rFonts w:ascii="Times New Roman" w:hAnsi="Times New Roman" w:cs="Times New Roman"/>
          <w:sz w:val="24"/>
          <w:szCs w:val="24"/>
        </w:rPr>
        <w:t xml:space="preserve"> </w:t>
      </w:r>
      <w:r w:rsidR="0058525D">
        <w:rPr>
          <w:rFonts w:ascii="Times New Roman" w:hAnsi="Times New Roman" w:cs="Times New Roman"/>
          <w:sz w:val="24"/>
          <w:szCs w:val="24"/>
        </w:rPr>
        <w:t>Data m</w:t>
      </w:r>
      <w:r w:rsidR="0058525D" w:rsidRPr="005C3BD5">
        <w:rPr>
          <w:rFonts w:ascii="Times New Roman" w:hAnsi="Times New Roman" w:cs="Times New Roman"/>
          <w:sz w:val="24"/>
          <w:szCs w:val="24"/>
        </w:rPr>
        <w:t>e</w:t>
      </w:r>
      <w:r w:rsidR="0058525D">
        <w:rPr>
          <w:rFonts w:ascii="Times New Roman" w:hAnsi="Times New Roman" w:cs="Times New Roman"/>
          <w:sz w:val="24"/>
          <w:szCs w:val="24"/>
        </w:rPr>
        <w:t>nunjukkan bahwa b</w:t>
      </w:r>
      <w:r w:rsidR="0058525D" w:rsidRPr="005C3BD5">
        <w:rPr>
          <w:rFonts w:ascii="Times New Roman" w:hAnsi="Times New Roman" w:cs="Times New Roman"/>
          <w:sz w:val="24"/>
          <w:szCs w:val="24"/>
        </w:rPr>
        <w:t>e</w:t>
      </w:r>
      <w:r w:rsidR="0058525D">
        <w:rPr>
          <w:rFonts w:ascii="Times New Roman" w:hAnsi="Times New Roman" w:cs="Times New Roman"/>
          <w:sz w:val="24"/>
          <w:szCs w:val="24"/>
        </w:rPr>
        <w:t xml:space="preserve">rtambahnya proporsi </w:t>
      </w:r>
      <w:r w:rsidR="007D04B3">
        <w:rPr>
          <w:rFonts w:ascii="Times New Roman" w:hAnsi="Times New Roman" w:cs="Times New Roman"/>
          <w:sz w:val="24"/>
          <w:szCs w:val="24"/>
        </w:rPr>
        <w:t>teh hitam s</w:t>
      </w:r>
      <w:r w:rsidR="007D04B3" w:rsidRPr="005C3BD5">
        <w:rPr>
          <w:rFonts w:ascii="Times New Roman" w:hAnsi="Times New Roman" w:cs="Times New Roman"/>
          <w:sz w:val="24"/>
          <w:szCs w:val="24"/>
        </w:rPr>
        <w:t>e</w:t>
      </w:r>
      <w:r w:rsidR="007D04B3">
        <w:rPr>
          <w:rFonts w:ascii="Times New Roman" w:hAnsi="Times New Roman" w:cs="Times New Roman"/>
          <w:sz w:val="24"/>
          <w:szCs w:val="24"/>
        </w:rPr>
        <w:t>cara signifikan (α= 5%) m</w:t>
      </w:r>
      <w:r w:rsidR="007D04B3" w:rsidRPr="005C3BD5">
        <w:rPr>
          <w:rFonts w:ascii="Times New Roman" w:hAnsi="Times New Roman" w:cs="Times New Roman"/>
          <w:sz w:val="24"/>
          <w:szCs w:val="24"/>
        </w:rPr>
        <w:t>e</w:t>
      </w:r>
      <w:r w:rsidR="007D04B3">
        <w:rPr>
          <w:rFonts w:ascii="Times New Roman" w:hAnsi="Times New Roman" w:cs="Times New Roman"/>
          <w:sz w:val="24"/>
          <w:szCs w:val="24"/>
        </w:rPr>
        <w:t xml:space="preserve">nurunkan </w:t>
      </w:r>
      <w:r w:rsidR="00B36408">
        <w:rPr>
          <w:rFonts w:ascii="Times New Roman" w:hAnsi="Times New Roman" w:cs="Times New Roman"/>
          <w:sz w:val="24"/>
          <w:szCs w:val="24"/>
        </w:rPr>
        <w:t xml:space="preserve">total </w:t>
      </w:r>
      <w:r w:rsidR="007D04B3">
        <w:rPr>
          <w:rFonts w:ascii="Times New Roman" w:hAnsi="Times New Roman" w:cs="Times New Roman"/>
          <w:sz w:val="24"/>
          <w:szCs w:val="24"/>
        </w:rPr>
        <w:t>fenol minuman hingga proporsi daun b</w:t>
      </w:r>
      <w:r w:rsidR="007D04B3" w:rsidRPr="005C3BD5">
        <w:rPr>
          <w:rFonts w:ascii="Times New Roman" w:hAnsi="Times New Roman" w:cs="Times New Roman"/>
          <w:sz w:val="24"/>
          <w:szCs w:val="24"/>
        </w:rPr>
        <w:t>e</w:t>
      </w:r>
      <w:r w:rsidR="007D04B3">
        <w:rPr>
          <w:rFonts w:ascii="Times New Roman" w:hAnsi="Times New Roman" w:cs="Times New Roman"/>
          <w:sz w:val="24"/>
          <w:szCs w:val="24"/>
        </w:rPr>
        <w:t xml:space="preserve">luntas teh hitam 25: 75%, </w:t>
      </w:r>
      <w:r w:rsidR="00B755E7">
        <w:rPr>
          <w:rFonts w:ascii="Times New Roman" w:hAnsi="Times New Roman" w:cs="Times New Roman"/>
          <w:sz w:val="24"/>
          <w:szCs w:val="24"/>
        </w:rPr>
        <w:t xml:space="preserve">saponin, dan kardiak glikosida yang </w:t>
      </w:r>
      <w:r w:rsidR="00B755E7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B755E7" w:rsidRPr="005C3BD5">
        <w:rPr>
          <w:rFonts w:ascii="Times New Roman" w:hAnsi="Times New Roman" w:cs="Times New Roman"/>
          <w:sz w:val="24"/>
          <w:szCs w:val="24"/>
        </w:rPr>
        <w:t>e</w:t>
      </w:r>
      <w:r w:rsidR="00B755E7">
        <w:rPr>
          <w:rFonts w:ascii="Times New Roman" w:hAnsi="Times New Roman" w:cs="Times New Roman"/>
          <w:sz w:val="24"/>
          <w:szCs w:val="24"/>
        </w:rPr>
        <w:t>rd</w:t>
      </w:r>
      <w:r w:rsidR="00B755E7" w:rsidRPr="005C3BD5">
        <w:rPr>
          <w:rFonts w:ascii="Times New Roman" w:hAnsi="Times New Roman" w:cs="Times New Roman"/>
          <w:sz w:val="24"/>
          <w:szCs w:val="24"/>
        </w:rPr>
        <w:t>e</w:t>
      </w:r>
      <w:r w:rsidR="00B755E7">
        <w:rPr>
          <w:rFonts w:ascii="Times New Roman" w:hAnsi="Times New Roman" w:cs="Times New Roman"/>
          <w:sz w:val="24"/>
          <w:szCs w:val="24"/>
        </w:rPr>
        <w:t>t</w:t>
      </w:r>
      <w:r w:rsidR="00B755E7" w:rsidRPr="005C3BD5">
        <w:rPr>
          <w:rFonts w:ascii="Times New Roman" w:hAnsi="Times New Roman" w:cs="Times New Roman"/>
          <w:sz w:val="24"/>
          <w:szCs w:val="24"/>
        </w:rPr>
        <w:t>e</w:t>
      </w:r>
      <w:r w:rsidR="00B755E7">
        <w:rPr>
          <w:rFonts w:ascii="Times New Roman" w:hAnsi="Times New Roman" w:cs="Times New Roman"/>
          <w:sz w:val="24"/>
          <w:szCs w:val="24"/>
        </w:rPr>
        <w:t>ksi pada minuman ini tidak m</w:t>
      </w:r>
      <w:r w:rsidR="00B755E7" w:rsidRPr="005C3BD5">
        <w:rPr>
          <w:rFonts w:ascii="Times New Roman" w:hAnsi="Times New Roman" w:cs="Times New Roman"/>
          <w:sz w:val="24"/>
          <w:szCs w:val="24"/>
        </w:rPr>
        <w:t>e</w:t>
      </w:r>
      <w:r w:rsidR="00B755E7">
        <w:rPr>
          <w:rFonts w:ascii="Times New Roman" w:hAnsi="Times New Roman" w:cs="Times New Roman"/>
          <w:sz w:val="24"/>
          <w:szCs w:val="24"/>
        </w:rPr>
        <w:t xml:space="preserve">ningkatkan total fenol.   </w:t>
      </w:r>
    </w:p>
    <w:p w:rsidR="00B755E7" w:rsidRPr="00185FE0" w:rsidRDefault="00B755E7" w:rsidP="00B755E7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FE0">
        <w:rPr>
          <w:rFonts w:ascii="Times New Roman" w:hAnsi="Times New Roman" w:cs="Times New Roman"/>
          <w:b/>
          <w:sz w:val="24"/>
          <w:szCs w:val="24"/>
        </w:rPr>
        <w:t>Total Flavonoid</w:t>
      </w:r>
    </w:p>
    <w:p w:rsidR="00B755E7" w:rsidRDefault="00B755E7" w:rsidP="00B755E7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FE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ab/>
        <w:t>Total flavonoid minuman campuran daun b</w:t>
      </w:r>
      <w:r w:rsidRPr="00185FE0">
        <w:rPr>
          <w:rFonts w:ascii="Times New Roman" w:hAnsi="Times New Roman" w:cs="Times New Roman"/>
          <w:sz w:val="24"/>
          <w:szCs w:val="24"/>
        </w:rPr>
        <w:t>eluntas teh hitam diberbagai proporsi</w:t>
      </w:r>
      <w:r w:rsidRPr="002C1D70">
        <w:rPr>
          <w:rFonts w:ascii="Times New Roman" w:hAnsi="Times New Roman" w:cs="Times New Roman"/>
          <w:sz w:val="24"/>
          <w:szCs w:val="24"/>
        </w:rPr>
        <w:t xml:space="preserve"> </w:t>
      </w:r>
      <w:r w:rsidRPr="00185FE0">
        <w:rPr>
          <w:rFonts w:ascii="Times New Roman" w:hAnsi="Times New Roman" w:cs="Times New Roman"/>
          <w:sz w:val="24"/>
          <w:szCs w:val="24"/>
        </w:rPr>
        <w:t xml:space="preserve">ditunjukkan pada </w:t>
      </w:r>
      <w:r>
        <w:rPr>
          <w:rFonts w:ascii="Times New Roman" w:hAnsi="Times New Roman" w:cs="Times New Roman"/>
          <w:sz w:val="24"/>
          <w:szCs w:val="24"/>
        </w:rPr>
        <w:t xml:space="preserve">Gambar 2. </w:t>
      </w:r>
      <w:r w:rsidRPr="00185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Data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nunjukkan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bahwa </w:t>
      </w: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rtambahnya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proporsi teh hitam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nurunkan total flavonoid secara signifikan (α = 5%). Hasil ini s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iring d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ngan p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ngujian kualitatif s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nyawa tannin dan total fenol, k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cuali pada proporsi t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h hitam 100%.  </w:t>
      </w:r>
      <w:r w:rsidR="007D04B3">
        <w:rPr>
          <w:rFonts w:ascii="Times New Roman" w:hAnsi="Times New Roman" w:cs="Times New Roman"/>
          <w:sz w:val="24"/>
          <w:szCs w:val="24"/>
        </w:rPr>
        <w:t>s</w:t>
      </w:r>
      <w:r w:rsidR="007D04B3" w:rsidRPr="005C3BD5">
        <w:rPr>
          <w:rFonts w:ascii="Times New Roman" w:hAnsi="Times New Roman" w:cs="Times New Roman"/>
          <w:sz w:val="24"/>
          <w:szCs w:val="24"/>
        </w:rPr>
        <w:t>e</w:t>
      </w:r>
      <w:r w:rsidR="007D04B3">
        <w:rPr>
          <w:rFonts w:ascii="Times New Roman" w:hAnsi="Times New Roman" w:cs="Times New Roman"/>
          <w:sz w:val="24"/>
          <w:szCs w:val="24"/>
        </w:rPr>
        <w:t>lanjutnya m</w:t>
      </w:r>
      <w:r w:rsidR="007D04B3" w:rsidRPr="005C3BD5">
        <w:rPr>
          <w:rFonts w:ascii="Times New Roman" w:hAnsi="Times New Roman" w:cs="Times New Roman"/>
          <w:sz w:val="24"/>
          <w:szCs w:val="24"/>
        </w:rPr>
        <w:t>e</w:t>
      </w:r>
      <w:r w:rsidR="007D04B3">
        <w:rPr>
          <w:rFonts w:ascii="Times New Roman" w:hAnsi="Times New Roman" w:cs="Times New Roman"/>
          <w:sz w:val="24"/>
          <w:szCs w:val="24"/>
        </w:rPr>
        <w:t>ngalami p</w:t>
      </w:r>
      <w:r w:rsidR="007D04B3" w:rsidRPr="005C3BD5">
        <w:rPr>
          <w:rFonts w:ascii="Times New Roman" w:hAnsi="Times New Roman" w:cs="Times New Roman"/>
          <w:sz w:val="24"/>
          <w:szCs w:val="24"/>
        </w:rPr>
        <w:t>e</w:t>
      </w:r>
      <w:r w:rsidR="007D04B3">
        <w:rPr>
          <w:rFonts w:ascii="Times New Roman" w:hAnsi="Times New Roman" w:cs="Times New Roman"/>
          <w:sz w:val="24"/>
          <w:szCs w:val="24"/>
        </w:rPr>
        <w:t xml:space="preserve">ningkatan pada minuman teh hitam 100%. </w:t>
      </w:r>
      <w:r w:rsidR="003F03A5">
        <w:rPr>
          <w:rFonts w:ascii="Times New Roman" w:hAnsi="Times New Roman" w:cs="Times New Roman"/>
          <w:sz w:val="24"/>
          <w:szCs w:val="24"/>
        </w:rPr>
        <w:t>Jika didasarkan atas uji m</w:t>
      </w:r>
      <w:r w:rsidR="003F03A5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3F03A5">
        <w:rPr>
          <w:rFonts w:ascii="Times New Roman" w:hAnsi="Times New Roman" w:cs="Times New Roman"/>
          <w:bCs/>
          <w:color w:val="221E1F"/>
          <w:sz w:val="24"/>
          <w:szCs w:val="24"/>
        </w:rPr>
        <w:t>nunjukkan bahwa p</w:t>
      </w:r>
      <w:r w:rsidR="003F03A5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3F03A5">
        <w:rPr>
          <w:rFonts w:ascii="Times New Roman" w:hAnsi="Times New Roman" w:cs="Times New Roman"/>
          <w:bCs/>
          <w:color w:val="221E1F"/>
          <w:sz w:val="24"/>
          <w:szCs w:val="24"/>
        </w:rPr>
        <w:t>ningkatan total f</w:t>
      </w:r>
      <w:r w:rsidR="003F03A5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3F03A5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nol </w:t>
      </w:r>
      <w:r w:rsidR="00B15DDC">
        <w:rPr>
          <w:rFonts w:ascii="Times New Roman" w:hAnsi="Times New Roman" w:cs="Times New Roman"/>
          <w:sz w:val="24"/>
          <w:szCs w:val="24"/>
        </w:rPr>
        <w:t>s</w:t>
      </w:r>
      <w:r w:rsidR="00B15DDC" w:rsidRPr="005C3BD5">
        <w:rPr>
          <w:rFonts w:ascii="Times New Roman" w:hAnsi="Times New Roman" w:cs="Times New Roman"/>
          <w:sz w:val="24"/>
          <w:szCs w:val="24"/>
        </w:rPr>
        <w:t>e</w:t>
      </w:r>
      <w:r w:rsidR="00B15DDC">
        <w:rPr>
          <w:rFonts w:ascii="Times New Roman" w:hAnsi="Times New Roman" w:cs="Times New Roman"/>
          <w:sz w:val="24"/>
          <w:szCs w:val="24"/>
        </w:rPr>
        <w:t>iring d</w:t>
      </w:r>
      <w:r w:rsidR="00B15DDC" w:rsidRPr="005C3BD5">
        <w:rPr>
          <w:rFonts w:ascii="Times New Roman" w:hAnsi="Times New Roman" w:cs="Times New Roman"/>
          <w:sz w:val="24"/>
          <w:szCs w:val="24"/>
        </w:rPr>
        <w:t>e</w:t>
      </w:r>
      <w:r w:rsidR="00B15DDC">
        <w:rPr>
          <w:rFonts w:ascii="Times New Roman" w:hAnsi="Times New Roman" w:cs="Times New Roman"/>
          <w:sz w:val="24"/>
          <w:szCs w:val="24"/>
        </w:rPr>
        <w:t xml:space="preserve">ngan hasil uji </w:t>
      </w:r>
      <w:r w:rsidR="003F03A5">
        <w:rPr>
          <w:rFonts w:ascii="Times New Roman" w:hAnsi="Times New Roman" w:cs="Times New Roman"/>
          <w:sz w:val="24"/>
          <w:szCs w:val="24"/>
        </w:rPr>
        <w:t>tannin</w:t>
      </w:r>
      <w:r w:rsidR="00B15DDC">
        <w:rPr>
          <w:rFonts w:ascii="Times New Roman" w:hAnsi="Times New Roman" w:cs="Times New Roman"/>
          <w:sz w:val="24"/>
          <w:szCs w:val="24"/>
        </w:rPr>
        <w:t>.</w:t>
      </w:r>
      <w:r w:rsidR="007D04B3">
        <w:rPr>
          <w:rFonts w:ascii="Times New Roman" w:hAnsi="Times New Roman" w:cs="Times New Roman"/>
          <w:sz w:val="24"/>
          <w:szCs w:val="24"/>
        </w:rPr>
        <w:t xml:space="preserve">  </w:t>
      </w:r>
      <w:r w:rsidR="00941BAC">
        <w:rPr>
          <w:rFonts w:ascii="Times New Roman" w:hAnsi="Times New Roman" w:cs="Times New Roman"/>
          <w:sz w:val="24"/>
          <w:szCs w:val="24"/>
        </w:rPr>
        <w:t>S</w:t>
      </w:r>
      <w:r w:rsidR="00941BAC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941BAC">
        <w:rPr>
          <w:rFonts w:ascii="Times New Roman" w:hAnsi="Times New Roman" w:cs="Times New Roman"/>
          <w:bCs/>
          <w:color w:val="221E1F"/>
          <w:sz w:val="24"/>
          <w:szCs w:val="24"/>
        </w:rPr>
        <w:t>nyawa tannin m</w:t>
      </w:r>
      <w:r w:rsidR="00941BAC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941BAC">
        <w:rPr>
          <w:rFonts w:ascii="Times New Roman" w:hAnsi="Times New Roman" w:cs="Times New Roman"/>
          <w:bCs/>
          <w:color w:val="221E1F"/>
          <w:sz w:val="24"/>
          <w:szCs w:val="24"/>
        </w:rPr>
        <w:t>rupakan</w:t>
      </w:r>
      <w:r w:rsidR="008D23B3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 s</w:t>
      </w:r>
      <w:r w:rsidR="008D23B3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8D23B3">
        <w:rPr>
          <w:rFonts w:ascii="Times New Roman" w:hAnsi="Times New Roman" w:cs="Times New Roman"/>
          <w:bCs/>
          <w:color w:val="221E1F"/>
          <w:sz w:val="24"/>
          <w:szCs w:val="24"/>
        </w:rPr>
        <w:t>nyawa f</w:t>
      </w:r>
      <w:r w:rsidR="008D23B3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8D23B3">
        <w:rPr>
          <w:rFonts w:ascii="Times New Roman" w:hAnsi="Times New Roman" w:cs="Times New Roman"/>
          <w:bCs/>
          <w:color w:val="221E1F"/>
          <w:sz w:val="24"/>
          <w:szCs w:val="24"/>
        </w:rPr>
        <w:t>nolik d</w:t>
      </w:r>
      <w:r w:rsidR="008D23B3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8D23B3">
        <w:rPr>
          <w:rFonts w:ascii="Times New Roman" w:hAnsi="Times New Roman" w:cs="Times New Roman"/>
          <w:bCs/>
          <w:color w:val="221E1F"/>
          <w:sz w:val="24"/>
          <w:szCs w:val="24"/>
        </w:rPr>
        <w:t>ngan b</w:t>
      </w:r>
      <w:r w:rsidR="008D23B3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8D23B3">
        <w:rPr>
          <w:rFonts w:ascii="Times New Roman" w:hAnsi="Times New Roman" w:cs="Times New Roman"/>
          <w:bCs/>
          <w:color w:val="221E1F"/>
          <w:sz w:val="24"/>
          <w:szCs w:val="24"/>
        </w:rPr>
        <w:t>rat mol</w:t>
      </w:r>
      <w:r w:rsidR="008D23B3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8D23B3">
        <w:rPr>
          <w:rFonts w:ascii="Times New Roman" w:hAnsi="Times New Roman" w:cs="Times New Roman"/>
          <w:bCs/>
          <w:color w:val="221E1F"/>
          <w:sz w:val="24"/>
          <w:szCs w:val="24"/>
        </w:rPr>
        <w:t>kul tinggi d</w:t>
      </w:r>
      <w:r w:rsidR="008D23B3"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 w:rsidR="008D23B3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ngan gugus </w:t>
      </w:r>
      <w:proofErr w:type="gramStart"/>
      <w:r w:rsidR="008D23B3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fungsi </w:t>
      </w:r>
      <w:r w:rsidR="00916048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 </w:t>
      </w:r>
      <w:r w:rsidR="00E8346D">
        <w:rPr>
          <w:rFonts w:ascii="Times New Roman" w:hAnsi="Times New Roman" w:cs="Times New Roman"/>
          <w:bCs/>
          <w:color w:val="221E1F"/>
          <w:sz w:val="24"/>
          <w:szCs w:val="24"/>
        </w:rPr>
        <w:t>hidroksil</w:t>
      </w:r>
      <w:proofErr w:type="gramEnd"/>
      <w:r w:rsidR="00E8346D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 </w:t>
      </w:r>
      <w:r w:rsidR="00916048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 </w:t>
      </w:r>
      <w:r w:rsidR="00E8346D">
        <w:rPr>
          <w:rFonts w:ascii="Times New Roman" w:hAnsi="Times New Roman" w:cs="Times New Roman"/>
          <w:bCs/>
          <w:color w:val="221E1F"/>
          <w:sz w:val="24"/>
          <w:szCs w:val="24"/>
        </w:rPr>
        <w:t>dan</w:t>
      </w:r>
      <w:r w:rsidR="00916048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  </w:t>
      </w:r>
      <w:r w:rsidR="00E8346D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karbonil </w:t>
      </w:r>
      <w:r w:rsidR="00916048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 </w:t>
      </w:r>
      <w:r w:rsidR="00941BAC" w:rsidRPr="00E8346D">
        <w:rPr>
          <w:rFonts w:ascii="Times New Roman" w:hAnsi="Times New Roman" w:cs="Times New Roman"/>
          <w:sz w:val="24"/>
          <w:szCs w:val="24"/>
        </w:rPr>
        <w:t xml:space="preserve">(Ashok </w:t>
      </w:r>
      <w:r w:rsidR="00916048">
        <w:rPr>
          <w:rFonts w:ascii="Times New Roman" w:hAnsi="Times New Roman" w:cs="Times New Roman"/>
          <w:sz w:val="24"/>
          <w:szCs w:val="24"/>
        </w:rPr>
        <w:t xml:space="preserve"> </w:t>
      </w:r>
      <w:r w:rsidR="00941BAC" w:rsidRPr="00E8346D">
        <w:rPr>
          <w:rFonts w:ascii="Times New Roman" w:hAnsi="Times New Roman" w:cs="Times New Roman"/>
          <w:sz w:val="24"/>
          <w:szCs w:val="24"/>
        </w:rPr>
        <w:t xml:space="preserve">dan </w:t>
      </w:r>
      <w:r w:rsidRPr="00E8346D">
        <w:rPr>
          <w:rFonts w:ascii="Times New Roman" w:hAnsi="Times New Roman" w:cs="Times New Roman"/>
          <w:sz w:val="24"/>
          <w:szCs w:val="24"/>
        </w:rPr>
        <w:t>Upadhyaya, 2012).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221E1F"/>
          <w:sz w:val="24"/>
          <w:szCs w:val="24"/>
        </w:rPr>
        <w:t>dangkan b</w:t>
      </w:r>
      <w:r w:rsidRPr="003F5B60">
        <w:rPr>
          <w:rFonts w:ascii="Times New Roman" w:hAnsi="Times New Roman" w:cs="Times New Roman"/>
          <w:bCs/>
          <w:color w:val="221E1F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221E1F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tambahnya</w:t>
      </w:r>
      <w:r w:rsidRPr="00673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alkaloid, f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nolik, flavonoid,</w:t>
      </w:r>
    </w:p>
    <w:p w:rsidR="00B755E7" w:rsidRDefault="00B755E7" w:rsidP="000835B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5E7" w:rsidRDefault="00B755E7" w:rsidP="000835B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755E7" w:rsidSect="0031610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8556D" w:rsidRDefault="0058556D" w:rsidP="000835B1">
      <w:pPr>
        <w:spacing w:line="48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  <w:sectPr w:rsidR="0058556D" w:rsidSect="00B950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1610C" w:rsidRPr="00F666E9" w:rsidRDefault="0031610C" w:rsidP="000835B1">
      <w:pPr>
        <w:spacing w:line="48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6E9">
        <w:rPr>
          <w:rFonts w:ascii="Times New Roman" w:hAnsi="Times New Roman" w:cs="Times New Roman"/>
          <w:sz w:val="24"/>
          <w:szCs w:val="24"/>
        </w:rPr>
        <w:lastRenderedPageBreak/>
        <w:t>Tab</w:t>
      </w:r>
      <w:r w:rsidRPr="00F666E9">
        <w:rPr>
          <w:rFonts w:ascii="Times New Roman" w:eastAsia="Times New Roman" w:hAnsi="Times New Roman" w:cs="Times New Roman"/>
          <w:color w:val="000000"/>
          <w:sz w:val="24"/>
          <w:szCs w:val="24"/>
        </w:rPr>
        <w:t>el 1.</w:t>
      </w:r>
      <w:proofErr w:type="gramEnd"/>
      <w:r w:rsidRPr="00F66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Komposisi Fitokimia pada Minuman Campuran Daun Beluntas Teh Hita</w:t>
      </w:r>
      <w:bookmarkStart w:id="2" w:name="OLE_LINK5"/>
      <w:bookmarkStart w:id="3" w:name="OLE_LINK6"/>
      <w:r w:rsidRPr="00F666E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bookmarkEnd w:id="2"/>
      <w:bookmarkEnd w:id="3"/>
      <w:r w:rsidRPr="00F66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Diberbagai Proporsi</w:t>
      </w:r>
    </w:p>
    <w:tbl>
      <w:tblPr>
        <w:tblW w:w="9645" w:type="dxa"/>
        <w:tblInd w:w="93" w:type="dxa"/>
        <w:tblLayout w:type="fixed"/>
        <w:tblLook w:val="04A0"/>
      </w:tblPr>
      <w:tblGrid>
        <w:gridCol w:w="2140"/>
        <w:gridCol w:w="1501"/>
        <w:gridCol w:w="1501"/>
        <w:gridCol w:w="1501"/>
        <w:gridCol w:w="1501"/>
        <w:gridCol w:w="1501"/>
      </w:tblGrid>
      <w:tr w:rsidR="0031610C" w:rsidRPr="0097030D" w:rsidTr="0058556D">
        <w:trPr>
          <w:trHeight w:val="315"/>
        </w:trPr>
        <w:tc>
          <w:tcPr>
            <w:tcW w:w="21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bookmarkStart w:id="4" w:name="OLE_LINK3"/>
            <w:bookmarkStart w:id="5" w:name="OLE_LINK4"/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bookmarkEnd w:id="4"/>
            <w:bookmarkEnd w:id="5"/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nyawa Fitkomia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Beluntas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 Hitam</w:t>
            </w:r>
          </w:p>
        </w:tc>
      </w:tr>
      <w:tr w:rsidR="0031610C" w:rsidRPr="0097030D" w:rsidTr="0058556D">
        <w:trPr>
          <w:trHeight w:val="315"/>
        </w:trPr>
        <w:tc>
          <w:tcPr>
            <w:tcW w:w="214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(100:0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75:25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(50:50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(25:75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(0:100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1610C" w:rsidRPr="0097030D" w:rsidTr="0058556D">
        <w:trPr>
          <w:trHeight w:val="315"/>
        </w:trPr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Alkaloid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+++++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+++++++</w:t>
            </w:r>
          </w:p>
        </w:tc>
      </w:tr>
      <w:tr w:rsidR="0031610C" w:rsidRPr="0097030D" w:rsidTr="0058556D">
        <w:trPr>
          <w:trHeight w:val="315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Fenolik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++++++</w:t>
            </w:r>
          </w:p>
        </w:tc>
      </w:tr>
      <w:tr w:rsidR="0031610C" w:rsidRPr="0097030D" w:rsidTr="0058556D">
        <w:trPr>
          <w:trHeight w:val="315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Flavonoid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</w:t>
            </w:r>
          </w:p>
        </w:tc>
      </w:tr>
      <w:tr w:rsidR="0031610C" w:rsidRPr="0097030D" w:rsidTr="0058556D">
        <w:trPr>
          <w:trHeight w:val="315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Triterpenoid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610C" w:rsidRPr="0097030D" w:rsidTr="0058556D">
        <w:trPr>
          <w:trHeight w:val="315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Sterol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1610C" w:rsidRPr="0097030D" w:rsidTr="0058556D">
        <w:trPr>
          <w:trHeight w:val="315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Saponin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++++++</w:t>
            </w:r>
          </w:p>
        </w:tc>
      </w:tr>
      <w:tr w:rsidR="0031610C" w:rsidRPr="0097030D" w:rsidTr="0058556D">
        <w:trPr>
          <w:trHeight w:val="315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Tanin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+++++++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31610C" w:rsidRPr="0097030D" w:rsidTr="0058556D">
        <w:trPr>
          <w:trHeight w:val="315"/>
        </w:trPr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Kardiak Glikosida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+++++++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10C" w:rsidRPr="0097030D" w:rsidRDefault="0031610C" w:rsidP="000835B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+++++++</w:t>
            </w:r>
          </w:p>
        </w:tc>
      </w:tr>
    </w:tbl>
    <w:p w:rsidR="0031610C" w:rsidRDefault="0031610C" w:rsidP="000835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31610C" w:rsidSect="00B9501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1610C" w:rsidRDefault="0031610C" w:rsidP="000835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Catatan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= t</w:t>
      </w:r>
      <w:r w:rsidRPr="0097030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 w:rsidRPr="0097030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97030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ksi, - = tidak t</w:t>
      </w:r>
      <w:r w:rsidRPr="0097030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</w:t>
      </w:r>
      <w:r w:rsidRPr="0097030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97030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ksi</w:t>
      </w:r>
    </w:p>
    <w:p w:rsidR="00B755E7" w:rsidRDefault="006B1710" w:rsidP="00B755E7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gramStart"/>
      <w:r>
        <w:rPr>
          <w:rFonts w:ascii="Times New Roman" w:hAnsi="Times New Roman" w:cs="Times New Roman"/>
        </w:rPr>
        <w:t>Atanassova dkk.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(2011)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nginformasikan bahwa flavonoid </w:t>
      </w:r>
      <w:r w:rsidR="00E05FFB">
        <w:rPr>
          <w:rFonts w:ascii="Times New Roman" w:hAnsi="Times New Roman" w:cs="Times New Roman"/>
          <w:sz w:val="24"/>
          <w:szCs w:val="24"/>
        </w:rPr>
        <w:t xml:space="preserve">bertanggung jawab dari </w:t>
      </w:r>
      <w:proofErr w:type="gramStart"/>
      <w:r w:rsidR="00E05FFB">
        <w:rPr>
          <w:rFonts w:ascii="Times New Roman" w:hAnsi="Times New Roman" w:cs="Times New Roman"/>
          <w:sz w:val="24"/>
          <w:szCs w:val="24"/>
        </w:rPr>
        <w:t>pengaruh  radikal</w:t>
      </w:r>
      <w:proofErr w:type="gramEnd"/>
      <w:r w:rsidR="00E05F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bebas berdasarkan kemampuannya menangkal radikal bebas dan mengkelat ion logam. </w:t>
      </w:r>
      <w:proofErr w:type="gramStart"/>
      <w:r>
        <w:rPr>
          <w:rFonts w:ascii="Times New Roman" w:hAnsi="Times New Roman" w:cs="Times New Roman"/>
          <w:sz w:val="24"/>
          <w:szCs w:val="24"/>
        </w:rPr>
        <w:t>Pontis dkk.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(2014) said that s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nyawa </w:t>
      </w:r>
      <w:r w:rsidRPr="004E42EA">
        <w:rPr>
          <w:rFonts w:ascii="Times New Roman" w:hAnsi="Times New Roman" w:cs="Times New Roman"/>
          <w:sz w:val="24"/>
          <w:szCs w:val="24"/>
        </w:rPr>
        <w:t xml:space="preserve">flavonoid yang terdeteksi pada pengujian ini adalah flavon dan flavonol. </w:t>
      </w:r>
      <w:proofErr w:type="gramStart"/>
      <w:r w:rsidRPr="004E42EA">
        <w:rPr>
          <w:rFonts w:ascii="Times New Roman" w:hAnsi="Times New Roman" w:cs="Times New Roman"/>
          <w:sz w:val="24"/>
          <w:szCs w:val="24"/>
        </w:rPr>
        <w:t xml:space="preserve">Frutos </w:t>
      </w:r>
      <w:r>
        <w:rPr>
          <w:rFonts w:ascii="Times New Roman" w:hAnsi="Times New Roman" w:cs="Times New Roman"/>
          <w:sz w:val="24"/>
          <w:szCs w:val="24"/>
        </w:rPr>
        <w:t>dkk.</w:t>
      </w:r>
      <w:proofErr w:type="gramEnd"/>
      <w:r w:rsidRPr="004E42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42EA">
        <w:rPr>
          <w:rFonts w:ascii="Times New Roman" w:hAnsi="Times New Roman" w:cs="Times New Roman"/>
          <w:sz w:val="24"/>
          <w:szCs w:val="24"/>
        </w:rPr>
        <w:t xml:space="preserve">(2012) menyebutkan bahwa teh hitam banyak mengandung katekin dan turunannya, </w:t>
      </w:r>
      <w:r w:rsidRPr="004E42EA">
        <w:rPr>
          <w:rFonts w:ascii="Times New Roman" w:hAnsi="Times New Roman" w:cs="Times New Roman"/>
          <w:sz w:val="24"/>
          <w:szCs w:val="24"/>
        </w:rPr>
        <w:lastRenderedPageBreak/>
        <w:t>adanya fermentasi menyebabkan katekin teroksidasi</w:t>
      </w:r>
      <w:r w:rsidR="00E05FFB" w:rsidRPr="00E05FFB">
        <w:rPr>
          <w:rFonts w:ascii="Times New Roman" w:hAnsi="Times New Roman" w:cs="Times New Roman"/>
          <w:sz w:val="24"/>
          <w:szCs w:val="24"/>
        </w:rPr>
        <w:t xml:space="preserve"> </w:t>
      </w:r>
      <w:r w:rsidR="00E05FFB" w:rsidRPr="004E42EA">
        <w:rPr>
          <w:rFonts w:ascii="Times New Roman" w:hAnsi="Times New Roman" w:cs="Times New Roman"/>
          <w:sz w:val="24"/>
          <w:szCs w:val="24"/>
        </w:rPr>
        <w:t xml:space="preserve">Andarwulan </w:t>
      </w:r>
      <w:r w:rsidR="00E05FFB">
        <w:rPr>
          <w:rFonts w:ascii="Times New Roman" w:hAnsi="Times New Roman" w:cs="Times New Roman"/>
          <w:sz w:val="24"/>
          <w:szCs w:val="24"/>
        </w:rPr>
        <w:t>dkk</w:t>
      </w:r>
      <w:r w:rsidR="00E05FFB" w:rsidRPr="004E42E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E05FFB" w:rsidRPr="004E42EA">
        <w:rPr>
          <w:rFonts w:ascii="Times New Roman" w:hAnsi="Times New Roman" w:cs="Times New Roman"/>
          <w:sz w:val="24"/>
          <w:szCs w:val="24"/>
        </w:rPr>
        <w:t xml:space="preserve"> (2010) telah</w:t>
      </w:r>
      <w:r w:rsidR="00E05FFB" w:rsidRPr="002C1D70">
        <w:rPr>
          <w:rFonts w:ascii="Times New Roman" w:hAnsi="Times New Roman" w:cs="Times New Roman"/>
          <w:sz w:val="24"/>
          <w:szCs w:val="24"/>
        </w:rPr>
        <w:t xml:space="preserve"> membuktkan senyawa flavonoid yang terkandung dalam daun beluntas kelompok flavonol, meliputi : kaemferol, kuersetin dan mirisetin. </w:t>
      </w:r>
      <w:proofErr w:type="gramStart"/>
      <w:r w:rsidR="00E05FFB" w:rsidRPr="004E42EA">
        <w:rPr>
          <w:rFonts w:ascii="Times New Roman" w:hAnsi="Times New Roman" w:cs="Times New Roman"/>
          <w:sz w:val="24"/>
          <w:szCs w:val="24"/>
        </w:rPr>
        <w:t>menghasilkan</w:t>
      </w:r>
      <w:proofErr w:type="gramEnd"/>
      <w:r w:rsidR="00E05FFB" w:rsidRPr="004E42EA">
        <w:rPr>
          <w:rFonts w:ascii="Times New Roman" w:hAnsi="Times New Roman" w:cs="Times New Roman"/>
          <w:sz w:val="24"/>
          <w:szCs w:val="24"/>
        </w:rPr>
        <w:t xml:space="preserve"> polimer teaflavin dan tearubigin.</w:t>
      </w:r>
      <w:r w:rsidR="00B755E7" w:rsidRPr="004E42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5E7" w:rsidRPr="002C1D70">
        <w:rPr>
          <w:rFonts w:ascii="Times New Roman" w:hAnsi="Times New Roman" w:cs="Times New Roman"/>
          <w:sz w:val="24"/>
          <w:szCs w:val="24"/>
        </w:rPr>
        <w:t xml:space="preserve">Amic </w:t>
      </w:r>
      <w:r w:rsidR="00B755E7">
        <w:rPr>
          <w:rFonts w:ascii="Times New Roman" w:hAnsi="Times New Roman" w:cs="Times New Roman"/>
          <w:sz w:val="24"/>
          <w:szCs w:val="24"/>
        </w:rPr>
        <w:t>dkk</w:t>
      </w:r>
      <w:r w:rsidR="00B755E7" w:rsidRPr="002C1D7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B755E7" w:rsidRPr="002C1D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5E7" w:rsidRPr="002C1D70">
        <w:rPr>
          <w:rFonts w:ascii="Times New Roman" w:hAnsi="Times New Roman" w:cs="Times New Roman"/>
          <w:sz w:val="24"/>
          <w:szCs w:val="24"/>
        </w:rPr>
        <w:t xml:space="preserve">(2003) dan Tapas </w:t>
      </w:r>
      <w:r w:rsidR="00B755E7">
        <w:rPr>
          <w:rFonts w:ascii="Times New Roman" w:hAnsi="Times New Roman" w:cs="Times New Roman"/>
          <w:sz w:val="24"/>
          <w:szCs w:val="24"/>
        </w:rPr>
        <w:t>dkk.</w:t>
      </w:r>
      <w:proofErr w:type="gramEnd"/>
      <w:r w:rsidR="00B755E7" w:rsidRPr="002C1D70">
        <w:rPr>
          <w:rFonts w:ascii="Times New Roman" w:hAnsi="Times New Roman" w:cs="Times New Roman"/>
          <w:sz w:val="24"/>
          <w:szCs w:val="24"/>
        </w:rPr>
        <w:t xml:space="preserve"> (2008) menyatakan bahwa keefektifan flavonoid sebagai antioksidan sangat ditentukan     oleh </w:t>
      </w:r>
      <w:r w:rsidR="00B755E7">
        <w:rPr>
          <w:rFonts w:ascii="Times New Roman" w:hAnsi="Times New Roman" w:cs="Times New Roman"/>
          <w:sz w:val="24"/>
          <w:szCs w:val="24"/>
        </w:rPr>
        <w:t xml:space="preserve">  </w:t>
      </w:r>
      <w:r w:rsidR="00B755E7" w:rsidRPr="0041788D">
        <w:rPr>
          <w:rFonts w:ascii="Times New Roman" w:hAnsi="Times New Roman" w:cs="Times New Roman"/>
          <w:sz w:val="24"/>
          <w:szCs w:val="24"/>
        </w:rPr>
        <w:t xml:space="preserve">adanya struktur (katekol) ortho dihidroksi pada cincin B, ikatan </w:t>
      </w:r>
    </w:p>
    <w:p w:rsidR="0031610C" w:rsidRDefault="002C1D70" w:rsidP="000835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FE0">
        <w:rPr>
          <w:rFonts w:ascii="Times New Roman" w:hAnsi="Times New Roman" w:cs="Times New Roman"/>
          <w:noProof/>
          <w:color w:val="262626" w:themeColor="text1" w:themeTint="D9"/>
          <w:sz w:val="24"/>
          <w:szCs w:val="24"/>
        </w:rPr>
        <w:lastRenderedPageBreak/>
        <w:drawing>
          <wp:inline distT="0" distB="0" distL="0" distR="0">
            <wp:extent cx="2743200" cy="2048256"/>
            <wp:effectExtent l="0" t="0" r="0" b="0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1D70" w:rsidRDefault="002C1D70" w:rsidP="000835B1">
      <w:pPr>
        <w:pStyle w:val="NoSpacing"/>
        <w:spacing w:line="480" w:lineRule="auto"/>
        <w:ind w:left="1350" w:hanging="1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Gambar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Total flavonoid minuman daun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luntas teh hitam dib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rbagai proporsi (Data dinyatakan dalam rata-rata </w:t>
      </w:r>
      <w:r>
        <w:rPr>
          <w:rFonts w:ascii="Calibri" w:hAnsi="Calibri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SD pada α=5%).</w:t>
      </w:r>
    </w:p>
    <w:p w:rsidR="00E05FFB" w:rsidRDefault="00E05FFB" w:rsidP="00E05FFB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43815</wp:posOffset>
            </wp:positionV>
            <wp:extent cx="2143125" cy="1600200"/>
            <wp:effectExtent l="19050" t="0" r="9525" b="0"/>
            <wp:wrapSquare wrapText="right"/>
            <wp:docPr id="2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1D70" w:rsidRDefault="002C1D70" w:rsidP="000835B1">
      <w:pPr>
        <w:pStyle w:val="NoSpacing"/>
        <w:spacing w:line="48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788D">
        <w:rPr>
          <w:rFonts w:ascii="Times New Roman" w:hAnsi="Times New Roman" w:cs="Times New Roman"/>
          <w:sz w:val="24"/>
          <w:szCs w:val="24"/>
        </w:rPr>
        <w:t>Gambar  3</w:t>
      </w:r>
      <w:proofErr w:type="gramEnd"/>
      <w:r w:rsidRPr="0041788D">
        <w:rPr>
          <w:rFonts w:ascii="Times New Roman" w:hAnsi="Times New Roman" w:cs="Times New Roman"/>
          <w:sz w:val="24"/>
          <w:szCs w:val="24"/>
        </w:rPr>
        <w:t xml:space="preserve">. Potensi flavonoid sebagai penangkap radikal (Amic </w:t>
      </w:r>
      <w:r w:rsidR="006B1710">
        <w:rPr>
          <w:rFonts w:ascii="Times New Roman" w:hAnsi="Times New Roman" w:cs="Times New Roman"/>
          <w:sz w:val="24"/>
          <w:szCs w:val="24"/>
        </w:rPr>
        <w:t>dkk</w:t>
      </w:r>
      <w:r w:rsidRPr="0041788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6B1710">
        <w:rPr>
          <w:rFonts w:ascii="Times New Roman" w:hAnsi="Times New Roman" w:cs="Times New Roman"/>
          <w:sz w:val="24"/>
          <w:szCs w:val="24"/>
        </w:rPr>
        <w:t>,</w:t>
      </w:r>
      <w:r w:rsidRPr="0041788D">
        <w:rPr>
          <w:rFonts w:ascii="Times New Roman" w:hAnsi="Times New Roman" w:cs="Times New Roman"/>
          <w:sz w:val="24"/>
          <w:szCs w:val="24"/>
        </w:rPr>
        <w:t xml:space="preserve">  2003</w:t>
      </w:r>
      <w:proofErr w:type="gramEnd"/>
      <w:r w:rsidRPr="0041788D">
        <w:rPr>
          <w:rFonts w:ascii="Times New Roman" w:hAnsi="Times New Roman" w:cs="Times New Roman"/>
          <w:sz w:val="24"/>
          <w:szCs w:val="24"/>
        </w:rPr>
        <w:t>).</w:t>
      </w:r>
    </w:p>
    <w:p w:rsidR="00B755E7" w:rsidRDefault="00B755E7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1788D">
        <w:rPr>
          <w:rFonts w:ascii="Times New Roman" w:hAnsi="Times New Roman" w:cs="Times New Roman"/>
          <w:sz w:val="24"/>
          <w:szCs w:val="24"/>
        </w:rPr>
        <w:t>rangkap pada C</w:t>
      </w:r>
      <w:r w:rsidRPr="0041788D">
        <w:rPr>
          <w:rFonts w:ascii="Times New Roman" w:hAnsi="Times New Roman" w:cs="Times New Roman"/>
          <w:sz w:val="24"/>
          <w:szCs w:val="24"/>
          <w:vertAlign w:val="subscript"/>
        </w:rPr>
        <w:t xml:space="preserve">2-3 </w:t>
      </w:r>
      <w:r w:rsidRPr="0041788D">
        <w:rPr>
          <w:rFonts w:ascii="Times New Roman" w:hAnsi="Times New Roman" w:cs="Times New Roman"/>
          <w:sz w:val="24"/>
          <w:szCs w:val="24"/>
        </w:rPr>
        <w:t>yang terkonjugasi dengan gugus fungsi C</w:t>
      </w:r>
      <w:r w:rsidRPr="0041788D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41788D">
        <w:rPr>
          <w:rFonts w:ascii="Times New Roman" w:hAnsi="Times New Roman" w:cs="Times New Roman"/>
          <w:sz w:val="24"/>
          <w:szCs w:val="24"/>
        </w:rPr>
        <w:t>okso,  gugus OH pada C</w:t>
      </w:r>
      <w:r w:rsidRPr="0041788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1788D">
        <w:rPr>
          <w:rFonts w:ascii="Times New Roman" w:hAnsi="Times New Roman" w:cs="Times New Roman"/>
          <w:sz w:val="24"/>
          <w:szCs w:val="24"/>
        </w:rPr>
        <w:t xml:space="preserve"> di cincin C, dan gugus OH pada C</w:t>
      </w:r>
      <w:r w:rsidRPr="0041788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1788D">
        <w:rPr>
          <w:rFonts w:ascii="Times New Roman" w:hAnsi="Times New Roman" w:cs="Times New Roman"/>
          <w:sz w:val="24"/>
          <w:szCs w:val="24"/>
        </w:rPr>
        <w:t xml:space="preserve"> di cincin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788D">
        <w:rPr>
          <w:rFonts w:ascii="Times New Roman" w:hAnsi="Times New Roman" w:cs="Times New Roman"/>
          <w:sz w:val="24"/>
          <w:szCs w:val="24"/>
        </w:rPr>
        <w:t xml:space="preserve"> </w:t>
      </w:r>
      <w:r w:rsidRPr="0041788D">
        <w:rPr>
          <w:rFonts w:ascii="Times New Roman" w:hAnsi="Times New Roman" w:cs="Times New Roman"/>
          <w:sz w:val="24"/>
          <w:szCs w:val="24"/>
          <w:lang w:val="sv-SE"/>
        </w:rPr>
        <w:t>Kombinasi gugus C</w:t>
      </w:r>
      <w:r w:rsidRPr="0041788D"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3</w:t>
      </w:r>
      <w:r w:rsidRPr="0041788D">
        <w:rPr>
          <w:rFonts w:ascii="Times New Roman" w:hAnsi="Times New Roman" w:cs="Times New Roman"/>
          <w:sz w:val="24"/>
          <w:szCs w:val="24"/>
          <w:lang w:val="sv-SE"/>
        </w:rPr>
        <w:t>-OH dan C</w:t>
      </w:r>
      <w:r w:rsidRPr="0041788D"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5</w:t>
      </w:r>
      <w:r w:rsidRPr="0041788D">
        <w:rPr>
          <w:rFonts w:ascii="Times New Roman" w:hAnsi="Times New Roman" w:cs="Times New Roman"/>
          <w:sz w:val="24"/>
          <w:szCs w:val="24"/>
          <w:lang w:val="sv-SE"/>
        </w:rPr>
        <w:t xml:space="preserve">-OH dengan </w:t>
      </w:r>
      <w:r w:rsidRPr="0041788D">
        <w:rPr>
          <w:rFonts w:ascii="Times New Roman" w:hAnsi="Times New Roman" w:cs="Times New Roman"/>
          <w:sz w:val="24"/>
          <w:szCs w:val="24"/>
          <w:lang w:val="sv-SE"/>
        </w:rPr>
        <w:lastRenderedPageBreak/>
        <w:t>C</w:t>
      </w:r>
      <w:r w:rsidRPr="0041788D"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4</w:t>
      </w:r>
      <w:r w:rsidRPr="0041788D">
        <w:rPr>
          <w:rFonts w:ascii="Times New Roman" w:hAnsi="Times New Roman" w:cs="Times New Roman"/>
          <w:sz w:val="24"/>
          <w:szCs w:val="24"/>
          <w:lang w:val="sv-SE"/>
        </w:rPr>
        <w:t>-karbonil dan ikatan rangkap C</w:t>
      </w:r>
      <w:r w:rsidRPr="0041788D"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2-3</w:t>
      </w:r>
      <w:r w:rsidRPr="0041788D">
        <w:rPr>
          <w:rFonts w:ascii="Times New Roman" w:hAnsi="Times New Roman" w:cs="Times New Roman"/>
          <w:sz w:val="24"/>
          <w:szCs w:val="24"/>
          <w:lang w:val="sv-SE"/>
        </w:rPr>
        <w:t xml:space="preserve"> dapat meningkatkan aktivitas penangkap radikal</w:t>
      </w:r>
      <w:r w:rsidRPr="00E05FF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41788D">
        <w:rPr>
          <w:rFonts w:ascii="Times New Roman" w:hAnsi="Times New Roman" w:cs="Times New Roman"/>
          <w:sz w:val="24"/>
          <w:szCs w:val="24"/>
          <w:lang w:val="sv-SE"/>
        </w:rPr>
        <w:t>bebas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2C1D70" w:rsidRPr="002C1D70" w:rsidRDefault="0031610C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D70">
        <w:rPr>
          <w:rFonts w:ascii="Times New Roman" w:hAnsi="Times New Roman" w:cs="Times New Roman"/>
          <w:b/>
          <w:sz w:val="24"/>
          <w:szCs w:val="24"/>
        </w:rPr>
        <w:t xml:space="preserve">Kemampuan Menangkal Radikal Bebas DPPH </w:t>
      </w:r>
    </w:p>
    <w:p w:rsidR="0031610C" w:rsidRPr="00177122" w:rsidRDefault="002C1D70" w:rsidP="000835B1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10C">
        <w:rPr>
          <w:rFonts w:ascii="Times New Roman" w:hAnsi="Times New Roman" w:cs="Times New Roman"/>
          <w:sz w:val="24"/>
          <w:szCs w:val="24"/>
          <w:lang w:val="sv-SE"/>
        </w:rPr>
        <w:t>K</w:t>
      </w:r>
      <w:r w:rsidRPr="0031610C">
        <w:rPr>
          <w:rFonts w:ascii="Times New Roman" w:hAnsi="Times New Roman" w:cs="Times New Roman"/>
          <w:sz w:val="24"/>
          <w:szCs w:val="24"/>
        </w:rPr>
        <w:t>emampuan Menangkal Radikal Bebas DPPH</w:t>
      </w:r>
      <w:r>
        <w:rPr>
          <w:rFonts w:ascii="Times New Roman" w:hAnsi="Times New Roman" w:cs="Times New Roman"/>
          <w:sz w:val="24"/>
          <w:szCs w:val="24"/>
        </w:rPr>
        <w:t xml:space="preserve"> minuman </w:t>
      </w:r>
      <w:r w:rsidRPr="00185FE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campuran daun b</w:t>
      </w:r>
      <w:r w:rsidRPr="00185FE0">
        <w:rPr>
          <w:rFonts w:ascii="Times New Roman" w:hAnsi="Times New Roman" w:cs="Times New Roman"/>
          <w:sz w:val="24"/>
          <w:szCs w:val="24"/>
        </w:rPr>
        <w:t xml:space="preserve">eluntas teh hitam diberbagai proporsi ditunjukkan pada </w:t>
      </w:r>
      <w:r>
        <w:rPr>
          <w:rFonts w:ascii="Times New Roman" w:hAnsi="Times New Roman" w:cs="Times New Roman"/>
          <w:sz w:val="24"/>
          <w:szCs w:val="24"/>
        </w:rPr>
        <w:t xml:space="preserve">Gambar 4. </w:t>
      </w:r>
      <w:r w:rsidRPr="00185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10C" w:rsidRDefault="0072673D" w:rsidP="000835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7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1962150"/>
            <wp:effectExtent l="0" t="0" r="0" b="0"/>
            <wp:docPr id="1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42EA" w:rsidRDefault="004E42EA" w:rsidP="000835B1">
      <w:pPr>
        <w:pStyle w:val="NoSpacing"/>
        <w:spacing w:line="480" w:lineRule="auto"/>
        <w:ind w:left="1350" w:hanging="1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Gambar 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K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mampuan      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nangkal Radikal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bas </w:t>
      </w:r>
      <w:proofErr w:type="gramStart"/>
      <w:r>
        <w:rPr>
          <w:rFonts w:ascii="Times New Roman" w:hAnsi="Times New Roman" w:cs="Times New Roman"/>
          <w:sz w:val="24"/>
          <w:szCs w:val="24"/>
        </w:rPr>
        <w:t>DPPH  minuman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daun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luntas teh hitam dib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rbagai proporsi (Data dinyatakan dalam rata-rata </w:t>
      </w:r>
      <w:r>
        <w:rPr>
          <w:rFonts w:ascii="Calibri" w:hAnsi="Calibri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SD pada α=5%).</w:t>
      </w:r>
    </w:p>
    <w:p w:rsidR="004E42EA" w:rsidRPr="006C764E" w:rsidRDefault="004E42EA" w:rsidP="006C764E">
      <w:pPr>
        <w:pStyle w:val="NoSpacing"/>
      </w:pPr>
    </w:p>
    <w:p w:rsidR="002C1D70" w:rsidRPr="00BF48D0" w:rsidRDefault="0058556D" w:rsidP="0058556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nunjukkan bahwa k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mampuan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nangkal radikal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bas DPPH minuman campuran daun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luntas teh </w:t>
      </w:r>
      <w:proofErr w:type="gramStart"/>
      <w:r>
        <w:rPr>
          <w:rFonts w:ascii="Times New Roman" w:hAnsi="Times New Roman" w:cs="Times New Roman"/>
          <w:sz w:val="24"/>
          <w:szCs w:val="24"/>
        </w:rPr>
        <w:t>hitam 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nurun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signifikan (α=5%) d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ngan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rtambahnya proporsi teh hitam, k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cuali pada p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nggunaan 100% teh hitam t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rjadi p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ningkatan k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mbali.  Pola grafik k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mampuan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nangkal radikal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bas DPPH ini s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iring d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ngan pola grafik total fenol. </w:t>
      </w:r>
      <w:proofErr w:type="gramStart"/>
      <w:r w:rsidR="004E42EA">
        <w:rPr>
          <w:rFonts w:ascii="Times New Roman" w:hAnsi="Times New Roman" w:cs="Times New Roman"/>
          <w:sz w:val="24"/>
          <w:szCs w:val="24"/>
        </w:rPr>
        <w:t>Hal ini m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nunjukkan bahwa aktivitas antioksidan m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nangkal radikal b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bas DPPH dit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ntukan ol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h s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mua s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nyawa fitokimia yang t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rd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t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ksi pada minuman campuran t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rs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but.</w:t>
      </w:r>
      <w:proofErr w:type="gramEnd"/>
      <w:r w:rsidR="004E42EA">
        <w:rPr>
          <w:rFonts w:ascii="Times New Roman" w:hAnsi="Times New Roman" w:cs="Times New Roman"/>
          <w:sz w:val="24"/>
          <w:szCs w:val="24"/>
        </w:rPr>
        <w:t xml:space="preserve"> S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nyawa fitokimia yang m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mpunyai k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mampuan m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r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duksi p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r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aksi Folin Ciocalt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us, yaitu m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r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duksi ion Mo</w:t>
      </w:r>
      <w:r w:rsidR="00851DB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E42EA" w:rsidRPr="00BF3E6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E42EA">
        <w:rPr>
          <w:rFonts w:ascii="Times New Roman" w:hAnsi="Times New Roman" w:cs="Times New Roman"/>
          <w:sz w:val="24"/>
          <w:szCs w:val="24"/>
        </w:rPr>
        <w:t xml:space="preserve"> m</w:t>
      </w:r>
      <w:r w:rsidR="004E42EA" w:rsidRPr="005C3BD5">
        <w:rPr>
          <w:rFonts w:ascii="Times New Roman" w:hAnsi="Times New Roman" w:cs="Times New Roman"/>
          <w:sz w:val="24"/>
          <w:szCs w:val="24"/>
        </w:rPr>
        <w:t>e</w:t>
      </w:r>
      <w:r w:rsidR="004E42EA">
        <w:rPr>
          <w:rFonts w:ascii="Times New Roman" w:hAnsi="Times New Roman" w:cs="Times New Roman"/>
          <w:sz w:val="24"/>
          <w:szCs w:val="24"/>
        </w:rPr>
        <w:t>njadi Mo</w:t>
      </w:r>
      <w:r w:rsidR="00851DB6" w:rsidRPr="001055A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E42EA" w:rsidRPr="001055A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F3E6A">
        <w:rPr>
          <w:rFonts w:ascii="Times New Roman" w:hAnsi="Times New Roman" w:cs="Times New Roman"/>
          <w:sz w:val="24"/>
          <w:szCs w:val="24"/>
        </w:rPr>
        <w:t xml:space="preserve"> b</w:t>
      </w:r>
      <w:r w:rsidR="00BF3E6A" w:rsidRPr="005C3BD5">
        <w:rPr>
          <w:rFonts w:ascii="Times New Roman" w:hAnsi="Times New Roman" w:cs="Times New Roman"/>
          <w:sz w:val="24"/>
          <w:szCs w:val="24"/>
        </w:rPr>
        <w:t>e</w:t>
      </w:r>
      <w:r w:rsidR="00BF3E6A">
        <w:rPr>
          <w:rFonts w:ascii="Times New Roman" w:hAnsi="Times New Roman" w:cs="Times New Roman"/>
          <w:sz w:val="24"/>
          <w:szCs w:val="24"/>
        </w:rPr>
        <w:t>rpot</w:t>
      </w:r>
      <w:r w:rsidR="00BF3E6A" w:rsidRPr="005C3BD5">
        <w:rPr>
          <w:rFonts w:ascii="Times New Roman" w:hAnsi="Times New Roman" w:cs="Times New Roman"/>
          <w:sz w:val="24"/>
          <w:szCs w:val="24"/>
        </w:rPr>
        <w:t>e</w:t>
      </w:r>
      <w:r w:rsidR="00BF3E6A">
        <w:rPr>
          <w:rFonts w:ascii="Times New Roman" w:hAnsi="Times New Roman" w:cs="Times New Roman"/>
          <w:sz w:val="24"/>
          <w:szCs w:val="24"/>
        </w:rPr>
        <w:t>nsi t</w:t>
      </w:r>
      <w:r w:rsidR="00BF3E6A" w:rsidRPr="005C3BD5">
        <w:rPr>
          <w:rFonts w:ascii="Times New Roman" w:hAnsi="Times New Roman" w:cs="Times New Roman"/>
          <w:sz w:val="24"/>
          <w:szCs w:val="24"/>
        </w:rPr>
        <w:t>e</w:t>
      </w:r>
      <w:r w:rsidR="00BF3E6A">
        <w:rPr>
          <w:rFonts w:ascii="Times New Roman" w:hAnsi="Times New Roman" w:cs="Times New Roman"/>
          <w:sz w:val="24"/>
          <w:szCs w:val="24"/>
        </w:rPr>
        <w:t>rd</w:t>
      </w:r>
      <w:r w:rsidR="00BF3E6A" w:rsidRPr="005C3BD5">
        <w:rPr>
          <w:rFonts w:ascii="Times New Roman" w:hAnsi="Times New Roman" w:cs="Times New Roman"/>
          <w:sz w:val="24"/>
          <w:szCs w:val="24"/>
        </w:rPr>
        <w:t>e</w:t>
      </w:r>
      <w:r w:rsidR="00BF3E6A">
        <w:rPr>
          <w:rFonts w:ascii="Times New Roman" w:hAnsi="Times New Roman" w:cs="Times New Roman"/>
          <w:sz w:val="24"/>
          <w:szCs w:val="24"/>
        </w:rPr>
        <w:t>t</w:t>
      </w:r>
      <w:r w:rsidR="00BF3E6A" w:rsidRPr="005C3BD5">
        <w:rPr>
          <w:rFonts w:ascii="Times New Roman" w:hAnsi="Times New Roman" w:cs="Times New Roman"/>
          <w:sz w:val="24"/>
          <w:szCs w:val="24"/>
        </w:rPr>
        <w:t>e</w:t>
      </w:r>
      <w:r w:rsidR="00BF3E6A">
        <w:rPr>
          <w:rFonts w:ascii="Times New Roman" w:hAnsi="Times New Roman" w:cs="Times New Roman"/>
          <w:sz w:val="24"/>
          <w:szCs w:val="24"/>
        </w:rPr>
        <w:t>ksi</w:t>
      </w:r>
      <w:r w:rsidR="00851DB6">
        <w:rPr>
          <w:rFonts w:ascii="Times New Roman" w:hAnsi="Times New Roman" w:cs="Times New Roman"/>
          <w:sz w:val="24"/>
          <w:szCs w:val="24"/>
        </w:rPr>
        <w:t xml:space="preserve"> (K</w:t>
      </w:r>
      <w:r w:rsidR="00851DB6" w:rsidRPr="005C3BD5">
        <w:rPr>
          <w:rFonts w:ascii="Times New Roman" w:hAnsi="Times New Roman" w:cs="Times New Roman"/>
          <w:sz w:val="24"/>
          <w:szCs w:val="24"/>
        </w:rPr>
        <w:t>ee</w:t>
      </w:r>
      <w:r w:rsidR="00851DB6">
        <w:rPr>
          <w:rFonts w:ascii="Times New Roman" w:hAnsi="Times New Roman" w:cs="Times New Roman"/>
          <w:sz w:val="24"/>
          <w:szCs w:val="24"/>
        </w:rPr>
        <w:t xml:space="preserve">rthana </w:t>
      </w:r>
      <w:r w:rsidR="006B1710">
        <w:rPr>
          <w:rFonts w:ascii="Times New Roman" w:hAnsi="Times New Roman" w:cs="Times New Roman"/>
          <w:sz w:val="24"/>
          <w:szCs w:val="24"/>
        </w:rPr>
        <w:t>dkk.</w:t>
      </w:r>
      <w:r w:rsidR="00851DB6">
        <w:rPr>
          <w:rFonts w:ascii="Times New Roman" w:hAnsi="Times New Roman" w:cs="Times New Roman"/>
          <w:sz w:val="24"/>
          <w:szCs w:val="24"/>
        </w:rPr>
        <w:t>, 2013)</w:t>
      </w:r>
      <w:r w:rsidR="004E42EA">
        <w:rPr>
          <w:rFonts w:ascii="Times New Roman" w:hAnsi="Times New Roman" w:cs="Times New Roman"/>
          <w:sz w:val="24"/>
          <w:szCs w:val="24"/>
        </w:rPr>
        <w:t>.</w:t>
      </w:r>
      <w:r w:rsidR="005B1E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1EA7">
        <w:rPr>
          <w:rFonts w:ascii="Times New Roman" w:hAnsi="Times New Roman" w:cs="Times New Roman"/>
          <w:sz w:val="24"/>
          <w:szCs w:val="24"/>
        </w:rPr>
        <w:t xml:space="preserve">Rohman </w:t>
      </w:r>
      <w:r w:rsidR="006B1710">
        <w:rPr>
          <w:rFonts w:ascii="Times New Roman" w:hAnsi="Times New Roman" w:cs="Times New Roman"/>
          <w:sz w:val="24"/>
          <w:szCs w:val="24"/>
        </w:rPr>
        <w:t>dkk</w:t>
      </w:r>
      <w:r w:rsidR="005B1EA7" w:rsidRPr="005B1EA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5B1EA7">
        <w:rPr>
          <w:rFonts w:ascii="Times New Roman" w:hAnsi="Times New Roman" w:cs="Times New Roman"/>
          <w:sz w:val="24"/>
          <w:szCs w:val="24"/>
        </w:rPr>
        <w:t xml:space="preserve"> (2010) m</w:t>
      </w:r>
      <w:r w:rsidR="005B1EA7" w:rsidRPr="005C3BD5">
        <w:rPr>
          <w:rFonts w:ascii="Times New Roman" w:hAnsi="Times New Roman" w:cs="Times New Roman"/>
          <w:sz w:val="24"/>
          <w:szCs w:val="24"/>
        </w:rPr>
        <w:t>e</w:t>
      </w:r>
      <w:r w:rsidR="005B1EA7">
        <w:rPr>
          <w:rFonts w:ascii="Times New Roman" w:hAnsi="Times New Roman" w:cs="Times New Roman"/>
          <w:sz w:val="24"/>
          <w:szCs w:val="24"/>
        </w:rPr>
        <w:t>nyatakan bahwa aktivitas antioksidan juga dikontribusi ol</w:t>
      </w:r>
      <w:r w:rsidR="005B1EA7" w:rsidRPr="005C3BD5">
        <w:rPr>
          <w:rFonts w:ascii="Times New Roman" w:hAnsi="Times New Roman" w:cs="Times New Roman"/>
          <w:sz w:val="24"/>
          <w:szCs w:val="24"/>
        </w:rPr>
        <w:t>e</w:t>
      </w:r>
      <w:r w:rsidR="005B1EA7">
        <w:rPr>
          <w:rFonts w:ascii="Times New Roman" w:hAnsi="Times New Roman" w:cs="Times New Roman"/>
          <w:sz w:val="24"/>
          <w:szCs w:val="24"/>
        </w:rPr>
        <w:t>h adanya s</w:t>
      </w:r>
      <w:r w:rsidR="005B1EA7" w:rsidRPr="005C3BD5">
        <w:rPr>
          <w:rFonts w:ascii="Times New Roman" w:hAnsi="Times New Roman" w:cs="Times New Roman"/>
          <w:sz w:val="24"/>
          <w:szCs w:val="24"/>
        </w:rPr>
        <w:t>e</w:t>
      </w:r>
      <w:r w:rsidR="005B1EA7">
        <w:rPr>
          <w:rFonts w:ascii="Times New Roman" w:hAnsi="Times New Roman" w:cs="Times New Roman"/>
          <w:sz w:val="24"/>
          <w:szCs w:val="24"/>
        </w:rPr>
        <w:t>nyawa m</w:t>
      </w:r>
      <w:r w:rsidR="005B1EA7" w:rsidRPr="005C3BD5">
        <w:rPr>
          <w:rFonts w:ascii="Times New Roman" w:hAnsi="Times New Roman" w:cs="Times New Roman"/>
          <w:sz w:val="24"/>
          <w:szCs w:val="24"/>
        </w:rPr>
        <w:t>e</w:t>
      </w:r>
      <w:r w:rsidR="005B1EA7">
        <w:rPr>
          <w:rFonts w:ascii="Times New Roman" w:hAnsi="Times New Roman" w:cs="Times New Roman"/>
          <w:sz w:val="24"/>
          <w:szCs w:val="24"/>
        </w:rPr>
        <w:t>tabolit s</w:t>
      </w:r>
      <w:r w:rsidR="005B1EA7" w:rsidRPr="005C3BD5">
        <w:rPr>
          <w:rFonts w:ascii="Times New Roman" w:hAnsi="Times New Roman" w:cs="Times New Roman"/>
          <w:sz w:val="24"/>
          <w:szCs w:val="24"/>
        </w:rPr>
        <w:t>e</w:t>
      </w:r>
      <w:r w:rsidR="005B1EA7">
        <w:rPr>
          <w:rFonts w:ascii="Times New Roman" w:hAnsi="Times New Roman" w:cs="Times New Roman"/>
          <w:sz w:val="24"/>
          <w:szCs w:val="24"/>
        </w:rPr>
        <w:t>kund</w:t>
      </w:r>
      <w:r w:rsidR="005B1EA7" w:rsidRPr="005C3BD5">
        <w:rPr>
          <w:rFonts w:ascii="Times New Roman" w:hAnsi="Times New Roman" w:cs="Times New Roman"/>
          <w:sz w:val="24"/>
          <w:szCs w:val="24"/>
        </w:rPr>
        <w:t>e</w:t>
      </w:r>
      <w:r w:rsidR="005B1EA7">
        <w:rPr>
          <w:rFonts w:ascii="Times New Roman" w:hAnsi="Times New Roman" w:cs="Times New Roman"/>
          <w:sz w:val="24"/>
          <w:szCs w:val="24"/>
        </w:rPr>
        <w:t>r yang t</w:t>
      </w:r>
      <w:r w:rsidR="005B1EA7" w:rsidRPr="005C3BD5">
        <w:rPr>
          <w:rFonts w:ascii="Times New Roman" w:hAnsi="Times New Roman" w:cs="Times New Roman"/>
          <w:sz w:val="24"/>
          <w:szCs w:val="24"/>
        </w:rPr>
        <w:t>e</w:t>
      </w:r>
      <w:r w:rsidR="005B1EA7">
        <w:rPr>
          <w:rFonts w:ascii="Times New Roman" w:hAnsi="Times New Roman" w:cs="Times New Roman"/>
          <w:sz w:val="24"/>
          <w:szCs w:val="24"/>
        </w:rPr>
        <w:t xml:space="preserve">rdapat dalam </w:t>
      </w:r>
      <w:r w:rsidR="005B1EA7" w:rsidRPr="005C3BD5">
        <w:rPr>
          <w:rFonts w:ascii="Times New Roman" w:hAnsi="Times New Roman" w:cs="Times New Roman"/>
          <w:sz w:val="24"/>
          <w:szCs w:val="24"/>
        </w:rPr>
        <w:t>e</w:t>
      </w:r>
      <w:r w:rsidR="005B1EA7">
        <w:rPr>
          <w:rFonts w:ascii="Times New Roman" w:hAnsi="Times New Roman" w:cs="Times New Roman"/>
          <w:sz w:val="24"/>
          <w:szCs w:val="24"/>
        </w:rPr>
        <w:t xml:space="preserve">kstrak, </w:t>
      </w:r>
      <w:proofErr w:type="gramStart"/>
      <w:r w:rsidR="005B1EA7">
        <w:rPr>
          <w:rFonts w:ascii="Times New Roman" w:hAnsi="Times New Roman" w:cs="Times New Roman"/>
          <w:sz w:val="24"/>
          <w:szCs w:val="24"/>
        </w:rPr>
        <w:t>s</w:t>
      </w:r>
      <w:r w:rsidR="005B1EA7" w:rsidRPr="005C3BD5">
        <w:rPr>
          <w:rFonts w:ascii="Times New Roman" w:hAnsi="Times New Roman" w:cs="Times New Roman"/>
          <w:sz w:val="24"/>
          <w:szCs w:val="24"/>
        </w:rPr>
        <w:t>e</w:t>
      </w:r>
      <w:r w:rsidR="005B1EA7">
        <w:rPr>
          <w:rFonts w:ascii="Times New Roman" w:hAnsi="Times New Roman" w:cs="Times New Roman"/>
          <w:sz w:val="24"/>
          <w:szCs w:val="24"/>
        </w:rPr>
        <w:t>p</w:t>
      </w:r>
      <w:r w:rsidR="005B1EA7" w:rsidRPr="005C3BD5">
        <w:rPr>
          <w:rFonts w:ascii="Times New Roman" w:hAnsi="Times New Roman" w:cs="Times New Roman"/>
          <w:sz w:val="24"/>
          <w:szCs w:val="24"/>
        </w:rPr>
        <w:t>e</w:t>
      </w:r>
      <w:r w:rsidR="005B1EA7">
        <w:rPr>
          <w:rFonts w:ascii="Times New Roman" w:hAnsi="Times New Roman" w:cs="Times New Roman"/>
          <w:sz w:val="24"/>
          <w:szCs w:val="24"/>
        </w:rPr>
        <w:t>rti :</w:t>
      </w:r>
      <w:proofErr w:type="gramEnd"/>
      <w:r w:rsidR="005B1EA7">
        <w:rPr>
          <w:rFonts w:ascii="Times New Roman" w:hAnsi="Times New Roman" w:cs="Times New Roman"/>
          <w:sz w:val="24"/>
          <w:szCs w:val="24"/>
        </w:rPr>
        <w:t xml:space="preserve"> mnyak atsiri, karot</w:t>
      </w:r>
      <w:r w:rsidR="005B1EA7" w:rsidRPr="005C3BD5">
        <w:rPr>
          <w:rFonts w:ascii="Times New Roman" w:hAnsi="Times New Roman" w:cs="Times New Roman"/>
          <w:sz w:val="24"/>
          <w:szCs w:val="24"/>
        </w:rPr>
        <w:t>e</w:t>
      </w:r>
      <w:r w:rsidR="005B1EA7">
        <w:rPr>
          <w:rFonts w:ascii="Times New Roman" w:hAnsi="Times New Roman" w:cs="Times New Roman"/>
          <w:sz w:val="24"/>
          <w:szCs w:val="24"/>
        </w:rPr>
        <w:t>noid, dan vitamin.</w:t>
      </w:r>
      <w:r w:rsidR="00A66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8D0" w:rsidRPr="00BF48D0">
        <w:rPr>
          <w:rFonts w:ascii="Times New Roman" w:hAnsi="Times New Roman" w:cs="Times New Roman"/>
          <w:sz w:val="24"/>
          <w:szCs w:val="24"/>
        </w:rPr>
        <w:t>Rebaya</w:t>
      </w:r>
      <w:r w:rsidR="00BF48D0">
        <w:rPr>
          <w:rFonts w:ascii="Times New Roman" w:hAnsi="Times New Roman" w:cs="Times New Roman"/>
          <w:sz w:val="24"/>
          <w:szCs w:val="24"/>
        </w:rPr>
        <w:t xml:space="preserve"> </w:t>
      </w:r>
      <w:r w:rsidR="006B1710">
        <w:rPr>
          <w:rFonts w:ascii="Times New Roman" w:hAnsi="Times New Roman" w:cs="Times New Roman"/>
          <w:sz w:val="24"/>
          <w:szCs w:val="24"/>
        </w:rPr>
        <w:t>dkk</w:t>
      </w:r>
      <w:r w:rsidR="00BF48D0" w:rsidRPr="00BF48D0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BF4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48D0">
        <w:rPr>
          <w:rFonts w:ascii="Times New Roman" w:hAnsi="Times New Roman" w:cs="Times New Roman"/>
          <w:sz w:val="24"/>
          <w:szCs w:val="24"/>
        </w:rPr>
        <w:t xml:space="preserve">(2014) </w:t>
      </w:r>
      <w:r w:rsidR="00BF48D0">
        <w:rPr>
          <w:rFonts w:ascii="Times New Roman" w:hAnsi="Times New Roman" w:cs="Times New Roman"/>
          <w:sz w:val="24"/>
          <w:szCs w:val="24"/>
        </w:rPr>
        <w:lastRenderedPageBreak/>
        <w:t xml:space="preserve">dan Rohman </w:t>
      </w:r>
      <w:r w:rsidR="006B1710">
        <w:rPr>
          <w:rFonts w:ascii="Times New Roman" w:hAnsi="Times New Roman" w:cs="Times New Roman"/>
          <w:sz w:val="24"/>
          <w:szCs w:val="24"/>
        </w:rPr>
        <w:t>dkk</w:t>
      </w:r>
      <w:r w:rsidR="00BF4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48D0">
        <w:rPr>
          <w:rFonts w:ascii="Times New Roman" w:hAnsi="Times New Roman" w:cs="Times New Roman"/>
          <w:sz w:val="24"/>
          <w:szCs w:val="24"/>
        </w:rPr>
        <w:t xml:space="preserve"> (2010) menyatakan</w:t>
      </w:r>
      <w:r w:rsidR="00521FED">
        <w:rPr>
          <w:rFonts w:ascii="Times New Roman" w:hAnsi="Times New Roman" w:cs="Times New Roman"/>
          <w:sz w:val="24"/>
          <w:szCs w:val="24"/>
        </w:rPr>
        <w:t xml:space="preserve"> </w:t>
      </w:r>
      <w:r w:rsidR="00147920">
        <w:rPr>
          <w:rFonts w:ascii="Times New Roman" w:hAnsi="Times New Roman" w:cs="Times New Roman"/>
          <w:sz w:val="24"/>
          <w:szCs w:val="24"/>
        </w:rPr>
        <w:t>fenolik dan flavonoid adalah senyawa yang bertanggung jawab atas aktivitas antioksidan.</w:t>
      </w:r>
      <w:r w:rsidR="006773BE">
        <w:rPr>
          <w:rFonts w:ascii="Times New Roman" w:hAnsi="Times New Roman" w:cs="Times New Roman"/>
          <w:sz w:val="24"/>
          <w:szCs w:val="24"/>
        </w:rPr>
        <w:t xml:space="preserve"> Analisis korelasi antara kemampuan mena</w:t>
      </w:r>
      <w:r w:rsidR="00193F48">
        <w:rPr>
          <w:rFonts w:ascii="Times New Roman" w:hAnsi="Times New Roman" w:cs="Times New Roman"/>
          <w:sz w:val="24"/>
          <w:szCs w:val="24"/>
        </w:rPr>
        <w:t>n</w:t>
      </w:r>
      <w:r w:rsidR="006773BE">
        <w:rPr>
          <w:rFonts w:ascii="Times New Roman" w:hAnsi="Times New Roman" w:cs="Times New Roman"/>
          <w:sz w:val="24"/>
          <w:szCs w:val="24"/>
        </w:rPr>
        <w:t xml:space="preserve">gkal radikal bebas DPPH dengan total fenol dan total flavonoid ditunjukkan pada Gambar </w:t>
      </w:r>
      <w:r w:rsidR="00922E78">
        <w:rPr>
          <w:rFonts w:ascii="Times New Roman" w:hAnsi="Times New Roman" w:cs="Times New Roman"/>
          <w:sz w:val="24"/>
          <w:szCs w:val="24"/>
        </w:rPr>
        <w:t>6</w:t>
      </w:r>
      <w:r w:rsidR="006773BE">
        <w:rPr>
          <w:rFonts w:ascii="Times New Roman" w:hAnsi="Times New Roman" w:cs="Times New Roman"/>
          <w:sz w:val="24"/>
          <w:szCs w:val="24"/>
        </w:rPr>
        <w:t xml:space="preserve"> dan </w:t>
      </w:r>
      <w:r w:rsidR="00922E78">
        <w:rPr>
          <w:rFonts w:ascii="Times New Roman" w:hAnsi="Times New Roman" w:cs="Times New Roman"/>
          <w:sz w:val="24"/>
          <w:szCs w:val="24"/>
        </w:rPr>
        <w:t>7</w:t>
      </w:r>
      <w:r w:rsidR="006773BE">
        <w:rPr>
          <w:rFonts w:ascii="Times New Roman" w:hAnsi="Times New Roman" w:cs="Times New Roman"/>
          <w:sz w:val="24"/>
          <w:szCs w:val="24"/>
        </w:rPr>
        <w:t xml:space="preserve">. </w:t>
      </w:r>
      <w:r w:rsidR="00BF48D0">
        <w:rPr>
          <w:rFonts w:ascii="Times New Roman" w:hAnsi="Times New Roman" w:cs="Times New Roman"/>
          <w:sz w:val="24"/>
          <w:szCs w:val="24"/>
        </w:rPr>
        <w:t xml:space="preserve"> </w:t>
      </w:r>
      <w:r w:rsidR="00AA3160">
        <w:rPr>
          <w:rFonts w:ascii="Times New Roman" w:hAnsi="Times New Roman" w:cs="Times New Roman"/>
          <w:sz w:val="24"/>
          <w:szCs w:val="24"/>
        </w:rPr>
        <w:t>Kore</w:t>
      </w:r>
      <w:r w:rsidR="00E00DF8">
        <w:rPr>
          <w:rFonts w:ascii="Times New Roman" w:hAnsi="Times New Roman" w:cs="Times New Roman"/>
          <w:sz w:val="24"/>
          <w:szCs w:val="24"/>
        </w:rPr>
        <w:t>l</w:t>
      </w:r>
      <w:r w:rsidR="00AA3160">
        <w:rPr>
          <w:rFonts w:ascii="Times New Roman" w:hAnsi="Times New Roman" w:cs="Times New Roman"/>
          <w:sz w:val="24"/>
          <w:szCs w:val="24"/>
        </w:rPr>
        <w:t>asi antara total fenol atau total flavonoid dengan kem</w:t>
      </w:r>
      <w:r w:rsidR="00E00DF8">
        <w:rPr>
          <w:rFonts w:ascii="Times New Roman" w:hAnsi="Times New Roman" w:cs="Times New Roman"/>
          <w:sz w:val="24"/>
          <w:szCs w:val="24"/>
        </w:rPr>
        <w:t>a</w:t>
      </w:r>
      <w:r w:rsidR="00AA3160">
        <w:rPr>
          <w:rFonts w:ascii="Times New Roman" w:hAnsi="Times New Roman" w:cs="Times New Roman"/>
          <w:sz w:val="24"/>
          <w:szCs w:val="24"/>
        </w:rPr>
        <w:t>mpuan men</w:t>
      </w:r>
      <w:r w:rsidR="00E00DF8">
        <w:rPr>
          <w:rFonts w:ascii="Times New Roman" w:hAnsi="Times New Roman" w:cs="Times New Roman"/>
          <w:sz w:val="24"/>
          <w:szCs w:val="24"/>
        </w:rPr>
        <w:t>a</w:t>
      </w:r>
      <w:r w:rsidR="00AA3160">
        <w:rPr>
          <w:rFonts w:ascii="Times New Roman" w:hAnsi="Times New Roman" w:cs="Times New Roman"/>
          <w:sz w:val="24"/>
          <w:szCs w:val="24"/>
        </w:rPr>
        <w:t>ngkal radikal bebas DPPH dinyatakan dengan koefisien determinasi (R</w:t>
      </w:r>
      <w:r w:rsidR="00AA3160" w:rsidRPr="00AA31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A3160">
        <w:rPr>
          <w:rFonts w:ascii="Times New Roman" w:hAnsi="Times New Roman" w:cs="Times New Roman"/>
          <w:sz w:val="24"/>
          <w:szCs w:val="24"/>
        </w:rPr>
        <w:t>). Data menunjukkan bahwa korelasi dengan total fenol diperoleh nilai R</w:t>
      </w:r>
      <w:r w:rsidR="00AA3160" w:rsidRPr="00AA31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A3160">
        <w:rPr>
          <w:rFonts w:ascii="Times New Roman" w:hAnsi="Times New Roman" w:cs="Times New Roman"/>
          <w:sz w:val="24"/>
          <w:szCs w:val="24"/>
        </w:rPr>
        <w:t xml:space="preserve"> = 0,981 dan total flavonoid diperoleh nilai R</w:t>
      </w:r>
      <w:r w:rsidR="00AA3160" w:rsidRPr="00AA31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A316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A3160">
        <w:rPr>
          <w:rFonts w:ascii="Times New Roman" w:hAnsi="Times New Roman" w:cs="Times New Roman"/>
          <w:sz w:val="24"/>
          <w:szCs w:val="24"/>
        </w:rPr>
        <w:t xml:space="preserve">= </w:t>
      </w:r>
      <w:r w:rsidR="00FF66B3">
        <w:rPr>
          <w:rFonts w:ascii="Times New Roman" w:hAnsi="Times New Roman" w:cs="Times New Roman"/>
          <w:sz w:val="24"/>
          <w:szCs w:val="24"/>
        </w:rPr>
        <w:t>0,631. Hasil menunjukkan bahwa senyawa fenolik dan total flavonoid memberikan kontribusi terhadap kemampuan menangkal radikal bebas masing-masing 98</w:t>
      </w:r>
      <w:proofErr w:type="gramStart"/>
      <w:r w:rsidR="00FF66B3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="00FF66B3">
        <w:rPr>
          <w:rFonts w:ascii="Times New Roman" w:hAnsi="Times New Roman" w:cs="Times New Roman"/>
          <w:sz w:val="24"/>
          <w:szCs w:val="24"/>
        </w:rPr>
        <w:t xml:space="preserve"> % dan 63,1 %. </w:t>
      </w:r>
    </w:p>
    <w:p w:rsidR="002C1D70" w:rsidRPr="00050AD4" w:rsidRDefault="00FF66B3" w:rsidP="000835B1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50AD4">
        <w:rPr>
          <w:rFonts w:ascii="Times New Roman" w:hAnsi="Times New Roman" w:cs="Times New Roman"/>
          <w:b/>
          <w:sz w:val="24"/>
          <w:szCs w:val="24"/>
        </w:rPr>
        <w:t xml:space="preserve">Kemampuan Mereduksi </w:t>
      </w:r>
      <w:r w:rsidR="00050AD4" w:rsidRPr="00050AD4">
        <w:rPr>
          <w:rFonts w:ascii="Times New Roman" w:hAnsi="Times New Roman" w:cs="Times New Roman"/>
          <w:b/>
          <w:sz w:val="24"/>
          <w:szCs w:val="24"/>
        </w:rPr>
        <w:t xml:space="preserve">Ion Besi </w:t>
      </w:r>
    </w:p>
    <w:p w:rsidR="006C764E" w:rsidRDefault="00050AD4" w:rsidP="000835B1">
      <w:pPr>
        <w:pStyle w:val="NoSpacing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50AD4">
        <w:rPr>
          <w:rFonts w:ascii="Times New Roman" w:hAnsi="Times New Roman" w:cs="Times New Roman"/>
          <w:sz w:val="24"/>
          <w:szCs w:val="24"/>
        </w:rPr>
        <w:t xml:space="preserve">Kemampuan </w:t>
      </w:r>
      <w:r>
        <w:rPr>
          <w:rFonts w:ascii="Times New Roman" w:hAnsi="Times New Roman" w:cs="Times New Roman"/>
          <w:sz w:val="24"/>
          <w:szCs w:val="24"/>
        </w:rPr>
        <w:t xml:space="preserve">mereduksi ion besi </w:t>
      </w:r>
      <w:r w:rsidR="00065203">
        <w:rPr>
          <w:rFonts w:ascii="Times New Roman" w:hAnsi="Times New Roman" w:cs="Times New Roman"/>
          <w:sz w:val="24"/>
          <w:szCs w:val="24"/>
        </w:rPr>
        <w:t xml:space="preserve">minuman </w:t>
      </w:r>
      <w:r w:rsidR="00065203" w:rsidRPr="00185FE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campuran daun b</w:t>
      </w:r>
      <w:r w:rsidR="00065203" w:rsidRPr="00185FE0">
        <w:rPr>
          <w:rFonts w:ascii="Times New Roman" w:hAnsi="Times New Roman" w:cs="Times New Roman"/>
          <w:sz w:val="24"/>
          <w:szCs w:val="24"/>
        </w:rPr>
        <w:t xml:space="preserve">eluntas teh hitam diberbagai proporsi ditunjukkan pada </w:t>
      </w:r>
      <w:r w:rsidR="00065203">
        <w:rPr>
          <w:rFonts w:ascii="Times New Roman" w:hAnsi="Times New Roman" w:cs="Times New Roman"/>
          <w:sz w:val="24"/>
          <w:szCs w:val="24"/>
        </w:rPr>
        <w:t>Gambar 5.</w:t>
      </w:r>
      <w:proofErr w:type="gramEnd"/>
      <w:r w:rsidR="000652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6060">
        <w:rPr>
          <w:rFonts w:ascii="Times New Roman" w:hAnsi="Times New Roman" w:cs="Times New Roman"/>
          <w:sz w:val="24"/>
          <w:szCs w:val="24"/>
        </w:rPr>
        <w:t xml:space="preserve">Data menunjukkan bahwa </w:t>
      </w:r>
      <w:r w:rsidR="00B755E7">
        <w:rPr>
          <w:rFonts w:ascii="Times New Roman" w:hAnsi="Times New Roman" w:cs="Times New Roman"/>
          <w:sz w:val="24"/>
          <w:szCs w:val="24"/>
        </w:rPr>
        <w:lastRenderedPageBreak/>
        <w:t>peningkatan proporsi teh hitam menurunkan kemampuan mereduksi ion besi, hasil ini seiring dengan pengujian kemampuan menangkal radikal bebas DPPH.</w:t>
      </w:r>
      <w:proofErr w:type="gramEnd"/>
    </w:p>
    <w:p w:rsidR="002C1D70" w:rsidRDefault="00265A99" w:rsidP="000835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2076450"/>
            <wp:effectExtent l="0" t="0" r="0" b="0"/>
            <wp:docPr id="1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7377" w:rsidRDefault="002A7377" w:rsidP="000835B1">
      <w:pPr>
        <w:pStyle w:val="NoSpacing"/>
        <w:spacing w:line="480" w:lineRule="auto"/>
        <w:ind w:left="1260" w:hanging="1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Gambar 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K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mampuan   m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reduksi ion besi minuman daun 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luntas teh hitam dib</w:t>
      </w:r>
      <w:r w:rsidRPr="005C3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rbagai proporsi (Data dinyatakan dalam rata-rata </w:t>
      </w:r>
      <w:r>
        <w:rPr>
          <w:rFonts w:ascii="Calibri" w:hAnsi="Calibri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SD pada α=5%).</w:t>
      </w:r>
    </w:p>
    <w:p w:rsidR="000C5E54" w:rsidRDefault="00B755E7" w:rsidP="0058556D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Potensi minuman beluntas mereduksi ion besi sangat tergantung pada kemampuan senyawa fitokimia mendonorkan elektron sehingga mengubah ion Fe</w:t>
      </w:r>
      <w:r w:rsidRPr="003D6060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pada ion [Fe(CN)</w:t>
      </w:r>
      <w:r w:rsidRPr="003D606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D6060">
        <w:rPr>
          <w:rFonts w:ascii="Times New Roman" w:hAnsi="Times New Roman" w:cs="Times New Roman"/>
          <w:sz w:val="24"/>
          <w:szCs w:val="24"/>
          <w:vertAlign w:val="superscript"/>
        </w:rPr>
        <w:t>3-</w:t>
      </w:r>
      <w:r>
        <w:rPr>
          <w:rFonts w:ascii="Times New Roman" w:hAnsi="Times New Roman" w:cs="Times New Roman"/>
          <w:sz w:val="24"/>
          <w:szCs w:val="24"/>
        </w:rPr>
        <w:t xml:space="preserve"> menjadi ion Fe</w:t>
      </w:r>
      <w:r w:rsidRPr="003D606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pada ion [Fe(CN)</w:t>
      </w:r>
      <w:r w:rsidRPr="003D606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3D6060">
        <w:rPr>
          <w:rFonts w:ascii="Times New Roman" w:hAnsi="Times New Roman" w:cs="Times New Roman"/>
          <w:sz w:val="24"/>
          <w:szCs w:val="24"/>
          <w:vertAlign w:val="superscript"/>
        </w:rPr>
        <w:t>4-</w:t>
      </w:r>
      <w:r>
        <w:rPr>
          <w:rFonts w:ascii="Times New Roman" w:hAnsi="Times New Roman" w:cs="Times New Roman"/>
          <w:sz w:val="24"/>
          <w:szCs w:val="24"/>
        </w:rPr>
        <w:t xml:space="preserve"> sehingga dihasilkan larutan berwarna biru berlin setelah bereaksi dengan ion Fe</w:t>
      </w:r>
      <w:r w:rsidRPr="003D6060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(Widyawati dkk., 2014a).</w:t>
      </w:r>
      <w:r w:rsidRPr="006C7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10C" w:rsidRDefault="00193F48" w:rsidP="000835B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F4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038475" cy="2609850"/>
            <wp:effectExtent l="0" t="0" r="0" b="0"/>
            <wp:docPr id="14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A3160" w:rsidRDefault="00AA3160" w:rsidP="000835B1">
      <w:pPr>
        <w:pStyle w:val="NoSpacing"/>
        <w:spacing w:line="480" w:lineRule="auto"/>
        <w:ind w:left="1350" w:hanging="1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Gambar 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K</w:t>
      </w:r>
      <w:r w:rsidR="00960712">
        <w:rPr>
          <w:rFonts w:ascii="Times New Roman" w:hAnsi="Times New Roman" w:cs="Times New Roman"/>
          <w:sz w:val="24"/>
          <w:szCs w:val="24"/>
        </w:rPr>
        <w:t xml:space="preserve">orelasi antara total fenol dengan aktivitas antioksidan </w:t>
      </w:r>
      <w:r>
        <w:rPr>
          <w:rFonts w:ascii="Times New Roman" w:hAnsi="Times New Roman" w:cs="Times New Roman"/>
          <w:sz w:val="24"/>
          <w:szCs w:val="24"/>
        </w:rPr>
        <w:t xml:space="preserve">(Data dinyatakan dalam rata-rata </w:t>
      </w:r>
      <w:r>
        <w:rPr>
          <w:rFonts w:ascii="Calibri" w:hAnsi="Calibri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SD pada α=5%).</w:t>
      </w:r>
    </w:p>
    <w:p w:rsidR="00256BD5" w:rsidRDefault="00256BD5" w:rsidP="006B1710">
      <w:pPr>
        <w:pStyle w:val="NoSpacing"/>
      </w:pPr>
    </w:p>
    <w:p w:rsidR="0041788D" w:rsidRDefault="00AA3160" w:rsidP="000835B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43200" cy="2040255"/>
            <wp:effectExtent l="0" t="0" r="0" b="0"/>
            <wp:docPr id="15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60712" w:rsidRDefault="00960712" w:rsidP="000835B1">
      <w:pPr>
        <w:pStyle w:val="NoSpacing"/>
        <w:spacing w:line="480" w:lineRule="auto"/>
        <w:ind w:left="1350" w:hanging="1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797DF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Korelasi antara total fenol dengan aktivitas antioksidan (Data dinyatakan dalam rata-rata </w:t>
      </w:r>
      <w:r>
        <w:rPr>
          <w:rFonts w:ascii="Calibri" w:hAnsi="Calibri" w:cs="Times New Roman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SD pada α=5%).</w:t>
      </w:r>
    </w:p>
    <w:p w:rsidR="00CA3009" w:rsidRDefault="00B755E7" w:rsidP="00B755E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5E54">
        <w:rPr>
          <w:rFonts w:ascii="Times New Roman" w:hAnsi="Times New Roman" w:cs="Times New Roman"/>
          <w:sz w:val="24"/>
          <w:szCs w:val="24"/>
        </w:rPr>
        <w:lastRenderedPageBreak/>
        <w:t>Kemampuan menangkal radikal bebas DPPH dan kemampuan mereduksi ion besi dikontribusi oleh senyawa tannin pada daun beluntas.</w:t>
      </w:r>
      <w:proofErr w:type="gramEnd"/>
      <w:r w:rsidRPr="006C764E">
        <w:rPr>
          <w:rFonts w:ascii="Times New Roman" w:hAnsi="Times New Roman" w:cs="Times New Roman"/>
          <w:sz w:val="24"/>
          <w:szCs w:val="24"/>
        </w:rPr>
        <w:t xml:space="preserve"> </w:t>
      </w:r>
      <w:r w:rsidRPr="000C5E54">
        <w:rPr>
          <w:rFonts w:ascii="Times New Roman" w:hAnsi="Times New Roman" w:cs="Times New Roman"/>
          <w:sz w:val="24"/>
          <w:szCs w:val="24"/>
        </w:rPr>
        <w:t xml:space="preserve">Rebaya </w:t>
      </w:r>
      <w:r>
        <w:rPr>
          <w:rFonts w:ascii="Times New Roman" w:hAnsi="Times New Roman" w:cs="Times New Roman"/>
          <w:sz w:val="24"/>
          <w:szCs w:val="24"/>
        </w:rPr>
        <w:t>dkk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0C5E54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0C5E54">
        <w:rPr>
          <w:rFonts w:ascii="Times New Roman" w:hAnsi="Times New Roman" w:cs="Times New Roman"/>
          <w:sz w:val="24"/>
          <w:szCs w:val="24"/>
        </w:rPr>
        <w:t xml:space="preserve"> (2014) </w:t>
      </w:r>
      <w:r w:rsidR="00916048" w:rsidRPr="000C5E54">
        <w:rPr>
          <w:rFonts w:ascii="Times New Roman" w:hAnsi="Times New Roman" w:cs="Times New Roman"/>
          <w:sz w:val="24"/>
          <w:szCs w:val="24"/>
        </w:rPr>
        <w:t>menunjukkan bahwa ada korelasi antara aktivitas antioksidan (DPPH, ABTS, dan FRAP) dengan kandungan senyawa tannin, terutama condensed tannin.</w:t>
      </w:r>
      <w:r w:rsidR="009160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6048" w:rsidRPr="000C5E54">
        <w:rPr>
          <w:rFonts w:ascii="Times New Roman" w:hAnsi="Times New Roman" w:cs="Times New Roman"/>
          <w:sz w:val="24"/>
          <w:szCs w:val="24"/>
        </w:rPr>
        <w:t>Tannin adalah kelompok senyawa fenolik yang mempunyai aktivitas antioksidan (Ashok dan Upadhyaya</w:t>
      </w:r>
      <w:r w:rsidR="00916048">
        <w:rPr>
          <w:rFonts w:ascii="Times New Roman" w:hAnsi="Times New Roman" w:cs="Times New Roman"/>
          <w:sz w:val="24"/>
          <w:szCs w:val="24"/>
        </w:rPr>
        <w:t>, 2012).</w:t>
      </w:r>
      <w:proofErr w:type="gramEnd"/>
      <w:r w:rsidR="00916048">
        <w:rPr>
          <w:rFonts w:ascii="Times New Roman" w:hAnsi="Times New Roman" w:cs="Times New Roman"/>
          <w:sz w:val="24"/>
          <w:szCs w:val="24"/>
        </w:rPr>
        <w:t xml:space="preserve"> </w:t>
      </w:r>
      <w:r w:rsidR="003127DF">
        <w:rPr>
          <w:rFonts w:ascii="Times New Roman" w:hAnsi="Times New Roman" w:cs="Times New Roman"/>
          <w:sz w:val="24"/>
          <w:szCs w:val="24"/>
        </w:rPr>
        <w:t>H</w:t>
      </w:r>
      <w:r w:rsidR="00916048">
        <w:rPr>
          <w:rFonts w:ascii="Times New Roman" w:hAnsi="Times New Roman" w:cs="Times New Roman"/>
          <w:sz w:val="24"/>
          <w:szCs w:val="24"/>
        </w:rPr>
        <w:t>asil pengujian korelasi antara kemampuan mereduksi ion besi dengan total fenol dan total flavonoid ditunjukkan pada Gambar 6 dan 7. Koefisien determinasi (R</w:t>
      </w:r>
      <w:r w:rsidR="00916048" w:rsidRPr="000C5E5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6048">
        <w:rPr>
          <w:rFonts w:ascii="Times New Roman" w:hAnsi="Times New Roman" w:cs="Times New Roman"/>
          <w:sz w:val="24"/>
          <w:szCs w:val="24"/>
        </w:rPr>
        <w:t xml:space="preserve">) antara total </w:t>
      </w:r>
      <w:proofErr w:type="gramStart"/>
      <w:r w:rsidR="00916048">
        <w:rPr>
          <w:rFonts w:ascii="Times New Roman" w:hAnsi="Times New Roman" w:cs="Times New Roman"/>
          <w:sz w:val="24"/>
          <w:szCs w:val="24"/>
        </w:rPr>
        <w:t>fenol  dan</w:t>
      </w:r>
      <w:proofErr w:type="gramEnd"/>
      <w:r w:rsidR="00916048">
        <w:rPr>
          <w:rFonts w:ascii="Times New Roman" w:hAnsi="Times New Roman" w:cs="Times New Roman"/>
          <w:sz w:val="24"/>
          <w:szCs w:val="24"/>
        </w:rPr>
        <w:t xml:space="preserve"> total flavonoid dengan </w:t>
      </w:r>
      <w:r w:rsidR="00CA3009">
        <w:rPr>
          <w:rFonts w:ascii="Times New Roman" w:hAnsi="Times New Roman" w:cs="Times New Roman"/>
          <w:sz w:val="24"/>
          <w:szCs w:val="24"/>
        </w:rPr>
        <w:t>kemampuan mereduksi ion besi masing-masing sebesar 0,895 dan 0,90. Hal ini membuktikan bahwa kemampuan mereduksi ion besi dikontribusi oleh total fenol dan total flavonoid.</w:t>
      </w:r>
    </w:p>
    <w:p w:rsidR="00797DFD" w:rsidRDefault="006B1710" w:rsidP="000835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710"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:rsidR="00F01397" w:rsidRDefault="00CA3009" w:rsidP="000835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F01397" w:rsidSect="00FA0C7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A3009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rb</w:t>
      </w:r>
      <w:r w:rsidRPr="00CA30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daan proporsi minuman campuran daun beluntas teh hitam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menentukan </w:t>
      </w:r>
      <w:r w:rsidR="002875EC">
        <w:rPr>
          <w:rFonts w:ascii="Times New Roman" w:hAnsi="Times New Roman" w:cs="Times New Roman"/>
          <w:sz w:val="24"/>
          <w:szCs w:val="24"/>
        </w:rPr>
        <w:t>aktivitas antioksidan.</w:t>
      </w:r>
      <w:proofErr w:type="gramEnd"/>
      <w:r w:rsidR="002875EC">
        <w:rPr>
          <w:rFonts w:ascii="Times New Roman" w:hAnsi="Times New Roman" w:cs="Times New Roman"/>
          <w:sz w:val="24"/>
          <w:szCs w:val="24"/>
        </w:rPr>
        <w:t xml:space="preserve"> S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makin b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rtambah proporsi teh hitam m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 xml:space="preserve">nurunkan total </w:t>
      </w:r>
      <w:r w:rsidR="003127DF">
        <w:rPr>
          <w:rFonts w:ascii="Times New Roman" w:hAnsi="Times New Roman" w:cs="Times New Roman"/>
          <w:sz w:val="24"/>
          <w:szCs w:val="24"/>
        </w:rPr>
        <w:t>fenol,</w:t>
      </w:r>
      <w:r w:rsidR="002875EC">
        <w:rPr>
          <w:rFonts w:ascii="Times New Roman" w:hAnsi="Times New Roman" w:cs="Times New Roman"/>
          <w:sz w:val="24"/>
          <w:szCs w:val="24"/>
        </w:rPr>
        <w:t xml:space="preserve"> dan k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mampuan m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nangkal radikal b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bas DPPH s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cara signifikan pada α</w:t>
      </w:r>
      <w:r w:rsidR="003127DF">
        <w:rPr>
          <w:rFonts w:ascii="Times New Roman" w:hAnsi="Times New Roman" w:cs="Times New Roman"/>
          <w:sz w:val="24"/>
          <w:szCs w:val="24"/>
        </w:rPr>
        <w:t>=</w:t>
      </w:r>
      <w:r w:rsidR="002875EC">
        <w:rPr>
          <w:rFonts w:ascii="Times New Roman" w:hAnsi="Times New Roman" w:cs="Times New Roman"/>
          <w:sz w:val="24"/>
          <w:szCs w:val="24"/>
        </w:rPr>
        <w:t>5%, k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 xml:space="preserve">cuali pada proporsi teh hitam 100%.  </w:t>
      </w:r>
      <w:r w:rsidR="003127DF">
        <w:rPr>
          <w:rFonts w:ascii="Times New Roman" w:hAnsi="Times New Roman" w:cs="Times New Roman"/>
          <w:sz w:val="24"/>
          <w:szCs w:val="24"/>
        </w:rPr>
        <w:t>S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dangkan p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ngujian total flavonoid dan k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mampuan m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r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duksi ion b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si m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ngalami p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 xml:space="preserve">nurunan signifikan pada α= 5%. </w:t>
      </w:r>
      <w:r w:rsidR="002875EC">
        <w:rPr>
          <w:rFonts w:ascii="Times New Roman" w:hAnsi="Times New Roman" w:cs="Times New Roman"/>
          <w:sz w:val="24"/>
          <w:szCs w:val="24"/>
        </w:rPr>
        <w:t>P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ngujian ini s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iring d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ngan hasil uji fitokimia bahwa s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makin tinggi proporsi daun b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luntas s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makin tinggi int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nsitas uji kualitatif t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rhadap s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 xml:space="preserve">nyawa tannin. </w:t>
      </w:r>
      <w:proofErr w:type="gramStart"/>
      <w:r w:rsidR="002875EC">
        <w:rPr>
          <w:rFonts w:ascii="Times New Roman" w:hAnsi="Times New Roman" w:cs="Times New Roman"/>
          <w:sz w:val="24"/>
          <w:szCs w:val="24"/>
        </w:rPr>
        <w:t>S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nyawa tannin b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rkontribusi t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rhadap aktivitas antioksidan.</w:t>
      </w:r>
      <w:proofErr w:type="gramEnd"/>
      <w:r w:rsidR="002875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75EC">
        <w:rPr>
          <w:rFonts w:ascii="Times New Roman" w:hAnsi="Times New Roman" w:cs="Times New Roman"/>
          <w:sz w:val="24"/>
          <w:szCs w:val="24"/>
        </w:rPr>
        <w:t>S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nyawa fitokimia yang t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rd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t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ksi pada minuman campuran daun b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luntas the hitam m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liputi tannin, alkaloid, st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rol, saponin, f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nolik, flavonoid, dan kardiak glikosida.</w:t>
      </w:r>
      <w:proofErr w:type="gramEnd"/>
      <w:r w:rsidR="002875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75EC">
        <w:rPr>
          <w:rFonts w:ascii="Times New Roman" w:hAnsi="Times New Roman" w:cs="Times New Roman"/>
          <w:sz w:val="24"/>
          <w:szCs w:val="24"/>
        </w:rPr>
        <w:t>S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makin tinggi proporsi the hitam int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nsitas uji kualitatif s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nyawa alkaloid, f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nolik, flavonoid, saponin, dan kardiak glikosida m</w:t>
      </w:r>
      <w:r w:rsidR="002875EC" w:rsidRPr="00CA3009">
        <w:rPr>
          <w:rFonts w:ascii="Times New Roman" w:hAnsi="Times New Roman" w:cs="Times New Roman"/>
          <w:sz w:val="24"/>
          <w:szCs w:val="24"/>
        </w:rPr>
        <w:t>e</w:t>
      </w:r>
      <w:r w:rsidR="002875EC">
        <w:rPr>
          <w:rFonts w:ascii="Times New Roman" w:hAnsi="Times New Roman" w:cs="Times New Roman"/>
          <w:sz w:val="24"/>
          <w:szCs w:val="24"/>
        </w:rPr>
        <w:t>ningkat.</w:t>
      </w:r>
      <w:proofErr w:type="gramEnd"/>
      <w:r w:rsidR="002875EC">
        <w:rPr>
          <w:rFonts w:ascii="Times New Roman" w:hAnsi="Times New Roman" w:cs="Times New Roman"/>
          <w:sz w:val="24"/>
          <w:szCs w:val="24"/>
        </w:rPr>
        <w:t xml:space="preserve"> </w:t>
      </w:r>
      <w:r w:rsidR="003127DF">
        <w:rPr>
          <w:rFonts w:ascii="Times New Roman" w:hAnsi="Times New Roman" w:cs="Times New Roman"/>
          <w:sz w:val="24"/>
          <w:szCs w:val="24"/>
        </w:rPr>
        <w:t>K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mampuan m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nagkal radikal b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bas DPPH l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bih dit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ntukan ol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>h total felon, s</w:t>
      </w:r>
      <w:r w:rsidR="003127DF" w:rsidRPr="00CA3009">
        <w:rPr>
          <w:rFonts w:ascii="Times New Roman" w:hAnsi="Times New Roman" w:cs="Times New Roman"/>
          <w:sz w:val="24"/>
          <w:szCs w:val="24"/>
        </w:rPr>
        <w:t>e</w:t>
      </w:r>
      <w:r w:rsidR="003127DF">
        <w:rPr>
          <w:rFonts w:ascii="Times New Roman" w:hAnsi="Times New Roman" w:cs="Times New Roman"/>
          <w:sz w:val="24"/>
          <w:szCs w:val="24"/>
        </w:rPr>
        <w:t xml:space="preserve">dangkan </w:t>
      </w:r>
    </w:p>
    <w:p w:rsidR="002875EC" w:rsidRDefault="003127DF" w:rsidP="000835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Pr="00CA30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mampuan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CA30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A30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duksi ion b</w:t>
      </w:r>
      <w:r w:rsidRPr="00CA30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 dikontribusi ol</w:t>
      </w:r>
      <w:r w:rsidRPr="00CA300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h total fe</w:t>
      </w:r>
      <w:r w:rsidR="00C65152">
        <w:rPr>
          <w:rFonts w:ascii="Times New Roman" w:hAnsi="Times New Roman" w:cs="Times New Roman"/>
          <w:sz w:val="24"/>
          <w:szCs w:val="24"/>
        </w:rPr>
        <w:t>nol</w:t>
      </w:r>
      <w:r>
        <w:rPr>
          <w:rFonts w:ascii="Times New Roman" w:hAnsi="Times New Roman" w:cs="Times New Roman"/>
          <w:sz w:val="24"/>
          <w:szCs w:val="24"/>
        </w:rPr>
        <w:t xml:space="preserve"> dan total flavonoid.</w:t>
      </w:r>
    </w:p>
    <w:p w:rsidR="00797DFD" w:rsidRDefault="006B1710" w:rsidP="000835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DFD">
        <w:rPr>
          <w:rFonts w:ascii="Times New Roman" w:hAnsi="Times New Roman" w:cs="Times New Roman"/>
          <w:b/>
          <w:sz w:val="24"/>
          <w:szCs w:val="24"/>
        </w:rPr>
        <w:t>UCAPAN TERIMA KASIH</w:t>
      </w:r>
    </w:p>
    <w:p w:rsidR="00797DFD" w:rsidRPr="00797DFD" w:rsidRDefault="00797DFD" w:rsidP="000835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97DFD">
        <w:rPr>
          <w:rFonts w:ascii="Times New Roman" w:hAnsi="Times New Roman" w:cs="Times New Roman"/>
          <w:sz w:val="24"/>
          <w:szCs w:val="24"/>
        </w:rPr>
        <w:t xml:space="preserve">Penulis </w:t>
      </w:r>
      <w:r>
        <w:rPr>
          <w:rFonts w:ascii="Times New Roman" w:hAnsi="Times New Roman" w:cs="Times New Roman"/>
          <w:sz w:val="24"/>
          <w:szCs w:val="24"/>
        </w:rPr>
        <w:t>mengucapkan terima kasih kepada Rektor Universitas Katolik Widya Mandala Surabaya atas kesempatan yang diberikan dan Kemenristekdikti atas hibah penelitian produk terapan 2016.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BD5" w:rsidRDefault="00B94CAF" w:rsidP="000835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DAFTAR PUSTAKA</w:t>
      </w:r>
    </w:p>
    <w:p w:rsidR="00042352" w:rsidRPr="00C14E3D" w:rsidRDefault="00042352" w:rsidP="00042352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Al-Temimi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C1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dan</w:t>
      </w:r>
      <w:r w:rsidRPr="00C1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Choudhary</w:t>
      </w:r>
      <w:proofErr w:type="gramEnd"/>
      <w:r w:rsidRPr="00C1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R.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Pr="00C1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2013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Pr="00C1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Start"/>
      <w:r w:rsidRPr="00C1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Determination of antioxidant activity in different kinds of plants in vivo and in vitro by using diverse technical methods.</w:t>
      </w:r>
      <w:proofErr w:type="gramEnd"/>
      <w:r w:rsidRPr="00C1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42352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Journal Nutrition of Food Science</w:t>
      </w:r>
      <w:r w:rsidRPr="00C14E3D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Pr="0004235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3</w:t>
      </w:r>
      <w:r w:rsidRPr="00C1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1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1-9.</w:t>
      </w:r>
    </w:p>
    <w:p w:rsidR="00042352" w:rsidRDefault="00042352" w:rsidP="006B5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C17" w:rsidRPr="000A1C17" w:rsidRDefault="000A1C17" w:rsidP="000A1C1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C17">
        <w:rPr>
          <w:rFonts w:ascii="Times New Roman" w:hAnsi="Times New Roman" w:cs="Times New Roman"/>
          <w:sz w:val="24"/>
          <w:szCs w:val="24"/>
        </w:rPr>
        <w:t>Amic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1C17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1C17">
        <w:rPr>
          <w:rFonts w:ascii="Times New Roman" w:hAnsi="Times New Roman" w:cs="Times New Roman"/>
          <w:sz w:val="24"/>
          <w:szCs w:val="24"/>
        </w:rPr>
        <w:t>, Davidovic-Amic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1C17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1C17">
        <w:rPr>
          <w:rFonts w:ascii="Times New Roman" w:hAnsi="Times New Roman" w:cs="Times New Roman"/>
          <w:sz w:val="24"/>
          <w:szCs w:val="24"/>
        </w:rPr>
        <w:t>, Beslo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1C17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 dan</w:t>
      </w:r>
      <w:r w:rsidRPr="000A1C17">
        <w:rPr>
          <w:rFonts w:ascii="Times New Roman" w:hAnsi="Times New Roman" w:cs="Times New Roman"/>
          <w:sz w:val="24"/>
          <w:szCs w:val="24"/>
        </w:rPr>
        <w:t xml:space="preserve"> Trinajsti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1C17">
        <w:rPr>
          <w:rFonts w:ascii="Times New Roman" w:hAnsi="Times New Roman" w:cs="Times New Roman"/>
          <w:sz w:val="24"/>
          <w:szCs w:val="24"/>
        </w:rPr>
        <w:t xml:space="preserve"> N.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A1C17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A1C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1C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1C17">
        <w:rPr>
          <w:rFonts w:ascii="Times New Roman" w:hAnsi="Times New Roman" w:cs="Times New Roman"/>
          <w:sz w:val="24"/>
          <w:szCs w:val="24"/>
        </w:rPr>
        <w:t>Structure-radical scavenging activity relationships of flavonoids.</w:t>
      </w:r>
      <w:proofErr w:type="gramEnd"/>
      <w:r w:rsidRPr="000A1C17">
        <w:rPr>
          <w:rFonts w:ascii="Times New Roman" w:hAnsi="Times New Roman" w:cs="Times New Roman"/>
          <w:sz w:val="24"/>
          <w:szCs w:val="24"/>
        </w:rPr>
        <w:t xml:space="preserve"> </w:t>
      </w:r>
      <w:r w:rsidRPr="000A1C17">
        <w:rPr>
          <w:rFonts w:ascii="Times New Roman" w:hAnsi="Times New Roman" w:cs="Times New Roman"/>
          <w:i/>
          <w:iCs/>
          <w:sz w:val="24"/>
          <w:szCs w:val="24"/>
        </w:rPr>
        <w:t xml:space="preserve">Croatica Chemica Acta </w:t>
      </w:r>
      <w:r w:rsidRPr="000A1C17">
        <w:rPr>
          <w:rFonts w:ascii="Times New Roman" w:hAnsi="Times New Roman" w:cs="Times New Roman"/>
          <w:b/>
          <w:sz w:val="24"/>
          <w:szCs w:val="24"/>
        </w:rPr>
        <w:t>76</w:t>
      </w:r>
      <w:r w:rsidRPr="000A1C17">
        <w:rPr>
          <w:rFonts w:ascii="Times New Roman" w:hAnsi="Times New Roman" w:cs="Times New Roman"/>
          <w:sz w:val="24"/>
          <w:szCs w:val="24"/>
        </w:rPr>
        <w:t>(1): 55-61.</w:t>
      </w:r>
    </w:p>
    <w:p w:rsidR="00042352" w:rsidRPr="00C14E3D" w:rsidRDefault="00042352" w:rsidP="00042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E3D">
        <w:rPr>
          <w:rFonts w:ascii="Times New Roman" w:hAnsi="Times New Roman" w:cs="Times New Roman"/>
          <w:sz w:val="24"/>
          <w:szCs w:val="24"/>
        </w:rPr>
        <w:t>Andarwulan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4E3D">
        <w:rPr>
          <w:rFonts w:ascii="Times New Roman" w:hAnsi="Times New Roman" w:cs="Times New Roman"/>
          <w:sz w:val="24"/>
          <w:szCs w:val="24"/>
        </w:rPr>
        <w:t>, Batari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4E3D">
        <w:rPr>
          <w:rFonts w:ascii="Times New Roman" w:hAnsi="Times New Roman" w:cs="Times New Roman"/>
          <w:sz w:val="24"/>
          <w:szCs w:val="24"/>
        </w:rPr>
        <w:t>, Sandrasari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4E3D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4E3D">
        <w:rPr>
          <w:rFonts w:ascii="Times New Roman" w:hAnsi="Times New Roman" w:cs="Times New Roman"/>
          <w:sz w:val="24"/>
          <w:szCs w:val="24"/>
        </w:rPr>
        <w:t>, Bolling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. dan</w:t>
      </w:r>
      <w:r w:rsidRPr="00C14E3D">
        <w:rPr>
          <w:rFonts w:ascii="Times New Roman" w:hAnsi="Times New Roman" w:cs="Times New Roman"/>
          <w:sz w:val="24"/>
          <w:szCs w:val="24"/>
        </w:rPr>
        <w:t xml:space="preserve"> Wijaya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H.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4E3D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4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4E3D">
        <w:rPr>
          <w:rFonts w:ascii="Times New Roman" w:hAnsi="Times New Roman" w:cs="Times New Roman"/>
          <w:sz w:val="24"/>
          <w:szCs w:val="24"/>
        </w:rPr>
        <w:t>Flavonoid content and antioxidant activity of vegetables from Indonesia.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Pr="00042352">
        <w:rPr>
          <w:rFonts w:ascii="Times New Roman" w:hAnsi="Times New Roman" w:cs="Times New Roman"/>
          <w:i/>
          <w:iCs/>
          <w:sz w:val="24"/>
          <w:szCs w:val="24"/>
        </w:rPr>
        <w:t xml:space="preserve">Food </w:t>
      </w:r>
      <w:proofErr w:type="gramStart"/>
      <w:r w:rsidRPr="00042352">
        <w:rPr>
          <w:rFonts w:ascii="Times New Roman" w:hAnsi="Times New Roman" w:cs="Times New Roman"/>
          <w:i/>
          <w:iCs/>
          <w:sz w:val="24"/>
          <w:szCs w:val="24"/>
        </w:rPr>
        <w:t>Chemistry</w:t>
      </w:r>
      <w:r w:rsidRPr="00C14E3D">
        <w:rPr>
          <w:rFonts w:ascii="Times New Roman" w:hAnsi="Times New Roman" w:cs="Times New Roman"/>
          <w:sz w:val="24"/>
          <w:szCs w:val="24"/>
        </w:rPr>
        <w:t xml:space="preserve">  </w:t>
      </w:r>
      <w:r w:rsidRPr="00042352">
        <w:rPr>
          <w:rFonts w:ascii="Times New Roman" w:hAnsi="Times New Roman" w:cs="Times New Roman"/>
          <w:b/>
          <w:sz w:val="24"/>
          <w:szCs w:val="24"/>
        </w:rPr>
        <w:t>121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>: 1231-1235.</w:t>
      </w:r>
    </w:p>
    <w:p w:rsidR="00042352" w:rsidRDefault="00042352" w:rsidP="006B5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1C17" w:rsidRPr="00C7468B" w:rsidRDefault="000A1C17" w:rsidP="000A1C17">
      <w:pPr>
        <w:pStyle w:val="BodyTextIndent"/>
        <w:ind w:left="0"/>
        <w:jc w:val="both"/>
      </w:pPr>
      <w:r w:rsidRPr="008B5B67">
        <w:rPr>
          <w:lang w:val="sv-SE"/>
        </w:rPr>
        <w:t>Ardiansyah, Nuraida</w:t>
      </w:r>
      <w:r>
        <w:rPr>
          <w:lang w:val="sv-SE"/>
        </w:rPr>
        <w:t>,</w:t>
      </w:r>
      <w:r w:rsidRPr="008B5B67">
        <w:rPr>
          <w:lang w:val="sv-SE"/>
        </w:rPr>
        <w:t xml:space="preserve"> L</w:t>
      </w:r>
      <w:r>
        <w:rPr>
          <w:lang w:val="sv-SE"/>
        </w:rPr>
        <w:t>. dan</w:t>
      </w:r>
      <w:r w:rsidRPr="008B5B67">
        <w:rPr>
          <w:lang w:val="sv-SE"/>
        </w:rPr>
        <w:t xml:space="preserve"> Andarwulan</w:t>
      </w:r>
      <w:r>
        <w:rPr>
          <w:lang w:val="sv-SE"/>
        </w:rPr>
        <w:t>,</w:t>
      </w:r>
      <w:r w:rsidRPr="008B5B67">
        <w:rPr>
          <w:lang w:val="sv-SE"/>
        </w:rPr>
        <w:t xml:space="preserve"> N. </w:t>
      </w:r>
      <w:r>
        <w:rPr>
          <w:lang w:val="sv-SE"/>
        </w:rPr>
        <w:t>(</w:t>
      </w:r>
      <w:r w:rsidRPr="008B5B67">
        <w:rPr>
          <w:lang w:val="sv-SE"/>
        </w:rPr>
        <w:t>2003</w:t>
      </w:r>
      <w:r>
        <w:rPr>
          <w:lang w:val="sv-SE"/>
        </w:rPr>
        <w:t>)</w:t>
      </w:r>
      <w:r w:rsidRPr="008B5B67">
        <w:rPr>
          <w:lang w:val="sv-SE"/>
        </w:rPr>
        <w:t>. Aktivitas antimikroba daun beluntas (</w:t>
      </w:r>
      <w:r w:rsidRPr="008B5B67">
        <w:rPr>
          <w:i/>
          <w:iCs/>
          <w:lang w:val="sv-SE"/>
        </w:rPr>
        <w:t>Pluchea indica Less</w:t>
      </w:r>
      <w:r w:rsidRPr="008B5B67">
        <w:rPr>
          <w:lang w:val="sv-SE"/>
        </w:rPr>
        <w:t xml:space="preserve">) dan stabilitas aktivitasnya pada berbagai konsentrasi garam dan tingkat pH. </w:t>
      </w:r>
      <w:r w:rsidRPr="00C7468B">
        <w:rPr>
          <w:i/>
          <w:iCs/>
        </w:rPr>
        <w:t>Jurnal Teknologi dan Industri Pangan</w:t>
      </w:r>
      <w:r w:rsidRPr="00C7468B">
        <w:t xml:space="preserve"> 14(2</w:t>
      </w:r>
      <w:proofErr w:type="gramStart"/>
      <w:r w:rsidRPr="00C7468B">
        <w:t>) :</w:t>
      </w:r>
      <w:proofErr w:type="gramEnd"/>
      <w:r w:rsidRPr="00C7468B">
        <w:t xml:space="preserve"> 90-97. </w:t>
      </w:r>
    </w:p>
    <w:p w:rsidR="006B5B56" w:rsidRDefault="006B5B56" w:rsidP="006B5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Ashok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P.K. dan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Upadhyaya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K. (2012).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Tannins are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astringent. </w:t>
      </w:r>
      <w:r w:rsidRPr="00037FA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Journal of Pharmacognosy and Phytochemistry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D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(3):</w:t>
      </w:r>
      <w:r w:rsidR="00DA1C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45-50.</w:t>
      </w:r>
    </w:p>
    <w:p w:rsidR="00DB4D43" w:rsidRDefault="00DB4D43" w:rsidP="00DB4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94CAF">
        <w:rPr>
          <w:rFonts w:ascii="Times New Roman" w:hAnsi="Times New Roman" w:cs="Times New Roman"/>
          <w:sz w:val="24"/>
          <w:szCs w:val="24"/>
        </w:rPr>
        <w:lastRenderedPageBreak/>
        <w:t>Atanassova</w:t>
      </w:r>
      <w:r w:rsidR="00B755E7">
        <w:rPr>
          <w:rFonts w:ascii="Times New Roman" w:hAnsi="Times New Roman" w:cs="Times New Roman"/>
          <w:sz w:val="24"/>
          <w:szCs w:val="24"/>
        </w:rPr>
        <w:t>,</w:t>
      </w:r>
      <w:r w:rsidRPr="00B94CAF">
        <w:rPr>
          <w:rFonts w:ascii="Times New Roman" w:hAnsi="Times New Roman" w:cs="Times New Roman"/>
          <w:sz w:val="24"/>
          <w:szCs w:val="24"/>
        </w:rPr>
        <w:t xml:space="preserve"> M.</w:t>
      </w:r>
      <w:proofErr w:type="gramStart"/>
      <w:r w:rsidRPr="00B94CAF">
        <w:rPr>
          <w:rFonts w:ascii="Times New Roman" w:hAnsi="Times New Roman" w:cs="Times New Roman"/>
          <w:sz w:val="24"/>
          <w:szCs w:val="24"/>
        </w:rPr>
        <w:t>,  Georgieva</w:t>
      </w:r>
      <w:proofErr w:type="gramEnd"/>
      <w:r w:rsidR="00B755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B755E7">
        <w:rPr>
          <w:rFonts w:ascii="Times New Roman" w:hAnsi="Times New Roman" w:cs="Times New Roman"/>
          <w:sz w:val="24"/>
          <w:szCs w:val="24"/>
        </w:rPr>
        <w:t>.</w:t>
      </w:r>
      <w:r w:rsidRPr="00B94CA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01397">
        <w:rPr>
          <w:rFonts w:ascii="Times New Roman" w:hAnsi="Times New Roman" w:cs="Times New Roman"/>
          <w:sz w:val="24"/>
          <w:szCs w:val="24"/>
        </w:rPr>
        <w:t>dan</w:t>
      </w:r>
      <w:proofErr w:type="gramEnd"/>
      <w:r w:rsidR="00F01397">
        <w:rPr>
          <w:rFonts w:ascii="Times New Roman" w:hAnsi="Times New Roman" w:cs="Times New Roman"/>
          <w:sz w:val="24"/>
          <w:szCs w:val="24"/>
        </w:rPr>
        <w:t xml:space="preserve"> </w:t>
      </w:r>
      <w:r w:rsidRPr="00B94CAF">
        <w:rPr>
          <w:rFonts w:ascii="Times New Roman" w:hAnsi="Times New Roman" w:cs="Times New Roman"/>
          <w:sz w:val="24"/>
          <w:szCs w:val="24"/>
        </w:rPr>
        <w:t>Ivancheva</w:t>
      </w:r>
      <w:r w:rsidR="00B755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K. </w:t>
      </w:r>
      <w:r w:rsidR="00F013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2011</w:t>
      </w:r>
      <w:r w:rsidR="00F013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4CAF">
        <w:rPr>
          <w:rFonts w:ascii="Times New Roman" w:hAnsi="Times New Roman" w:cs="Times New Roman"/>
          <w:bCs/>
          <w:sz w:val="24"/>
          <w:szCs w:val="24"/>
        </w:rPr>
        <w:t xml:space="preserve">Total </w:t>
      </w:r>
      <w:r w:rsidR="00B6469E" w:rsidRPr="00B94CAF">
        <w:rPr>
          <w:rFonts w:ascii="Times New Roman" w:hAnsi="Times New Roman" w:cs="Times New Roman"/>
          <w:bCs/>
          <w:sz w:val="24"/>
          <w:szCs w:val="24"/>
        </w:rPr>
        <w:t xml:space="preserve">phenolic </w:t>
      </w:r>
      <w:r w:rsidR="00B6469E">
        <w:rPr>
          <w:rFonts w:ascii="Times New Roman" w:hAnsi="Times New Roman" w:cs="Times New Roman"/>
          <w:bCs/>
          <w:sz w:val="24"/>
          <w:szCs w:val="24"/>
        </w:rPr>
        <w:t>a</w:t>
      </w:r>
      <w:r w:rsidR="00B6469E" w:rsidRPr="00B94CAF">
        <w:rPr>
          <w:rFonts w:ascii="Times New Roman" w:hAnsi="Times New Roman" w:cs="Times New Roman"/>
          <w:bCs/>
          <w:sz w:val="24"/>
          <w:szCs w:val="24"/>
        </w:rPr>
        <w:t>nd total flavonoid contents, antioxidant</w:t>
      </w:r>
      <w:r w:rsidR="00B64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69E" w:rsidRPr="00B94CAF">
        <w:rPr>
          <w:rFonts w:ascii="Times New Roman" w:hAnsi="Times New Roman" w:cs="Times New Roman"/>
          <w:bCs/>
          <w:sz w:val="24"/>
          <w:szCs w:val="24"/>
        </w:rPr>
        <w:t xml:space="preserve">capacity </w:t>
      </w:r>
      <w:r w:rsidR="00B6469E">
        <w:rPr>
          <w:rFonts w:ascii="Times New Roman" w:hAnsi="Times New Roman" w:cs="Times New Roman"/>
          <w:bCs/>
          <w:sz w:val="24"/>
          <w:szCs w:val="24"/>
        </w:rPr>
        <w:t>a</w:t>
      </w:r>
      <w:r w:rsidR="00B6469E" w:rsidRPr="00B94CAF">
        <w:rPr>
          <w:rFonts w:ascii="Times New Roman" w:hAnsi="Times New Roman" w:cs="Times New Roman"/>
          <w:bCs/>
          <w:sz w:val="24"/>
          <w:szCs w:val="24"/>
        </w:rPr>
        <w:t>nd biological contaminants in</w:t>
      </w:r>
      <w:r w:rsidR="00B6469E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B6469E" w:rsidRPr="00B94CAF">
        <w:rPr>
          <w:rFonts w:ascii="Times New Roman" w:hAnsi="Times New Roman" w:cs="Times New Roman"/>
          <w:bCs/>
          <w:sz w:val="24"/>
          <w:szCs w:val="24"/>
        </w:rPr>
        <w:t>edicinal herbs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F1E7A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proofErr w:type="gramStart"/>
      <w:r w:rsidRPr="001F1E7A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gramEnd"/>
      <w:r w:rsidRPr="001F1E7A">
        <w:rPr>
          <w:rFonts w:ascii="Times New Roman" w:hAnsi="Times New Roman" w:cs="Times New Roman"/>
          <w:i/>
          <w:iCs/>
          <w:sz w:val="24"/>
          <w:szCs w:val="24"/>
        </w:rPr>
        <w:t xml:space="preserve"> University of Chemical Technology and Metallurgy</w:t>
      </w:r>
      <w:r w:rsidRPr="00B94C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D510D">
        <w:rPr>
          <w:rFonts w:ascii="Times New Roman" w:hAnsi="Times New Roman" w:cs="Times New Roman"/>
          <w:b/>
          <w:iCs/>
          <w:sz w:val="24"/>
          <w:szCs w:val="24"/>
        </w:rPr>
        <w:t>46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 w:rsidRPr="00B94CAF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iCs/>
          <w:sz w:val="24"/>
          <w:szCs w:val="24"/>
        </w:rPr>
        <w:t>):</w:t>
      </w:r>
      <w:r w:rsidRPr="00B94CAF">
        <w:rPr>
          <w:rFonts w:ascii="Times New Roman" w:hAnsi="Times New Roman" w:cs="Times New Roman"/>
          <w:iCs/>
          <w:sz w:val="24"/>
          <w:szCs w:val="24"/>
        </w:rPr>
        <w:t xml:space="preserve"> 81-88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B4D43" w:rsidRPr="00B94CAF" w:rsidRDefault="00DB4D43" w:rsidP="00DB4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42352" w:rsidRPr="00C14E3D" w:rsidRDefault="00042352" w:rsidP="00042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E3D">
        <w:rPr>
          <w:rFonts w:ascii="Times New Roman" w:hAnsi="Times New Roman" w:cs="Times New Roman"/>
          <w:sz w:val="24"/>
          <w:szCs w:val="24"/>
        </w:rPr>
        <w:t>Brand-Williams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4E3D">
        <w:rPr>
          <w:rFonts w:ascii="Times New Roman" w:hAnsi="Times New Roman" w:cs="Times New Roman"/>
          <w:sz w:val="24"/>
          <w:szCs w:val="24"/>
        </w:rPr>
        <w:t>, Cuvelier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4E3D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 dan</w:t>
      </w:r>
      <w:r w:rsidRPr="00C14E3D">
        <w:rPr>
          <w:rFonts w:ascii="Times New Roman" w:hAnsi="Times New Roman" w:cs="Times New Roman"/>
          <w:sz w:val="24"/>
          <w:szCs w:val="24"/>
        </w:rPr>
        <w:t xml:space="preserve"> Berset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C.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4E3D">
        <w:rPr>
          <w:rFonts w:ascii="Times New Roman" w:hAnsi="Times New Roman" w:cs="Times New Roman"/>
          <w:sz w:val="24"/>
          <w:szCs w:val="24"/>
        </w:rPr>
        <w:t>1995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4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4E3D">
        <w:rPr>
          <w:rFonts w:ascii="Times New Roman" w:hAnsi="Times New Roman" w:cs="Times New Roman"/>
          <w:sz w:val="24"/>
          <w:szCs w:val="24"/>
        </w:rPr>
        <w:t>Use of a Free Radical Method to Evaluate Antioxidant Activity.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Pr="00042352">
        <w:rPr>
          <w:rFonts w:ascii="Times New Roman" w:hAnsi="Times New Roman" w:cs="Times New Roman"/>
          <w:i/>
          <w:iCs/>
          <w:sz w:val="24"/>
          <w:szCs w:val="24"/>
        </w:rPr>
        <w:t>Lebensmittel-Wissenschaft und-Technology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Pr="00042352">
        <w:rPr>
          <w:rFonts w:ascii="Times New Roman" w:hAnsi="Times New Roman" w:cs="Times New Roman"/>
          <w:b/>
          <w:sz w:val="24"/>
          <w:szCs w:val="24"/>
        </w:rPr>
        <w:t>28</w:t>
      </w:r>
      <w:r w:rsidRPr="00C14E3D">
        <w:rPr>
          <w:rFonts w:ascii="Times New Roman" w:hAnsi="Times New Roman" w:cs="Times New Roman"/>
          <w:sz w:val="24"/>
          <w:szCs w:val="24"/>
        </w:rPr>
        <w:t>: 25-30.</w:t>
      </w:r>
    </w:p>
    <w:p w:rsidR="00042352" w:rsidRDefault="00042352" w:rsidP="006D5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D54" w:rsidRDefault="006D5D54" w:rsidP="006D5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Cabrera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Reyes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dan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Rafael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(2006).</w:t>
      </w:r>
      <w:proofErr w:type="gramEnd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Beneficial effects of green tea: A review. </w:t>
      </w:r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 of t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he American College of Nutrition </w:t>
      </w:r>
      <w:r w:rsidRPr="00ED5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(2):</w:t>
      </w:r>
      <w:r w:rsidR="00DA1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79-99.</w:t>
      </w:r>
    </w:p>
    <w:p w:rsidR="006D5D54" w:rsidRPr="00FD398F" w:rsidRDefault="006D5D54" w:rsidP="006D5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2352" w:rsidRPr="00C14E3D" w:rsidRDefault="00042352" w:rsidP="000423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E3D">
        <w:rPr>
          <w:rFonts w:ascii="Times New Roman" w:hAnsi="Times New Roman" w:cs="Times New Roman"/>
          <w:sz w:val="24"/>
          <w:szCs w:val="24"/>
        </w:rPr>
        <w:t>Chanda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. dan</w:t>
      </w:r>
      <w:r w:rsidRPr="00C14E3D">
        <w:rPr>
          <w:rFonts w:ascii="Times New Roman" w:hAnsi="Times New Roman" w:cs="Times New Roman"/>
          <w:sz w:val="24"/>
          <w:szCs w:val="24"/>
        </w:rPr>
        <w:t xml:space="preserve"> Dave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4E3D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4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 In vivo models for antioxidant activity evaluation and some medicinal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E3D">
        <w:rPr>
          <w:rFonts w:ascii="Times New Roman" w:hAnsi="Times New Roman" w:cs="Times New Roman"/>
          <w:sz w:val="24"/>
          <w:szCs w:val="24"/>
        </w:rPr>
        <w:t xml:space="preserve">plants possessing antioxidant properties: An Overview. </w:t>
      </w:r>
      <w:r w:rsidRPr="00042352">
        <w:rPr>
          <w:rFonts w:ascii="Times New Roman" w:hAnsi="Times New Roman" w:cs="Times New Roman"/>
          <w:i/>
          <w:iCs/>
          <w:sz w:val="24"/>
          <w:szCs w:val="24"/>
        </w:rPr>
        <w:t>African Journal of Microbiology Research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Pr="00042352">
        <w:rPr>
          <w:rFonts w:ascii="Times New Roman" w:hAnsi="Times New Roman" w:cs="Times New Roman"/>
          <w:b/>
          <w:sz w:val="24"/>
          <w:szCs w:val="24"/>
        </w:rPr>
        <w:t>3</w:t>
      </w:r>
      <w:r w:rsidRPr="00C14E3D">
        <w:rPr>
          <w:rFonts w:ascii="Times New Roman" w:hAnsi="Times New Roman" w:cs="Times New Roman"/>
          <w:sz w:val="24"/>
          <w:szCs w:val="24"/>
        </w:rPr>
        <w:t>(13): 981-996.</w:t>
      </w:r>
    </w:p>
    <w:p w:rsidR="00042352" w:rsidRDefault="00042352" w:rsidP="009720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3F2A" w:rsidRPr="003F3F2A" w:rsidRDefault="003F3F2A" w:rsidP="003F3F2A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3F3F2A">
        <w:rPr>
          <w:rFonts w:ascii="Times New Roman" w:hAnsi="Times New Roman"/>
          <w:sz w:val="24"/>
          <w:szCs w:val="24"/>
        </w:rPr>
        <w:t>Frutos, P., Hervás,</w:t>
      </w:r>
      <w:r>
        <w:rPr>
          <w:rFonts w:ascii="Times New Roman" w:hAnsi="Times New Roman"/>
          <w:sz w:val="24"/>
          <w:szCs w:val="24"/>
        </w:rPr>
        <w:t xml:space="preserve"> G., </w:t>
      </w:r>
      <w:r w:rsidRPr="003F3F2A">
        <w:rPr>
          <w:rFonts w:ascii="Times New Roman" w:hAnsi="Times New Roman"/>
          <w:sz w:val="24"/>
          <w:szCs w:val="24"/>
        </w:rPr>
        <w:t>Giráldez,</w:t>
      </w:r>
      <w:r>
        <w:rPr>
          <w:rFonts w:ascii="Times New Roman" w:hAnsi="Times New Roman"/>
          <w:sz w:val="24"/>
          <w:szCs w:val="24"/>
        </w:rPr>
        <w:t xml:space="preserve"> F.G.</w:t>
      </w:r>
      <w:r w:rsidRPr="003F3F2A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dan</w:t>
      </w:r>
      <w:r w:rsidRPr="003F3F2A">
        <w:rPr>
          <w:rFonts w:ascii="Times New Roman" w:hAnsi="Times New Roman"/>
          <w:sz w:val="24"/>
          <w:szCs w:val="24"/>
        </w:rPr>
        <w:t xml:space="preserve">  Mantecón</w:t>
      </w:r>
      <w:proofErr w:type="gramEnd"/>
      <w:r>
        <w:rPr>
          <w:rFonts w:ascii="Times New Roman" w:hAnsi="Times New Roman"/>
          <w:sz w:val="24"/>
          <w:szCs w:val="24"/>
        </w:rPr>
        <w:t>, A.R.</w:t>
      </w:r>
      <w:r w:rsidRPr="003F3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3F3F2A">
        <w:rPr>
          <w:rFonts w:ascii="Times New Roman" w:hAnsi="Times New Roman"/>
          <w:sz w:val="24"/>
          <w:szCs w:val="24"/>
        </w:rPr>
        <w:t>2004</w:t>
      </w:r>
      <w:r>
        <w:rPr>
          <w:rFonts w:ascii="Times New Roman" w:hAnsi="Times New Roman"/>
          <w:sz w:val="24"/>
          <w:szCs w:val="24"/>
        </w:rPr>
        <w:t>)</w:t>
      </w:r>
      <w:r w:rsidRPr="003F3F2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F3F2A">
        <w:rPr>
          <w:rFonts w:ascii="Times New Roman" w:hAnsi="Times New Roman"/>
          <w:sz w:val="24"/>
          <w:szCs w:val="24"/>
        </w:rPr>
        <w:t>Revew.</w:t>
      </w:r>
      <w:proofErr w:type="gramEnd"/>
      <w:r w:rsidRPr="003F3F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3F2A">
        <w:rPr>
          <w:rFonts w:ascii="Times New Roman" w:hAnsi="Times New Roman"/>
          <w:sz w:val="24"/>
          <w:szCs w:val="24"/>
        </w:rPr>
        <w:t>Tannins and Ruminant Nutrition.</w:t>
      </w:r>
      <w:proofErr w:type="gramEnd"/>
      <w:r w:rsidRPr="003F3F2A">
        <w:rPr>
          <w:rFonts w:ascii="Times New Roman" w:hAnsi="Times New Roman"/>
          <w:sz w:val="24"/>
          <w:szCs w:val="24"/>
        </w:rPr>
        <w:t xml:space="preserve"> </w:t>
      </w:r>
      <w:r w:rsidRPr="003F3F2A">
        <w:rPr>
          <w:rFonts w:ascii="Times New Roman" w:hAnsi="Times New Roman"/>
          <w:i/>
          <w:sz w:val="24"/>
          <w:szCs w:val="24"/>
        </w:rPr>
        <w:t>Spanish Journal of Agricultural Research</w:t>
      </w:r>
      <w:r w:rsidRPr="003F3F2A">
        <w:rPr>
          <w:rFonts w:ascii="Times New Roman" w:hAnsi="Times New Roman"/>
          <w:sz w:val="24"/>
          <w:szCs w:val="24"/>
        </w:rPr>
        <w:t xml:space="preserve"> </w:t>
      </w:r>
      <w:r w:rsidRPr="003F3F2A">
        <w:rPr>
          <w:rFonts w:ascii="Times New Roman" w:hAnsi="Times New Roman"/>
          <w:b/>
          <w:sz w:val="24"/>
          <w:szCs w:val="24"/>
        </w:rPr>
        <w:t>2</w:t>
      </w:r>
      <w:r w:rsidRPr="003F3F2A">
        <w:rPr>
          <w:rFonts w:ascii="Times New Roman" w:hAnsi="Times New Roman"/>
          <w:sz w:val="24"/>
          <w:szCs w:val="24"/>
        </w:rPr>
        <w:t>(2):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F2A">
        <w:rPr>
          <w:rFonts w:ascii="Times New Roman" w:hAnsi="Times New Roman"/>
          <w:sz w:val="24"/>
          <w:szCs w:val="24"/>
        </w:rPr>
        <w:t>191-202.</w:t>
      </w:r>
    </w:p>
    <w:p w:rsidR="00A86592" w:rsidRPr="00A86592" w:rsidRDefault="00A86592" w:rsidP="00A8659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6592">
        <w:rPr>
          <w:rFonts w:ascii="Times New Roman" w:eastAsia="Calibri" w:hAnsi="Times New Roman" w:cs="Times New Roman"/>
          <w:sz w:val="24"/>
          <w:szCs w:val="24"/>
        </w:rPr>
        <w:t>Gardjito, M. dan Rahadian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A86592">
        <w:rPr>
          <w:rFonts w:ascii="Times New Roman" w:eastAsia="Calibri" w:hAnsi="Times New Roman" w:cs="Times New Roman"/>
          <w:sz w:val="24"/>
          <w:szCs w:val="24"/>
        </w:rPr>
        <w:t>. 2015.</w:t>
      </w:r>
      <w:proofErr w:type="gramEnd"/>
      <w:r w:rsidRPr="00A865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86592">
        <w:rPr>
          <w:rFonts w:ascii="Times New Roman" w:eastAsia="Calibri" w:hAnsi="Times New Roman" w:cs="Times New Roman"/>
          <w:i/>
          <w:sz w:val="24"/>
          <w:szCs w:val="24"/>
        </w:rPr>
        <w:t>Teh</w:t>
      </w:r>
      <w:r w:rsidRPr="00A8659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865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PT </w:t>
      </w:r>
      <w:r w:rsidRPr="00A86592">
        <w:rPr>
          <w:rFonts w:ascii="Times New Roman" w:eastAsia="Calibri" w:hAnsi="Times New Roman" w:cs="Times New Roman"/>
          <w:sz w:val="24"/>
          <w:szCs w:val="24"/>
        </w:rPr>
        <w:t>Kanisius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6592">
        <w:rPr>
          <w:rFonts w:ascii="Times New Roman" w:hAnsi="Times New Roman" w:cs="Times New Roman"/>
          <w:sz w:val="24"/>
          <w:szCs w:val="24"/>
        </w:rPr>
        <w:t xml:space="preserve"> </w:t>
      </w:r>
      <w:r w:rsidRPr="00A86592">
        <w:rPr>
          <w:rFonts w:ascii="Times New Roman" w:eastAsia="Calibri" w:hAnsi="Times New Roman" w:cs="Times New Roman"/>
          <w:sz w:val="24"/>
          <w:szCs w:val="24"/>
        </w:rPr>
        <w:t>Yogyakarta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068" w:rsidRPr="00C14E3D" w:rsidRDefault="00972068" w:rsidP="0097206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4E3D">
        <w:rPr>
          <w:rFonts w:ascii="Times New Roman" w:hAnsi="Times New Roman" w:cs="Times New Roman"/>
          <w:sz w:val="24"/>
          <w:szCs w:val="24"/>
        </w:rPr>
        <w:t xml:space="preserve">Harborne J B.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4E3D">
        <w:rPr>
          <w:rFonts w:ascii="Times New Roman" w:hAnsi="Times New Roman" w:cs="Times New Roman"/>
          <w:sz w:val="24"/>
          <w:szCs w:val="24"/>
        </w:rPr>
        <w:t>1996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4E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72068">
        <w:rPr>
          <w:rFonts w:ascii="Times New Roman" w:hAnsi="Times New Roman" w:cs="Times New Roman"/>
          <w:i/>
          <w:sz w:val="24"/>
          <w:szCs w:val="24"/>
        </w:rPr>
        <w:t>Phytochemical Method.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 Padmawinata K and Soediro I (Eds.), Institut Teknologi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E3D">
        <w:rPr>
          <w:rFonts w:ascii="Times New Roman" w:hAnsi="Times New Roman" w:cs="Times New Roman"/>
          <w:sz w:val="24"/>
          <w:szCs w:val="24"/>
        </w:rPr>
        <w:t>Bandung, Bandung.</w:t>
      </w:r>
    </w:p>
    <w:p w:rsidR="00972068" w:rsidRDefault="00972068" w:rsidP="006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4E28" w:rsidRDefault="00634E28" w:rsidP="006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Kamtekar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S.</w:t>
      </w: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 Keer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V. dan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Patil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V. (2014).</w:t>
      </w:r>
      <w:r w:rsidRPr="00634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Estimation of phenolic content, flavonoid content, antioxidant 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alpha amylase inhibitory activity of marketed polyherbal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formulation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34E2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Applied Pharmaceutical Science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1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(09)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A1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61-65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6581" w:rsidRDefault="006C6581" w:rsidP="006C65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Karori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Ngure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Wachira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Wanyoko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dan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Mwangi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(2008).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Different types of tea products attenuate inflammation induced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Trypanosoma brucei brucei-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infected mice. </w:t>
      </w:r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Parasitology International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DA1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A1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325-333.</w:t>
      </w:r>
    </w:p>
    <w:p w:rsidR="006C6581" w:rsidRPr="00FD398F" w:rsidRDefault="006C6581" w:rsidP="006C6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4CAF" w:rsidRDefault="00797DFD" w:rsidP="00B94CAF">
      <w:pPr>
        <w:pStyle w:val="Default"/>
        <w:jc w:val="both"/>
        <w:rPr>
          <w:rFonts w:ascii="Times New Roman" w:hAnsi="Times New Roman" w:cs="Times New Roman"/>
          <w:bCs/>
          <w:i/>
          <w:iCs/>
        </w:rPr>
      </w:pPr>
      <w:r w:rsidRPr="00797DFD">
        <w:rPr>
          <w:rFonts w:ascii="Times New Roman" w:hAnsi="Times New Roman" w:cs="Times New Roman"/>
        </w:rPr>
        <w:t>Keerthana</w:t>
      </w:r>
      <w:r w:rsidR="00566441">
        <w:rPr>
          <w:rFonts w:ascii="Times New Roman" w:hAnsi="Times New Roman" w:cs="Times New Roman"/>
        </w:rPr>
        <w:t>,</w:t>
      </w:r>
      <w:r w:rsidR="00B94CAF">
        <w:rPr>
          <w:rFonts w:ascii="Times New Roman" w:hAnsi="Times New Roman" w:cs="Times New Roman"/>
        </w:rPr>
        <w:t xml:space="preserve"> G</w:t>
      </w:r>
      <w:r w:rsidR="00566441">
        <w:rPr>
          <w:rFonts w:ascii="Times New Roman" w:hAnsi="Times New Roman" w:cs="Times New Roman"/>
        </w:rPr>
        <w:t>.</w:t>
      </w:r>
      <w:r w:rsidR="00B94CAF">
        <w:rPr>
          <w:rFonts w:ascii="Times New Roman" w:hAnsi="Times New Roman" w:cs="Times New Roman"/>
        </w:rPr>
        <w:t>, Kalaivani</w:t>
      </w:r>
      <w:r w:rsidR="00566441">
        <w:rPr>
          <w:rFonts w:ascii="Times New Roman" w:hAnsi="Times New Roman" w:cs="Times New Roman"/>
        </w:rPr>
        <w:t>,</w:t>
      </w:r>
      <w:r w:rsidR="00B94CAF">
        <w:rPr>
          <w:rFonts w:ascii="Times New Roman" w:hAnsi="Times New Roman" w:cs="Times New Roman"/>
        </w:rPr>
        <w:t xml:space="preserve"> M</w:t>
      </w:r>
      <w:r w:rsidR="00566441">
        <w:rPr>
          <w:rFonts w:ascii="Times New Roman" w:hAnsi="Times New Roman" w:cs="Times New Roman"/>
        </w:rPr>
        <w:t>.</w:t>
      </w:r>
      <w:r w:rsidR="00B94CAF">
        <w:rPr>
          <w:rFonts w:ascii="Times New Roman" w:hAnsi="Times New Roman" w:cs="Times New Roman"/>
        </w:rPr>
        <w:t>K</w:t>
      </w:r>
      <w:r w:rsidR="00566441">
        <w:rPr>
          <w:rFonts w:ascii="Times New Roman" w:hAnsi="Times New Roman" w:cs="Times New Roman"/>
        </w:rPr>
        <w:t>.</w:t>
      </w:r>
      <w:r w:rsidR="00B94CAF">
        <w:rPr>
          <w:rFonts w:ascii="Times New Roman" w:hAnsi="Times New Roman" w:cs="Times New Roman"/>
        </w:rPr>
        <w:t>, Sumathy</w:t>
      </w:r>
      <w:r w:rsidR="00566441">
        <w:rPr>
          <w:rFonts w:ascii="Times New Roman" w:hAnsi="Times New Roman" w:cs="Times New Roman"/>
        </w:rPr>
        <w:t>,</w:t>
      </w:r>
      <w:r w:rsidR="00B94CAF">
        <w:rPr>
          <w:rFonts w:ascii="Times New Roman" w:hAnsi="Times New Roman" w:cs="Times New Roman"/>
        </w:rPr>
        <w:t xml:space="preserve"> A. </w:t>
      </w:r>
      <w:r w:rsidR="001F1E7A">
        <w:rPr>
          <w:rFonts w:ascii="Times New Roman" w:hAnsi="Times New Roman" w:cs="Times New Roman"/>
        </w:rPr>
        <w:t>(</w:t>
      </w:r>
      <w:r w:rsidR="00B94CAF">
        <w:rPr>
          <w:rFonts w:ascii="Times New Roman" w:hAnsi="Times New Roman" w:cs="Times New Roman"/>
        </w:rPr>
        <w:t>2013</w:t>
      </w:r>
      <w:r w:rsidR="001F1E7A">
        <w:rPr>
          <w:rFonts w:ascii="Times New Roman" w:hAnsi="Times New Roman" w:cs="Times New Roman"/>
        </w:rPr>
        <w:t>)</w:t>
      </w:r>
      <w:r w:rsidR="00B94CAF">
        <w:rPr>
          <w:rFonts w:ascii="Times New Roman" w:hAnsi="Times New Roman" w:cs="Times New Roman"/>
        </w:rPr>
        <w:t xml:space="preserve">. </w:t>
      </w:r>
      <w:r w:rsidR="00B94CAF" w:rsidRPr="00003BC3">
        <w:rPr>
          <w:rFonts w:ascii="Times New Roman" w:hAnsi="Times New Roman" w:cs="Times New Roman"/>
          <w:bCs/>
          <w:i/>
          <w:iCs/>
        </w:rPr>
        <w:t xml:space="preserve">In-Vitro </w:t>
      </w:r>
      <w:r w:rsidR="00B6469E" w:rsidRPr="00003BC3">
        <w:rPr>
          <w:rFonts w:ascii="Times New Roman" w:hAnsi="Times New Roman" w:cs="Times New Roman"/>
          <w:bCs/>
        </w:rPr>
        <w:t xml:space="preserve">alpha amylase inhibitory </w:t>
      </w:r>
      <w:r w:rsidR="00B6469E">
        <w:rPr>
          <w:rFonts w:ascii="Times New Roman" w:hAnsi="Times New Roman" w:cs="Times New Roman"/>
          <w:bCs/>
        </w:rPr>
        <w:t>a</w:t>
      </w:r>
      <w:r w:rsidR="00B6469E" w:rsidRPr="00003BC3">
        <w:rPr>
          <w:rFonts w:ascii="Times New Roman" w:hAnsi="Times New Roman" w:cs="Times New Roman"/>
          <w:bCs/>
        </w:rPr>
        <w:t xml:space="preserve">nd anti-oxidant activities </w:t>
      </w:r>
      <w:r w:rsidR="00B6469E">
        <w:rPr>
          <w:rFonts w:ascii="Times New Roman" w:hAnsi="Times New Roman" w:cs="Times New Roman"/>
          <w:bCs/>
        </w:rPr>
        <w:t>o</w:t>
      </w:r>
      <w:r w:rsidR="00B6469E" w:rsidRPr="00003BC3">
        <w:rPr>
          <w:rFonts w:ascii="Times New Roman" w:hAnsi="Times New Roman" w:cs="Times New Roman"/>
          <w:bCs/>
        </w:rPr>
        <w:t xml:space="preserve">f ethanolic leaf extract </w:t>
      </w:r>
      <w:r w:rsidR="00B6469E">
        <w:rPr>
          <w:rFonts w:ascii="Times New Roman" w:hAnsi="Times New Roman" w:cs="Times New Roman"/>
          <w:bCs/>
        </w:rPr>
        <w:t>o</w:t>
      </w:r>
      <w:r w:rsidR="00B6469E" w:rsidRPr="00003BC3">
        <w:rPr>
          <w:rFonts w:ascii="Times New Roman" w:hAnsi="Times New Roman" w:cs="Times New Roman"/>
          <w:bCs/>
        </w:rPr>
        <w:t xml:space="preserve">f </w:t>
      </w:r>
      <w:r w:rsidR="00B94CAF" w:rsidRPr="00003BC3">
        <w:rPr>
          <w:rFonts w:ascii="Times New Roman" w:hAnsi="Times New Roman" w:cs="Times New Roman"/>
          <w:bCs/>
          <w:i/>
          <w:iCs/>
        </w:rPr>
        <w:t>Croton Bonplandianum</w:t>
      </w:r>
      <w:r w:rsidR="00B94CAF">
        <w:rPr>
          <w:rFonts w:ascii="Times New Roman" w:hAnsi="Times New Roman" w:cs="Times New Roman"/>
          <w:bCs/>
          <w:iCs/>
        </w:rPr>
        <w:t xml:space="preserve">. </w:t>
      </w:r>
      <w:r w:rsidR="001F1E7A" w:rsidRPr="001F1E7A">
        <w:rPr>
          <w:rFonts w:ascii="Times New Roman" w:hAnsi="Times New Roman" w:cs="Times New Roman"/>
          <w:bCs/>
          <w:i/>
          <w:iCs/>
        </w:rPr>
        <w:t>Asian J</w:t>
      </w:r>
      <w:r w:rsidR="001F1E7A">
        <w:rPr>
          <w:rFonts w:ascii="Times New Roman" w:hAnsi="Times New Roman" w:cs="Times New Roman"/>
          <w:bCs/>
          <w:i/>
          <w:iCs/>
        </w:rPr>
        <w:t xml:space="preserve">ournal </w:t>
      </w:r>
      <w:proofErr w:type="gramStart"/>
      <w:r w:rsidR="001F1E7A">
        <w:rPr>
          <w:rFonts w:ascii="Times New Roman" w:hAnsi="Times New Roman" w:cs="Times New Roman"/>
          <w:bCs/>
          <w:i/>
          <w:iCs/>
        </w:rPr>
        <w:t xml:space="preserve">of </w:t>
      </w:r>
      <w:r w:rsidR="001F1E7A" w:rsidRPr="001F1E7A">
        <w:rPr>
          <w:rFonts w:ascii="Times New Roman" w:hAnsi="Times New Roman" w:cs="Times New Roman"/>
          <w:bCs/>
          <w:i/>
          <w:iCs/>
        </w:rPr>
        <w:t xml:space="preserve"> Pharmac</w:t>
      </w:r>
      <w:r w:rsidR="001F1E7A" w:rsidRPr="001F1E7A">
        <w:rPr>
          <w:rFonts w:ascii="Times New Roman" w:hAnsi="Times New Roman" w:cs="Times New Roman"/>
          <w:bCs/>
          <w:i/>
        </w:rPr>
        <w:t>eutical</w:t>
      </w:r>
      <w:proofErr w:type="gramEnd"/>
      <w:r w:rsidR="001F1E7A" w:rsidRPr="001F1E7A">
        <w:rPr>
          <w:rFonts w:ascii="Times New Roman" w:hAnsi="Times New Roman" w:cs="Times New Roman"/>
          <w:bCs/>
          <w:i/>
        </w:rPr>
        <w:t xml:space="preserve"> and</w:t>
      </w:r>
      <w:r w:rsidR="001F1E7A">
        <w:rPr>
          <w:rFonts w:ascii="Times New Roman" w:hAnsi="Times New Roman" w:cs="Times New Roman"/>
          <w:bCs/>
        </w:rPr>
        <w:t xml:space="preserve"> </w:t>
      </w:r>
      <w:r w:rsidR="001F1E7A" w:rsidRPr="001F1E7A">
        <w:rPr>
          <w:rFonts w:ascii="Times New Roman" w:hAnsi="Times New Roman" w:cs="Times New Roman"/>
          <w:bCs/>
          <w:i/>
          <w:iCs/>
        </w:rPr>
        <w:t>Clin</w:t>
      </w:r>
      <w:r w:rsidR="001F1E7A">
        <w:rPr>
          <w:rFonts w:ascii="Times New Roman" w:hAnsi="Times New Roman" w:cs="Times New Roman"/>
          <w:bCs/>
          <w:i/>
          <w:iCs/>
        </w:rPr>
        <w:t xml:space="preserve">ical </w:t>
      </w:r>
      <w:r w:rsidR="001F1E7A" w:rsidRPr="001F1E7A">
        <w:rPr>
          <w:rFonts w:ascii="Times New Roman" w:hAnsi="Times New Roman" w:cs="Times New Roman"/>
          <w:bCs/>
          <w:i/>
          <w:iCs/>
        </w:rPr>
        <w:t>Res</w:t>
      </w:r>
      <w:r w:rsidR="001F1E7A" w:rsidRPr="001F1E7A">
        <w:rPr>
          <w:rFonts w:ascii="Times New Roman" w:hAnsi="Times New Roman" w:cs="Times New Roman"/>
          <w:bCs/>
          <w:i/>
        </w:rPr>
        <w:t>earch</w:t>
      </w:r>
      <w:r w:rsidR="001F1E7A">
        <w:rPr>
          <w:b/>
          <w:bCs/>
          <w:i/>
          <w:iCs/>
          <w:sz w:val="16"/>
          <w:szCs w:val="16"/>
        </w:rPr>
        <w:t xml:space="preserve"> </w:t>
      </w:r>
      <w:r w:rsidR="00B94CAF" w:rsidRPr="00ED510D">
        <w:rPr>
          <w:rFonts w:ascii="Times New Roman" w:hAnsi="Times New Roman" w:cs="Times New Roman"/>
          <w:b/>
          <w:bCs/>
          <w:iCs/>
        </w:rPr>
        <w:t>6</w:t>
      </w:r>
      <w:r w:rsidR="00B94CAF">
        <w:rPr>
          <w:rFonts w:ascii="Times New Roman" w:hAnsi="Times New Roman" w:cs="Times New Roman"/>
          <w:bCs/>
          <w:iCs/>
        </w:rPr>
        <w:t>(Suppl 4):</w:t>
      </w:r>
      <w:r w:rsidR="00990788">
        <w:rPr>
          <w:rFonts w:ascii="Times New Roman" w:hAnsi="Times New Roman" w:cs="Times New Roman"/>
          <w:bCs/>
          <w:iCs/>
        </w:rPr>
        <w:t xml:space="preserve"> </w:t>
      </w:r>
      <w:r w:rsidR="00B94CAF">
        <w:rPr>
          <w:rFonts w:ascii="Times New Roman" w:hAnsi="Times New Roman" w:cs="Times New Roman"/>
          <w:bCs/>
          <w:iCs/>
        </w:rPr>
        <w:t>32-36.</w:t>
      </w:r>
      <w:r w:rsidR="00B94CAF" w:rsidRPr="00003BC3">
        <w:rPr>
          <w:rFonts w:ascii="Times New Roman" w:hAnsi="Times New Roman" w:cs="Times New Roman"/>
          <w:bCs/>
          <w:i/>
          <w:iCs/>
        </w:rPr>
        <w:t xml:space="preserve"> </w:t>
      </w:r>
    </w:p>
    <w:p w:rsidR="00B94CAF" w:rsidRPr="00003BC3" w:rsidRDefault="00B94CAF" w:rsidP="00B94CAF">
      <w:pPr>
        <w:pStyle w:val="Default"/>
        <w:jc w:val="both"/>
        <w:rPr>
          <w:rFonts w:ascii="Times New Roman" w:hAnsi="Times New Roman" w:cs="Times New Roman"/>
        </w:rPr>
      </w:pPr>
    </w:p>
    <w:p w:rsidR="006B5B56" w:rsidRDefault="006B5B56" w:rsidP="006B5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Leenen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Roodenburg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Tijburg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dan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Wiseman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(2000).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A single dose of tea with or without milk increases plasma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antioxidant activity in humans. </w:t>
      </w:r>
      <w:proofErr w:type="gramStart"/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European Journal of Clinical Nutrition.</w:t>
      </w:r>
      <w:proofErr w:type="gramEnd"/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D5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54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87-89.</w:t>
      </w:r>
    </w:p>
    <w:p w:rsidR="006B5B56" w:rsidRPr="00FD398F" w:rsidRDefault="006B5B56" w:rsidP="006B5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B18" w:rsidRDefault="00451B18" w:rsidP="00451B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Maurya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dan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Rizvi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(2009).</w:t>
      </w:r>
      <w:proofErr w:type="gramEnd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Protective role of tea catechins on erythrocytes subjected to oxidative stress during human aging. </w:t>
      </w:r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Natural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Product Research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D5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(12):</w:t>
      </w:r>
      <w:r w:rsidR="0099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1072-1079.</w:t>
      </w:r>
    </w:p>
    <w:p w:rsidR="00451B18" w:rsidRPr="00FD398F" w:rsidRDefault="00451B18" w:rsidP="00451B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B56" w:rsidRDefault="006B5B56" w:rsidP="006B5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Mohan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Y.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Jesuthankaraj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G.N.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dan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Thangavelu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N.R. (2013). </w:t>
      </w:r>
      <w:proofErr w:type="gramStart"/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Antidiabetic and antioxidant properties of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1055A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Triticum aestivum</w:t>
      </w:r>
      <w:r w:rsidRPr="00FD398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 streptozotocin-induced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diabetic rats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Pr="00105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55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Advances in Pharmacological Sciences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510D" w:rsidRPr="00ED5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2013</w:t>
      </w:r>
      <w:r w:rsidR="00ED510D">
        <w:rPr>
          <w:rFonts w:ascii="Times New Roman" w:hAnsi="Times New Roman" w:cs="Times New Roman"/>
          <w:color w:val="000000" w:themeColor="text1"/>
          <w:sz w:val="24"/>
          <w:szCs w:val="24"/>
        </w:rPr>
        <w:t>(2013):</w:t>
      </w:r>
      <w:r w:rsidR="0099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1-9.</w:t>
      </w:r>
    </w:p>
    <w:p w:rsidR="006B5B56" w:rsidRPr="00037FA4" w:rsidRDefault="006B5B56" w:rsidP="006B5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B56" w:rsidRDefault="006B5B56" w:rsidP="006B5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Obanda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Owuor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Mang’oka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Kavoi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(2004). </w:t>
      </w: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Changes in thearubigin fractions and theaflavin levels due to variations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processing conditions and their influence on black tea liquor brightness and total colour.</w:t>
      </w:r>
      <w:proofErr w:type="gramEnd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Food Chemistry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D5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85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0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163-173.</w:t>
      </w:r>
    </w:p>
    <w:p w:rsidR="006B5B56" w:rsidRPr="00FD398F" w:rsidRDefault="006B5B56" w:rsidP="006B5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0D25" w:rsidRPr="00B94CAF" w:rsidRDefault="00B94CAF" w:rsidP="00B94CAF">
      <w:pPr>
        <w:autoSpaceDE w:val="0"/>
        <w:autoSpaceDN w:val="0"/>
        <w:adjustRightInd w:val="0"/>
        <w:spacing w:after="340" w:line="221" w:lineRule="atLeast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B94CAF">
        <w:rPr>
          <w:rFonts w:ascii="Times New Roman" w:hAnsi="Times New Roman" w:cs="Times New Roman"/>
          <w:color w:val="221E1F"/>
          <w:sz w:val="24"/>
          <w:szCs w:val="24"/>
        </w:rPr>
        <w:t>Pontis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 J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hAnsi="Times New Roman" w:cs="Times New Roman"/>
          <w:color w:val="221E1F"/>
          <w:sz w:val="24"/>
          <w:szCs w:val="24"/>
        </w:rPr>
        <w:t>A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.</w:t>
      </w:r>
      <w:proofErr w:type="gramStart"/>
      <w:r w:rsidRPr="00B94CAF">
        <w:rPr>
          <w:rFonts w:ascii="Times New Roman" w:hAnsi="Times New Roman" w:cs="Times New Roman"/>
          <w:color w:val="221E1F"/>
          <w:sz w:val="24"/>
          <w:szCs w:val="24"/>
        </w:rPr>
        <w:t>,  Costa</w:t>
      </w:r>
      <w:proofErr w:type="gramEnd"/>
      <w:r w:rsidR="001F1E7A">
        <w:rPr>
          <w:rFonts w:ascii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 L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hAnsi="Times New Roman" w:cs="Times New Roman"/>
          <w:color w:val="221E1F"/>
          <w:sz w:val="24"/>
          <w:szCs w:val="24"/>
        </w:rPr>
        <w:t>A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hAnsi="Times New Roman" w:cs="Times New Roman"/>
          <w:color w:val="221E1F"/>
          <w:sz w:val="24"/>
          <w:szCs w:val="24"/>
        </w:rPr>
        <w:t>M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hAnsi="Times New Roman" w:cs="Times New Roman"/>
          <w:color w:val="221E1F"/>
          <w:sz w:val="24"/>
          <w:szCs w:val="24"/>
        </w:rPr>
        <w:t>A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.</w:t>
      </w:r>
      <w:r w:rsidRPr="00B94CAF">
        <w:rPr>
          <w:rFonts w:ascii="Times New Roman" w:hAnsi="Times New Roman" w:cs="Times New Roman"/>
          <w:color w:val="221E1F"/>
          <w:sz w:val="24"/>
          <w:szCs w:val="24"/>
        </w:rPr>
        <w:t>, Silva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 S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hAnsi="Times New Roman" w:cs="Times New Roman"/>
          <w:color w:val="221E1F"/>
          <w:sz w:val="24"/>
          <w:szCs w:val="24"/>
        </w:rPr>
        <w:t>J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.</w:t>
      </w:r>
      <w:r>
        <w:rPr>
          <w:rFonts w:ascii="Times New Roman" w:hAnsi="Times New Roman" w:cs="Times New Roman"/>
          <w:color w:val="221E1F"/>
          <w:sz w:val="24"/>
          <w:szCs w:val="24"/>
        </w:rPr>
        <w:t>R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.</w:t>
      </w:r>
      <w:r w:rsidRPr="00B94CAF">
        <w:rPr>
          <w:rFonts w:ascii="Times New Roman" w:hAnsi="Times New Roman" w:cs="Times New Roman"/>
          <w:color w:val="221E1F"/>
          <w:sz w:val="24"/>
          <w:szCs w:val="24"/>
        </w:rPr>
        <w:t>,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 xml:space="preserve"> dan</w:t>
      </w:r>
      <w:r w:rsidRPr="00B94CAF">
        <w:rPr>
          <w:rFonts w:ascii="Times New Roman" w:hAnsi="Times New Roman" w:cs="Times New Roman"/>
          <w:color w:val="221E1F"/>
          <w:sz w:val="24"/>
          <w:szCs w:val="24"/>
        </w:rPr>
        <w:t xml:space="preserve">  Flach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,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 A. 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(</w:t>
      </w:r>
      <w:r>
        <w:rPr>
          <w:rFonts w:ascii="Times New Roman" w:hAnsi="Times New Roman" w:cs="Times New Roman"/>
          <w:color w:val="221E1F"/>
          <w:sz w:val="24"/>
          <w:szCs w:val="24"/>
        </w:rPr>
        <w:t>2014</w:t>
      </w:r>
      <w:r w:rsidR="001F1E7A">
        <w:rPr>
          <w:rFonts w:ascii="Times New Roman" w:hAnsi="Times New Roman" w:cs="Times New Roman"/>
          <w:color w:val="221E1F"/>
          <w:sz w:val="24"/>
          <w:szCs w:val="24"/>
        </w:rPr>
        <w:t>)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. </w:t>
      </w:r>
      <w:proofErr w:type="gramStart"/>
      <w:r w:rsidR="00BD0D25" w:rsidRPr="00B94CAF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Color, </w:t>
      </w:r>
      <w:r w:rsidR="00B6469E" w:rsidRPr="00B94CAF">
        <w:rPr>
          <w:rFonts w:ascii="Times New Roman" w:hAnsi="Times New Roman" w:cs="Times New Roman"/>
          <w:bCs/>
          <w:color w:val="221E1F"/>
          <w:sz w:val="24"/>
          <w:szCs w:val="24"/>
        </w:rPr>
        <w:t>phenolic and flavonoid content, and antioxidant activity of honey from</w:t>
      </w:r>
      <w:r w:rsidR="00BD0D25" w:rsidRPr="00B94CAF">
        <w:rPr>
          <w:rFonts w:ascii="Times New Roman" w:hAnsi="Times New Roman" w:cs="Times New Roman"/>
          <w:bCs/>
          <w:color w:val="221E1F"/>
          <w:sz w:val="24"/>
          <w:szCs w:val="24"/>
        </w:rPr>
        <w:t xml:space="preserve"> Roraima, Brazil</w:t>
      </w:r>
      <w:r w:rsidRPr="00B94CAF">
        <w:rPr>
          <w:rFonts w:ascii="Times New Roman" w:hAnsi="Times New Roman" w:cs="Times New Roman"/>
          <w:bCs/>
          <w:color w:val="221E1F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221E1F"/>
          <w:sz w:val="24"/>
          <w:szCs w:val="24"/>
        </w:rPr>
        <w:t xml:space="preserve"> </w:t>
      </w:r>
      <w:r w:rsidR="00BD0D25" w:rsidRPr="001F1E7A">
        <w:rPr>
          <w:rFonts w:ascii="Times New Roman" w:hAnsi="Times New Roman" w:cs="Times New Roman"/>
          <w:i/>
          <w:color w:val="221E1F"/>
          <w:sz w:val="24"/>
          <w:szCs w:val="24"/>
        </w:rPr>
        <w:t xml:space="preserve">Food </w:t>
      </w:r>
      <w:r w:rsidR="00BD0D25" w:rsidRPr="001F1E7A">
        <w:rPr>
          <w:rFonts w:ascii="Times New Roman" w:hAnsi="Times New Roman" w:cs="Times New Roman"/>
          <w:i/>
          <w:color w:val="221E1F"/>
          <w:sz w:val="24"/>
          <w:szCs w:val="24"/>
        </w:rPr>
        <w:lastRenderedPageBreak/>
        <w:t>Science and Technology</w:t>
      </w:r>
      <w:r w:rsidRPr="001F1E7A">
        <w:rPr>
          <w:rFonts w:ascii="Times New Roman" w:hAnsi="Times New Roman" w:cs="Times New Roman"/>
          <w:i/>
          <w:color w:val="221E1F"/>
          <w:sz w:val="24"/>
          <w:szCs w:val="24"/>
        </w:rPr>
        <w:t xml:space="preserve"> </w:t>
      </w:r>
      <w:r w:rsidR="00BD0D25" w:rsidRPr="001F1E7A">
        <w:rPr>
          <w:rFonts w:ascii="Times New Roman" w:hAnsi="Times New Roman" w:cs="Times New Roman"/>
          <w:i/>
          <w:color w:val="221E1F"/>
          <w:sz w:val="24"/>
          <w:szCs w:val="24"/>
        </w:rPr>
        <w:t>Campinas</w:t>
      </w:r>
      <w:r w:rsidR="00BD0D25" w:rsidRPr="00B94CAF"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  <w:r w:rsidR="00BD0D25" w:rsidRPr="00ED510D">
        <w:rPr>
          <w:rFonts w:ascii="Times New Roman" w:hAnsi="Times New Roman" w:cs="Times New Roman"/>
          <w:b/>
          <w:color w:val="221E1F"/>
          <w:sz w:val="24"/>
          <w:szCs w:val="24"/>
        </w:rPr>
        <w:t>34</w:t>
      </w:r>
      <w:r w:rsidR="00BD0D25" w:rsidRPr="00B94CAF">
        <w:rPr>
          <w:rFonts w:ascii="Times New Roman" w:hAnsi="Times New Roman" w:cs="Times New Roman"/>
          <w:color w:val="221E1F"/>
          <w:sz w:val="24"/>
          <w:szCs w:val="24"/>
        </w:rPr>
        <w:t>(1): 69-73</w:t>
      </w:r>
      <w:r>
        <w:rPr>
          <w:rFonts w:ascii="Times New Roman" w:hAnsi="Times New Roman" w:cs="Times New Roman"/>
          <w:color w:val="221E1F"/>
          <w:sz w:val="24"/>
          <w:szCs w:val="24"/>
        </w:rPr>
        <w:t>.</w:t>
      </w:r>
    </w:p>
    <w:p w:rsidR="00FB394A" w:rsidRDefault="00FB394A" w:rsidP="00FB3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Rebaya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Belghith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S.I.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Baghdikian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u Leddet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V.M.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Mabrouki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F.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Olivier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03BC3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Cherif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J.K. dan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Ayadi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M.T. (2014).</w:t>
      </w:r>
      <w:proofErr w:type="gramEnd"/>
      <w:r w:rsidRPr="00CC03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Total phenolic, total flavonoid, tannin content, and antioxidant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capacity of </w:t>
      </w:r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Halimium halimifolium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(Cistaceae)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Journal of Applied Pharmaceutical Science.</w:t>
      </w:r>
      <w:proofErr w:type="gramEnd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5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(1)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052-057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394A" w:rsidRDefault="00FB394A" w:rsidP="00FB3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2B93" w:rsidRPr="00FD398F" w:rsidRDefault="00FD398F" w:rsidP="001F1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gramStart"/>
      <w:r w:rsidRPr="00FD398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Rohman</w:t>
      </w:r>
      <w:r w:rsidR="001F1E7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A</w:t>
      </w:r>
      <w:r w:rsidR="001F1E7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 Riyanto</w:t>
      </w:r>
      <w:r w:rsidR="001F1E7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S</w:t>
      </w:r>
      <w:r w:rsidR="001F1E7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 Yuniarti</w:t>
      </w:r>
      <w:r w:rsidR="001F1E7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N</w:t>
      </w:r>
      <w:r w:rsidR="001F1E7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 Saputra, W. R., Utami, R.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1F1E7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dan</w:t>
      </w:r>
      <w:r w:rsidRPr="00FD398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Mulatsih, W.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1F1E7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2010</w:t>
      </w:r>
      <w:r w:rsidR="001F1E7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Antioxidant activity, total phenolic, and total flavaonoid of extracts</w:t>
      </w:r>
      <w:r w:rsidR="001F1E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 fractions of red fruit (</w:t>
      </w:r>
      <w:r w:rsidRPr="001F1E7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Pandanus conoideus</w:t>
      </w:r>
      <w:r w:rsidRPr="00FD398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Lam)</w:t>
      </w:r>
      <w:r w:rsidR="001F1E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="001F1E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42B93" w:rsidRPr="001F1E7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Food Research Journal</w:t>
      </w:r>
      <w:r w:rsidR="00942B93" w:rsidRPr="00FD398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942B93" w:rsidRPr="00ED510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17</w:t>
      </w:r>
      <w:r w:rsidR="00942B93" w:rsidRPr="00FD398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 97-106</w:t>
      </w:r>
      <w:r w:rsidR="00CC03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566441" w:rsidRDefault="00566441" w:rsidP="00BF4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1C30" w:rsidRPr="00C14E3D" w:rsidRDefault="00DA1C30" w:rsidP="00DA1C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E3D">
        <w:rPr>
          <w:rFonts w:ascii="Times New Roman" w:hAnsi="Times New Roman" w:cs="Times New Roman"/>
          <w:sz w:val="24"/>
          <w:szCs w:val="24"/>
        </w:rPr>
        <w:t>Singleton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4E3D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4E3D">
        <w:rPr>
          <w:rFonts w:ascii="Times New Roman" w:hAnsi="Times New Roman" w:cs="Times New Roman"/>
          <w:sz w:val="24"/>
          <w:szCs w:val="24"/>
        </w:rPr>
        <w:t>, Orthofer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C14E3D">
        <w:rPr>
          <w:rFonts w:ascii="Times New Roman" w:hAnsi="Times New Roman" w:cs="Times New Roman"/>
          <w:sz w:val="24"/>
          <w:szCs w:val="24"/>
        </w:rPr>
        <w:t xml:space="preserve"> Lamuela-Raventos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14E3D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4E3D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4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 Analysis of total phenols and other oxidation substrates and antioxidants by means </w:t>
      </w:r>
      <w:proofErr w:type="gramStart"/>
      <w:r w:rsidRPr="00C14E3D">
        <w:rPr>
          <w:rFonts w:ascii="Times New Roman" w:hAnsi="Times New Roman" w:cs="Times New Roman"/>
          <w:sz w:val="24"/>
          <w:szCs w:val="24"/>
        </w:rPr>
        <w:t>of  folin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– ciocalteu reagent. </w:t>
      </w:r>
      <w:r w:rsidRPr="00C14E3D">
        <w:rPr>
          <w:rFonts w:ascii="Times New Roman" w:hAnsi="Times New Roman" w:cs="Times New Roman"/>
          <w:iCs/>
          <w:sz w:val="24"/>
          <w:szCs w:val="24"/>
        </w:rPr>
        <w:t>Methods in Enzymology</w:t>
      </w:r>
      <w:proofErr w:type="gramStart"/>
      <w:r w:rsidRPr="00C14E3D">
        <w:rPr>
          <w:rFonts w:ascii="Times New Roman" w:hAnsi="Times New Roman" w:cs="Times New Roman"/>
          <w:sz w:val="24"/>
          <w:szCs w:val="24"/>
        </w:rPr>
        <w:t xml:space="preserve">,  </w:t>
      </w:r>
      <w:r w:rsidRPr="00DA1C30">
        <w:rPr>
          <w:rFonts w:ascii="Times New Roman" w:hAnsi="Times New Roman" w:cs="Times New Roman"/>
          <w:b/>
          <w:sz w:val="24"/>
          <w:szCs w:val="24"/>
        </w:rPr>
        <w:t>99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14E3D">
        <w:rPr>
          <w:rFonts w:ascii="Times New Roman" w:hAnsi="Times New Roman" w:cs="Times New Roman"/>
          <w:sz w:val="24"/>
          <w:szCs w:val="24"/>
        </w:rPr>
        <w:t>152-178.</w:t>
      </w:r>
    </w:p>
    <w:p w:rsidR="00DA1C30" w:rsidRDefault="00DA1C30" w:rsidP="00FD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50D0" w:rsidRDefault="00FD50D0" w:rsidP="00FD5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Song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Lee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dan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Seong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L.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(2005).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Antiviral effect of catechins in green tea on influenza virus.</w:t>
      </w:r>
      <w:proofErr w:type="gramEnd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Antiviral Research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D5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: 66-74.</w:t>
      </w:r>
    </w:p>
    <w:p w:rsidR="00FD50D0" w:rsidRPr="00FD398F" w:rsidRDefault="00FD50D0" w:rsidP="00FD5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1A41" w:rsidRPr="009A1A41" w:rsidRDefault="009A1A41" w:rsidP="009A1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A41">
        <w:rPr>
          <w:rFonts w:ascii="Times New Roman" w:hAnsi="Times New Roman" w:cs="Times New Roman"/>
          <w:sz w:val="24"/>
          <w:szCs w:val="24"/>
        </w:rPr>
        <w:t>Srisook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1A41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1A41">
        <w:rPr>
          <w:rFonts w:ascii="Times New Roman" w:hAnsi="Times New Roman" w:cs="Times New Roman"/>
          <w:sz w:val="24"/>
          <w:szCs w:val="24"/>
        </w:rPr>
        <w:t>, Buapool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1A4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1A41">
        <w:rPr>
          <w:rFonts w:ascii="Times New Roman" w:hAnsi="Times New Roman" w:cs="Times New Roman"/>
          <w:sz w:val="24"/>
          <w:szCs w:val="24"/>
        </w:rPr>
        <w:t>, Boonbai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1A41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1A41">
        <w:rPr>
          <w:rFonts w:ascii="Times New Roman" w:hAnsi="Times New Roman" w:cs="Times New Roman"/>
          <w:sz w:val="24"/>
          <w:szCs w:val="24"/>
        </w:rPr>
        <w:t>, Simmasut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1A4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1A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A41">
        <w:rPr>
          <w:rFonts w:ascii="Times New Roman" w:hAnsi="Times New Roman" w:cs="Times New Roman"/>
          <w:sz w:val="24"/>
          <w:szCs w:val="24"/>
        </w:rPr>
        <w:t>Charoensuk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1A41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. dan</w:t>
      </w:r>
      <w:r w:rsidRPr="009A1A41">
        <w:rPr>
          <w:rFonts w:ascii="Times New Roman" w:hAnsi="Times New Roman" w:cs="Times New Roman"/>
          <w:sz w:val="24"/>
          <w:szCs w:val="24"/>
        </w:rPr>
        <w:t xml:space="preserve"> Srisook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1A41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1A41">
        <w:rPr>
          <w:rFonts w:ascii="Times New Roman" w:hAnsi="Times New Roman" w:cs="Times New Roman"/>
          <w:sz w:val="24"/>
          <w:szCs w:val="24"/>
        </w:rPr>
        <w:t xml:space="preserve"> (2012)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1A41">
        <w:rPr>
          <w:rFonts w:ascii="Times New Roman" w:hAnsi="Times New Roman" w:cs="Times New Roman"/>
          <w:sz w:val="24"/>
          <w:szCs w:val="24"/>
        </w:rPr>
        <w:t>Antioxidant and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A1A41">
        <w:rPr>
          <w:rFonts w:ascii="Times New Roman" w:hAnsi="Times New Roman" w:cs="Times New Roman"/>
          <w:sz w:val="24"/>
          <w:szCs w:val="24"/>
        </w:rPr>
        <w:t>nti-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A1A41">
        <w:rPr>
          <w:rFonts w:ascii="Times New Roman" w:hAnsi="Times New Roman" w:cs="Times New Roman"/>
          <w:sz w:val="24"/>
          <w:szCs w:val="24"/>
        </w:rPr>
        <w:t xml:space="preserve">nflammatory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A1A41">
        <w:rPr>
          <w:rFonts w:ascii="Times New Roman" w:hAnsi="Times New Roman" w:cs="Times New Roman"/>
          <w:sz w:val="24"/>
          <w:szCs w:val="24"/>
        </w:rPr>
        <w:t xml:space="preserve">ctivities of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A1A41">
        <w:rPr>
          <w:rFonts w:ascii="Times New Roman" w:hAnsi="Times New Roman" w:cs="Times New Roman"/>
          <w:sz w:val="24"/>
          <w:szCs w:val="24"/>
        </w:rPr>
        <w:t xml:space="preserve">ot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9A1A41">
        <w:rPr>
          <w:rFonts w:ascii="Times New Roman" w:hAnsi="Times New Roman" w:cs="Times New Roman"/>
          <w:sz w:val="24"/>
          <w:szCs w:val="24"/>
        </w:rPr>
        <w:t>ater extract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A41">
        <w:rPr>
          <w:rFonts w:ascii="Times New Roman" w:hAnsi="Times New Roman" w:cs="Times New Roman"/>
          <w:i/>
          <w:iCs/>
          <w:sz w:val="24"/>
          <w:szCs w:val="24"/>
        </w:rPr>
        <w:t xml:space="preserve">Pluchea indica </w:t>
      </w:r>
      <w:r w:rsidRPr="009A1A41">
        <w:rPr>
          <w:rFonts w:ascii="Times New Roman" w:hAnsi="Times New Roman" w:cs="Times New Roman"/>
          <w:sz w:val="24"/>
          <w:szCs w:val="24"/>
        </w:rPr>
        <w:t xml:space="preserve">Less Herbal Tea”, </w:t>
      </w:r>
      <w:r w:rsidRPr="009A1A41">
        <w:rPr>
          <w:rFonts w:ascii="Times New Roman" w:hAnsi="Times New Roman" w:cs="Times New Roman"/>
          <w:i/>
          <w:iCs/>
          <w:sz w:val="24"/>
          <w:szCs w:val="24"/>
        </w:rPr>
        <w:t>Journal of Medicinal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A1A41">
        <w:rPr>
          <w:rFonts w:ascii="Times New Roman" w:hAnsi="Times New Roman" w:cs="Times New Roman"/>
          <w:i/>
          <w:iCs/>
          <w:sz w:val="24"/>
          <w:szCs w:val="24"/>
        </w:rPr>
        <w:t>Plants Research</w:t>
      </w:r>
      <w:r w:rsidRPr="009A1A4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1A41">
        <w:rPr>
          <w:rFonts w:ascii="Times New Roman" w:hAnsi="Times New Roman" w:cs="Times New Roman"/>
          <w:sz w:val="24"/>
          <w:szCs w:val="24"/>
        </w:rPr>
        <w:t xml:space="preserve"> </w:t>
      </w:r>
      <w:r w:rsidRPr="009A1A4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A1A4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 w:rsidRPr="009A1A41">
        <w:rPr>
          <w:rFonts w:ascii="Times New Roman" w:hAnsi="Times New Roman" w:cs="Times New Roman"/>
          <w:sz w:val="24"/>
          <w:szCs w:val="24"/>
        </w:rPr>
        <w:t xml:space="preserve"> 4077-4081.</w:t>
      </w:r>
    </w:p>
    <w:p w:rsidR="009A1A41" w:rsidRPr="009A1A41" w:rsidRDefault="009A1A41" w:rsidP="009A1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E6695" w:rsidRPr="003D6C4D" w:rsidRDefault="003D6C4D" w:rsidP="00161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Stanojević</w:t>
      </w:r>
      <w:r w:rsidR="001616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L.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Stanković</w:t>
      </w:r>
      <w:r w:rsidR="001616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M.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Nikolić</w:t>
      </w:r>
      <w:r w:rsidR="001616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V.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Nikolić</w:t>
      </w:r>
      <w:r w:rsidR="001616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L., 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Ristić</w:t>
      </w:r>
      <w:r w:rsidR="001616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D.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1616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Brunet</w:t>
      </w:r>
      <w:r w:rsidR="001616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J.C. </w:t>
      </w:r>
      <w:proofErr w:type="gramStart"/>
      <w:r w:rsidR="001616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dan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Tumbas</w:t>
      </w:r>
      <w:proofErr w:type="gramEnd"/>
      <w:r w:rsidR="001616D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V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(2009).</w:t>
      </w:r>
      <w:r w:rsidRPr="003D6C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Antioxidant Activity and Total Phenolic and Flavonoid Contents</w:t>
      </w:r>
      <w:r w:rsidR="00C11F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 </w:t>
      </w:r>
      <w:r w:rsidRPr="00FD398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Hieracium pilosella </w:t>
      </w:r>
      <w:r w:rsidRPr="00FD39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L. Extracts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="00ED510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6E6695"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Sensors </w:t>
      </w:r>
      <w:r w:rsidR="006E6695" w:rsidRPr="00FD398F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6E6695" w:rsidRPr="00ED510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9</w:t>
      </w:r>
      <w:proofErr w:type="gramEnd"/>
      <w:r w:rsidRPr="003D6C4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  <w:r w:rsidR="006E6695" w:rsidRPr="003D6C4D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5702-5714</w:t>
      </w:r>
      <w:r w:rsidRPr="003D6C4D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.</w:t>
      </w:r>
    </w:p>
    <w:p w:rsidR="00A86592" w:rsidRDefault="00C63091" w:rsidP="00A865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091">
        <w:rPr>
          <w:rFonts w:ascii="Times New Roman" w:hAnsi="Times New Roman" w:cs="Times New Roman"/>
          <w:sz w:val="24"/>
          <w:szCs w:val="24"/>
        </w:rPr>
        <w:lastRenderedPageBreak/>
        <w:t>Tapas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3091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3091">
        <w:rPr>
          <w:rFonts w:ascii="Times New Roman" w:hAnsi="Times New Roman" w:cs="Times New Roman"/>
          <w:sz w:val="24"/>
          <w:szCs w:val="24"/>
        </w:rPr>
        <w:t>, Sakarkar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309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309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 dan</w:t>
      </w:r>
      <w:r w:rsidRPr="00C63091">
        <w:rPr>
          <w:rFonts w:ascii="Times New Roman" w:hAnsi="Times New Roman" w:cs="Times New Roman"/>
          <w:sz w:val="24"/>
          <w:szCs w:val="24"/>
        </w:rPr>
        <w:t xml:space="preserve"> Kakde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3091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3091"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63091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630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3091">
        <w:rPr>
          <w:rFonts w:ascii="Times New Roman" w:hAnsi="Times New Roman" w:cs="Times New Roman"/>
          <w:sz w:val="24"/>
          <w:szCs w:val="24"/>
        </w:rPr>
        <w:t xml:space="preserve"> Flavonoids as nutraceuticals: a review. </w:t>
      </w:r>
      <w:r w:rsidRPr="00C63091">
        <w:rPr>
          <w:rFonts w:ascii="Times New Roman" w:hAnsi="Times New Roman" w:cs="Times New Roman"/>
          <w:i/>
          <w:iCs/>
          <w:sz w:val="24"/>
          <w:szCs w:val="24"/>
        </w:rPr>
        <w:t>Tropical Journal of Pharmaceutical Research</w:t>
      </w:r>
      <w:r w:rsidRPr="00C63091">
        <w:rPr>
          <w:rFonts w:ascii="Times New Roman" w:hAnsi="Times New Roman" w:cs="Times New Roman"/>
          <w:sz w:val="24"/>
          <w:szCs w:val="24"/>
        </w:rPr>
        <w:t xml:space="preserve"> </w:t>
      </w:r>
      <w:r w:rsidRPr="00C63091">
        <w:rPr>
          <w:rFonts w:ascii="Times New Roman" w:hAnsi="Times New Roman" w:cs="Times New Roman"/>
          <w:b/>
          <w:sz w:val="24"/>
          <w:szCs w:val="24"/>
        </w:rPr>
        <w:t>7</w:t>
      </w:r>
      <w:r w:rsidRPr="00C63091">
        <w:rPr>
          <w:rFonts w:ascii="Times New Roman" w:hAnsi="Times New Roman" w:cs="Times New Roman"/>
          <w:sz w:val="24"/>
          <w:szCs w:val="24"/>
        </w:rPr>
        <w:t>(3</w:t>
      </w:r>
      <w:proofErr w:type="gramStart"/>
      <w:r w:rsidRPr="00C63091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C63091">
        <w:rPr>
          <w:rFonts w:ascii="Times New Roman" w:hAnsi="Times New Roman" w:cs="Times New Roman"/>
          <w:sz w:val="24"/>
          <w:szCs w:val="24"/>
        </w:rPr>
        <w:t xml:space="preserve"> 1089-1099.</w:t>
      </w:r>
    </w:p>
    <w:p w:rsidR="00A86592" w:rsidRDefault="00A86592" w:rsidP="00A865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6592">
        <w:rPr>
          <w:rFonts w:ascii="Times New Roman" w:eastAsia="TimesNewRomanPSMT" w:hAnsi="Times New Roman" w:cs="Times New Roman"/>
          <w:sz w:val="24"/>
          <w:szCs w:val="24"/>
        </w:rPr>
        <w:t>Widyawati, P. S., Wijaya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A86592">
        <w:rPr>
          <w:rFonts w:ascii="Times New Roman" w:eastAsia="TimesNewRomanPSMT" w:hAnsi="Times New Roman" w:cs="Times New Roman"/>
          <w:sz w:val="24"/>
          <w:szCs w:val="24"/>
        </w:rPr>
        <w:t xml:space="preserve"> C. H., Hardjosworo P.S. and Sajuthi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A86592">
        <w:rPr>
          <w:rFonts w:ascii="Times New Roman" w:eastAsia="TimesNewRomanPSMT" w:hAnsi="Times New Roman" w:cs="Times New Roman"/>
          <w:sz w:val="24"/>
          <w:szCs w:val="24"/>
        </w:rPr>
        <w:t xml:space="preserve"> D. </w:t>
      </w:r>
      <w:r>
        <w:rPr>
          <w:rFonts w:ascii="Times New Roman" w:eastAsia="TimesNewRomanPSMT" w:hAnsi="Times New Roman" w:cs="Times New Roman"/>
          <w:sz w:val="24"/>
          <w:szCs w:val="24"/>
        </w:rPr>
        <w:t>(</w:t>
      </w:r>
      <w:r w:rsidRPr="00A86592">
        <w:rPr>
          <w:rFonts w:ascii="Times New Roman" w:eastAsia="TimesNewRomanPSMT" w:hAnsi="Times New Roman" w:cs="Times New Roman"/>
          <w:sz w:val="24"/>
          <w:szCs w:val="24"/>
        </w:rPr>
        <w:t>2011</w:t>
      </w:r>
      <w:r>
        <w:rPr>
          <w:rFonts w:ascii="Times New Roman" w:eastAsia="TimesNewRomanPSMT" w:hAnsi="Times New Roman" w:cs="Times New Roman"/>
          <w:sz w:val="24"/>
          <w:szCs w:val="24"/>
        </w:rPr>
        <w:t>)</w:t>
      </w:r>
      <w:r w:rsidRPr="00A86592">
        <w:rPr>
          <w:rFonts w:ascii="Times New Roman" w:eastAsia="TimesNewRomanPSMT" w:hAnsi="Times New Roman" w:cs="Times New Roman"/>
          <w:sz w:val="24"/>
          <w:szCs w:val="24"/>
        </w:rPr>
        <w:t>.</w:t>
      </w:r>
      <w:proofErr w:type="gramEnd"/>
      <w:r w:rsidRPr="00A8659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A86592">
        <w:rPr>
          <w:rFonts w:ascii="Times New Roman" w:eastAsia="TimesNewRomanPSMT" w:hAnsi="Times New Roman" w:cs="Times New Roman"/>
          <w:sz w:val="24"/>
          <w:szCs w:val="24"/>
        </w:rPr>
        <w:t>Evaluasi aktivitas antioksidatif ekstrak daun beluntas (</w:t>
      </w:r>
      <w:r w:rsidRPr="00A86592">
        <w:rPr>
          <w:rFonts w:ascii="Times New Roman" w:eastAsia="TimesNewRomanPSMT" w:hAnsi="Times New Roman" w:cs="Times New Roman"/>
          <w:i/>
          <w:sz w:val="24"/>
          <w:szCs w:val="24"/>
        </w:rPr>
        <w:t>P</w:t>
      </w:r>
      <w:r w:rsidRPr="00A86592">
        <w:rPr>
          <w:rFonts w:ascii="Times New Roman" w:eastAsia="TimesNewRomanPSMT" w:hAnsi="Times New Roman" w:cs="Times New Roman"/>
          <w:i/>
          <w:iCs/>
          <w:sz w:val="24"/>
          <w:szCs w:val="24"/>
        </w:rPr>
        <w:t>luchea</w:t>
      </w:r>
      <w:r w:rsidRPr="00A8659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i/>
          <w:iCs/>
          <w:sz w:val="24"/>
          <w:szCs w:val="24"/>
        </w:rPr>
        <w:t>indicia</w:t>
      </w:r>
      <w:r>
        <w:rPr>
          <w:rFonts w:ascii="Times New Roman" w:eastAsia="TimesNewRomanPSMT" w:hAnsi="Times New Roman" w:cs="Times New Roman"/>
          <w:iCs/>
          <w:sz w:val="24"/>
          <w:szCs w:val="24"/>
        </w:rPr>
        <w:t xml:space="preserve"> L</w:t>
      </w:r>
      <w:r>
        <w:rPr>
          <w:rFonts w:ascii="Times New Roman" w:eastAsia="TimesNewRomanPSMT" w:hAnsi="Times New Roman" w:cs="Times New Roman"/>
          <w:sz w:val="24"/>
          <w:szCs w:val="24"/>
        </w:rPr>
        <w:t>ess</w:t>
      </w:r>
      <w:r w:rsidRPr="00A86592">
        <w:rPr>
          <w:rFonts w:ascii="Times New Roman" w:eastAsia="TimesNewRomanPSMT" w:hAnsi="Times New Roman" w:cs="Times New Roman"/>
          <w:sz w:val="24"/>
          <w:szCs w:val="24"/>
        </w:rPr>
        <w:t>) berdasarkan perbedaan ruas daun.</w:t>
      </w:r>
      <w:proofErr w:type="gramEnd"/>
      <w:r w:rsidRPr="00A8659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86592">
        <w:rPr>
          <w:rFonts w:ascii="Times New Roman" w:eastAsia="TimesNewRomanPSMT" w:hAnsi="Times New Roman" w:cs="Times New Roman"/>
          <w:i/>
          <w:iCs/>
          <w:sz w:val="24"/>
          <w:szCs w:val="24"/>
        </w:rPr>
        <w:t>Rekapangan Jurnal</w:t>
      </w:r>
      <w:r w:rsidRPr="00A8659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A86592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Teknologi Pangan </w:t>
      </w:r>
      <w:r w:rsidRPr="00A86592">
        <w:rPr>
          <w:rFonts w:ascii="Times New Roman" w:eastAsia="TimesNewRomanPSMT" w:hAnsi="Times New Roman" w:cs="Times New Roman"/>
          <w:sz w:val="24"/>
          <w:szCs w:val="24"/>
        </w:rPr>
        <w:t xml:space="preserve">5(1):1-14. </w:t>
      </w:r>
    </w:p>
    <w:p w:rsidR="00133A19" w:rsidRPr="00C14E3D" w:rsidRDefault="00133A19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14E3D">
        <w:rPr>
          <w:rFonts w:ascii="Times New Roman" w:hAnsi="Times New Roman" w:cs="Times New Roman"/>
          <w:sz w:val="24"/>
          <w:szCs w:val="24"/>
          <w:lang w:val="id-ID"/>
        </w:rPr>
        <w:t>Widyawati, P.S., Wijaya, C.H.</w:t>
      </w:r>
      <w:r w:rsidRPr="00C14E3D">
        <w:rPr>
          <w:rFonts w:ascii="Times New Roman" w:hAnsi="Times New Roman" w:cs="Times New Roman"/>
          <w:sz w:val="24"/>
          <w:szCs w:val="24"/>
        </w:rPr>
        <w:t>,</w:t>
      </w:r>
      <w:r w:rsidRPr="00C14E3D">
        <w:rPr>
          <w:rFonts w:ascii="Times New Roman" w:hAnsi="Times New Roman" w:cs="Times New Roman"/>
          <w:sz w:val="24"/>
          <w:szCs w:val="24"/>
          <w:lang w:val="id-ID"/>
        </w:rPr>
        <w:t xml:space="preserve"> Hardjosworo, P.S.</w:t>
      </w:r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Pr="00C14E3D">
        <w:rPr>
          <w:rFonts w:ascii="Times New Roman" w:hAnsi="Times New Roman" w:cs="Times New Roman"/>
          <w:sz w:val="24"/>
          <w:szCs w:val="24"/>
          <w:lang w:val="id-ID"/>
        </w:rPr>
        <w:t xml:space="preserve"> Sajuthi, D.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4E3D">
        <w:rPr>
          <w:rFonts w:ascii="Times New Roman" w:hAnsi="Times New Roman" w:cs="Times New Roman"/>
          <w:sz w:val="24"/>
          <w:szCs w:val="24"/>
          <w:lang w:val="id-ID"/>
        </w:rPr>
        <w:t>2012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4E3D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C14E3D">
        <w:rPr>
          <w:rFonts w:ascii="Times New Roman" w:hAnsi="Times New Roman" w:cs="Times New Roman"/>
          <w:sz w:val="24"/>
          <w:szCs w:val="24"/>
        </w:rPr>
        <w:t xml:space="preserve">Antioxidant activity of pluchea </w:t>
      </w:r>
      <w:r w:rsidRPr="00C14E3D">
        <w:rPr>
          <w:rFonts w:ascii="Times New Roman" w:hAnsi="Times New Roman" w:cs="Times New Roman"/>
          <w:sz w:val="24"/>
          <w:szCs w:val="24"/>
          <w:lang w:val="sv-SE"/>
        </w:rPr>
        <w:t>(</w:t>
      </w:r>
      <w:r w:rsidRPr="00C14E3D">
        <w:rPr>
          <w:rFonts w:ascii="Times New Roman" w:hAnsi="Times New Roman" w:cs="Times New Roman"/>
          <w:i/>
          <w:sz w:val="24"/>
          <w:szCs w:val="24"/>
          <w:lang w:val="sv-SE"/>
        </w:rPr>
        <w:t xml:space="preserve">Pluchea indica </w:t>
      </w:r>
      <w:r w:rsidRPr="00C14E3D">
        <w:rPr>
          <w:rFonts w:ascii="Times New Roman" w:hAnsi="Times New Roman" w:cs="Times New Roman"/>
          <w:sz w:val="24"/>
          <w:szCs w:val="24"/>
          <w:lang w:val="sv-SE"/>
        </w:rPr>
        <w:t>Less)</w:t>
      </w:r>
      <w:r w:rsidRPr="00C14E3D">
        <w:rPr>
          <w:rFonts w:ascii="Times New Roman" w:hAnsi="Times New Roman" w:cs="Times New Roman"/>
          <w:sz w:val="24"/>
          <w:szCs w:val="24"/>
        </w:rPr>
        <w:t xml:space="preserve"> leaves methanolic extract and its fractions. </w:t>
      </w:r>
      <w:r w:rsidRPr="00133A19">
        <w:rPr>
          <w:rFonts w:ascii="Times New Roman" w:hAnsi="Times New Roman" w:cs="Times New Roman"/>
          <w:i/>
          <w:sz w:val="24"/>
          <w:szCs w:val="24"/>
          <w:lang w:val="sv-SE"/>
        </w:rPr>
        <w:t xml:space="preserve">Agritech </w:t>
      </w:r>
      <w:r w:rsidRPr="00ED510D">
        <w:rPr>
          <w:rFonts w:ascii="Times New Roman" w:hAnsi="Times New Roman" w:cs="Times New Roman"/>
          <w:b/>
          <w:sz w:val="24"/>
          <w:szCs w:val="24"/>
          <w:lang w:val="sv-SE"/>
        </w:rPr>
        <w:t>32</w:t>
      </w:r>
      <w:r w:rsidRPr="00C14E3D">
        <w:rPr>
          <w:rFonts w:ascii="Times New Roman" w:hAnsi="Times New Roman" w:cs="Times New Roman"/>
          <w:sz w:val="24"/>
          <w:szCs w:val="24"/>
          <w:lang w:val="sv-SE"/>
        </w:rPr>
        <w:t>(3) : 249-257.</w:t>
      </w:r>
    </w:p>
    <w:p w:rsidR="00133A19" w:rsidRDefault="00133A19" w:rsidP="006D5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3A19" w:rsidRDefault="00133A19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4E3D">
        <w:rPr>
          <w:rFonts w:ascii="Times New Roman" w:hAnsi="Times New Roman" w:cs="Times New Roman"/>
          <w:sz w:val="24"/>
          <w:szCs w:val="24"/>
          <w:lang w:eastAsia="id-ID"/>
        </w:rPr>
        <w:t>Widyawati, P.S.,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 Budianta, T.D.W., Kusuma, F.A. dan</w:t>
      </w:r>
      <w:r w:rsidRPr="00C14E3D">
        <w:rPr>
          <w:rFonts w:ascii="Times New Roman" w:hAnsi="Times New Roman" w:cs="Times New Roman"/>
          <w:sz w:val="24"/>
          <w:szCs w:val="24"/>
          <w:lang w:eastAsia="id-ID"/>
        </w:rPr>
        <w:t xml:space="preserve"> Wijaya, E.L. </w:t>
      </w:r>
      <w:r>
        <w:rPr>
          <w:rFonts w:ascii="Times New Roman" w:hAnsi="Times New Roman" w:cs="Times New Roman"/>
          <w:sz w:val="24"/>
          <w:szCs w:val="24"/>
          <w:lang w:eastAsia="id-ID"/>
        </w:rPr>
        <w:t>(</w:t>
      </w:r>
      <w:r w:rsidRPr="00C14E3D">
        <w:rPr>
          <w:rFonts w:ascii="Times New Roman" w:hAnsi="Times New Roman" w:cs="Times New Roman"/>
          <w:sz w:val="24"/>
          <w:szCs w:val="24"/>
          <w:lang w:eastAsia="id-ID"/>
        </w:rPr>
        <w:t>2014</w:t>
      </w:r>
      <w:r>
        <w:rPr>
          <w:rFonts w:ascii="Times New Roman" w:hAnsi="Times New Roman" w:cs="Times New Roman"/>
          <w:sz w:val="24"/>
          <w:szCs w:val="24"/>
          <w:lang w:eastAsia="id-ID"/>
        </w:rPr>
        <w:t>a)</w:t>
      </w:r>
      <w:r w:rsidRPr="00C14E3D">
        <w:rPr>
          <w:rFonts w:ascii="Times New Roman" w:hAnsi="Times New Roman" w:cs="Times New Roman"/>
          <w:sz w:val="24"/>
          <w:szCs w:val="24"/>
          <w:lang w:eastAsia="id-ID"/>
        </w:rPr>
        <w:t xml:space="preserve">. </w:t>
      </w:r>
      <w:r w:rsidRPr="00C14E3D">
        <w:rPr>
          <w:rFonts w:ascii="Times New Roman" w:hAnsi="Times New Roman" w:cs="Times New Roman"/>
          <w:sz w:val="24"/>
          <w:szCs w:val="24"/>
        </w:rPr>
        <w:t xml:space="preserve">Difference of solvent polarity to phytochemical content and antioxidant activity of </w:t>
      </w:r>
      <w:r w:rsidRPr="00ED510D">
        <w:rPr>
          <w:rFonts w:ascii="Times New Roman" w:hAnsi="Times New Roman" w:cs="Times New Roman"/>
          <w:i/>
          <w:sz w:val="24"/>
          <w:szCs w:val="24"/>
        </w:rPr>
        <w:t>Pluchea indica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4E3D">
        <w:rPr>
          <w:rFonts w:ascii="Times New Roman" w:hAnsi="Times New Roman" w:cs="Times New Roman"/>
          <w:sz w:val="24"/>
          <w:szCs w:val="24"/>
        </w:rPr>
        <w:t>Less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 leaves extracts </w:t>
      </w:r>
      <w:r w:rsidRPr="00133A19">
        <w:rPr>
          <w:rFonts w:ascii="Times New Roman" w:hAnsi="Times New Roman" w:cs="Times New Roman"/>
          <w:i/>
          <w:sz w:val="24"/>
          <w:szCs w:val="24"/>
        </w:rPr>
        <w:t>International Journal of Pharmacognosy and Phytochemical Research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Pr="00ED510D">
        <w:rPr>
          <w:rFonts w:ascii="Times New Roman" w:hAnsi="Times New Roman" w:cs="Times New Roman"/>
          <w:b/>
          <w:sz w:val="24"/>
          <w:szCs w:val="24"/>
        </w:rPr>
        <w:t>6</w:t>
      </w:r>
      <w:r w:rsidRPr="00C14E3D">
        <w:rPr>
          <w:rFonts w:ascii="Times New Roman" w:hAnsi="Times New Roman" w:cs="Times New Roman"/>
          <w:sz w:val="24"/>
          <w:szCs w:val="24"/>
        </w:rPr>
        <w:t>(4):</w:t>
      </w:r>
      <w:r w:rsidR="00990788">
        <w:rPr>
          <w:rFonts w:ascii="Times New Roman" w:hAnsi="Times New Roman" w:cs="Times New Roman"/>
          <w:sz w:val="24"/>
          <w:szCs w:val="24"/>
        </w:rPr>
        <w:t xml:space="preserve"> </w:t>
      </w:r>
      <w:r w:rsidRPr="00C14E3D">
        <w:rPr>
          <w:rFonts w:ascii="Times New Roman" w:hAnsi="Times New Roman" w:cs="Times New Roman"/>
          <w:sz w:val="24"/>
          <w:szCs w:val="24"/>
        </w:rPr>
        <w:t>850-855.</w:t>
      </w:r>
    </w:p>
    <w:p w:rsidR="00133A19" w:rsidRDefault="00133A19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86592" w:rsidRDefault="00A86592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33A19" w:rsidRPr="00C14E3D" w:rsidRDefault="00133A19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14E3D">
        <w:rPr>
          <w:rFonts w:ascii="Times New Roman" w:hAnsi="Times New Roman" w:cs="Times New Roman"/>
          <w:sz w:val="24"/>
          <w:szCs w:val="24"/>
        </w:rPr>
        <w:lastRenderedPageBreak/>
        <w:t xml:space="preserve">Widyawati, P.S., Budianta, T.D.W., Kusuma, F.A., Wijaya, E.L., Yaunatan, D.I. </w:t>
      </w:r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r w:rsidRPr="00C14E3D">
        <w:rPr>
          <w:rFonts w:ascii="Times New Roman" w:hAnsi="Times New Roman" w:cs="Times New Roman"/>
          <w:sz w:val="24"/>
          <w:szCs w:val="24"/>
        </w:rPr>
        <w:t xml:space="preserve">  Wongso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>, R.S.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Pr="00C14E3D">
        <w:rPr>
          <w:rFonts w:ascii="Times New Roman" w:hAnsi="Times New Roman" w:cs="Times New Roman"/>
          <w:sz w:val="24"/>
          <w:szCs w:val="24"/>
        </w:rPr>
        <w:t>014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4E3D">
        <w:rPr>
          <w:rFonts w:ascii="Times New Roman" w:hAnsi="Times New Roman" w:cs="Times New Roman"/>
          <w:sz w:val="24"/>
          <w:szCs w:val="24"/>
        </w:rPr>
        <w:t>. Potency of beluntas (</w:t>
      </w:r>
      <w:r w:rsidRPr="00C14E3D">
        <w:rPr>
          <w:rFonts w:ascii="Times New Roman" w:hAnsi="Times New Roman" w:cs="Times New Roman"/>
          <w:i/>
          <w:sz w:val="24"/>
          <w:szCs w:val="24"/>
        </w:rPr>
        <w:t>Pluchea indica</w:t>
      </w:r>
      <w:r w:rsidRPr="00C14E3D">
        <w:rPr>
          <w:rFonts w:ascii="Times New Roman" w:hAnsi="Times New Roman" w:cs="Times New Roman"/>
          <w:sz w:val="24"/>
          <w:szCs w:val="24"/>
        </w:rPr>
        <w:t xml:space="preserve"> Less) leaves extract as antioxidant and anti warmed over flavor (WOF) of duck meat. </w:t>
      </w:r>
      <w:r w:rsidRPr="00D3596F">
        <w:rPr>
          <w:rFonts w:ascii="Times New Roman" w:hAnsi="Times New Roman" w:cs="Times New Roman"/>
          <w:i/>
          <w:sz w:val="24"/>
          <w:szCs w:val="24"/>
        </w:rPr>
        <w:t xml:space="preserve">International </w:t>
      </w:r>
      <w:proofErr w:type="gramStart"/>
      <w:r w:rsidRPr="00D3596F">
        <w:rPr>
          <w:rFonts w:ascii="Times New Roman" w:hAnsi="Times New Roman" w:cs="Times New Roman"/>
          <w:i/>
          <w:sz w:val="24"/>
          <w:szCs w:val="24"/>
        </w:rPr>
        <w:t>congress  challenges</w:t>
      </w:r>
      <w:proofErr w:type="gramEnd"/>
      <w:r w:rsidRPr="00D3596F">
        <w:rPr>
          <w:rFonts w:ascii="Times New Roman" w:hAnsi="Times New Roman" w:cs="Times New Roman"/>
          <w:i/>
          <w:sz w:val="24"/>
          <w:szCs w:val="24"/>
        </w:rPr>
        <w:t xml:space="preserve"> of biotechnological research in food and health,</w:t>
      </w:r>
      <w:r w:rsidRPr="00C14E3D">
        <w:rPr>
          <w:rFonts w:ascii="Times New Roman" w:hAnsi="Times New Roman" w:cs="Times New Roman"/>
          <w:sz w:val="24"/>
          <w:szCs w:val="24"/>
        </w:rPr>
        <w:t xml:space="preserve"> Surakarta,  15</w:t>
      </w:r>
      <w:r w:rsidRPr="00C14E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14E3D">
        <w:rPr>
          <w:rFonts w:ascii="Times New Roman" w:hAnsi="Times New Roman" w:cs="Times New Roman"/>
          <w:sz w:val="24"/>
          <w:szCs w:val="24"/>
        </w:rPr>
        <w:t xml:space="preserve"> November  2014.</w:t>
      </w:r>
    </w:p>
    <w:p w:rsidR="00133A19" w:rsidRDefault="00133A19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33A19" w:rsidRPr="00C14E3D" w:rsidRDefault="00133A19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4E3D">
        <w:rPr>
          <w:rFonts w:ascii="Times New Roman" w:hAnsi="Times New Roman" w:cs="Times New Roman"/>
          <w:sz w:val="24"/>
          <w:szCs w:val="24"/>
        </w:rPr>
        <w:t xml:space="preserve">Widyawati, P.S.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14E3D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4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Pr="00C14E3D">
        <w:rPr>
          <w:rFonts w:ascii="Times New Roman" w:hAnsi="Times New Roman" w:cs="Times New Roman"/>
          <w:bCs/>
          <w:sz w:val="24"/>
          <w:szCs w:val="24"/>
        </w:rPr>
        <w:t xml:space="preserve">Determination of antioxidant capacity in </w:t>
      </w:r>
      <w:r w:rsidRPr="00C14E3D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C14E3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luchea indica </w:t>
      </w:r>
      <w:proofErr w:type="gramStart"/>
      <w:r w:rsidRPr="00C14E3D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Pr="00C14E3D">
        <w:rPr>
          <w:rFonts w:ascii="Times New Roman" w:hAnsi="Times New Roman" w:cs="Times New Roman"/>
          <w:bCs/>
          <w:sz w:val="24"/>
          <w:szCs w:val="24"/>
        </w:rPr>
        <w:t>ess</w:t>
      </w:r>
      <w:proofErr w:type="gramEnd"/>
      <w:r w:rsidRPr="00C14E3D">
        <w:rPr>
          <w:rFonts w:ascii="Times New Roman" w:hAnsi="Times New Roman" w:cs="Times New Roman"/>
          <w:bCs/>
          <w:sz w:val="24"/>
          <w:szCs w:val="24"/>
        </w:rPr>
        <w:t xml:space="preserve"> leaves extract and its fractions. </w:t>
      </w:r>
      <w:r w:rsidRPr="00133A19">
        <w:rPr>
          <w:rFonts w:ascii="Times New Roman" w:hAnsi="Times New Roman" w:cs="Times New Roman"/>
          <w:i/>
          <w:sz w:val="24"/>
          <w:szCs w:val="24"/>
        </w:rPr>
        <w:t xml:space="preserve">International Journal of Pharmacy and Pharmaceutical </w:t>
      </w:r>
      <w:proofErr w:type="gramStart"/>
      <w:r w:rsidRPr="00133A19">
        <w:rPr>
          <w:rFonts w:ascii="Times New Roman" w:hAnsi="Times New Roman" w:cs="Times New Roman"/>
          <w:i/>
          <w:sz w:val="24"/>
          <w:szCs w:val="24"/>
        </w:rPr>
        <w:t xml:space="preserve">Sciences  </w:t>
      </w:r>
      <w:r w:rsidRPr="00ED510D"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>(issue 9): 32-36.</w:t>
      </w:r>
    </w:p>
    <w:p w:rsidR="00133A19" w:rsidRPr="00C14E3D" w:rsidRDefault="00133A19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33A19" w:rsidRPr="00C14E3D" w:rsidRDefault="00133A19" w:rsidP="00133A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14E3D">
        <w:rPr>
          <w:rFonts w:ascii="Times New Roman" w:hAnsi="Times New Roman" w:cs="Times New Roman"/>
          <w:bCs/>
          <w:sz w:val="24"/>
          <w:szCs w:val="24"/>
        </w:rPr>
        <w:t>Widyawati</w:t>
      </w:r>
      <w:proofErr w:type="gramStart"/>
      <w:r w:rsidRPr="00C14E3D">
        <w:rPr>
          <w:rFonts w:ascii="Times New Roman" w:hAnsi="Times New Roman" w:cs="Times New Roman"/>
          <w:bCs/>
          <w:sz w:val="24"/>
          <w:szCs w:val="24"/>
        </w:rPr>
        <w:t>,  P.S</w:t>
      </w:r>
      <w:proofErr w:type="gramEnd"/>
      <w:r w:rsidRPr="00C14E3D">
        <w:rPr>
          <w:rFonts w:ascii="Times New Roman" w:hAnsi="Times New Roman" w:cs="Times New Roman"/>
          <w:bCs/>
          <w:sz w:val="24"/>
          <w:szCs w:val="24"/>
        </w:rPr>
        <w:t xml:space="preserve">.,  Budianta, T.D.W.,  Utomo, A.R., and  Harianto, I. 2016.  The physicochemical and antioxidant properties of </w:t>
      </w:r>
      <w:r w:rsidRPr="00C14E3D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C14E3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luchea Indica </w:t>
      </w:r>
      <w:r w:rsidRPr="00C14E3D">
        <w:rPr>
          <w:rFonts w:ascii="Times New Roman" w:hAnsi="Times New Roman" w:cs="Times New Roman"/>
          <w:bCs/>
          <w:iCs/>
          <w:sz w:val="24"/>
          <w:szCs w:val="24"/>
        </w:rPr>
        <w:t>L</w:t>
      </w:r>
      <w:r w:rsidRPr="00C14E3D">
        <w:rPr>
          <w:rFonts w:ascii="Times New Roman" w:hAnsi="Times New Roman" w:cs="Times New Roman"/>
          <w:bCs/>
          <w:sz w:val="24"/>
          <w:szCs w:val="24"/>
        </w:rPr>
        <w:t xml:space="preserve">ess drink in tea </w:t>
      </w:r>
      <w:r w:rsidRPr="00133A19">
        <w:rPr>
          <w:rFonts w:ascii="Times New Roman" w:hAnsi="Times New Roman" w:cs="Times New Roman"/>
          <w:bCs/>
          <w:iCs/>
          <w:sz w:val="24"/>
          <w:szCs w:val="24"/>
        </w:rPr>
        <w:t>bag packaging.</w:t>
      </w:r>
      <w:r w:rsidRPr="00C14E3D">
        <w:rPr>
          <w:rFonts w:ascii="Times New Roman" w:hAnsi="Times New Roman" w:cs="Times New Roman"/>
          <w:sz w:val="24"/>
          <w:szCs w:val="24"/>
        </w:rPr>
        <w:t xml:space="preserve"> </w:t>
      </w:r>
      <w:r w:rsidRPr="00133A19">
        <w:rPr>
          <w:rFonts w:ascii="Times New Roman" w:hAnsi="Times New Roman" w:cs="Times New Roman"/>
          <w:i/>
          <w:sz w:val="24"/>
          <w:szCs w:val="24"/>
        </w:rPr>
        <w:t xml:space="preserve">International Journal of Food and Nutritional </w:t>
      </w:r>
      <w:proofErr w:type="gramStart"/>
      <w:r w:rsidRPr="00133A19">
        <w:rPr>
          <w:rFonts w:ascii="Times New Roman" w:hAnsi="Times New Roman" w:cs="Times New Roman"/>
          <w:i/>
          <w:sz w:val="24"/>
          <w:szCs w:val="24"/>
        </w:rPr>
        <w:t>Sciences</w:t>
      </w:r>
      <w:r w:rsidRPr="00C14E3D">
        <w:rPr>
          <w:rFonts w:ascii="Times New Roman" w:hAnsi="Times New Roman" w:cs="Times New Roman"/>
          <w:sz w:val="24"/>
          <w:szCs w:val="24"/>
        </w:rPr>
        <w:t xml:space="preserve">  </w:t>
      </w:r>
      <w:r w:rsidRPr="00ED510D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Pr="00C14E3D">
        <w:rPr>
          <w:rFonts w:ascii="Times New Roman" w:hAnsi="Times New Roman" w:cs="Times New Roman"/>
          <w:sz w:val="24"/>
          <w:szCs w:val="24"/>
        </w:rPr>
        <w:t>(3):</w:t>
      </w:r>
      <w:r w:rsidR="00042352">
        <w:rPr>
          <w:rFonts w:ascii="Times New Roman" w:hAnsi="Times New Roman" w:cs="Times New Roman"/>
          <w:sz w:val="24"/>
          <w:szCs w:val="24"/>
        </w:rPr>
        <w:t xml:space="preserve"> </w:t>
      </w:r>
      <w:r w:rsidRPr="00C14E3D">
        <w:rPr>
          <w:rFonts w:ascii="Times New Roman" w:hAnsi="Times New Roman" w:cs="Times New Roman"/>
          <w:sz w:val="24"/>
          <w:szCs w:val="24"/>
        </w:rPr>
        <w:t>113-120.</w:t>
      </w:r>
    </w:p>
    <w:p w:rsidR="00133A19" w:rsidRDefault="00133A19" w:rsidP="006D5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4DC2" w:rsidRPr="00FD398F" w:rsidRDefault="00DC4DC2" w:rsidP="006D5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Yam</w:t>
      </w:r>
      <w:r w:rsidR="006D5D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6D5D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D5D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, Shah</w:t>
      </w:r>
      <w:r w:rsidR="006D5D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6D5D54">
        <w:rPr>
          <w:rFonts w:ascii="Times New Roman" w:hAnsi="Times New Roman" w:cs="Times New Roman"/>
          <w:color w:val="000000" w:themeColor="text1"/>
          <w:sz w:val="24"/>
          <w:szCs w:val="24"/>
        </w:rPr>
        <w:t>. dan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Hamilton-Miller</w:t>
      </w:r>
      <w:r w:rsidR="006D5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6D5D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6D5D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T. </w:t>
      </w:r>
      <w:r w:rsidR="006D5D54">
        <w:rPr>
          <w:rFonts w:ascii="Times New Roman" w:hAnsi="Times New Roman" w:cs="Times New Roman"/>
          <w:color w:val="000000" w:themeColor="text1"/>
          <w:sz w:val="24"/>
          <w:szCs w:val="24"/>
        </w:rPr>
        <w:t>(1997).</w:t>
      </w:r>
      <w:proofErr w:type="gramEnd"/>
      <w:r w:rsidR="006D5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Microbiological activity of whole and fractionated crude extracts of tea (</w:t>
      </w:r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Camellia</w:t>
      </w:r>
      <w:r w:rsidR="006D5D5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sinensis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and of tea components. </w:t>
      </w:r>
      <w:r w:rsidRPr="00FD39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FEMS Microbiology Letters</w:t>
      </w:r>
      <w:r w:rsidR="006D5D5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D5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152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423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398F">
        <w:rPr>
          <w:rFonts w:ascii="Times New Roman" w:hAnsi="Times New Roman" w:cs="Times New Roman"/>
          <w:color w:val="000000" w:themeColor="text1"/>
          <w:sz w:val="24"/>
          <w:szCs w:val="24"/>
        </w:rPr>
        <w:t>169-174.</w:t>
      </w:r>
    </w:p>
    <w:p w:rsidR="00DC4DC2" w:rsidRPr="00FD398F" w:rsidRDefault="00DC4DC2" w:rsidP="00BB75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496D" w:rsidRPr="00FD398F" w:rsidRDefault="00D3496D" w:rsidP="00D34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496D" w:rsidRPr="00FD398F" w:rsidRDefault="00D3496D" w:rsidP="00D34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496D" w:rsidRPr="00FD398F" w:rsidRDefault="00D3496D" w:rsidP="00D34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7A66" w:rsidRPr="00FD398F" w:rsidRDefault="00037A66" w:rsidP="00D34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92B" w:rsidRPr="00FD398F" w:rsidRDefault="00DB792B" w:rsidP="00D34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B792B" w:rsidRPr="00FD398F" w:rsidSect="00566441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8471D"/>
    <w:multiLevelType w:val="hybridMultilevel"/>
    <w:tmpl w:val="BA1E7F66"/>
    <w:lvl w:ilvl="0" w:tplc="580C4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85C1A"/>
    <w:rsid w:val="00003BC3"/>
    <w:rsid w:val="00011656"/>
    <w:rsid w:val="00023B57"/>
    <w:rsid w:val="000263F3"/>
    <w:rsid w:val="00037A66"/>
    <w:rsid w:val="00037FA4"/>
    <w:rsid w:val="00042352"/>
    <w:rsid w:val="000459C8"/>
    <w:rsid w:val="00050AD4"/>
    <w:rsid w:val="0005336E"/>
    <w:rsid w:val="00065203"/>
    <w:rsid w:val="000835B1"/>
    <w:rsid w:val="000A1C17"/>
    <w:rsid w:val="000A37D9"/>
    <w:rsid w:val="000A518F"/>
    <w:rsid w:val="000B0719"/>
    <w:rsid w:val="000B5B1F"/>
    <w:rsid w:val="000B6E32"/>
    <w:rsid w:val="000C12E7"/>
    <w:rsid w:val="000C5E54"/>
    <w:rsid w:val="000F629D"/>
    <w:rsid w:val="000F6A14"/>
    <w:rsid w:val="001023E4"/>
    <w:rsid w:val="001055AC"/>
    <w:rsid w:val="00106695"/>
    <w:rsid w:val="00111D1D"/>
    <w:rsid w:val="00133A19"/>
    <w:rsid w:val="00144D5A"/>
    <w:rsid w:val="00147920"/>
    <w:rsid w:val="00154678"/>
    <w:rsid w:val="001616D9"/>
    <w:rsid w:val="00177036"/>
    <w:rsid w:val="00177122"/>
    <w:rsid w:val="00185FE0"/>
    <w:rsid w:val="00193F48"/>
    <w:rsid w:val="001A1FB9"/>
    <w:rsid w:val="001B6FD1"/>
    <w:rsid w:val="001C704F"/>
    <w:rsid w:val="001E5C40"/>
    <w:rsid w:val="001F1E7A"/>
    <w:rsid w:val="001F4220"/>
    <w:rsid w:val="002007C1"/>
    <w:rsid w:val="00206A4E"/>
    <w:rsid w:val="00221FB3"/>
    <w:rsid w:val="0023743E"/>
    <w:rsid w:val="00256BD5"/>
    <w:rsid w:val="00265A99"/>
    <w:rsid w:val="00285C1A"/>
    <w:rsid w:val="00286101"/>
    <w:rsid w:val="002875EC"/>
    <w:rsid w:val="00293006"/>
    <w:rsid w:val="002A7377"/>
    <w:rsid w:val="002B779B"/>
    <w:rsid w:val="002C1D70"/>
    <w:rsid w:val="002C518E"/>
    <w:rsid w:val="002D200A"/>
    <w:rsid w:val="002D356C"/>
    <w:rsid w:val="003127DF"/>
    <w:rsid w:val="0031610C"/>
    <w:rsid w:val="00320760"/>
    <w:rsid w:val="00337C07"/>
    <w:rsid w:val="003437AA"/>
    <w:rsid w:val="00350CB8"/>
    <w:rsid w:val="00370281"/>
    <w:rsid w:val="003713DE"/>
    <w:rsid w:val="00376D60"/>
    <w:rsid w:val="00377C9F"/>
    <w:rsid w:val="0038229A"/>
    <w:rsid w:val="00387831"/>
    <w:rsid w:val="003D1303"/>
    <w:rsid w:val="003D6060"/>
    <w:rsid w:val="003D6075"/>
    <w:rsid w:val="003D6C4D"/>
    <w:rsid w:val="003E0CF4"/>
    <w:rsid w:val="003F03A5"/>
    <w:rsid w:val="003F3F2A"/>
    <w:rsid w:val="003F5B60"/>
    <w:rsid w:val="00412C5C"/>
    <w:rsid w:val="00416B8D"/>
    <w:rsid w:val="0041788D"/>
    <w:rsid w:val="00424AD3"/>
    <w:rsid w:val="00451B18"/>
    <w:rsid w:val="004571F3"/>
    <w:rsid w:val="00465D2F"/>
    <w:rsid w:val="004742F6"/>
    <w:rsid w:val="00482DBD"/>
    <w:rsid w:val="00490E61"/>
    <w:rsid w:val="004A1D00"/>
    <w:rsid w:val="004A4E75"/>
    <w:rsid w:val="004B1A7C"/>
    <w:rsid w:val="004B24F1"/>
    <w:rsid w:val="004C302E"/>
    <w:rsid w:val="004D1332"/>
    <w:rsid w:val="004E42EA"/>
    <w:rsid w:val="004F26F6"/>
    <w:rsid w:val="00502F16"/>
    <w:rsid w:val="00511691"/>
    <w:rsid w:val="00512F0E"/>
    <w:rsid w:val="00521FED"/>
    <w:rsid w:val="0052365D"/>
    <w:rsid w:val="00543D20"/>
    <w:rsid w:val="00546173"/>
    <w:rsid w:val="00566441"/>
    <w:rsid w:val="00567406"/>
    <w:rsid w:val="005754B1"/>
    <w:rsid w:val="00582616"/>
    <w:rsid w:val="00584B7F"/>
    <w:rsid w:val="0058525D"/>
    <w:rsid w:val="0058556D"/>
    <w:rsid w:val="005A34B4"/>
    <w:rsid w:val="005B1EA7"/>
    <w:rsid w:val="005B2DD1"/>
    <w:rsid w:val="005B345B"/>
    <w:rsid w:val="005C3BD5"/>
    <w:rsid w:val="005D4DDC"/>
    <w:rsid w:val="005E38D1"/>
    <w:rsid w:val="00617D25"/>
    <w:rsid w:val="00631558"/>
    <w:rsid w:val="00634E28"/>
    <w:rsid w:val="00645825"/>
    <w:rsid w:val="00654888"/>
    <w:rsid w:val="00670601"/>
    <w:rsid w:val="0067310D"/>
    <w:rsid w:val="006773BE"/>
    <w:rsid w:val="00680FC3"/>
    <w:rsid w:val="006828E1"/>
    <w:rsid w:val="006A3152"/>
    <w:rsid w:val="006A3A7E"/>
    <w:rsid w:val="006B1710"/>
    <w:rsid w:val="006B5B56"/>
    <w:rsid w:val="006B7567"/>
    <w:rsid w:val="006C6581"/>
    <w:rsid w:val="006C764E"/>
    <w:rsid w:val="006D223A"/>
    <w:rsid w:val="006D3D63"/>
    <w:rsid w:val="006D5D54"/>
    <w:rsid w:val="006E0EFF"/>
    <w:rsid w:val="006E2EDB"/>
    <w:rsid w:val="006E6695"/>
    <w:rsid w:val="00725BDC"/>
    <w:rsid w:val="007263E1"/>
    <w:rsid w:val="0072673D"/>
    <w:rsid w:val="00731287"/>
    <w:rsid w:val="00733625"/>
    <w:rsid w:val="007526EF"/>
    <w:rsid w:val="00757F42"/>
    <w:rsid w:val="00765FC0"/>
    <w:rsid w:val="007670C6"/>
    <w:rsid w:val="0078097E"/>
    <w:rsid w:val="00782642"/>
    <w:rsid w:val="00797DFD"/>
    <w:rsid w:val="007A505B"/>
    <w:rsid w:val="007C7B7B"/>
    <w:rsid w:val="007D04B3"/>
    <w:rsid w:val="007E2621"/>
    <w:rsid w:val="007F190E"/>
    <w:rsid w:val="007F4315"/>
    <w:rsid w:val="007F4C0D"/>
    <w:rsid w:val="00813C7F"/>
    <w:rsid w:val="00817CB6"/>
    <w:rsid w:val="0084799A"/>
    <w:rsid w:val="00851DB6"/>
    <w:rsid w:val="00881A0B"/>
    <w:rsid w:val="008828F3"/>
    <w:rsid w:val="008C7EA7"/>
    <w:rsid w:val="008D23B3"/>
    <w:rsid w:val="00910D6D"/>
    <w:rsid w:val="009126A2"/>
    <w:rsid w:val="0091361C"/>
    <w:rsid w:val="00916048"/>
    <w:rsid w:val="00922E78"/>
    <w:rsid w:val="00934E16"/>
    <w:rsid w:val="00941BAC"/>
    <w:rsid w:val="00942B93"/>
    <w:rsid w:val="00960712"/>
    <w:rsid w:val="0097030D"/>
    <w:rsid w:val="00972068"/>
    <w:rsid w:val="00990788"/>
    <w:rsid w:val="009A1A41"/>
    <w:rsid w:val="009A6534"/>
    <w:rsid w:val="009B17BC"/>
    <w:rsid w:val="009B69F6"/>
    <w:rsid w:val="009B784C"/>
    <w:rsid w:val="009C6779"/>
    <w:rsid w:val="009D7C99"/>
    <w:rsid w:val="009E3B01"/>
    <w:rsid w:val="009F1F10"/>
    <w:rsid w:val="00A20CA6"/>
    <w:rsid w:val="00A224B3"/>
    <w:rsid w:val="00A33000"/>
    <w:rsid w:val="00A44EB4"/>
    <w:rsid w:val="00A62D84"/>
    <w:rsid w:val="00A66AD2"/>
    <w:rsid w:val="00A86592"/>
    <w:rsid w:val="00A9070A"/>
    <w:rsid w:val="00AA3160"/>
    <w:rsid w:val="00AB1E3B"/>
    <w:rsid w:val="00AC5619"/>
    <w:rsid w:val="00AE2E2E"/>
    <w:rsid w:val="00AE6A86"/>
    <w:rsid w:val="00B04B68"/>
    <w:rsid w:val="00B15DDC"/>
    <w:rsid w:val="00B36408"/>
    <w:rsid w:val="00B56E23"/>
    <w:rsid w:val="00B6058A"/>
    <w:rsid w:val="00B62881"/>
    <w:rsid w:val="00B6469E"/>
    <w:rsid w:val="00B755E7"/>
    <w:rsid w:val="00B877CF"/>
    <w:rsid w:val="00B94CAF"/>
    <w:rsid w:val="00B9501F"/>
    <w:rsid w:val="00B97000"/>
    <w:rsid w:val="00BB75D9"/>
    <w:rsid w:val="00BC27AF"/>
    <w:rsid w:val="00BD0D25"/>
    <w:rsid w:val="00BD4FE7"/>
    <w:rsid w:val="00BF16AC"/>
    <w:rsid w:val="00BF3E6A"/>
    <w:rsid w:val="00BF48D0"/>
    <w:rsid w:val="00C11F11"/>
    <w:rsid w:val="00C12E79"/>
    <w:rsid w:val="00C2156B"/>
    <w:rsid w:val="00C45622"/>
    <w:rsid w:val="00C63091"/>
    <w:rsid w:val="00C65152"/>
    <w:rsid w:val="00CA3009"/>
    <w:rsid w:val="00CB7D38"/>
    <w:rsid w:val="00CC03DE"/>
    <w:rsid w:val="00CE0F6A"/>
    <w:rsid w:val="00D02F07"/>
    <w:rsid w:val="00D17BEC"/>
    <w:rsid w:val="00D3496D"/>
    <w:rsid w:val="00D3596F"/>
    <w:rsid w:val="00D65CD1"/>
    <w:rsid w:val="00D678AF"/>
    <w:rsid w:val="00D72AD7"/>
    <w:rsid w:val="00D7659B"/>
    <w:rsid w:val="00DA1C30"/>
    <w:rsid w:val="00DB4D43"/>
    <w:rsid w:val="00DB792B"/>
    <w:rsid w:val="00DC4DC2"/>
    <w:rsid w:val="00DC6F2D"/>
    <w:rsid w:val="00DD2738"/>
    <w:rsid w:val="00DD73B7"/>
    <w:rsid w:val="00E00DF8"/>
    <w:rsid w:val="00E05FFB"/>
    <w:rsid w:val="00E3192E"/>
    <w:rsid w:val="00E33EA3"/>
    <w:rsid w:val="00E60572"/>
    <w:rsid w:val="00E70338"/>
    <w:rsid w:val="00E73E06"/>
    <w:rsid w:val="00E8346D"/>
    <w:rsid w:val="00EC67D4"/>
    <w:rsid w:val="00ED510D"/>
    <w:rsid w:val="00EE0B2F"/>
    <w:rsid w:val="00F01397"/>
    <w:rsid w:val="00F31C52"/>
    <w:rsid w:val="00F45306"/>
    <w:rsid w:val="00F51AE3"/>
    <w:rsid w:val="00F666E9"/>
    <w:rsid w:val="00F80BFD"/>
    <w:rsid w:val="00FA056A"/>
    <w:rsid w:val="00FA0C7E"/>
    <w:rsid w:val="00FB394A"/>
    <w:rsid w:val="00FC4E47"/>
    <w:rsid w:val="00FC5478"/>
    <w:rsid w:val="00FD398F"/>
    <w:rsid w:val="00FD50D0"/>
    <w:rsid w:val="00FD642B"/>
    <w:rsid w:val="00FD6AD3"/>
    <w:rsid w:val="00FE248B"/>
    <w:rsid w:val="00FF2201"/>
    <w:rsid w:val="00FF27CA"/>
    <w:rsid w:val="00F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144D5A"/>
    <w:pPr>
      <w:autoSpaceDE w:val="0"/>
      <w:autoSpaceDN w:val="0"/>
      <w:adjustRightInd w:val="0"/>
      <w:spacing w:before="360" w:after="60" w:line="161" w:lineRule="atLeast"/>
    </w:pPr>
    <w:rPr>
      <w:rFonts w:ascii="Times" w:hAnsi="Times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144D5A"/>
    <w:pPr>
      <w:autoSpaceDE w:val="0"/>
      <w:autoSpaceDN w:val="0"/>
      <w:adjustRightInd w:val="0"/>
      <w:spacing w:after="0" w:line="201" w:lineRule="atLeast"/>
    </w:pPr>
    <w:rPr>
      <w:rFonts w:ascii="Times" w:hAnsi="Times"/>
      <w:sz w:val="24"/>
      <w:szCs w:val="24"/>
    </w:rPr>
  </w:style>
  <w:style w:type="character" w:customStyle="1" w:styleId="A4">
    <w:name w:val="A4"/>
    <w:uiPriority w:val="99"/>
    <w:rsid w:val="00144D5A"/>
    <w:rPr>
      <w:rFonts w:cs="Times"/>
      <w:color w:val="221E1F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26F6"/>
    <w:pPr>
      <w:spacing w:after="0" w:line="240" w:lineRule="auto"/>
    </w:pPr>
  </w:style>
  <w:style w:type="table" w:styleId="TableGrid">
    <w:name w:val="Table Grid"/>
    <w:basedOn w:val="TableNormal"/>
    <w:uiPriority w:val="59"/>
    <w:rsid w:val="001B6FD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93006"/>
    <w:pPr>
      <w:ind w:left="720"/>
      <w:contextualSpacing/>
    </w:pPr>
  </w:style>
  <w:style w:type="character" w:styleId="Hyperlink">
    <w:name w:val="Hyperlink"/>
    <w:unhideWhenUsed/>
    <w:rsid w:val="00293006"/>
    <w:rPr>
      <w:color w:val="0000FF"/>
      <w:u w:val="single"/>
    </w:rPr>
  </w:style>
  <w:style w:type="character" w:customStyle="1" w:styleId="st">
    <w:name w:val="st"/>
    <w:basedOn w:val="DefaultParagraphFont"/>
    <w:rsid w:val="002C518E"/>
  </w:style>
  <w:style w:type="character" w:styleId="Emphasis">
    <w:name w:val="Emphasis"/>
    <w:basedOn w:val="DefaultParagraphFont"/>
    <w:uiPriority w:val="20"/>
    <w:qFormat/>
    <w:rsid w:val="002C518E"/>
    <w:rPr>
      <w:i/>
      <w:iCs/>
    </w:rPr>
  </w:style>
  <w:style w:type="character" w:customStyle="1" w:styleId="ListParagraphChar">
    <w:name w:val="List Paragraph Char"/>
    <w:link w:val="ListParagraph"/>
    <w:uiPriority w:val="34"/>
    <w:rsid w:val="00DD73B7"/>
  </w:style>
  <w:style w:type="paragraph" w:customStyle="1" w:styleId="Default">
    <w:name w:val="Default"/>
    <w:rsid w:val="00003BC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5">
    <w:name w:val="A5"/>
    <w:uiPriority w:val="99"/>
    <w:rsid w:val="00BD0D25"/>
    <w:rPr>
      <w:rFonts w:cs="Minion Pro"/>
      <w:color w:val="221E1F"/>
      <w:sz w:val="12"/>
      <w:szCs w:val="12"/>
    </w:rPr>
  </w:style>
  <w:style w:type="paragraph" w:customStyle="1" w:styleId="Pa1">
    <w:name w:val="Pa1"/>
    <w:basedOn w:val="Default"/>
    <w:next w:val="Default"/>
    <w:uiPriority w:val="99"/>
    <w:rsid w:val="00BD0D25"/>
    <w:pPr>
      <w:spacing w:line="161" w:lineRule="atLeast"/>
    </w:pPr>
    <w:rPr>
      <w:rFonts w:ascii="Minion Pro" w:hAnsi="Minion Pro" w:cstheme="minorBidi"/>
      <w:color w:val="auto"/>
    </w:rPr>
  </w:style>
  <w:style w:type="paragraph" w:styleId="BodyTextIndent">
    <w:name w:val="Body Text Indent"/>
    <w:basedOn w:val="Normal"/>
    <w:link w:val="BodyTextIndentChar"/>
    <w:rsid w:val="000A1C1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A1C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6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wiedt@gmail.com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data%20maria%20olivia%20halim\Copy%20of%20data%20analisa%2017%20Oktober%202014-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data%20maria%20olivia%20halim\Copy%20of%20data%20analisa%2017%20Oktober%202014-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aria%20olivia%20H\Copy%20of%20data%20analisa%2017%20Oktober%2020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aria%20olivia%20H\Copy%20of%20data%20analisa%2017%20Oktober%20201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aria%20olivia%20H\Copy%20of%20data%20analisa%2017%20Oktober%20201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aria%20olivia%20H\Copy%20of%20data%20analisa%2017%20Oktober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23478145231846093"/>
          <c:y val="4.1726630325055782E-2"/>
          <c:w val="0.71632965879265087"/>
          <c:h val="0.66640393027794598"/>
        </c:manualLayout>
      </c:layout>
      <c:barChart>
        <c:barDir val="col"/>
        <c:grouping val="clustered"/>
        <c:ser>
          <c:idx val="0"/>
          <c:order val="0"/>
          <c:tx>
            <c:strRef>
              <c:f>TP!$U$1</c:f>
              <c:strCache>
                <c:ptCount val="1"/>
                <c:pt idx="0">
                  <c:v>Rata-rata</c:v>
                </c:pt>
              </c:strCache>
            </c:strRef>
          </c:tx>
          <c:spPr>
            <a:solidFill>
              <a:schemeClr val="tx1"/>
            </a:solidFill>
          </c:spPr>
          <c:dLbls>
            <c:dLbl>
              <c:idx val="0"/>
              <c:layout>
                <c:manualLayout>
                  <c:x val="0"/>
                  <c:y val="-1.92539109506618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23,78</a:t>
                    </a:r>
                    <a:r>
                      <a:rPr lang="en-US" sz="1000" b="0" i="0" u="none" strike="noStrike" baseline="0"/>
                      <a:t>e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23,19d</a:t>
                    </a:r>
                  </a:p>
                </c:rich>
              </c:tx>
              <c:dLblPos val="out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20,75c</a:t>
                    </a:r>
                  </a:p>
                </c:rich>
              </c:tx>
              <c:dLblPos val="outEnd"/>
              <c:showVal val="1"/>
            </c:dLbl>
            <c:dLbl>
              <c:idx val="3"/>
              <c:layout>
                <c:manualLayout>
                  <c:x val="2.8011204481792878E-3"/>
                  <c:y val="-3.36943441636582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14,62a</a:t>
                    </a:r>
                  </a:p>
                </c:rich>
              </c:tx>
              <c:dLblPos val="out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18,54b</a:t>
                    </a:r>
                  </a:p>
                </c:rich>
              </c:tx>
              <c:dLblPos val="outEnd"/>
              <c:showVal val="1"/>
            </c:dLbl>
            <c:dLblPos val="outEnd"/>
            <c:showVal val="1"/>
          </c:dLbls>
          <c:errBars>
            <c:errBarType val="both"/>
            <c:errValType val="cust"/>
            <c:plus>
              <c:numRef>
                <c:f>TP!$V$2:$V$6</c:f>
                <c:numCache>
                  <c:formatCode>General</c:formatCode>
                  <c:ptCount val="5"/>
                  <c:pt idx="0">
                    <c:v>1.522769569072685</c:v>
                  </c:pt>
                  <c:pt idx="1">
                    <c:v>0.83850248643237579</c:v>
                  </c:pt>
                  <c:pt idx="2">
                    <c:v>0.81456751297604657</c:v>
                  </c:pt>
                  <c:pt idx="3">
                    <c:v>1.7178034711316659</c:v>
                  </c:pt>
                  <c:pt idx="4">
                    <c:v>0.9237103121329</c:v>
                  </c:pt>
                </c:numCache>
              </c:numRef>
            </c:plus>
            <c:minus>
              <c:numRef>
                <c:f>TP!$V$2:$V$6</c:f>
                <c:numCache>
                  <c:formatCode>General</c:formatCode>
                  <c:ptCount val="5"/>
                  <c:pt idx="0">
                    <c:v>1.522769569072685</c:v>
                  </c:pt>
                  <c:pt idx="1">
                    <c:v>0.83850248643237579</c:v>
                  </c:pt>
                  <c:pt idx="2">
                    <c:v>0.81456751297604657</c:v>
                  </c:pt>
                  <c:pt idx="3">
                    <c:v>1.7178034711316659</c:v>
                  </c:pt>
                  <c:pt idx="4">
                    <c:v>0.9237103121329</c:v>
                  </c:pt>
                </c:numCache>
              </c:numRef>
            </c:minus>
          </c:errBars>
          <c:cat>
            <c:strRef>
              <c:f>TP!$T$2:$T$6</c:f>
              <c:strCache>
                <c:ptCount val="5"/>
                <c:pt idx="0">
                  <c:v>100:0</c:v>
                </c:pt>
                <c:pt idx="1">
                  <c:v>75:25</c:v>
                </c:pt>
                <c:pt idx="2">
                  <c:v>50:50</c:v>
                </c:pt>
                <c:pt idx="3">
                  <c:v>25:75</c:v>
                </c:pt>
                <c:pt idx="4">
                  <c:v>0:100</c:v>
                </c:pt>
              </c:strCache>
            </c:strRef>
          </c:cat>
          <c:val>
            <c:numRef>
              <c:f>TP!$U$2:$U$6</c:f>
              <c:numCache>
                <c:formatCode>0</c:formatCode>
                <c:ptCount val="5"/>
                <c:pt idx="0">
                  <c:v>23.783333333333132</c:v>
                </c:pt>
                <c:pt idx="1">
                  <c:v>23.18888888888889</c:v>
                </c:pt>
                <c:pt idx="2">
                  <c:v>20.746296296296286</c:v>
                </c:pt>
                <c:pt idx="3">
                  <c:v>14.622222222222224</c:v>
                </c:pt>
                <c:pt idx="4">
                  <c:v>18.544444444444444</c:v>
                </c:pt>
              </c:numCache>
            </c:numRef>
          </c:val>
        </c:ser>
        <c:axId val="98064640"/>
        <c:axId val="99347456"/>
      </c:barChart>
      <c:catAx>
        <c:axId val="980646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Proporsi Beluntas-Teh Hitam (% b/b)</a:t>
                </a:r>
              </a:p>
            </c:rich>
          </c:tx>
        </c:title>
        <c:tickLblPos val="nextTo"/>
        <c:crossAx val="99347456"/>
        <c:crosses val="autoZero"/>
        <c:auto val="1"/>
        <c:lblAlgn val="ctr"/>
        <c:lblOffset val="100"/>
      </c:catAx>
      <c:valAx>
        <c:axId val="9934745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Total Fenol (mg GAE/L sampel)</a:t>
                </a:r>
              </a:p>
            </c:rich>
          </c:tx>
          <c:layout>
            <c:manualLayout>
              <c:xMode val="edge"/>
              <c:yMode val="edge"/>
              <c:x val="1.8333508311461175E-2"/>
              <c:y val="4.7143953159701456E-2"/>
            </c:manualLayout>
          </c:layout>
        </c:title>
        <c:numFmt formatCode="0" sourceLinked="1"/>
        <c:tickLblPos val="nextTo"/>
        <c:crossAx val="98064640"/>
        <c:crosses val="autoZero"/>
        <c:crossBetween val="between"/>
      </c:valAx>
    </c:plotArea>
    <c:plotVisOnly val="1"/>
  </c:chart>
  <c:spPr>
    <a:solidFill>
      <a:schemeClr val="bg1"/>
    </a:solidFill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20811478565179423"/>
          <c:y val="6.6086426696662912E-2"/>
          <c:w val="0.79188521434820913"/>
          <c:h val="0.66792604049493864"/>
        </c:manualLayout>
      </c:layout>
      <c:barChart>
        <c:barDir val="col"/>
        <c:grouping val="clustered"/>
        <c:ser>
          <c:idx val="1"/>
          <c:order val="1"/>
          <c:tx>
            <c:strRef>
              <c:f>TF!$Y$30</c:f>
            </c:strRef>
          </c:tx>
          <c:spPr>
            <a:solidFill>
              <a:schemeClr val="tx1"/>
            </a:solidFill>
          </c:spPr>
          <c:errBars>
            <c:errBarType val="both"/>
            <c:errValType val="cust"/>
            <c:plus>
              <c:numRef>
                <c:f>TF!$Z$31:$Z$35</c:f>
                <c:numCache>
                  <c:formatCode>General</c:formatCode>
                  <c:ptCount val="5"/>
                  <c:pt idx="0">
                    <c:v>0.39608687268197879</c:v>
                  </c:pt>
                  <c:pt idx="1">
                    <c:v>0.1492517502384329</c:v>
                  </c:pt>
                  <c:pt idx="2">
                    <c:v>0.30241100848300284</c:v>
                  </c:pt>
                  <c:pt idx="3">
                    <c:v>0.12694697928426971</c:v>
                  </c:pt>
                  <c:pt idx="4">
                    <c:v>0.22287650871012402</c:v>
                  </c:pt>
                </c:numCache>
              </c:numRef>
            </c:plus>
            <c:minus>
              <c:numRef>
                <c:f>TF!$Z$31:$Z$35</c:f>
                <c:numCache>
                  <c:formatCode>General</c:formatCode>
                  <c:ptCount val="5"/>
                  <c:pt idx="0">
                    <c:v>0.39608687268197879</c:v>
                  </c:pt>
                  <c:pt idx="1">
                    <c:v>0.1492517502384329</c:v>
                  </c:pt>
                  <c:pt idx="2">
                    <c:v>0.30241100848300284</c:v>
                  </c:pt>
                  <c:pt idx="3">
                    <c:v>0.12694697928426971</c:v>
                  </c:pt>
                  <c:pt idx="4">
                    <c:v>0.22287650871012402</c:v>
                  </c:pt>
                </c:numCache>
              </c:numRef>
            </c:minus>
          </c:errBars>
          <c:cat>
            <c:multiLvlStrRef>
              <c:f>TF!$X$31:$X$35</c:f>
            </c:multiLvlStrRef>
          </c:cat>
          <c:val>
            <c:numRef>
              <c:f>TF!$Y$31:$Y$35</c:f>
            </c:numRef>
          </c:val>
        </c:ser>
        <c:ser>
          <c:idx val="0"/>
          <c:order val="0"/>
          <c:tx>
            <c:strRef>
              <c:f>'[Copy of data analisa 17 Oktober 2014-1.xlsx]TF'!$Y$30</c:f>
              <c:strCache>
                <c:ptCount val="1"/>
                <c:pt idx="0">
                  <c:v>Rata-rata</c:v>
                </c:pt>
              </c:strCache>
            </c:strRef>
          </c:tx>
          <c:spPr>
            <a:solidFill>
              <a:schemeClr val="tx1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9,18e</a:t>
                    </a:r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7,08d</a:t>
                    </a:r>
                  </a:p>
                </c:rich>
              </c:tx>
              <c:dLblPos val="out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5,39c</a:t>
                    </a:r>
                  </a:p>
                </c:rich>
              </c:tx>
              <c:dLblPos val="outEnd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3,50b</a:t>
                    </a:r>
                  </a:p>
                </c:rich>
              </c:tx>
              <c:dLblPos val="out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2,54a</a:t>
                    </a:r>
                  </a:p>
                </c:rich>
              </c:tx>
              <c:dLblPos val="outEnd"/>
              <c:showVal val="1"/>
            </c:dLbl>
            <c:dLblPos val="outEnd"/>
            <c:showVal val="1"/>
          </c:dLbls>
          <c:errBars>
            <c:errBarType val="both"/>
            <c:errValType val="cust"/>
            <c:plus>
              <c:numRef>
                <c:f>'[Copy of data analisa 17 Oktober 2014-1.xlsx]TF'!$Z$31:$Z$35</c:f>
                <c:numCache>
                  <c:formatCode>General</c:formatCode>
                  <c:ptCount val="5"/>
                  <c:pt idx="0">
                    <c:v>0.39608687268197718</c:v>
                  </c:pt>
                  <c:pt idx="1">
                    <c:v>0.1492517502384329</c:v>
                  </c:pt>
                  <c:pt idx="2">
                    <c:v>0.30241100848300284</c:v>
                  </c:pt>
                  <c:pt idx="3">
                    <c:v>0.12694697928426971</c:v>
                  </c:pt>
                  <c:pt idx="4">
                    <c:v>0.22287650871012402</c:v>
                  </c:pt>
                </c:numCache>
              </c:numRef>
            </c:plus>
            <c:minus>
              <c:numRef>
                <c:f>'[Copy of data analisa 17 Oktober 2014-1.xlsx]TF'!$Z$31:$Z$35</c:f>
                <c:numCache>
                  <c:formatCode>General</c:formatCode>
                  <c:ptCount val="5"/>
                  <c:pt idx="0">
                    <c:v>0.39608687268197718</c:v>
                  </c:pt>
                  <c:pt idx="1">
                    <c:v>0.1492517502384329</c:v>
                  </c:pt>
                  <c:pt idx="2">
                    <c:v>0.30241100848300284</c:v>
                  </c:pt>
                  <c:pt idx="3">
                    <c:v>0.12694697928426971</c:v>
                  </c:pt>
                  <c:pt idx="4">
                    <c:v>0.22287650871012402</c:v>
                  </c:pt>
                </c:numCache>
              </c:numRef>
            </c:minus>
          </c:errBars>
          <c:cat>
            <c:strRef>
              <c:f>'[Copy of data analisa 17 Oktober 2014-1.xlsx]TF'!$X$31:$X$35</c:f>
              <c:strCache>
                <c:ptCount val="5"/>
                <c:pt idx="0">
                  <c:v>100:0</c:v>
                </c:pt>
                <c:pt idx="1">
                  <c:v>75:25</c:v>
                </c:pt>
                <c:pt idx="2">
                  <c:v>50:50</c:v>
                </c:pt>
                <c:pt idx="3">
                  <c:v>25:75</c:v>
                </c:pt>
                <c:pt idx="4">
                  <c:v>0:100</c:v>
                </c:pt>
              </c:strCache>
            </c:strRef>
          </c:cat>
          <c:val>
            <c:numRef>
              <c:f>'[Copy of data analisa 17 Oktober 2014-1.xlsx]TF'!$Y$31:$Y$35</c:f>
              <c:numCache>
                <c:formatCode>0</c:formatCode>
                <c:ptCount val="5"/>
                <c:pt idx="0">
                  <c:v>9.178947368421051</c:v>
                </c:pt>
                <c:pt idx="1">
                  <c:v>7.0802631578947599</c:v>
                </c:pt>
                <c:pt idx="2">
                  <c:v>5.3911184210526324</c:v>
                </c:pt>
                <c:pt idx="3">
                  <c:v>3.498026315789474</c:v>
                </c:pt>
                <c:pt idx="4">
                  <c:v>2.5440789473684209</c:v>
                </c:pt>
              </c:numCache>
            </c:numRef>
          </c:val>
        </c:ser>
        <c:axId val="111576192"/>
        <c:axId val="120521856"/>
      </c:barChart>
      <c:catAx>
        <c:axId val="1115761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Proporsi Beluntas-Teh Hitam (%b/b)</a:t>
                </a:r>
              </a:p>
            </c:rich>
          </c:tx>
        </c:title>
        <c:tickLblPos val="nextTo"/>
        <c:crossAx val="120521856"/>
        <c:crosses val="autoZero"/>
        <c:auto val="1"/>
        <c:lblAlgn val="ctr"/>
        <c:lblOffset val="100"/>
      </c:catAx>
      <c:valAx>
        <c:axId val="120521856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Total Flavonoid (mg CE/L sampel)</a:t>
                </a:r>
              </a:p>
            </c:rich>
          </c:tx>
        </c:title>
        <c:numFmt formatCode="0" sourceLinked="1"/>
        <c:tickLblPos val="nextTo"/>
        <c:crossAx val="11157619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30569845435987203"/>
          <c:y val="7.1860968835206346E-2"/>
          <c:w val="0.64337561971420265"/>
          <c:h val="0.64538236118543391"/>
        </c:manualLayout>
      </c:layout>
      <c:barChart>
        <c:barDir val="col"/>
        <c:grouping val="clustered"/>
        <c:ser>
          <c:idx val="0"/>
          <c:order val="0"/>
          <c:tx>
            <c:strRef>
              <c:f>dpph!$AC$1</c:f>
              <c:strCache>
                <c:ptCount val="1"/>
                <c:pt idx="0">
                  <c:v>Rata-rata</c:v>
                </c:pt>
              </c:strCache>
            </c:strRef>
          </c:tx>
          <c:spPr>
            <a:solidFill>
              <a:schemeClr val="tx1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/>
                      <a:t>29.83d</a:t>
                    </a:r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800"/>
                      <a:t>28.83c</a:t>
                    </a:r>
                  </a:p>
                </c:rich>
              </c:tx>
              <c:dLblPos val="out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/>
                      <a:t>24.89b</a:t>
                    </a:r>
                  </a:p>
                </c:rich>
              </c:tx>
              <c:dLblPos val="outEnd"/>
              <c:showVal val="1"/>
            </c:dLbl>
            <c:dLbl>
              <c:idx val="3"/>
              <c:layout>
                <c:manualLayout>
                  <c:x val="-5.555555555555555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18,90a</a:t>
                    </a:r>
                  </a:p>
                </c:rich>
              </c:tx>
              <c:dLblPos val="out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24.73b</a:t>
                    </a:r>
                  </a:p>
                </c:rich>
              </c:tx>
              <c:dLblPos val="outEnd"/>
              <c:showVal val="1"/>
            </c:dLbl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dLblPos val="outEnd"/>
            <c:showVal val="1"/>
          </c:dLbls>
          <c:errBars>
            <c:errBarType val="both"/>
            <c:errValType val="cust"/>
            <c:plus>
              <c:numRef>
                <c:f>dpph!$AD$2:$AD$6</c:f>
                <c:numCache>
                  <c:formatCode>General</c:formatCode>
                  <c:ptCount val="5"/>
                  <c:pt idx="0">
                    <c:v>0.82183336413553087</c:v>
                  </c:pt>
                  <c:pt idx="1">
                    <c:v>0.52219392098684159</c:v>
                  </c:pt>
                  <c:pt idx="2">
                    <c:v>1.0097132538297966</c:v>
                  </c:pt>
                  <c:pt idx="3">
                    <c:v>1.1452969334294438</c:v>
                  </c:pt>
                  <c:pt idx="4">
                    <c:v>1.1896072014718204</c:v>
                  </c:pt>
                </c:numCache>
              </c:numRef>
            </c:plus>
            <c:minus>
              <c:numRef>
                <c:f>dpph!$AD$2:$AD$6</c:f>
                <c:numCache>
                  <c:formatCode>General</c:formatCode>
                  <c:ptCount val="5"/>
                  <c:pt idx="0">
                    <c:v>0.82183336413553087</c:v>
                  </c:pt>
                  <c:pt idx="1">
                    <c:v>0.52219392098684159</c:v>
                  </c:pt>
                  <c:pt idx="2">
                    <c:v>1.0097132538297966</c:v>
                  </c:pt>
                  <c:pt idx="3">
                    <c:v>1.1452969334294438</c:v>
                  </c:pt>
                  <c:pt idx="4">
                    <c:v>1.1896072014718204</c:v>
                  </c:pt>
                </c:numCache>
              </c:numRef>
            </c:minus>
          </c:errBars>
          <c:cat>
            <c:strRef>
              <c:f>dpph!$AB$2:$AB$6</c:f>
              <c:strCache>
                <c:ptCount val="5"/>
                <c:pt idx="0">
                  <c:v>100:0</c:v>
                </c:pt>
                <c:pt idx="1">
                  <c:v>75:25</c:v>
                </c:pt>
                <c:pt idx="2">
                  <c:v>50:50</c:v>
                </c:pt>
                <c:pt idx="3">
                  <c:v>25:75</c:v>
                </c:pt>
                <c:pt idx="4">
                  <c:v>0:100</c:v>
                </c:pt>
              </c:strCache>
            </c:strRef>
          </c:cat>
          <c:val>
            <c:numRef>
              <c:f>dpph!$AC$2:$AC$6</c:f>
              <c:numCache>
                <c:formatCode>0</c:formatCode>
                <c:ptCount val="5"/>
                <c:pt idx="0">
                  <c:v>29.829749888123267</c:v>
                </c:pt>
                <c:pt idx="1">
                  <c:v>28.829234877230217</c:v>
                </c:pt>
                <c:pt idx="2">
                  <c:v>24.888029370229244</c:v>
                </c:pt>
                <c:pt idx="3" formatCode="0.00">
                  <c:v>18.90006661237722</c:v>
                </c:pt>
                <c:pt idx="4">
                  <c:v>24.730803942193926</c:v>
                </c:pt>
              </c:numCache>
            </c:numRef>
          </c:val>
        </c:ser>
        <c:dLbls>
          <c:showVal val="1"/>
        </c:dLbls>
        <c:axId val="121004032"/>
        <c:axId val="121007104"/>
      </c:barChart>
      <c:catAx>
        <c:axId val="1210040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Proporsi Beluntas-Teh Hitam (%b/b)</a:t>
                </a:r>
              </a:p>
            </c:rich>
          </c:tx>
          <c:layout>
            <c:manualLayout>
              <c:xMode val="edge"/>
              <c:yMode val="edge"/>
              <c:x val="0.25477252843394577"/>
              <c:y val="0.90158550569528328"/>
            </c:manualLayout>
          </c:layout>
        </c:title>
        <c:tickLblPos val="nextTo"/>
        <c:crossAx val="121007104"/>
        <c:crosses val="autoZero"/>
        <c:auto val="1"/>
        <c:lblAlgn val="ctr"/>
        <c:lblOffset val="100"/>
      </c:catAx>
      <c:valAx>
        <c:axId val="12100710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Kemampuan Menangkal Radikal Bebas DPPH (mg GAE/L Sampel)</a:t>
                </a:r>
              </a:p>
            </c:rich>
          </c:tx>
          <c:layout>
            <c:manualLayout>
              <c:xMode val="edge"/>
              <c:yMode val="edge"/>
              <c:x val="9.2592592592592744E-3"/>
              <c:y val="2.6553525469510508E-2"/>
            </c:manualLayout>
          </c:layout>
        </c:title>
        <c:numFmt formatCode="0" sourceLinked="1"/>
        <c:tickLblPos val="nextTo"/>
        <c:crossAx val="12100403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'reduksi besi'!$O$64</c:f>
              <c:strCache>
                <c:ptCount val="1"/>
                <c:pt idx="0">
                  <c:v>Rata-rata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</c:spPr>
          <c:dLbls>
            <c:dLbl>
              <c:idx val="0"/>
              <c:layout>
                <c:manualLayout>
                  <c:x val="1.3888888888888864E-2"/>
                  <c:y val="-6.44749452190035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22,44c</a:t>
                    </a:r>
                  </a:p>
                </c:rich>
              </c:tx>
              <c:dLblPos val="outEnd"/>
              <c:showVal val="1"/>
            </c:dLbl>
            <c:dLbl>
              <c:idx val="1"/>
              <c:layout>
                <c:manualLayout>
                  <c:x val="-2.3148148148148147E-2"/>
                  <c:y val="-1.25724192732789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22,06c</a:t>
                    </a:r>
                  </a:p>
                </c:rich>
              </c:tx>
              <c:dLblPos val="outEnd"/>
              <c:showVal val="1"/>
            </c:dLbl>
            <c:dLbl>
              <c:idx val="2"/>
              <c:layout>
                <c:manualLayout>
                  <c:x val="2.7777777777777821E-2"/>
                  <c:y val="-9.429073659370559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21,47b</a:t>
                    </a:r>
                  </a:p>
                </c:rich>
              </c:tx>
              <c:dLblPos val="outEnd"/>
              <c:showVal val="1"/>
            </c:dLbl>
            <c:dLbl>
              <c:idx val="3"/>
              <c:layout>
                <c:manualLayout>
                  <c:x val="8.4875562720133702E-17"/>
                  <c:y val="-1.86886272243492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19,65a</a:t>
                    </a:r>
                  </a:p>
                </c:rich>
              </c:tx>
              <c:dLblPos val="outEnd"/>
              <c:showVal val="1"/>
            </c:dLbl>
            <c:dLbl>
              <c:idx val="4"/>
              <c:layout>
                <c:manualLayout>
                  <c:x val="1.0185067526416052E-16"/>
                  <c:y val="-4.16666666666666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19,88a</a:t>
                    </a:r>
                  </a:p>
                </c:rich>
              </c:tx>
              <c:dLblPos val="outEnd"/>
              <c:showVal val="1"/>
            </c:dLbl>
            <c:dLblPos val="outEnd"/>
            <c:showVal val="1"/>
          </c:dLbls>
          <c:errBars>
            <c:errBarType val="both"/>
            <c:errValType val="cust"/>
            <c:plus>
              <c:numRef>
                <c:f>'reduksi besi'!$P$65:$P$69</c:f>
                <c:numCache>
                  <c:formatCode>General</c:formatCode>
                  <c:ptCount val="5"/>
                  <c:pt idx="0">
                    <c:v>0.4450227718777558</c:v>
                  </c:pt>
                  <c:pt idx="1">
                    <c:v>0.27310891118065261</c:v>
                  </c:pt>
                  <c:pt idx="2">
                    <c:v>0.15548940392399258</c:v>
                  </c:pt>
                  <c:pt idx="3">
                    <c:v>0.33062168650669138</c:v>
                  </c:pt>
                  <c:pt idx="4">
                    <c:v>0.45896421227380546</c:v>
                  </c:pt>
                </c:numCache>
              </c:numRef>
            </c:plus>
            <c:minus>
              <c:numRef>
                <c:f>'reduksi besi'!$P$65:$P$69</c:f>
                <c:numCache>
                  <c:formatCode>General</c:formatCode>
                  <c:ptCount val="5"/>
                  <c:pt idx="0">
                    <c:v>0.4450227718777558</c:v>
                  </c:pt>
                  <c:pt idx="1">
                    <c:v>0.27310891118065261</c:v>
                  </c:pt>
                  <c:pt idx="2">
                    <c:v>0.15548940392399258</c:v>
                  </c:pt>
                  <c:pt idx="3">
                    <c:v>0.33062168650669138</c:v>
                  </c:pt>
                  <c:pt idx="4">
                    <c:v>0.45896421227380546</c:v>
                  </c:pt>
                </c:numCache>
              </c:numRef>
            </c:minus>
          </c:errBars>
          <c:cat>
            <c:strRef>
              <c:f>'reduksi besi'!$N$65:$N$69</c:f>
              <c:strCache>
                <c:ptCount val="5"/>
                <c:pt idx="0">
                  <c:v>100:0</c:v>
                </c:pt>
                <c:pt idx="1">
                  <c:v>75:25</c:v>
                </c:pt>
                <c:pt idx="2">
                  <c:v>50:50</c:v>
                </c:pt>
                <c:pt idx="3">
                  <c:v>25:75</c:v>
                </c:pt>
                <c:pt idx="4">
                  <c:v>0:100</c:v>
                </c:pt>
              </c:strCache>
            </c:strRef>
          </c:cat>
          <c:val>
            <c:numRef>
              <c:f>'reduksi besi'!$O$65:$O$69</c:f>
              <c:numCache>
                <c:formatCode>0</c:formatCode>
                <c:ptCount val="5"/>
                <c:pt idx="0">
                  <c:v>22.444444444444443</c:v>
                </c:pt>
                <c:pt idx="1">
                  <c:v>22.055555555555554</c:v>
                </c:pt>
                <c:pt idx="2">
                  <c:v>21.472222222222189</c:v>
                </c:pt>
                <c:pt idx="3">
                  <c:v>19.652777777777779</c:v>
                </c:pt>
                <c:pt idx="4">
                  <c:v>19.875</c:v>
                </c:pt>
              </c:numCache>
            </c:numRef>
          </c:val>
        </c:ser>
        <c:dLbls>
          <c:showVal val="1"/>
        </c:dLbls>
        <c:axId val="129787776"/>
        <c:axId val="129975424"/>
      </c:barChart>
      <c:catAx>
        <c:axId val="129787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Proporsi  Beluntas-Teh Hitam (%b/b)</a:t>
                </a:r>
              </a:p>
            </c:rich>
          </c:tx>
          <c:layout>
            <c:manualLayout>
              <c:xMode val="edge"/>
              <c:yMode val="edge"/>
              <c:x val="0.23993438320209995"/>
              <c:y val="0.83972452984661317"/>
            </c:manualLayout>
          </c:layout>
        </c:title>
        <c:tickLblPos val="nextTo"/>
        <c:crossAx val="129975424"/>
        <c:crosses val="autoZero"/>
        <c:auto val="1"/>
        <c:lblAlgn val="ctr"/>
        <c:lblOffset val="100"/>
      </c:catAx>
      <c:valAx>
        <c:axId val="12997542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Kemampuan Mereduksi Ion Besi  (mg GAE/L Sampel)</a:t>
                </a:r>
              </a:p>
            </c:rich>
          </c:tx>
          <c:layout>
            <c:manualLayout>
              <c:xMode val="edge"/>
              <c:yMode val="edge"/>
              <c:x val="1.9444444444444445E-2"/>
              <c:y val="4.1332562787449727E-2"/>
            </c:manualLayout>
          </c:layout>
        </c:title>
        <c:numFmt formatCode="0" sourceLinked="1"/>
        <c:tickLblPos val="nextTo"/>
        <c:crossAx val="129787776"/>
        <c:crosses val="autoZero"/>
        <c:crossBetween val="between"/>
      </c:valAx>
    </c:plotArea>
    <c:plotVisOnly val="1"/>
  </c:chart>
  <c:spPr>
    <a:solidFill>
      <a:schemeClr val="bg1"/>
    </a:solidFill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768291659467332"/>
          <c:y val="5.1400554097404488E-2"/>
          <c:w val="0.73190004854408941"/>
          <c:h val="0.70005358705161858"/>
        </c:manualLayout>
      </c:layout>
      <c:scatterChart>
        <c:scatterStyle val="lineMarker"/>
        <c:ser>
          <c:idx val="0"/>
          <c:order val="0"/>
          <c:tx>
            <c:strRef>
              <c:f>'TPVS DPPH dan FR'!$B$1</c:f>
              <c:strCache>
                <c:ptCount val="1"/>
                <c:pt idx="0">
                  <c:v>Kemampuan Menangkal Radikal Bebas DPPH (mg GAE/L Sampel)</c:v>
                </c:pt>
              </c:strCache>
            </c:strRef>
          </c:tx>
          <c:spPr>
            <a:ln w="28575">
              <a:noFill/>
            </a:ln>
          </c:spPr>
          <c:trendline>
            <c:spPr>
              <a:ln w="19050">
                <a:solidFill>
                  <a:srgbClr val="0070C0"/>
                </a:solidFill>
              </a:ln>
            </c:spPr>
            <c:trendlineType val="linear"/>
            <c:dispRSqr val="1"/>
            <c:dispEq val="1"/>
            <c:trendlineLbl>
              <c:layout>
                <c:manualLayout>
                  <c:x val="0.13791161684726733"/>
                  <c:y val="-7.0149625457401804E-2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 baseline="0"/>
                      <a:t>y = 1,130x + 2,628
R² = 0,961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'TPVS DPPH dan FR'!$A$2:$A$6</c:f>
              <c:numCache>
                <c:formatCode>0</c:formatCode>
                <c:ptCount val="5"/>
                <c:pt idx="0">
                  <c:v>23.783333333333289</c:v>
                </c:pt>
                <c:pt idx="1">
                  <c:v>23.18888888888889</c:v>
                </c:pt>
                <c:pt idx="2">
                  <c:v>20.746296296296286</c:v>
                </c:pt>
                <c:pt idx="3">
                  <c:v>14.622222222222224</c:v>
                </c:pt>
                <c:pt idx="4">
                  <c:v>18.544444444444444</c:v>
                </c:pt>
              </c:numCache>
            </c:numRef>
          </c:xVal>
          <c:yVal>
            <c:numRef>
              <c:f>'TPVS DPPH dan FR'!$B$2:$B$6</c:f>
              <c:numCache>
                <c:formatCode>0</c:formatCode>
                <c:ptCount val="5"/>
                <c:pt idx="0">
                  <c:v>29.829749888123267</c:v>
                </c:pt>
                <c:pt idx="1">
                  <c:v>28.829234877230217</c:v>
                </c:pt>
                <c:pt idx="2">
                  <c:v>24.888029370229244</c:v>
                </c:pt>
                <c:pt idx="3">
                  <c:v>18.90006661237722</c:v>
                </c:pt>
                <c:pt idx="4">
                  <c:v>24.730803942193926</c:v>
                </c:pt>
              </c:numCache>
            </c:numRef>
          </c:yVal>
        </c:ser>
        <c:ser>
          <c:idx val="1"/>
          <c:order val="1"/>
          <c:tx>
            <c:strRef>
              <c:f>'TPVS DPPH dan FR'!$C$1</c:f>
              <c:strCache>
                <c:ptCount val="1"/>
                <c:pt idx="0">
                  <c:v>Kemampuan Mereduksi Ion Besi (mg GAE/L Sampel)</c:v>
                </c:pt>
              </c:strCache>
            </c:strRef>
          </c:tx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spPr>
              <a:ln w="19050"/>
            </c:spPr>
            <c:trendlineType val="linear"/>
          </c:trendline>
          <c:trendline>
            <c:trendlineType val="linear"/>
            <c:dispRSqr val="1"/>
            <c:dispEq val="1"/>
            <c:trendlineLbl>
              <c:layout>
                <c:manualLayout>
                  <c:x val="0.2449218769283934"/>
                  <c:y val="0.10868095867578596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 baseline="0"/>
                      <a:t>y = 0,321x + 14,61
R² = 0,895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'TPVS DPPH dan FR'!$A$2:$A$6</c:f>
              <c:numCache>
                <c:formatCode>0</c:formatCode>
                <c:ptCount val="5"/>
                <c:pt idx="0">
                  <c:v>23.783333333333289</c:v>
                </c:pt>
                <c:pt idx="1">
                  <c:v>23.18888888888889</c:v>
                </c:pt>
                <c:pt idx="2">
                  <c:v>20.746296296296286</c:v>
                </c:pt>
                <c:pt idx="3">
                  <c:v>14.622222222222224</c:v>
                </c:pt>
                <c:pt idx="4">
                  <c:v>18.544444444444444</c:v>
                </c:pt>
              </c:numCache>
            </c:numRef>
          </c:xVal>
          <c:yVal>
            <c:numRef>
              <c:f>'TPVS DPPH dan FR'!$C$2:$C$6</c:f>
              <c:numCache>
                <c:formatCode>0</c:formatCode>
                <c:ptCount val="5"/>
                <c:pt idx="0">
                  <c:v>22.444444444444443</c:v>
                </c:pt>
                <c:pt idx="1">
                  <c:v>22.055555555555554</c:v>
                </c:pt>
                <c:pt idx="2">
                  <c:v>21.472222222222189</c:v>
                </c:pt>
                <c:pt idx="3">
                  <c:v>19.652777777777779</c:v>
                </c:pt>
                <c:pt idx="4">
                  <c:v>19.875</c:v>
                </c:pt>
              </c:numCache>
            </c:numRef>
          </c:yVal>
        </c:ser>
        <c:axId val="163238272"/>
        <c:axId val="163669888"/>
      </c:scatterChart>
      <c:valAx>
        <c:axId val="1632382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Total Fenol (mg GAE/L Sampel)</a:t>
                </a:r>
              </a:p>
            </c:rich>
          </c:tx>
        </c:title>
        <c:numFmt formatCode="0" sourceLinked="1"/>
        <c:tickLblPos val="nextTo"/>
        <c:crossAx val="163669888"/>
        <c:crosses val="autoZero"/>
        <c:crossBetween val="midCat"/>
      </c:valAx>
      <c:valAx>
        <c:axId val="16366988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Aktivitas Antioksidan </a:t>
                </a:r>
              </a:p>
            </c:rich>
          </c:tx>
          <c:layout>
            <c:manualLayout>
              <c:xMode val="edge"/>
              <c:yMode val="edge"/>
              <c:x val="1.1224709763944091E-2"/>
              <c:y val="0.13319156273349045"/>
            </c:manualLayout>
          </c:layout>
        </c:title>
        <c:numFmt formatCode="0" sourceLinked="1"/>
        <c:tickLblPos val="nextTo"/>
        <c:crossAx val="163238272"/>
        <c:crosses val="autoZero"/>
        <c:crossBetween val="midCat"/>
      </c:valAx>
    </c:plotArea>
    <c:legend>
      <c:legendPos val="r"/>
      <c:legendEntry>
        <c:idx val="0"/>
        <c:txPr>
          <a:bodyPr/>
          <a:lstStyle/>
          <a:p>
            <a:pPr>
              <a:defRPr sz="800">
                <a:solidFill>
                  <a:sysClr val="windowText" lastClr="000000"/>
                </a:solidFill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800">
                <a:solidFill>
                  <a:sysClr val="windowText" lastClr="000000"/>
                </a:solidFill>
              </a:defRPr>
            </a:pPr>
            <a:endParaRPr lang="en-US"/>
          </a:p>
        </c:txPr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18955067920585153"/>
          <c:y val="0.53940801195471"/>
          <c:w val="0.75775874410683031"/>
          <c:h val="0.19855623886430274"/>
        </c:manualLayout>
      </c:layout>
      <c:txPr>
        <a:bodyPr/>
        <a:lstStyle/>
        <a:p>
          <a:pPr>
            <a:defRPr sz="800">
              <a:solidFill>
                <a:sysClr val="windowText" lastClr="000000"/>
              </a:solidFill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9894685039370089"/>
          <c:y val="5.1400554097404488E-2"/>
          <c:w val="0.7270115193934098"/>
          <c:h val="0.70005358705161858"/>
        </c:manualLayout>
      </c:layout>
      <c:scatterChart>
        <c:scatterStyle val="lineMarker"/>
        <c:ser>
          <c:idx val="0"/>
          <c:order val="0"/>
          <c:tx>
            <c:strRef>
              <c:f>'TF vs DPPH dan RP'!$B$1</c:f>
              <c:strCache>
                <c:ptCount val="1"/>
                <c:pt idx="0">
                  <c:v>Kemampuan Menangkal Radikal Bebas DPPH (mg GAE/L Sampel)</c:v>
                </c:pt>
              </c:strCache>
            </c:strRef>
          </c:tx>
          <c:spPr>
            <a:ln w="28575">
              <a:noFill/>
            </a:ln>
          </c:spPr>
          <c:trendline>
            <c:spPr>
              <a:ln>
                <a:solidFill>
                  <a:srgbClr val="0070C0"/>
                </a:solidFill>
              </a:ln>
            </c:spPr>
            <c:trendlineType val="linear"/>
            <c:dispRSqr val="1"/>
            <c:dispEq val="1"/>
            <c:trendlineLbl>
              <c:layout>
                <c:manualLayout>
                  <c:x val="-8.6336395450568704E-2"/>
                  <c:y val="-5.1400437690386797E-2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 baseline="0"/>
                      <a:t>y = 1,277x + 18,36
R² = 0,631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'TF vs DPPH dan RP'!$A$2:$A$6</c:f>
              <c:numCache>
                <c:formatCode>0.0</c:formatCode>
                <c:ptCount val="5"/>
                <c:pt idx="0">
                  <c:v>9.178947368421051</c:v>
                </c:pt>
                <c:pt idx="1">
                  <c:v>7.0802631578947421</c:v>
                </c:pt>
                <c:pt idx="2">
                  <c:v>5.3911184210526324</c:v>
                </c:pt>
                <c:pt idx="3">
                  <c:v>3.498026315789474</c:v>
                </c:pt>
                <c:pt idx="4">
                  <c:v>2.5440789473684209</c:v>
                </c:pt>
              </c:numCache>
            </c:numRef>
          </c:xVal>
          <c:yVal>
            <c:numRef>
              <c:f>'TF vs DPPH dan RP'!$B$2:$B$6</c:f>
              <c:numCache>
                <c:formatCode>0</c:formatCode>
                <c:ptCount val="5"/>
                <c:pt idx="0">
                  <c:v>29.829749888123267</c:v>
                </c:pt>
                <c:pt idx="1">
                  <c:v>28.829234877230217</c:v>
                </c:pt>
                <c:pt idx="2">
                  <c:v>24.888029370229244</c:v>
                </c:pt>
                <c:pt idx="3">
                  <c:v>18.90006661237722</c:v>
                </c:pt>
                <c:pt idx="4">
                  <c:v>24.730803942193926</c:v>
                </c:pt>
              </c:numCache>
            </c:numRef>
          </c:yVal>
        </c:ser>
        <c:ser>
          <c:idx val="1"/>
          <c:order val="1"/>
          <c:tx>
            <c:strRef>
              <c:f>'TF vs DPPH dan RP'!$C$1</c:f>
              <c:strCache>
                <c:ptCount val="1"/>
                <c:pt idx="0">
                  <c:v>Kemampuan Mereduksi Ion Besi (mg GAE/L Sampel)</c:v>
                </c:pt>
              </c:strCache>
            </c:strRef>
          </c:tx>
          <c:spPr>
            <a:ln w="28575">
              <a:noFill/>
            </a:ln>
          </c:spPr>
          <c:trendline>
            <c:spPr>
              <a:ln>
                <a:solidFill>
                  <a:srgbClr val="C00000"/>
                </a:solidFill>
              </a:ln>
            </c:spPr>
            <c:trendlineType val="linear"/>
            <c:dispRSqr val="1"/>
            <c:dispEq val="1"/>
            <c:trendlineLbl>
              <c:layout>
                <c:manualLayout>
                  <c:x val="-1.6615485564304467E-2"/>
                  <c:y val="0.13248942840478273"/>
                </c:manualLayout>
              </c:layout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 baseline="0"/>
                      <a:t>y = 0,449x + 18,61
R² = 0,900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'TF vs DPPH dan RP'!$A$2:$A$6</c:f>
              <c:numCache>
                <c:formatCode>0.0</c:formatCode>
                <c:ptCount val="5"/>
                <c:pt idx="0">
                  <c:v>9.178947368421051</c:v>
                </c:pt>
                <c:pt idx="1">
                  <c:v>7.0802631578947421</c:v>
                </c:pt>
                <c:pt idx="2">
                  <c:v>5.3911184210526324</c:v>
                </c:pt>
                <c:pt idx="3">
                  <c:v>3.498026315789474</c:v>
                </c:pt>
                <c:pt idx="4">
                  <c:v>2.5440789473684209</c:v>
                </c:pt>
              </c:numCache>
            </c:numRef>
          </c:xVal>
          <c:yVal>
            <c:numRef>
              <c:f>'TF vs DPPH dan RP'!$C$2:$C$6</c:f>
              <c:numCache>
                <c:formatCode>0</c:formatCode>
                <c:ptCount val="5"/>
                <c:pt idx="0">
                  <c:v>22.444444444444443</c:v>
                </c:pt>
                <c:pt idx="1">
                  <c:v>22.055555555555554</c:v>
                </c:pt>
                <c:pt idx="2">
                  <c:v>21.472222222222189</c:v>
                </c:pt>
                <c:pt idx="3">
                  <c:v>19.652777777777779</c:v>
                </c:pt>
                <c:pt idx="4">
                  <c:v>19.875</c:v>
                </c:pt>
              </c:numCache>
            </c:numRef>
          </c:yVal>
        </c:ser>
        <c:axId val="111302912"/>
        <c:axId val="120541568"/>
      </c:scatterChart>
      <c:valAx>
        <c:axId val="1113029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Total Flavonoid (mg CE/L Sampel)</a:t>
                </a:r>
              </a:p>
            </c:rich>
          </c:tx>
        </c:title>
        <c:numFmt formatCode="0.0" sourceLinked="1"/>
        <c:tickLblPos val="nextTo"/>
        <c:crossAx val="120541568"/>
        <c:crosses val="autoZero"/>
        <c:crossBetween val="midCat"/>
      </c:valAx>
      <c:valAx>
        <c:axId val="12054156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Aktivitas Antioksidan</a:t>
                </a:r>
              </a:p>
            </c:rich>
          </c:tx>
        </c:title>
        <c:numFmt formatCode="0" sourceLinked="1"/>
        <c:tickLblPos val="nextTo"/>
        <c:crossAx val="111302912"/>
        <c:crosses val="autoZero"/>
        <c:crossBetween val="midCat"/>
      </c:valAx>
    </c:plotArea>
    <c:legend>
      <c:legendPos val="r"/>
      <c:legendEntry>
        <c:idx val="-1"/>
        <c:delete val="1"/>
      </c:legendEntry>
      <c:legendEntry>
        <c:idx val="0"/>
        <c:txPr>
          <a:bodyPr/>
          <a:lstStyle/>
          <a:p>
            <a:pPr>
              <a:defRPr sz="700">
                <a:solidFill>
                  <a:sysClr val="windowText" lastClr="000000"/>
                </a:solidFill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700">
                <a:solidFill>
                  <a:sysClr val="windowText" lastClr="000000"/>
                </a:solidFill>
              </a:defRPr>
            </a:pPr>
            <a:endParaRPr lang="en-US"/>
          </a:p>
        </c:txPr>
      </c:legendEntry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21539807524059493"/>
          <c:y val="0.50125106910655759"/>
          <c:w val="0.67071303587051678"/>
          <c:h val="0.21411735297793671"/>
        </c:manualLayout>
      </c:layout>
      <c:txPr>
        <a:bodyPr/>
        <a:lstStyle/>
        <a:p>
          <a:pPr>
            <a:defRPr sz="700">
              <a:solidFill>
                <a:sysClr val="windowText" lastClr="000000"/>
              </a:solidFill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B009-2970-4A1B-A2D2-8D57B95C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16</Pages>
  <Words>4290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V3000</Company>
  <LinksUpToDate>false</LinksUpToDate>
  <CharactersWithSpaces>28692</CharactersWithSpaces>
  <SharedDoc>false</SharedDoc>
  <HLinks>
    <vt:vector size="6" baseType="variant">
      <vt:variant>
        <vt:i4>1507371</vt:i4>
      </vt:variant>
      <vt:variant>
        <vt:i4>0</vt:i4>
      </vt:variant>
      <vt:variant>
        <vt:i4>0</vt:i4>
      </vt:variant>
      <vt:variant>
        <vt:i4>5</vt:i4>
      </vt:variant>
      <vt:variant>
        <vt:lpwstr>mailto:wiwiedt@gmail.com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30</cp:revision>
  <dcterms:created xsi:type="dcterms:W3CDTF">2006-02-09T16:24:00Z</dcterms:created>
  <dcterms:modified xsi:type="dcterms:W3CDTF">2006-02-10T09:49:00Z</dcterms:modified>
</cp:coreProperties>
</file>