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7D48C" w14:textId="3240A713" w:rsidR="000E637E" w:rsidRPr="00422C50" w:rsidRDefault="008E0D9B">
      <w:pPr>
        <w:jc w:val="center"/>
        <w:rPr>
          <w:b/>
        </w:rPr>
      </w:pPr>
      <w:r>
        <w:rPr>
          <w:b/>
        </w:rPr>
        <w:t xml:space="preserve">Solvent Composition, Maceration Time, </w:t>
      </w:r>
      <w:r>
        <w:rPr>
          <w:b/>
          <w:lang w:val="en-US"/>
        </w:rPr>
        <w:t>Liquid-Solid Ratio</w:t>
      </w:r>
      <w:r>
        <w:rPr>
          <w:b/>
        </w:rPr>
        <w:t xml:space="preserve"> and </w:t>
      </w:r>
      <w:r>
        <w:rPr>
          <w:b/>
          <w:lang w:val="en-US"/>
        </w:rPr>
        <w:t xml:space="preserve">Particle </w:t>
      </w:r>
      <w:r w:rsidR="00422C50">
        <w:rPr>
          <w:b/>
        </w:rPr>
        <w:t xml:space="preserve">Size: </w:t>
      </w:r>
      <w:r>
        <w:rPr>
          <w:b/>
          <w:lang w:val="en-US"/>
        </w:rPr>
        <w:t xml:space="preserve">Effect </w:t>
      </w:r>
      <w:r>
        <w:rPr>
          <w:b/>
        </w:rPr>
        <w:t>on Total Phenol</w:t>
      </w:r>
      <w:r>
        <w:rPr>
          <w:b/>
          <w:lang w:val="en-US"/>
        </w:rPr>
        <w:t>ic</w:t>
      </w:r>
      <w:r>
        <w:rPr>
          <w:b/>
        </w:rPr>
        <w:t xml:space="preserve"> </w:t>
      </w:r>
      <w:r>
        <w:rPr>
          <w:b/>
          <w:lang w:val="en-US"/>
        </w:rPr>
        <w:t>Content</w:t>
      </w:r>
      <w:r>
        <w:rPr>
          <w:b/>
        </w:rPr>
        <w:t xml:space="preserve"> and Antioxidant Activity of  </w:t>
      </w:r>
      <w:r>
        <w:rPr>
          <w:b/>
          <w:i/>
        </w:rPr>
        <w:t>Solanum betaceum Cav.</w:t>
      </w:r>
      <w:r>
        <w:rPr>
          <w:b/>
          <w:i/>
          <w:lang w:val="en-US"/>
        </w:rPr>
        <w:t xml:space="preserve"> </w:t>
      </w:r>
      <w:r>
        <w:rPr>
          <w:b/>
          <w:iCs/>
          <w:lang w:val="en-US"/>
        </w:rPr>
        <w:t>Fruit</w:t>
      </w:r>
    </w:p>
    <w:p w14:paraId="5661ECB4" w14:textId="77777777" w:rsidR="000E637E" w:rsidRPr="00422C50" w:rsidRDefault="008E0D9B" w:rsidP="00422C50">
      <w:pPr>
        <w:spacing w:after="0" w:line="240" w:lineRule="auto"/>
        <w:jc w:val="center"/>
        <w:rPr>
          <w:lang w:val="id-ID"/>
        </w:rPr>
      </w:pPr>
      <w:r>
        <w:t>Erna Prawita Setyowati</w:t>
      </w:r>
      <w:r>
        <w:rPr>
          <w:vertAlign w:val="superscript"/>
        </w:rPr>
        <w:t>1,2</w:t>
      </w:r>
      <w:r>
        <w:t xml:space="preserve"> , Andayana Puspitasari</w:t>
      </w:r>
      <w:r>
        <w:rPr>
          <w:vertAlign w:val="superscript"/>
        </w:rPr>
        <w:t>1,2</w:t>
      </w:r>
      <w:r>
        <w:t xml:space="preserve">, </w:t>
      </w:r>
      <w:r>
        <w:rPr>
          <w:bCs/>
        </w:rPr>
        <w:t>Dias Insan Afini</w:t>
      </w:r>
      <w:r>
        <w:rPr>
          <w:bCs/>
          <w:vertAlign w:val="superscript"/>
        </w:rPr>
        <w:t>1</w:t>
      </w:r>
      <w:r>
        <w:rPr>
          <w:bCs/>
        </w:rPr>
        <w:t>, Farida Hanum Nasution</w:t>
      </w:r>
      <w:r>
        <w:rPr>
          <w:bCs/>
          <w:vertAlign w:val="superscript"/>
        </w:rPr>
        <w:t>1</w:t>
      </w:r>
      <w:r>
        <w:rPr>
          <w:bCs/>
        </w:rPr>
        <w:t xml:space="preserve">, </w:t>
      </w:r>
      <w:r>
        <w:rPr>
          <w:lang w:val="id-ID"/>
        </w:rPr>
        <w:t>Rosyidatun Nafingah</w:t>
      </w:r>
      <w:r>
        <w:rPr>
          <w:bCs/>
          <w:vertAlign w:val="superscript"/>
        </w:rPr>
        <w:t>1</w:t>
      </w:r>
    </w:p>
    <w:p w14:paraId="05C29A53" w14:textId="77777777" w:rsidR="00422C50" w:rsidRDefault="00422C50" w:rsidP="00422C50">
      <w:pPr>
        <w:spacing w:after="0" w:line="240" w:lineRule="auto"/>
        <w:ind w:firstLine="567"/>
        <w:jc w:val="center"/>
        <w:rPr>
          <w:bCs/>
          <w:vertAlign w:val="superscript"/>
        </w:rPr>
      </w:pPr>
    </w:p>
    <w:p w14:paraId="15A708F8" w14:textId="77777777" w:rsidR="000E637E" w:rsidRPr="00422C50" w:rsidRDefault="008E0D9B" w:rsidP="00422C50">
      <w:pPr>
        <w:spacing w:after="0" w:line="240" w:lineRule="auto"/>
        <w:ind w:firstLine="567"/>
        <w:jc w:val="center"/>
      </w:pPr>
      <w:r w:rsidRPr="00422C50">
        <w:rPr>
          <w:bCs/>
          <w:vertAlign w:val="superscript"/>
        </w:rPr>
        <w:t>1</w:t>
      </w:r>
      <w:r w:rsidRPr="00422C50">
        <w:t>Faculty of Pharmacy, Gadjah Mada University, Yogyakarta, Indonesia</w:t>
      </w:r>
    </w:p>
    <w:p w14:paraId="440FC904" w14:textId="77777777" w:rsidR="000E637E" w:rsidRPr="00422C50" w:rsidRDefault="008E0D9B" w:rsidP="00422C50">
      <w:pPr>
        <w:spacing w:after="0" w:line="240" w:lineRule="auto"/>
        <w:jc w:val="center"/>
      </w:pPr>
      <w:r w:rsidRPr="00422C50">
        <w:rPr>
          <w:bCs/>
          <w:vertAlign w:val="superscript"/>
        </w:rPr>
        <w:t>2</w:t>
      </w:r>
      <w:r w:rsidRPr="00422C50">
        <w:t>Department of Pharmaceutical Biology, Faculty of Pharmacy, Gadjah Mada University, Yogyakarta, Indonesia</w:t>
      </w:r>
    </w:p>
    <w:p w14:paraId="2C9F7DC3" w14:textId="77777777" w:rsidR="00422C50" w:rsidRDefault="00422C50"/>
    <w:p w14:paraId="7DA87D79" w14:textId="77777777" w:rsidR="000E637E" w:rsidRDefault="008E0D9B" w:rsidP="00422C50">
      <w:pPr>
        <w:jc w:val="center"/>
      </w:pPr>
      <w:r>
        <w:t>*Corresponding author. Email: erna_prawita@.</w:t>
      </w:r>
      <w:r>
        <w:rPr>
          <w:lang w:val="id-ID"/>
        </w:rPr>
        <w:t>ugm.ac.id</w:t>
      </w:r>
    </w:p>
    <w:p w14:paraId="43E290C7" w14:textId="77777777" w:rsidR="00422C50" w:rsidRDefault="00422C50" w:rsidP="00422C50">
      <w:pPr>
        <w:jc w:val="center"/>
      </w:pPr>
    </w:p>
    <w:p w14:paraId="65D90C04" w14:textId="77777777" w:rsidR="000E637E" w:rsidRPr="00422C50" w:rsidRDefault="008E0D9B" w:rsidP="00422C50">
      <w:pPr>
        <w:spacing w:after="0" w:line="360" w:lineRule="auto"/>
        <w:jc w:val="center"/>
        <w:rPr>
          <w:b/>
        </w:rPr>
      </w:pPr>
      <w:r>
        <w:rPr>
          <w:b/>
        </w:rPr>
        <w:t>ABSTRACT</w:t>
      </w:r>
    </w:p>
    <w:p w14:paraId="52AEDA9B" w14:textId="77777777" w:rsidR="000E637E" w:rsidRDefault="008E0D9B" w:rsidP="00422C50">
      <w:pPr>
        <w:spacing w:after="0"/>
        <w:jc w:val="both"/>
      </w:pPr>
      <w:r>
        <w:rPr>
          <w:bCs/>
        </w:rPr>
        <w:tab/>
      </w:r>
      <w:r>
        <w:rPr>
          <w:i/>
        </w:rPr>
        <w:t>Solanum betaceum Cav.</w:t>
      </w:r>
      <w:r>
        <w:t xml:space="preserve"> fruit is renowned for having antioxidant activity because it contains phenol</w:t>
      </w:r>
      <w:r>
        <w:rPr>
          <w:lang w:val="en-US"/>
        </w:rPr>
        <w:t>ic</w:t>
      </w:r>
      <w:r>
        <w:t xml:space="preserve"> compounds. This study aims to determine the effect of solvent composition, maceration time, </w:t>
      </w:r>
      <w:r>
        <w:rPr>
          <w:lang w:val="en-US"/>
        </w:rPr>
        <w:t>liquid-solid</w:t>
      </w:r>
      <w:r>
        <w:t xml:space="preserve"> ratio, and the </w:t>
      </w:r>
      <w:r>
        <w:rPr>
          <w:lang w:val="en-US"/>
        </w:rPr>
        <w:t xml:space="preserve">particle </w:t>
      </w:r>
      <w:r>
        <w:t xml:space="preserve">size of </w:t>
      </w:r>
      <w:r>
        <w:rPr>
          <w:i/>
        </w:rPr>
        <w:t>Solanum betaceum Cav</w:t>
      </w:r>
      <w:r>
        <w:t xml:space="preserve"> fruit to the </w:t>
      </w:r>
      <w:r>
        <w:rPr>
          <w:lang w:val="en-US"/>
        </w:rPr>
        <w:t xml:space="preserve">total phenolic </w:t>
      </w:r>
      <w:r>
        <w:t xml:space="preserve">content and antioxidant activity. The fruit was </w:t>
      </w:r>
      <w:r>
        <w:rPr>
          <w:lang w:val="en-US"/>
        </w:rPr>
        <w:t>collected</w:t>
      </w:r>
      <w:r>
        <w:t xml:space="preserve"> from Kopeng, Central Java, Indonesia. The research used single factor experiments</w:t>
      </w:r>
      <w:r>
        <w:rPr>
          <w:lang w:val="en-US"/>
        </w:rPr>
        <w:t xml:space="preserve"> and simplex lattice design</w:t>
      </w:r>
      <w:r>
        <w:t xml:space="preserve"> (SLD) as optimization method. </w:t>
      </w:r>
      <w:r>
        <w:rPr>
          <w:lang w:val="en-US"/>
        </w:rPr>
        <w:t xml:space="preserve"> </w:t>
      </w:r>
      <w:r>
        <w:t xml:space="preserve">Total </w:t>
      </w:r>
      <w:r>
        <w:rPr>
          <w:lang w:val="en-US"/>
        </w:rPr>
        <w:t>phenolic</w:t>
      </w:r>
      <w:r>
        <w:t xml:space="preserve"> content was determined using Folin Ciocalteau reagent</w:t>
      </w:r>
      <w:r>
        <w:rPr>
          <w:lang w:val="en-US"/>
        </w:rPr>
        <w:t>, while</w:t>
      </w:r>
      <w:r>
        <w:t xml:space="preserve"> </w:t>
      </w:r>
      <w:r>
        <w:rPr>
          <w:lang w:val="en-US"/>
        </w:rPr>
        <w:t>a</w:t>
      </w:r>
      <w:r>
        <w:t xml:space="preserve">ntioxidant activity was </w:t>
      </w:r>
      <w:r>
        <w:rPr>
          <w:lang w:val="en-US"/>
        </w:rPr>
        <w:t>determined</w:t>
      </w:r>
      <w:r>
        <w:t xml:space="preserve"> using</w:t>
      </w:r>
      <w:r>
        <w:rPr>
          <w:lang w:val="en-US"/>
        </w:rPr>
        <w:t xml:space="preserve"> </w:t>
      </w:r>
      <w:r>
        <w:t>2,2-diphenyl-1-picrilhidrazil</w:t>
      </w:r>
      <w:r>
        <w:rPr>
          <w:lang w:val="en-US"/>
        </w:rPr>
        <w:t xml:space="preserve">  (</w:t>
      </w:r>
      <w:r>
        <w:t>DPPH</w:t>
      </w:r>
      <w:r>
        <w:rPr>
          <w:lang w:val="en-US"/>
        </w:rPr>
        <w:t xml:space="preserve">) </w:t>
      </w:r>
      <w:r>
        <w:t xml:space="preserve"> radical </w:t>
      </w:r>
      <w:r>
        <w:rPr>
          <w:lang w:val="en-US"/>
        </w:rPr>
        <w:t>scavenger</w:t>
      </w:r>
      <w:r>
        <w:t xml:space="preserve"> activity.</w:t>
      </w:r>
    </w:p>
    <w:p w14:paraId="19054E64" w14:textId="77777777" w:rsidR="000E637E" w:rsidRDefault="008E0D9B" w:rsidP="00422C50">
      <w:pPr>
        <w:spacing w:after="0"/>
        <w:jc w:val="both"/>
      </w:pPr>
      <w:r>
        <w:tab/>
      </w:r>
      <w:r>
        <w:rPr>
          <w:lang w:val="en-US"/>
        </w:rPr>
        <w:t xml:space="preserve"> </w:t>
      </w:r>
      <w:r>
        <w:t xml:space="preserve">The solvent </w:t>
      </w:r>
      <w:r>
        <w:rPr>
          <w:lang w:val="en-US"/>
        </w:rPr>
        <w:t>combination</w:t>
      </w:r>
      <w:r>
        <w:t xml:space="preserve"> </w:t>
      </w:r>
      <w:r>
        <w:rPr>
          <w:lang w:val="en-US"/>
        </w:rPr>
        <w:t xml:space="preserve">which gave the highest responses </w:t>
      </w:r>
      <w:r>
        <w:t xml:space="preserve">was ethanol:water (60:40 </w:t>
      </w:r>
      <w:r>
        <w:rPr>
          <w:rFonts w:eastAsia="SimSun"/>
          <w:vertAlign w:val="superscript"/>
          <w:lang w:val="id-ID" w:eastAsia="zh-CN"/>
        </w:rPr>
        <w:t>v</w:t>
      </w:r>
      <w:r>
        <w:rPr>
          <w:rFonts w:eastAsia="SimSun"/>
          <w:lang w:val="id-ID" w:eastAsia="zh-CN"/>
        </w:rPr>
        <w:t>/</w:t>
      </w:r>
      <w:r>
        <w:rPr>
          <w:rFonts w:eastAsia="SimSun"/>
          <w:vertAlign w:val="subscript"/>
          <w:lang w:val="id-ID" w:eastAsia="zh-CN"/>
        </w:rPr>
        <w:t>v</w:t>
      </w:r>
      <w:r>
        <w:t xml:space="preserve">) with phenolic content of 7.48% </w:t>
      </w:r>
      <w:r>
        <w:rPr>
          <w:vertAlign w:val="superscript"/>
          <w:lang w:val="id-ID"/>
        </w:rPr>
        <w:t>w</w:t>
      </w:r>
      <w:r>
        <w:rPr>
          <w:lang w:val="id-ID"/>
        </w:rPr>
        <w:t>/</w:t>
      </w:r>
      <w:r>
        <w:rPr>
          <w:vertAlign w:val="subscript"/>
          <w:lang w:val="id-ID"/>
        </w:rPr>
        <w:t>w</w:t>
      </w:r>
      <w:r>
        <w:rPr>
          <w:shd w:val="clear" w:color="auto" w:fill="FFFFFF"/>
        </w:rPr>
        <w:t xml:space="preserve"> </w:t>
      </w:r>
      <w:r>
        <w:t xml:space="preserve">EAG. Maceration </w:t>
      </w:r>
      <w:r>
        <w:rPr>
          <w:lang w:val="en-US"/>
        </w:rPr>
        <w:t>for</w:t>
      </w:r>
      <w:r>
        <w:t xml:space="preserve"> 8 hour</w:t>
      </w:r>
      <w:r>
        <w:rPr>
          <w:lang w:val="en-US"/>
        </w:rPr>
        <w:t>s will produce extract</w:t>
      </w:r>
      <w:r>
        <w:t xml:space="preserve"> with</w:t>
      </w:r>
      <w:r>
        <w:rPr>
          <w:lang w:val="en-US"/>
        </w:rPr>
        <w:t xml:space="preserve"> highest</w:t>
      </w:r>
      <w:r>
        <w:t xml:space="preserve"> total phenolic </w:t>
      </w:r>
      <w:r>
        <w:rPr>
          <w:lang w:val="en-US"/>
        </w:rPr>
        <w:t>content</w:t>
      </w:r>
      <w:r>
        <w:t xml:space="preserve"> </w:t>
      </w:r>
      <w:r>
        <w:rPr>
          <w:lang w:val="en-US"/>
        </w:rPr>
        <w:t>(</w:t>
      </w:r>
      <w:r>
        <w:t xml:space="preserve">8.76% </w:t>
      </w:r>
      <w:r>
        <w:rPr>
          <w:vertAlign w:val="superscript"/>
          <w:lang w:val="id-ID"/>
        </w:rPr>
        <w:t>w</w:t>
      </w:r>
      <w:r>
        <w:rPr>
          <w:lang w:val="id-ID"/>
        </w:rPr>
        <w:t>/</w:t>
      </w:r>
      <w:r>
        <w:rPr>
          <w:vertAlign w:val="subscript"/>
          <w:lang w:val="id-ID"/>
        </w:rPr>
        <w:t>w</w:t>
      </w:r>
      <w:r>
        <w:rPr>
          <w:shd w:val="clear" w:color="auto" w:fill="FFFFFF"/>
        </w:rPr>
        <w:t xml:space="preserve"> </w:t>
      </w:r>
      <w:r>
        <w:t>EAG</w:t>
      </w:r>
      <w:r>
        <w:rPr>
          <w:lang w:val="en-US"/>
        </w:rPr>
        <w:t>)</w:t>
      </w:r>
      <w:r>
        <w:t xml:space="preserve">. Optimal solvent ratio was at 10:1 </w:t>
      </w:r>
      <w:r>
        <w:rPr>
          <w:iCs/>
          <w:vertAlign w:val="superscript"/>
          <w:lang w:eastAsia="id-ID"/>
        </w:rPr>
        <w:t>v</w:t>
      </w:r>
      <w:r>
        <w:rPr>
          <w:iCs/>
          <w:lang w:eastAsia="id-ID"/>
        </w:rPr>
        <w:t>/</w:t>
      </w:r>
      <w:r>
        <w:rPr>
          <w:iCs/>
          <w:vertAlign w:val="subscript"/>
          <w:lang w:eastAsia="id-ID"/>
        </w:rPr>
        <w:t>w</w:t>
      </w:r>
      <w:r>
        <w:rPr>
          <w:shd w:val="clear" w:color="auto" w:fill="FFFFFF"/>
        </w:rPr>
        <w:t xml:space="preserve"> </w:t>
      </w:r>
      <w:r>
        <w:t xml:space="preserve">with total phenolic content of 7.26 ± 0.20% </w:t>
      </w:r>
      <w:r>
        <w:rPr>
          <w:vertAlign w:val="superscript"/>
          <w:lang w:val="id-ID"/>
        </w:rPr>
        <w:t>w</w:t>
      </w:r>
      <w:r>
        <w:rPr>
          <w:lang w:val="id-ID"/>
        </w:rPr>
        <w:t>/</w:t>
      </w:r>
      <w:r>
        <w:rPr>
          <w:vertAlign w:val="subscript"/>
          <w:lang w:val="id-ID"/>
        </w:rPr>
        <w:t>w</w:t>
      </w:r>
      <w:r>
        <w:rPr>
          <w:shd w:val="clear" w:color="auto" w:fill="FFFFFF"/>
        </w:rPr>
        <w:t xml:space="preserve"> </w:t>
      </w:r>
      <w:r>
        <w:t>EAG. The optimum p</w:t>
      </w:r>
      <w:r>
        <w:rPr>
          <w:lang w:val="en-US"/>
        </w:rPr>
        <w:t>article</w:t>
      </w:r>
      <w:r>
        <w:t xml:space="preserve"> size was 600-850 μm with total phenolic content of 6.07 ± 0.18% </w:t>
      </w:r>
      <w:r>
        <w:rPr>
          <w:vertAlign w:val="superscript"/>
          <w:lang w:val="id-ID"/>
        </w:rPr>
        <w:t>w</w:t>
      </w:r>
      <w:r>
        <w:rPr>
          <w:lang w:val="id-ID"/>
        </w:rPr>
        <w:t>/</w:t>
      </w:r>
      <w:r>
        <w:rPr>
          <w:vertAlign w:val="subscript"/>
          <w:lang w:val="id-ID"/>
        </w:rPr>
        <w:t>w</w:t>
      </w:r>
      <w:r>
        <w:t xml:space="preserve"> EAG.</w:t>
      </w:r>
    </w:p>
    <w:p w14:paraId="7B9D233F" w14:textId="77777777" w:rsidR="000E637E" w:rsidRDefault="008E0D9B" w:rsidP="00422C50">
      <w:pPr>
        <w:spacing w:after="0"/>
        <w:ind w:firstLine="720"/>
        <w:jc w:val="both"/>
      </w:pPr>
      <w:r>
        <w:t xml:space="preserve">Solvent composition, maceration time, </w:t>
      </w:r>
      <w:r>
        <w:rPr>
          <w:lang w:val="en-US"/>
        </w:rPr>
        <w:t>liquid-solid</w:t>
      </w:r>
      <w:r>
        <w:t xml:space="preserve"> ratio, and </w:t>
      </w:r>
      <w:r>
        <w:rPr>
          <w:lang w:val="en-US"/>
        </w:rPr>
        <w:t>particle</w:t>
      </w:r>
      <w:r>
        <w:t xml:space="preserve"> size o</w:t>
      </w:r>
      <w:r>
        <w:rPr>
          <w:lang w:val="en-US"/>
        </w:rPr>
        <w:t xml:space="preserve"> </w:t>
      </w:r>
      <w:r>
        <w:t xml:space="preserve"> have an effect on total </w:t>
      </w:r>
      <w:r>
        <w:rPr>
          <w:lang w:val="en-US"/>
        </w:rPr>
        <w:t>phenolic</w:t>
      </w:r>
      <w:r>
        <w:t xml:space="preserve"> content and antioxidant activity of  </w:t>
      </w:r>
      <w:r>
        <w:rPr>
          <w:i/>
        </w:rPr>
        <w:t>Solanum betaceum Cav.</w:t>
      </w:r>
      <w:r>
        <w:t>fruit extract</w:t>
      </w:r>
    </w:p>
    <w:p w14:paraId="565E2EAF" w14:textId="77777777" w:rsidR="000E637E" w:rsidRDefault="000E637E" w:rsidP="00422C50">
      <w:pPr>
        <w:spacing w:after="0"/>
        <w:jc w:val="both"/>
      </w:pPr>
    </w:p>
    <w:p w14:paraId="7631C0B8" w14:textId="77777777" w:rsidR="000E637E" w:rsidRDefault="008E0D9B" w:rsidP="00422C50">
      <w:pPr>
        <w:spacing w:after="0"/>
        <w:jc w:val="both"/>
      </w:pPr>
      <w:r>
        <w:rPr>
          <w:b/>
        </w:rPr>
        <w:t>Keywords</w:t>
      </w:r>
      <w:r>
        <w:t xml:space="preserve">: </w:t>
      </w:r>
      <w:r>
        <w:rPr>
          <w:i/>
        </w:rPr>
        <w:t>Solanum betaceum Cav</w:t>
      </w:r>
      <w:r>
        <w:t xml:space="preserve">., Solvent composition, maceration time, </w:t>
      </w:r>
      <w:r>
        <w:rPr>
          <w:lang w:val="en-US"/>
        </w:rPr>
        <w:t xml:space="preserve">liquid-solid </w:t>
      </w:r>
      <w:r>
        <w:t>ratio, p</w:t>
      </w:r>
      <w:r>
        <w:rPr>
          <w:lang w:val="en-US"/>
        </w:rPr>
        <w:t xml:space="preserve">article </w:t>
      </w:r>
      <w:r>
        <w:t xml:space="preserve"> size, total phenolic co</w:t>
      </w:r>
      <w:r>
        <w:rPr>
          <w:lang w:val="en-US"/>
        </w:rPr>
        <w:t>ntent</w:t>
      </w:r>
      <w:r>
        <w:t>.</w:t>
      </w:r>
    </w:p>
    <w:p w14:paraId="6DBB482E" w14:textId="77777777" w:rsidR="000E637E" w:rsidRDefault="000E637E" w:rsidP="00422C50">
      <w:pPr>
        <w:spacing w:after="0" w:line="360" w:lineRule="auto"/>
        <w:jc w:val="both"/>
      </w:pPr>
    </w:p>
    <w:p w14:paraId="44CCF7EF" w14:textId="77777777" w:rsidR="000E637E" w:rsidRDefault="008E0D9B" w:rsidP="00422C50">
      <w:pPr>
        <w:spacing w:after="0" w:line="360" w:lineRule="auto"/>
        <w:jc w:val="both"/>
        <w:rPr>
          <w:b/>
        </w:rPr>
      </w:pPr>
      <w:r>
        <w:rPr>
          <w:b/>
        </w:rPr>
        <w:t>Introduction</w:t>
      </w:r>
    </w:p>
    <w:p w14:paraId="065062F8" w14:textId="77777777" w:rsidR="000E637E" w:rsidRDefault="008E0D9B" w:rsidP="00422C50">
      <w:pPr>
        <w:suppressAutoHyphens w:val="0"/>
        <w:spacing w:after="0" w:line="360" w:lineRule="auto"/>
        <w:ind w:firstLine="720"/>
        <w:jc w:val="both"/>
        <w:rPr>
          <w:rFonts w:eastAsia="Calibri"/>
          <w:lang w:val="en-US" w:eastAsia="en-US"/>
        </w:rPr>
      </w:pPr>
      <w:r>
        <w:rPr>
          <w:rFonts w:eastAsia="Calibri"/>
          <w:lang w:val="en-US" w:eastAsia="en-US"/>
        </w:rPr>
        <w:t xml:space="preserve">Antioxidant compounds is considerably essential for the body to help terminate the reaction of free radicals that is attributed to cell or tissue damage, autoimmune diseases, degenerative diseases, to cancer (Brewer, 2011). One of the fruits that is known to posses antioxidant activity is </w:t>
      </w:r>
      <w:r>
        <w:rPr>
          <w:rFonts w:eastAsia="Calibri"/>
          <w:i/>
          <w:lang w:val="en-US" w:eastAsia="en-US"/>
        </w:rPr>
        <w:t>Solanum betaceum Cav</w:t>
      </w:r>
      <w:r>
        <w:rPr>
          <w:rFonts w:eastAsia="Calibri"/>
          <w:lang w:val="en-US" w:eastAsia="en-US"/>
        </w:rPr>
        <w:t xml:space="preserve"> (Orqueda </w:t>
      </w:r>
      <w:r>
        <w:rPr>
          <w:rFonts w:eastAsia="Calibri"/>
          <w:i/>
          <w:lang w:val="en-US" w:eastAsia="en-US"/>
        </w:rPr>
        <w:t>et al</w:t>
      </w:r>
      <w:r>
        <w:rPr>
          <w:rFonts w:eastAsia="Calibri"/>
          <w:lang w:val="en-US" w:eastAsia="en-US"/>
        </w:rPr>
        <w:t>, 2017).</w:t>
      </w:r>
    </w:p>
    <w:p w14:paraId="54F18116" w14:textId="77777777" w:rsidR="000E637E" w:rsidRDefault="008E0D9B" w:rsidP="006A6DAD">
      <w:pPr>
        <w:suppressAutoHyphens w:val="0"/>
        <w:spacing w:after="0" w:line="360" w:lineRule="auto"/>
        <w:ind w:firstLine="720"/>
        <w:jc w:val="both"/>
        <w:rPr>
          <w:rFonts w:eastAsia="Calibri"/>
          <w:lang w:val="en-US" w:eastAsia="en-US"/>
        </w:rPr>
      </w:pPr>
      <w:r>
        <w:rPr>
          <w:rFonts w:eastAsia="Calibri"/>
          <w:i/>
          <w:lang w:val="en-US" w:eastAsia="en-US"/>
        </w:rPr>
        <w:lastRenderedPageBreak/>
        <w:t>Solanum betaceum Cav.</w:t>
      </w:r>
      <w:r>
        <w:rPr>
          <w:rFonts w:eastAsia="Calibri"/>
          <w:lang w:val="en-US" w:eastAsia="en-US"/>
        </w:rPr>
        <w:t xml:space="preserve"> contains some chemical compounds including alkaloids, tannins, saponins, glycosides, flavonoids and phenolics (Acosta </w:t>
      </w:r>
      <w:r>
        <w:rPr>
          <w:rFonts w:eastAsia="Calibri"/>
          <w:i/>
          <w:lang w:val="en-US" w:eastAsia="en-US"/>
        </w:rPr>
        <w:t>et al</w:t>
      </w:r>
      <w:r>
        <w:rPr>
          <w:rFonts w:eastAsia="Calibri"/>
          <w:lang w:val="en-US" w:eastAsia="en-US"/>
        </w:rPr>
        <w:t xml:space="preserve">, 2015; Kadir, 2015). The content of phenolic compounds from plants is known to have antioxidant and anti-inflammatory activity. Phenolic compounds derived from plants are able to selectively interfere with the production or function of cytokines. Phenolic compounds have the capacity to modulate the immune response and have potential anti-inflammatory activity (Magrone </w:t>
      </w:r>
      <w:r>
        <w:rPr>
          <w:rFonts w:eastAsia="Calibri"/>
          <w:i/>
          <w:lang w:val="en-US" w:eastAsia="en-US"/>
        </w:rPr>
        <w:t>et al.</w:t>
      </w:r>
      <w:r>
        <w:rPr>
          <w:rFonts w:eastAsia="Calibri"/>
          <w:lang w:val="en-US" w:eastAsia="en-US"/>
        </w:rPr>
        <w:t xml:space="preserve">, 2016; Santangelo </w:t>
      </w:r>
      <w:r>
        <w:rPr>
          <w:rFonts w:eastAsia="Calibri"/>
          <w:i/>
          <w:lang w:val="en-US" w:eastAsia="en-US"/>
        </w:rPr>
        <w:t>et al.</w:t>
      </w:r>
      <w:r>
        <w:rPr>
          <w:rFonts w:eastAsia="Calibri"/>
          <w:lang w:val="en-US" w:eastAsia="en-US"/>
        </w:rPr>
        <w:t>, 2007).</w:t>
      </w:r>
    </w:p>
    <w:p w14:paraId="4FF1FD49" w14:textId="77777777" w:rsidR="000E637E" w:rsidRDefault="008E0D9B" w:rsidP="006A6DAD">
      <w:pPr>
        <w:suppressAutoHyphens w:val="0"/>
        <w:spacing w:after="0" w:line="360" w:lineRule="auto"/>
        <w:ind w:firstLine="720"/>
        <w:jc w:val="both"/>
        <w:rPr>
          <w:rFonts w:eastAsia="Calibri"/>
          <w:lang w:val="en-US" w:eastAsia="en-US"/>
        </w:rPr>
      </w:pPr>
      <w:r>
        <w:t>In the development of the extract as raw material of food supplement product or traditional medicine, it is necessary to research about the most suitable extraction conditions to extract the active compound. Factors of extraction conditions influence</w:t>
      </w:r>
      <w:r>
        <w:rPr>
          <w:lang w:val="en-US"/>
        </w:rPr>
        <w:t>d</w:t>
      </w:r>
      <w:r>
        <w:t xml:space="preserve"> </w:t>
      </w:r>
      <w:r>
        <w:rPr>
          <w:lang w:val="en-US"/>
        </w:rPr>
        <w:t>the yield, i.e</w:t>
      </w:r>
      <w:r>
        <w:t xml:space="preserve"> material size, extraction time, extraction temperature, type and amount of solvent (Maslukhah </w:t>
      </w:r>
      <w:r>
        <w:rPr>
          <w:i/>
        </w:rPr>
        <w:t>et al.</w:t>
      </w:r>
      <w:r>
        <w:t xml:space="preserve">, 2016). The particle size of the powder and the optimum ratio of the optimum solvents can increase the amount of active compounds present (Safaralie </w:t>
      </w:r>
      <w:r>
        <w:rPr>
          <w:i/>
        </w:rPr>
        <w:t>et al.</w:t>
      </w:r>
      <w:r>
        <w:t>, 2009; Sari, 2011).</w:t>
      </w:r>
    </w:p>
    <w:p w14:paraId="118EC0A0" w14:textId="77777777" w:rsidR="000E637E" w:rsidRDefault="008E0D9B" w:rsidP="00422C50">
      <w:pPr>
        <w:pStyle w:val="7AN"/>
        <w:tabs>
          <w:tab w:val="left" w:pos="426"/>
        </w:tabs>
        <w:spacing w:after="0" w:line="360" w:lineRule="auto"/>
        <w:ind w:left="0" w:firstLine="440"/>
        <w:jc w:val="both"/>
        <w:rPr>
          <w:rFonts w:cs="Times New Roman"/>
          <w:b w:val="0"/>
        </w:rPr>
      </w:pPr>
      <w:r>
        <w:rPr>
          <w:rFonts w:cs="Times New Roman"/>
          <w:b w:val="0"/>
        </w:rPr>
        <w:t xml:space="preserve">The right solvent composition will generate an extract with maximum active compound content by means of solvent optimization. The ratio of the solid-solvents directly affects the effectiveness of the extraction. The particle size of the raw material  will affect the border layer thickness, which will affect the effectiveness of the solvent ability to  reach the active chemical content in the cell material (Pramono, 2012). This research uses a single factor experiment as an optimization method to define the optimum particle size and maceration time.  This is a preliminary study to observe the optimal result of one variable at one time of extraction while the other factor is made constant (Chen </w:t>
      </w:r>
      <w:r>
        <w:rPr>
          <w:rFonts w:cs="Times New Roman"/>
          <w:b w:val="0"/>
          <w:i/>
        </w:rPr>
        <w:t>et al</w:t>
      </w:r>
      <w:r>
        <w:rPr>
          <w:rFonts w:cs="Times New Roman"/>
          <w:b w:val="0"/>
        </w:rPr>
        <w:t>., 2007).</w:t>
      </w:r>
      <w:r>
        <w:rPr>
          <w:rFonts w:cs="Times New Roman"/>
          <w:b w:val="0"/>
          <w:lang w:val="id-ID"/>
        </w:rPr>
        <w:t xml:space="preserve"> </w:t>
      </w:r>
      <w:r>
        <w:rPr>
          <w:rFonts w:cs="Times New Roman"/>
          <w:b w:val="0"/>
        </w:rPr>
        <w:t>Meanwhile, Simplex Lattice Design (SLD) is used as an optimization method for determining the optimum solvent composition.</w:t>
      </w:r>
    </w:p>
    <w:p w14:paraId="2C806B34" w14:textId="77777777" w:rsidR="000E637E" w:rsidRDefault="000E637E" w:rsidP="00422C50">
      <w:pPr>
        <w:suppressAutoHyphens w:val="0"/>
        <w:spacing w:after="0" w:line="360" w:lineRule="auto"/>
        <w:jc w:val="both"/>
        <w:rPr>
          <w:rFonts w:eastAsia="Calibri"/>
          <w:b/>
          <w:lang w:val="en-US" w:eastAsia="en-US"/>
        </w:rPr>
      </w:pPr>
    </w:p>
    <w:p w14:paraId="559D82C1" w14:textId="77777777" w:rsidR="000E637E" w:rsidRDefault="008E0D9B" w:rsidP="00422C50">
      <w:pPr>
        <w:suppressAutoHyphens w:val="0"/>
        <w:spacing w:after="0" w:line="360" w:lineRule="auto"/>
        <w:jc w:val="both"/>
        <w:rPr>
          <w:rFonts w:eastAsia="Calibri"/>
          <w:b/>
          <w:lang w:val="en-US" w:eastAsia="en-US"/>
        </w:rPr>
      </w:pPr>
      <w:r>
        <w:rPr>
          <w:rFonts w:eastAsia="Calibri"/>
          <w:b/>
          <w:lang w:val="en-US" w:eastAsia="en-US"/>
        </w:rPr>
        <w:t>Materials and Method</w:t>
      </w:r>
    </w:p>
    <w:p w14:paraId="16AE104A" w14:textId="77777777" w:rsidR="000E637E" w:rsidRPr="00422C50" w:rsidRDefault="008E0D9B" w:rsidP="00422C50">
      <w:pPr>
        <w:pStyle w:val="Style3"/>
        <w:spacing w:after="0" w:line="360" w:lineRule="auto"/>
        <w:ind w:left="0" w:firstLine="716"/>
        <w:rPr>
          <w:rFonts w:cs="Times New Roman"/>
          <w:sz w:val="24"/>
          <w:szCs w:val="24"/>
        </w:rPr>
      </w:pPr>
      <w:r>
        <w:rPr>
          <w:rFonts w:eastAsia="Calibri"/>
          <w:sz w:val="24"/>
          <w:szCs w:val="24"/>
        </w:rPr>
        <w:t xml:space="preserve">The research materials consist of </w:t>
      </w:r>
      <w:r>
        <w:rPr>
          <w:rFonts w:eastAsia="Calibri"/>
          <w:i/>
          <w:sz w:val="24"/>
          <w:szCs w:val="24"/>
        </w:rPr>
        <w:t>Solanum betaceum Cav.</w:t>
      </w:r>
      <w:r>
        <w:rPr>
          <w:rFonts w:eastAsia="Calibri"/>
          <w:sz w:val="24"/>
          <w:szCs w:val="24"/>
        </w:rPr>
        <w:t xml:space="preserve"> fruit taken from   Kopeng, Central Java, Indonesia in June 2016; Distilled water (Brataco), Ethanol pa, methanol pa, n-hexane pa, chloroform pa (Merck), Folin-Ciocalteu reagents,  Sodium carbonate (Merck), Silica gel 60 F254 (Merck), DPPH (Sigma Aldrich), Quercetin (Sigma Aldrich, 95% purity) and gallic acid (Wako Pure Chemicals Industry 98% purity).</w:t>
      </w:r>
    </w:p>
    <w:p w14:paraId="2EB3A91F" w14:textId="77777777" w:rsidR="000E637E" w:rsidRDefault="008E0D9B" w:rsidP="00422C50">
      <w:pPr>
        <w:spacing w:after="0"/>
        <w:ind w:firstLine="3415"/>
        <w:rPr>
          <w:rFonts w:eastAsiaTheme="minorHAnsi"/>
        </w:rPr>
      </w:pPr>
      <w:r>
        <w:rPr>
          <w:rFonts w:eastAsia="SimSun"/>
          <w:noProof/>
          <w:lang w:val="en-US" w:eastAsia="en-US"/>
        </w:rPr>
        <w:lastRenderedPageBreak/>
        <w:drawing>
          <wp:inline distT="0" distB="0" distL="0" distR="0" wp14:anchorId="6065D9FE" wp14:editId="3E68DA16">
            <wp:extent cx="1182370" cy="1426210"/>
            <wp:effectExtent l="0" t="0" r="17780" b="254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r:embed="rId9">
                      <a:extLst>
                        <a:ext uri="{28A0092B-C50C-407E-A947-70E740481C1C}">
                          <a14:useLocalDpi xmlns:a14="http://schemas.microsoft.com/office/drawing/2010/main" val="0"/>
                        </a:ext>
                      </a:extLst>
                    </a:blip>
                    <a:srcRect r="66621"/>
                    <a:stretch>
                      <a:fillRect/>
                    </a:stretch>
                  </pic:blipFill>
                  <pic:spPr>
                    <a:xfrm>
                      <a:off x="0" y="0"/>
                      <a:ext cx="1182370" cy="1426210"/>
                    </a:xfrm>
                    <a:prstGeom prst="rect">
                      <a:avLst/>
                    </a:prstGeom>
                    <a:noFill/>
                    <a:ln>
                      <a:noFill/>
                    </a:ln>
                  </pic:spPr>
                </pic:pic>
              </a:graphicData>
            </a:graphic>
          </wp:inline>
        </w:drawing>
      </w:r>
    </w:p>
    <w:p w14:paraId="3D6BD39E" w14:textId="77777777" w:rsidR="000E637E" w:rsidRDefault="008E0D9B" w:rsidP="00422C50">
      <w:pPr>
        <w:spacing w:after="0"/>
        <w:ind w:firstLine="1985"/>
        <w:jc w:val="both"/>
        <w:rPr>
          <w:rFonts w:eastAsiaTheme="minorHAnsi"/>
        </w:rPr>
      </w:pPr>
      <w:r>
        <w:rPr>
          <w:rFonts w:eastAsiaTheme="minorHAnsi"/>
        </w:rPr>
        <w:t xml:space="preserve">                         </w:t>
      </w:r>
    </w:p>
    <w:p w14:paraId="6CA22791" w14:textId="77777777" w:rsidR="000E637E" w:rsidRDefault="008E0D9B" w:rsidP="00422C50">
      <w:pPr>
        <w:suppressAutoHyphens w:val="0"/>
        <w:spacing w:after="0"/>
        <w:ind w:firstLine="720"/>
        <w:jc w:val="center"/>
        <w:rPr>
          <w:rFonts w:eastAsia="Calibri"/>
          <w:b/>
          <w:sz w:val="20"/>
          <w:szCs w:val="20"/>
          <w:lang w:val="en-US" w:eastAsia="en-US"/>
        </w:rPr>
      </w:pPr>
      <w:r>
        <w:rPr>
          <w:rFonts w:eastAsia="Calibri"/>
          <w:b/>
          <w:sz w:val="20"/>
          <w:szCs w:val="20"/>
          <w:lang w:val="en-US" w:eastAsia="en-US"/>
        </w:rPr>
        <w:t xml:space="preserve">Figure 1. </w:t>
      </w:r>
      <w:r>
        <w:rPr>
          <w:rFonts w:eastAsia="Calibri"/>
          <w:b/>
          <w:i/>
          <w:sz w:val="20"/>
          <w:szCs w:val="20"/>
          <w:lang w:val="en-US" w:eastAsia="en-US"/>
        </w:rPr>
        <w:t>Solanum betaceum Cav</w:t>
      </w:r>
      <w:r>
        <w:rPr>
          <w:rFonts w:eastAsia="Calibri"/>
          <w:b/>
          <w:sz w:val="20"/>
          <w:szCs w:val="20"/>
          <w:lang w:val="en-US" w:eastAsia="en-US"/>
        </w:rPr>
        <w:t xml:space="preserve"> Fruit  </w:t>
      </w:r>
    </w:p>
    <w:p w14:paraId="23D4D758" w14:textId="77777777" w:rsidR="00422C50" w:rsidRDefault="00422C50" w:rsidP="00422C50">
      <w:pPr>
        <w:suppressAutoHyphens w:val="0"/>
        <w:spacing w:after="0"/>
        <w:ind w:firstLine="720"/>
        <w:jc w:val="center"/>
        <w:rPr>
          <w:rFonts w:eastAsia="Calibri"/>
          <w:b/>
          <w:sz w:val="20"/>
          <w:szCs w:val="20"/>
          <w:lang w:val="en-US" w:eastAsia="en-US"/>
        </w:rPr>
      </w:pPr>
    </w:p>
    <w:p w14:paraId="37561393" w14:textId="77777777" w:rsidR="000E637E" w:rsidRDefault="008E0D9B" w:rsidP="00422C50">
      <w:pPr>
        <w:suppressAutoHyphens w:val="0"/>
        <w:spacing w:after="0" w:line="360" w:lineRule="auto"/>
        <w:ind w:firstLine="567"/>
        <w:jc w:val="both"/>
        <w:rPr>
          <w:rFonts w:eastAsia="Calibri"/>
          <w:lang w:val="en-US" w:eastAsia="en-US"/>
        </w:rPr>
      </w:pPr>
      <w:r>
        <w:rPr>
          <w:rFonts w:eastAsia="Calibri"/>
          <w:lang w:val="en-US" w:eastAsia="en-US"/>
        </w:rPr>
        <w:t>The tools used in the research include Vortex (Maxi Mix 2 Plus), Micropipet (Transferpette), Syringes (MicroliterTM), analytical balance (Mettler Toledo, 0.1 mg accuracy), UV lamp 254 and 366 nm, powder size reducer (Retsch Gmbh West-Germany) analytical (Metler Toledo, Sensitivity 0.0001 g), UV-Vis spectrophotometer (Genesys-10S UV-Vis)), Syringes (MicroliterTM), micropipet 100-1000 μL (TransferpetteR), blue tip, SPSS Software version 16.</w:t>
      </w:r>
    </w:p>
    <w:p w14:paraId="7C39C89D" w14:textId="77777777" w:rsidR="000E637E" w:rsidRDefault="000E637E" w:rsidP="00422C50">
      <w:pPr>
        <w:spacing w:after="0" w:line="360" w:lineRule="auto"/>
        <w:jc w:val="both"/>
        <w:rPr>
          <w:rFonts w:eastAsia="Calibri"/>
          <w:b/>
          <w:lang w:eastAsia="en-US"/>
        </w:rPr>
      </w:pPr>
      <w:bookmarkStart w:id="0" w:name="_Toc3580"/>
    </w:p>
    <w:p w14:paraId="4FD2238C" w14:textId="77777777" w:rsidR="000E637E" w:rsidRDefault="008E0D9B" w:rsidP="00422C50">
      <w:pPr>
        <w:spacing w:after="0" w:line="360" w:lineRule="auto"/>
        <w:jc w:val="both"/>
        <w:rPr>
          <w:rFonts w:eastAsia="Calibri"/>
          <w:b/>
          <w:lang w:eastAsia="en-US"/>
        </w:rPr>
      </w:pPr>
      <w:r>
        <w:rPr>
          <w:rFonts w:eastAsia="Calibri"/>
          <w:b/>
          <w:lang w:eastAsia="en-US"/>
        </w:rPr>
        <w:t>Preparation of materials</w:t>
      </w:r>
    </w:p>
    <w:p w14:paraId="4BAA9D15" w14:textId="77777777" w:rsidR="000E637E" w:rsidRDefault="008E0D9B" w:rsidP="00422C50">
      <w:pPr>
        <w:spacing w:after="0" w:line="360" w:lineRule="auto"/>
        <w:ind w:firstLine="567"/>
        <w:jc w:val="both"/>
        <w:rPr>
          <w:rFonts w:eastAsia="Calibri"/>
          <w:lang w:eastAsia="en-US"/>
        </w:rPr>
      </w:pPr>
      <w:r>
        <w:rPr>
          <w:rFonts w:eastAsia="Calibri"/>
          <w:lang w:eastAsia="en-US"/>
        </w:rPr>
        <w:t xml:space="preserve">The ripening </w:t>
      </w:r>
      <w:r>
        <w:rPr>
          <w:rFonts w:eastAsia="Calibri"/>
          <w:i/>
          <w:lang w:eastAsia="en-US"/>
        </w:rPr>
        <w:t>Solanum betaceum Cav</w:t>
      </w:r>
      <w:r>
        <w:rPr>
          <w:rFonts w:eastAsia="Calibri"/>
          <w:lang w:eastAsia="en-US"/>
        </w:rPr>
        <w:t xml:space="preserve"> Fruit were washed, cut and dried in an oven with a temperature of 50ᴼC to dry, then powdered.</w:t>
      </w:r>
    </w:p>
    <w:p w14:paraId="6B5905B1" w14:textId="77777777" w:rsidR="000E637E" w:rsidRDefault="000E637E" w:rsidP="00422C50">
      <w:pPr>
        <w:spacing w:after="0" w:line="360" w:lineRule="auto"/>
        <w:jc w:val="both"/>
        <w:rPr>
          <w:rFonts w:eastAsia="Calibri"/>
          <w:b/>
          <w:lang w:eastAsia="en-US"/>
        </w:rPr>
      </w:pPr>
    </w:p>
    <w:p w14:paraId="513C5A0D" w14:textId="77777777" w:rsidR="000E637E" w:rsidRDefault="008E0D9B" w:rsidP="00422C50">
      <w:pPr>
        <w:spacing w:after="0" w:line="360" w:lineRule="auto"/>
        <w:jc w:val="both"/>
        <w:rPr>
          <w:rFonts w:eastAsia="Calibri"/>
          <w:b/>
          <w:lang w:eastAsia="en-US"/>
        </w:rPr>
      </w:pPr>
      <w:r>
        <w:rPr>
          <w:rFonts w:eastAsia="Calibri"/>
          <w:b/>
          <w:lang w:eastAsia="en-US"/>
        </w:rPr>
        <w:t>Determination of  solvent composition</w:t>
      </w:r>
    </w:p>
    <w:p w14:paraId="13577D37" w14:textId="77777777" w:rsidR="000E637E" w:rsidRPr="00422C50" w:rsidRDefault="008E0D9B" w:rsidP="00422C50">
      <w:pPr>
        <w:spacing w:after="0" w:line="360" w:lineRule="auto"/>
        <w:ind w:firstLine="567"/>
        <w:jc w:val="both"/>
        <w:rPr>
          <w:rFonts w:eastAsia="Calibri"/>
          <w:lang w:eastAsia="en-US"/>
        </w:rPr>
      </w:pPr>
      <w:r>
        <w:rPr>
          <w:rFonts w:eastAsia="Calibri"/>
          <w:lang w:eastAsia="en-US"/>
        </w:rPr>
        <w:t xml:space="preserve">The fruit powder was weighed for 10.0 g and macerated with solvent: water; water: ethanol (50:50 </w:t>
      </w:r>
      <w:r>
        <w:rPr>
          <w:vertAlign w:val="superscript"/>
          <w:lang w:val="id-ID"/>
        </w:rPr>
        <w:t>v</w:t>
      </w:r>
      <w:r>
        <w:rPr>
          <w:lang w:val="id-ID"/>
        </w:rPr>
        <w:t>/</w:t>
      </w:r>
      <w:r>
        <w:rPr>
          <w:vertAlign w:val="subscript"/>
          <w:lang w:val="id-ID"/>
        </w:rPr>
        <w:t>v</w:t>
      </w:r>
      <w:r>
        <w:rPr>
          <w:rFonts w:eastAsia="Calibri"/>
          <w:lang w:eastAsia="en-US"/>
        </w:rPr>
        <w:t xml:space="preserve">) and 96% ethanol </w:t>
      </w:r>
      <w:r>
        <w:rPr>
          <w:rFonts w:eastAsia="Calibri"/>
          <w:lang w:val="en-US" w:eastAsia="en-US"/>
        </w:rPr>
        <w:t xml:space="preserve">resectively, </w:t>
      </w:r>
      <w:r>
        <w:rPr>
          <w:rFonts w:eastAsia="Calibri"/>
          <w:lang w:eastAsia="en-US"/>
        </w:rPr>
        <w:t xml:space="preserve">with a ratio of between 10:1 </w:t>
      </w:r>
      <w:r>
        <w:rPr>
          <w:vertAlign w:val="superscript"/>
          <w:lang w:val="id-ID"/>
        </w:rPr>
        <w:t>v</w:t>
      </w:r>
      <w:r>
        <w:rPr>
          <w:lang w:val="id-ID"/>
        </w:rPr>
        <w:t>/</w:t>
      </w:r>
      <w:r>
        <w:rPr>
          <w:vertAlign w:val="subscript"/>
          <w:lang w:val="id-ID"/>
        </w:rPr>
        <w:t>w</w:t>
      </w:r>
      <w:r>
        <w:rPr>
          <w:rFonts w:eastAsia="Calibri"/>
          <w:lang w:eastAsia="en-US"/>
        </w:rPr>
        <w:t xml:space="preserve"> solvent. Total phenolic content of all three extracts was used to determine the solvent composition which yielded the extract with </w:t>
      </w:r>
      <w:r>
        <w:rPr>
          <w:rFonts w:eastAsia="Calibri"/>
          <w:lang w:val="en-US" w:eastAsia="en-US"/>
        </w:rPr>
        <w:t>highest</w:t>
      </w:r>
      <w:r>
        <w:rPr>
          <w:rFonts w:eastAsia="Calibri"/>
          <w:lang w:eastAsia="en-US"/>
        </w:rPr>
        <w:t xml:space="preserve"> phenolic compound content. The data were inputted into the Design Expert 10 software.</w:t>
      </w:r>
    </w:p>
    <w:p w14:paraId="1E6B6E51" w14:textId="77777777" w:rsidR="00422C50" w:rsidRDefault="008E0D9B" w:rsidP="00422C50">
      <w:pPr>
        <w:spacing w:after="0" w:line="360" w:lineRule="auto"/>
        <w:jc w:val="both"/>
        <w:rPr>
          <w:rFonts w:eastAsia="Calibri"/>
          <w:b/>
          <w:lang w:val="en-US" w:eastAsia="en-US"/>
        </w:rPr>
      </w:pPr>
      <w:r>
        <w:rPr>
          <w:rFonts w:eastAsia="Calibri"/>
          <w:b/>
          <w:lang w:val="en-US" w:eastAsia="en-US"/>
        </w:rPr>
        <w:t xml:space="preserve"> </w:t>
      </w:r>
    </w:p>
    <w:p w14:paraId="1A73C9E8" w14:textId="77777777" w:rsidR="000E637E" w:rsidRDefault="008E0D9B" w:rsidP="00422C50">
      <w:pPr>
        <w:spacing w:after="0" w:line="360" w:lineRule="auto"/>
        <w:jc w:val="both"/>
        <w:rPr>
          <w:rFonts w:eastAsia="Calibri"/>
          <w:b/>
          <w:lang w:eastAsia="en-US"/>
        </w:rPr>
      </w:pPr>
      <w:r>
        <w:rPr>
          <w:rFonts w:eastAsia="Calibri"/>
          <w:b/>
          <w:lang w:val="en-US" w:eastAsia="en-US"/>
        </w:rPr>
        <w:t>D</w:t>
      </w:r>
      <w:r>
        <w:rPr>
          <w:rFonts w:eastAsia="Calibri"/>
          <w:b/>
          <w:lang w:eastAsia="en-US"/>
        </w:rPr>
        <w:t>etermination</w:t>
      </w:r>
      <w:r>
        <w:rPr>
          <w:rFonts w:eastAsia="Calibri"/>
          <w:b/>
          <w:lang w:val="en-US" w:eastAsia="en-US"/>
        </w:rPr>
        <w:t xml:space="preserve"> of m</w:t>
      </w:r>
      <w:r>
        <w:rPr>
          <w:rFonts w:eastAsia="Calibri"/>
          <w:b/>
          <w:lang w:eastAsia="en-US"/>
        </w:rPr>
        <w:t xml:space="preserve">aceration time </w:t>
      </w:r>
    </w:p>
    <w:p w14:paraId="671590C3" w14:textId="77777777" w:rsidR="000E637E" w:rsidRPr="00422C50" w:rsidRDefault="008E0D9B" w:rsidP="00422C50">
      <w:pPr>
        <w:spacing w:after="0" w:line="360" w:lineRule="auto"/>
        <w:ind w:firstLine="567"/>
        <w:jc w:val="both"/>
        <w:rPr>
          <w:rFonts w:eastAsia="Calibri"/>
          <w:lang w:val="en-US" w:eastAsia="en-US"/>
        </w:rPr>
      </w:pPr>
      <w:r>
        <w:rPr>
          <w:rFonts w:eastAsia="Calibri"/>
          <w:lang w:eastAsia="en-US"/>
        </w:rPr>
        <w:t>The maximum solvent composition resulted from the SLD method was used to determine the maceration time.</w:t>
      </w:r>
      <w:r>
        <w:rPr>
          <w:rFonts w:eastAsia="Calibri"/>
          <w:lang w:val="en-US" w:eastAsia="en-US"/>
        </w:rPr>
        <w:t xml:space="preserve"> 10,0 g dried fruit powder were macerated using 100 mL ethanol 50 %.</w:t>
      </w:r>
      <w:r>
        <w:rPr>
          <w:rFonts w:eastAsia="Calibri"/>
          <w:lang w:eastAsia="en-US"/>
        </w:rPr>
        <w:t xml:space="preserve"> This research used dissolution method by taking 5 ml of macerate liquid and adding 5 ml of new solvent into erlemeyer until maceration was completed. Sampling was conducted at 0, 1, 4, 8, 12, 24, 36, 48, 60 and 72 hours. </w:t>
      </w:r>
      <w:bookmarkStart w:id="1" w:name="_Toc2824"/>
      <w:bookmarkEnd w:id="0"/>
      <w:r>
        <w:rPr>
          <w:rFonts w:eastAsia="Calibri"/>
          <w:lang w:val="en-US" w:eastAsia="en-US"/>
        </w:rPr>
        <w:t xml:space="preserve"> Total phenolic </w:t>
      </w:r>
      <w:r>
        <w:rPr>
          <w:rFonts w:eastAsia="Calibri"/>
          <w:lang w:val="en-US" w:eastAsia="en-US"/>
        </w:rPr>
        <w:lastRenderedPageBreak/>
        <w:t>content of each sample were plotted in rate and time relationship curve to determine the maceration time.</w:t>
      </w:r>
    </w:p>
    <w:p w14:paraId="415F6D9E" w14:textId="77777777" w:rsidR="000E637E" w:rsidRDefault="008E0D9B" w:rsidP="00422C50">
      <w:pPr>
        <w:spacing w:after="0" w:line="360" w:lineRule="auto"/>
        <w:jc w:val="both"/>
        <w:rPr>
          <w:rFonts w:eastAsia="Calibri"/>
          <w:b/>
          <w:lang w:val="en-US" w:eastAsia="en-US"/>
        </w:rPr>
      </w:pPr>
      <w:r>
        <w:rPr>
          <w:rFonts w:eastAsia="Calibri"/>
          <w:b/>
          <w:lang w:eastAsia="en-US"/>
        </w:rPr>
        <w:t xml:space="preserve">Determination of </w:t>
      </w:r>
      <w:r>
        <w:rPr>
          <w:rFonts w:eastAsia="Calibri"/>
          <w:b/>
          <w:lang w:val="en-US" w:eastAsia="en-US"/>
        </w:rPr>
        <w:t xml:space="preserve"> liquid-solid ratio</w:t>
      </w:r>
    </w:p>
    <w:p w14:paraId="04FD2C01" w14:textId="77777777" w:rsidR="000E637E" w:rsidRDefault="008E0D9B" w:rsidP="00422C50">
      <w:pPr>
        <w:spacing w:after="0" w:line="360" w:lineRule="auto"/>
        <w:ind w:firstLine="567"/>
        <w:jc w:val="both"/>
        <w:rPr>
          <w:rFonts w:eastAsia="Calibri"/>
          <w:lang w:eastAsia="en-US"/>
        </w:rPr>
      </w:pPr>
      <w:r>
        <w:rPr>
          <w:rFonts w:eastAsia="Calibri"/>
          <w:lang w:eastAsia="en-US"/>
        </w:rPr>
        <w:t xml:space="preserve">The extraction </w:t>
      </w:r>
      <w:r>
        <w:rPr>
          <w:rFonts w:eastAsia="Calibri"/>
          <w:lang w:val="en-US" w:eastAsia="en-US"/>
        </w:rPr>
        <w:t xml:space="preserve">as mentioned above </w:t>
      </w:r>
      <w:r>
        <w:rPr>
          <w:rFonts w:eastAsia="Calibri"/>
          <w:lang w:eastAsia="en-US"/>
        </w:rPr>
        <w:t xml:space="preserve">was performed </w:t>
      </w:r>
      <w:r>
        <w:rPr>
          <w:rFonts w:eastAsia="Calibri"/>
          <w:lang w:val="en-US" w:eastAsia="en-US"/>
        </w:rPr>
        <w:t xml:space="preserve"> </w:t>
      </w:r>
      <w:r>
        <w:rPr>
          <w:rFonts w:eastAsia="Calibri"/>
          <w:lang w:eastAsia="en-US"/>
        </w:rPr>
        <w:t xml:space="preserve">with variation of the ratio of the solvents (4:1 </w:t>
      </w:r>
      <w:r>
        <w:rPr>
          <w:vertAlign w:val="superscript"/>
          <w:lang w:val="id-ID"/>
        </w:rPr>
        <w:t>v</w:t>
      </w:r>
      <w:r>
        <w:rPr>
          <w:lang w:val="id-ID"/>
        </w:rPr>
        <w:t>/</w:t>
      </w:r>
      <w:r>
        <w:rPr>
          <w:vertAlign w:val="subscript"/>
          <w:lang w:val="id-ID"/>
        </w:rPr>
        <w:t>b</w:t>
      </w:r>
      <w:r>
        <w:rPr>
          <w:rFonts w:eastAsia="Calibri"/>
          <w:lang w:eastAsia="en-US"/>
        </w:rPr>
        <w:t xml:space="preserve">), (7:1 </w:t>
      </w:r>
      <w:r>
        <w:rPr>
          <w:vertAlign w:val="superscript"/>
          <w:lang w:val="id-ID"/>
        </w:rPr>
        <w:t>v</w:t>
      </w:r>
      <w:r>
        <w:rPr>
          <w:lang w:val="id-ID"/>
        </w:rPr>
        <w:t>/</w:t>
      </w:r>
      <w:r>
        <w:rPr>
          <w:vertAlign w:val="subscript"/>
          <w:lang w:val="id-ID"/>
        </w:rPr>
        <w:t>w</w:t>
      </w:r>
      <w:r>
        <w:rPr>
          <w:rFonts w:eastAsia="Calibri"/>
          <w:lang w:eastAsia="en-US"/>
        </w:rPr>
        <w:t xml:space="preserve">), and (10:1 </w:t>
      </w:r>
      <w:r>
        <w:rPr>
          <w:vertAlign w:val="superscript"/>
          <w:lang w:val="id-ID"/>
        </w:rPr>
        <w:t>v</w:t>
      </w:r>
      <w:r>
        <w:rPr>
          <w:lang w:val="id-ID"/>
        </w:rPr>
        <w:t>/</w:t>
      </w:r>
      <w:r>
        <w:rPr>
          <w:vertAlign w:val="subscript"/>
          <w:lang w:val="id-ID"/>
        </w:rPr>
        <w:t>w</w:t>
      </w:r>
      <w:r>
        <w:rPr>
          <w:rFonts w:eastAsia="Calibri"/>
          <w:lang w:eastAsia="en-US"/>
        </w:rPr>
        <w:t>). Maceration was done for 24 hours.</w:t>
      </w:r>
    </w:p>
    <w:p w14:paraId="7F8DE186" w14:textId="77777777" w:rsidR="000E637E" w:rsidRDefault="000E637E" w:rsidP="00422C50">
      <w:pPr>
        <w:spacing w:after="0" w:line="360" w:lineRule="auto"/>
        <w:jc w:val="both"/>
        <w:rPr>
          <w:rFonts w:eastAsia="Calibri"/>
          <w:b/>
          <w:lang w:eastAsia="en-US"/>
        </w:rPr>
      </w:pPr>
    </w:p>
    <w:p w14:paraId="0111D69B" w14:textId="77777777" w:rsidR="000E637E" w:rsidRDefault="008E0D9B" w:rsidP="00422C50">
      <w:pPr>
        <w:spacing w:after="0" w:line="360" w:lineRule="auto"/>
        <w:jc w:val="both"/>
        <w:rPr>
          <w:rFonts w:eastAsia="Calibri"/>
          <w:b/>
          <w:lang w:eastAsia="en-US"/>
        </w:rPr>
      </w:pPr>
      <w:r>
        <w:rPr>
          <w:rFonts w:eastAsia="Calibri"/>
          <w:b/>
          <w:lang w:eastAsia="en-US"/>
        </w:rPr>
        <w:t>Determination of optimum simplicia powder size</w:t>
      </w:r>
    </w:p>
    <w:p w14:paraId="2462B4C7" w14:textId="77777777" w:rsidR="000E637E" w:rsidRDefault="008E0D9B" w:rsidP="00422C50">
      <w:pPr>
        <w:spacing w:after="0" w:line="360" w:lineRule="auto"/>
        <w:ind w:firstLine="567"/>
        <w:jc w:val="both"/>
        <w:rPr>
          <w:rFonts w:eastAsia="Calibri"/>
          <w:lang w:val="en-US" w:eastAsia="en-US"/>
        </w:rPr>
      </w:pPr>
      <w:r>
        <w:rPr>
          <w:rFonts w:eastAsia="Calibri"/>
          <w:lang w:eastAsia="en-US"/>
        </w:rPr>
        <w:t xml:space="preserve">Fruit powder of </w:t>
      </w:r>
      <w:r>
        <w:rPr>
          <w:rFonts w:eastAsia="Calibri"/>
          <w:i/>
          <w:lang w:eastAsia="en-US"/>
        </w:rPr>
        <w:t>Solanum betaceum Cav</w:t>
      </w:r>
      <w:r>
        <w:rPr>
          <w:rFonts w:eastAsia="Calibri"/>
          <w:lang w:eastAsia="en-US"/>
        </w:rPr>
        <w:t xml:space="preserve"> was sieved to obtain powder diameter size of ≥ 850 μm (≥20 mesh), 600-850 μm (20-30 mesh), 425-600 μm (30-40 mesh), 300-425 μm (40-50 mesh), and ≤ 300 μm (≤50 mesh).</w:t>
      </w:r>
      <w:r>
        <w:rPr>
          <w:rFonts w:eastAsia="Calibri"/>
          <w:lang w:val="en-US" w:eastAsia="en-US"/>
        </w:rPr>
        <w:t xml:space="preserve"> Each samples were acurately weighed for 10,0 g, and macerated for 24 hours with 10: 1 liquid-solid ratio using ethanol 50 % as solvent.</w:t>
      </w:r>
    </w:p>
    <w:p w14:paraId="79BE002C" w14:textId="77777777" w:rsidR="000E637E" w:rsidRDefault="000E637E" w:rsidP="00422C50">
      <w:pPr>
        <w:spacing w:after="0" w:line="360" w:lineRule="auto"/>
        <w:jc w:val="both"/>
        <w:rPr>
          <w:rFonts w:eastAsia="Calibri"/>
          <w:b/>
          <w:lang w:eastAsia="en-US"/>
        </w:rPr>
      </w:pPr>
    </w:p>
    <w:p w14:paraId="09198113" w14:textId="77777777" w:rsidR="000E637E" w:rsidRDefault="008E0D9B" w:rsidP="00422C50">
      <w:pPr>
        <w:spacing w:after="0" w:line="360" w:lineRule="auto"/>
        <w:jc w:val="both"/>
        <w:rPr>
          <w:rFonts w:eastAsia="Calibri"/>
          <w:b/>
          <w:lang w:eastAsia="en-US"/>
        </w:rPr>
      </w:pPr>
      <w:r>
        <w:rPr>
          <w:rFonts w:eastAsia="Calibri"/>
          <w:b/>
          <w:lang w:eastAsia="en-US"/>
        </w:rPr>
        <w:t xml:space="preserve">Test of DPPH free radical </w:t>
      </w:r>
      <w:r>
        <w:rPr>
          <w:rFonts w:eastAsia="Calibri"/>
          <w:b/>
          <w:lang w:val="en-US" w:eastAsia="en-US"/>
        </w:rPr>
        <w:t>scavenger</w:t>
      </w:r>
      <w:r>
        <w:rPr>
          <w:rFonts w:eastAsia="Calibri"/>
          <w:b/>
          <w:lang w:eastAsia="en-US"/>
        </w:rPr>
        <w:t xml:space="preserve"> activity (Suh </w:t>
      </w:r>
      <w:r>
        <w:rPr>
          <w:rFonts w:eastAsia="Calibri"/>
          <w:b/>
          <w:i/>
          <w:lang w:eastAsia="en-US"/>
        </w:rPr>
        <w:t>et al.</w:t>
      </w:r>
      <w:r>
        <w:rPr>
          <w:rFonts w:eastAsia="Calibri"/>
          <w:b/>
          <w:lang w:eastAsia="en-US"/>
        </w:rPr>
        <w:t>, 2014)</w:t>
      </w:r>
    </w:p>
    <w:p w14:paraId="3279731F" w14:textId="77777777" w:rsidR="000E637E" w:rsidRPr="008D4062" w:rsidRDefault="003D1D21" w:rsidP="00422C50">
      <w:pPr>
        <w:spacing w:after="0" w:line="360" w:lineRule="auto"/>
        <w:ind w:firstLine="567"/>
        <w:jc w:val="both"/>
        <w:rPr>
          <w:rFonts w:eastAsia="Calibri"/>
          <w:lang w:eastAsia="en-US"/>
        </w:rPr>
      </w:pPr>
      <w:r w:rsidRPr="008D4062">
        <w:rPr>
          <w:rFonts w:eastAsia="Calibri"/>
          <w:lang w:eastAsia="en-US"/>
        </w:rPr>
        <w:t>Quercetin was used as a comparison since quercetin has already known as anatural antioxidant substance. Each conecentration of test</w:t>
      </w:r>
      <w:r w:rsidR="008E0D9B" w:rsidRPr="008D4062">
        <w:rPr>
          <w:rFonts w:eastAsia="Calibri"/>
          <w:lang w:eastAsia="en-US"/>
        </w:rPr>
        <w:t xml:space="preserve"> solution were plated for 50 μL, and were added with 1 ml of 0.4 mM DPPH s</w:t>
      </w:r>
      <w:r w:rsidRPr="008D4062">
        <w:rPr>
          <w:rFonts w:eastAsia="Calibri"/>
          <w:lang w:eastAsia="en-US"/>
        </w:rPr>
        <w:t>olution and 3950 μL methanol</w:t>
      </w:r>
      <w:r w:rsidR="008E0D9B" w:rsidRPr="008D4062">
        <w:rPr>
          <w:rFonts w:eastAsia="Calibri"/>
          <w:lang w:eastAsia="en-US"/>
        </w:rPr>
        <w:t>. The mixture was</w:t>
      </w:r>
      <w:r w:rsidRPr="008D4062">
        <w:rPr>
          <w:rFonts w:eastAsia="Calibri"/>
          <w:lang w:eastAsia="en-US"/>
        </w:rPr>
        <w:t xml:space="preserve"> mixed with vortex for 20 seconds and</w:t>
      </w:r>
      <w:r w:rsidR="008E0D9B" w:rsidRPr="008D4062">
        <w:rPr>
          <w:rFonts w:eastAsia="Calibri"/>
          <w:lang w:eastAsia="en-US"/>
        </w:rPr>
        <w:t xml:space="preserve"> left for 30 minutes </w:t>
      </w:r>
      <w:r w:rsidRPr="008D4062">
        <w:rPr>
          <w:rFonts w:eastAsia="Calibri"/>
          <w:lang w:eastAsia="en-US"/>
        </w:rPr>
        <w:t>in darkness at room temperature</w:t>
      </w:r>
      <w:r w:rsidR="008E0D9B" w:rsidRPr="008D4062">
        <w:rPr>
          <w:rFonts w:eastAsia="Calibri"/>
          <w:lang w:eastAsia="en-US"/>
        </w:rPr>
        <w:t xml:space="preserve">. Absorbance </w:t>
      </w:r>
      <w:r w:rsidR="00215159" w:rsidRPr="008D4062">
        <w:rPr>
          <w:rFonts w:eastAsia="Calibri"/>
          <w:lang w:eastAsia="en-US"/>
        </w:rPr>
        <w:t xml:space="preserve">of control solution was performed without adding the test solution.and </w:t>
      </w:r>
      <w:r w:rsidR="008E0D9B" w:rsidRPr="008D4062">
        <w:rPr>
          <w:rFonts w:eastAsia="Calibri"/>
          <w:lang w:eastAsia="en-US"/>
        </w:rPr>
        <w:t xml:space="preserve">was measured </w:t>
      </w:r>
      <w:r w:rsidRPr="008D4062">
        <w:rPr>
          <w:rFonts w:eastAsia="Calibri"/>
          <w:lang w:eastAsia="en-US"/>
        </w:rPr>
        <w:t>using</w:t>
      </w:r>
      <w:r w:rsidR="008E0D9B" w:rsidRPr="008D4062">
        <w:rPr>
          <w:rFonts w:eastAsia="Calibri"/>
          <w:lang w:eastAsia="en-US"/>
        </w:rPr>
        <w:t xml:space="preserve"> UV-Vis spectrophotometer at λ</w:t>
      </w:r>
      <w:r w:rsidRPr="008D4062">
        <w:rPr>
          <w:rFonts w:eastAsia="Calibri"/>
          <w:lang w:eastAsia="en-US"/>
        </w:rPr>
        <w:t xml:space="preserve"> </w:t>
      </w:r>
      <w:r w:rsidR="008E0D9B" w:rsidRPr="008D4062">
        <w:rPr>
          <w:rFonts w:eastAsia="Calibri"/>
          <w:lang w:eastAsia="en-US"/>
        </w:rPr>
        <w:t>max</w:t>
      </w:r>
      <w:r w:rsidRPr="008D4062">
        <w:rPr>
          <w:rFonts w:eastAsia="Calibri"/>
          <w:lang w:eastAsia="en-US"/>
        </w:rPr>
        <w:t>imum of</w:t>
      </w:r>
      <w:r w:rsidR="008E0D9B" w:rsidRPr="008D4062">
        <w:rPr>
          <w:rFonts w:eastAsia="Calibri"/>
          <w:lang w:eastAsia="en-US"/>
        </w:rPr>
        <w:t xml:space="preserve"> DPPH. </w:t>
      </w:r>
      <w:r w:rsidR="008D4062" w:rsidRPr="008D4062">
        <w:rPr>
          <w:rFonts w:eastAsia="Calibri"/>
          <w:lang w:eastAsia="en-US"/>
        </w:rPr>
        <w:t xml:space="preserve">The solution was then measured using UV-Vis spectrophotometer at λ maximum of DPPH. Absorbance of control solution was performed without adding the test solution.  </w:t>
      </w:r>
    </w:p>
    <w:p w14:paraId="78422F18" w14:textId="77777777" w:rsidR="00422C50" w:rsidRDefault="00422C50" w:rsidP="00422C50">
      <w:pPr>
        <w:spacing w:after="0" w:line="360" w:lineRule="auto"/>
        <w:jc w:val="both"/>
        <w:rPr>
          <w:rFonts w:eastAsia="Calibri"/>
          <w:b/>
          <w:lang w:eastAsia="en-US"/>
        </w:rPr>
      </w:pPr>
    </w:p>
    <w:p w14:paraId="1E15ACD3" w14:textId="77777777" w:rsidR="000E637E" w:rsidRDefault="008E0D9B" w:rsidP="00422C50">
      <w:pPr>
        <w:spacing w:after="0" w:line="360" w:lineRule="auto"/>
        <w:jc w:val="both"/>
        <w:rPr>
          <w:rFonts w:eastAsia="Calibri"/>
          <w:b/>
          <w:lang w:eastAsia="en-US"/>
        </w:rPr>
      </w:pPr>
      <w:r>
        <w:rPr>
          <w:rFonts w:eastAsia="Calibri"/>
          <w:b/>
          <w:lang w:eastAsia="en-US"/>
        </w:rPr>
        <w:t xml:space="preserve">Determination of </w:t>
      </w:r>
      <w:r>
        <w:rPr>
          <w:b/>
          <w:lang w:val="id-ID"/>
        </w:rPr>
        <w:t>I</w:t>
      </w:r>
      <w:r w:rsidR="008D4062">
        <w:rPr>
          <w:b/>
          <w:lang w:val="en-US"/>
        </w:rPr>
        <w:t xml:space="preserve">nhibition </w:t>
      </w:r>
      <w:r>
        <w:rPr>
          <w:b/>
          <w:lang w:val="id-ID"/>
        </w:rPr>
        <w:t>C</w:t>
      </w:r>
      <w:r w:rsidR="008D4062">
        <w:rPr>
          <w:b/>
          <w:lang w:val="en-US"/>
        </w:rPr>
        <w:t xml:space="preserve">oncentration (IC) </w:t>
      </w:r>
      <w:r>
        <w:rPr>
          <w:b/>
          <w:vertAlign w:val="subscript"/>
          <w:lang w:val="id-ID"/>
        </w:rPr>
        <w:t>50</w:t>
      </w:r>
      <w:r>
        <w:rPr>
          <w:rFonts w:eastAsia="Calibri"/>
          <w:b/>
          <w:lang w:eastAsia="en-US"/>
        </w:rPr>
        <w:t xml:space="preserve"> value</w:t>
      </w:r>
    </w:p>
    <w:p w14:paraId="4093CCEE" w14:textId="77777777" w:rsidR="000E637E" w:rsidRDefault="008E0D9B" w:rsidP="00422C50">
      <w:pPr>
        <w:spacing w:after="0" w:line="360" w:lineRule="auto"/>
        <w:ind w:firstLine="567"/>
        <w:jc w:val="both"/>
        <w:rPr>
          <w:rFonts w:eastAsia="Calibri"/>
          <w:lang w:eastAsia="en-US"/>
        </w:rPr>
      </w:pPr>
      <w:r>
        <w:rPr>
          <w:rFonts w:eastAsia="Calibri"/>
          <w:lang w:eastAsia="en-US"/>
        </w:rPr>
        <w:t>The absorbance values of DPPH solution before and after the addition of the test sample can be counted as the percentage of free radical capture (% FRC).</w:t>
      </w:r>
      <w:bookmarkEnd w:id="1"/>
      <w:r>
        <w:rPr>
          <w:rFonts w:eastAsia="Calibri"/>
          <w:lang w:eastAsia="en-US"/>
        </w:rPr>
        <w:t xml:space="preserve"> </w:t>
      </w:r>
    </w:p>
    <w:p w14:paraId="01299BBC" w14:textId="77777777" w:rsidR="000E637E" w:rsidRDefault="008E0D9B" w:rsidP="008D4062">
      <w:pPr>
        <w:spacing w:after="0" w:line="240" w:lineRule="auto"/>
        <w:rPr>
          <w:bCs/>
          <w:iCs/>
        </w:rPr>
      </w:pPr>
      <w:bookmarkStart w:id="2" w:name="_Toc27281"/>
      <w:r>
        <w:rPr>
          <w:bCs/>
          <w:iCs/>
        </w:rPr>
        <w:t xml:space="preserve">%FRC     = </w:t>
      </w:r>
      <w:r>
        <w:rPr>
          <w:bCs/>
          <w:iCs/>
        </w:rPr>
        <w:tab/>
      </w:r>
      <w:r>
        <w:rPr>
          <w:bCs/>
          <w:iCs/>
          <w:u w:val="single"/>
        </w:rPr>
        <w:t xml:space="preserve">abs. DPPH control solvent – abs. sample   </w:t>
      </w:r>
      <w:r>
        <w:rPr>
          <w:bCs/>
          <w:iCs/>
        </w:rPr>
        <w:t xml:space="preserve">  x100%</w:t>
      </w:r>
    </w:p>
    <w:p w14:paraId="34482389" w14:textId="77777777" w:rsidR="008D4062" w:rsidRDefault="008E0D9B" w:rsidP="00422C50">
      <w:pPr>
        <w:spacing w:after="0" w:line="240" w:lineRule="auto"/>
        <w:rPr>
          <w:bCs/>
          <w:iCs/>
        </w:rPr>
      </w:pPr>
      <w:r>
        <w:rPr>
          <w:bCs/>
          <w:iCs/>
        </w:rPr>
        <w:tab/>
      </w:r>
      <w:r>
        <w:rPr>
          <w:bCs/>
          <w:iCs/>
        </w:rPr>
        <w:tab/>
      </w:r>
      <w:r w:rsidR="008D4062">
        <w:rPr>
          <w:bCs/>
          <w:iCs/>
        </w:rPr>
        <w:t xml:space="preserve">                 </w:t>
      </w:r>
      <w:r>
        <w:rPr>
          <w:bCs/>
          <w:iCs/>
        </w:rPr>
        <w:t xml:space="preserve">abs. DPPH control solvent </w:t>
      </w:r>
    </w:p>
    <w:p w14:paraId="4E880700" w14:textId="77777777" w:rsidR="00422C50" w:rsidRPr="00422C50" w:rsidRDefault="00422C50" w:rsidP="00422C50">
      <w:pPr>
        <w:spacing w:after="0" w:line="240" w:lineRule="auto"/>
        <w:rPr>
          <w:bCs/>
          <w:iCs/>
        </w:rPr>
      </w:pPr>
    </w:p>
    <w:p w14:paraId="5381743C" w14:textId="77777777" w:rsidR="000E637E" w:rsidRPr="00724678" w:rsidRDefault="008D4062">
      <w:pPr>
        <w:spacing w:line="360" w:lineRule="auto"/>
        <w:rPr>
          <w:rFonts w:eastAsia="Calibri"/>
          <w:lang w:eastAsia="en-US"/>
        </w:rPr>
      </w:pPr>
      <w:r>
        <w:rPr>
          <w:rFonts w:eastAsia="Calibri"/>
          <w:lang w:eastAsia="en-US"/>
        </w:rPr>
        <w:t>A linear curve plot between %FRC versus sampel concentration were made</w:t>
      </w:r>
      <w:r w:rsidR="00724678">
        <w:rPr>
          <w:rFonts w:eastAsia="Calibri"/>
          <w:lang w:eastAsia="en-US"/>
        </w:rPr>
        <w:t xml:space="preserve"> and then linear regression equation  IC</w:t>
      </w:r>
      <w:r w:rsidR="00724678" w:rsidRPr="00724678">
        <w:rPr>
          <w:rFonts w:eastAsia="Calibri"/>
          <w:vertAlign w:val="subscript"/>
          <w:lang w:eastAsia="en-US"/>
        </w:rPr>
        <w:t>50</w:t>
      </w:r>
      <w:r w:rsidR="00724678">
        <w:rPr>
          <w:rFonts w:eastAsia="Calibri"/>
          <w:vertAlign w:val="subscript"/>
          <w:lang w:eastAsia="en-US"/>
        </w:rPr>
        <w:t xml:space="preserve"> </w:t>
      </w:r>
      <w:r w:rsidR="00724678">
        <w:rPr>
          <w:rFonts w:eastAsia="Calibri"/>
          <w:lang w:eastAsia="en-US"/>
        </w:rPr>
        <w:t>was determined. IC</w:t>
      </w:r>
      <w:r w:rsidR="00724678" w:rsidRPr="00A45826">
        <w:rPr>
          <w:rFonts w:eastAsia="Calibri"/>
          <w:vertAlign w:val="subscript"/>
          <w:lang w:eastAsia="en-US"/>
        </w:rPr>
        <w:t>50</w:t>
      </w:r>
      <w:r w:rsidR="00A45826" w:rsidRPr="00A45826">
        <w:rPr>
          <w:rFonts w:eastAsia="Calibri"/>
          <w:vertAlign w:val="subscript"/>
          <w:lang w:eastAsia="en-US"/>
        </w:rPr>
        <w:t xml:space="preserve"> </w:t>
      </w:r>
      <w:r w:rsidR="00A45826">
        <w:rPr>
          <w:rFonts w:eastAsia="Calibri"/>
          <w:lang w:eastAsia="en-US"/>
        </w:rPr>
        <w:t xml:space="preserve">calculated  </w:t>
      </w:r>
      <w:r w:rsidR="00A45826" w:rsidRPr="00A45826">
        <w:rPr>
          <w:rFonts w:eastAsia="Calibri"/>
          <w:lang w:eastAsia="en-US"/>
        </w:rPr>
        <w:t xml:space="preserve"> b</w:t>
      </w:r>
      <w:r w:rsidR="00A45826">
        <w:rPr>
          <w:rFonts w:eastAsia="Calibri"/>
          <w:lang w:eastAsia="en-US"/>
        </w:rPr>
        <w:t xml:space="preserve">y plotting 50% response using </w:t>
      </w:r>
      <w:r w:rsidR="00A45826" w:rsidRPr="00A45826">
        <w:rPr>
          <w:rFonts w:eastAsia="Calibri"/>
          <w:lang w:eastAsia="en-US"/>
        </w:rPr>
        <w:t>regression curve</w:t>
      </w:r>
      <w:r w:rsidR="00A45826">
        <w:rPr>
          <w:rFonts w:eastAsia="Calibri"/>
          <w:lang w:eastAsia="en-US"/>
        </w:rPr>
        <w:t xml:space="preserve"> equation.</w:t>
      </w:r>
    </w:p>
    <w:p w14:paraId="2855133D" w14:textId="77777777" w:rsidR="000E637E" w:rsidRDefault="008E0D9B" w:rsidP="00422C50">
      <w:pPr>
        <w:spacing w:after="0" w:line="360" w:lineRule="auto"/>
        <w:rPr>
          <w:b/>
          <w:bCs/>
          <w:iCs/>
        </w:rPr>
      </w:pPr>
      <w:r>
        <w:rPr>
          <w:rFonts w:eastAsia="Calibri"/>
          <w:b/>
          <w:lang w:eastAsia="en-US"/>
        </w:rPr>
        <w:lastRenderedPageBreak/>
        <w:t>Determination of total phenolic content (Ainsworth &amp; Gillespie, 2007)</w:t>
      </w:r>
    </w:p>
    <w:p w14:paraId="62CFE526" w14:textId="77777777" w:rsidR="000E637E" w:rsidRDefault="008E0D9B" w:rsidP="00422C50">
      <w:pPr>
        <w:spacing w:after="0" w:line="360" w:lineRule="auto"/>
        <w:ind w:firstLine="567"/>
        <w:jc w:val="both"/>
        <w:rPr>
          <w:bCs/>
          <w:iCs/>
        </w:rPr>
      </w:pPr>
      <w:r>
        <w:rPr>
          <w:rFonts w:eastAsia="Calibri"/>
          <w:lang w:eastAsia="en-US"/>
        </w:rPr>
        <w:t>The total phenolic content of the sample was calculated based on the linear regression equation of the standard curve of the gallic acid (EAG)</w:t>
      </w:r>
    </w:p>
    <w:p w14:paraId="5C96C269" w14:textId="77777777" w:rsidR="000E637E" w:rsidRDefault="008E0D9B" w:rsidP="00422C50">
      <w:pPr>
        <w:spacing w:after="0" w:line="360" w:lineRule="auto"/>
        <w:jc w:val="both"/>
        <w:rPr>
          <w:rFonts w:eastAsia="Calibri"/>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y = bx + a</w:t>
      </w:r>
    </w:p>
    <w:p w14:paraId="1EAD2DA8" w14:textId="77777777" w:rsidR="000E637E" w:rsidRDefault="008E0D9B" w:rsidP="00422C50">
      <w:pPr>
        <w:spacing w:after="0" w:line="360" w:lineRule="auto"/>
        <w:ind w:firstLine="567"/>
        <w:jc w:val="both"/>
        <w:rPr>
          <w:bCs/>
          <w:lang w:val="id-ID"/>
        </w:rPr>
      </w:pPr>
      <w:r>
        <w:rPr>
          <w:rFonts w:eastAsia="Calibri"/>
          <w:lang w:eastAsia="en-US"/>
        </w:rPr>
        <w:t xml:space="preserve">The phenolic content of the test sample (μg/mL) or x was obtained by entering the sample absorbance value into y. The obtained total phenolic content is expressed in % </w:t>
      </w:r>
      <w:r>
        <w:rPr>
          <w:vertAlign w:val="superscript"/>
          <w:lang w:val="id-ID"/>
        </w:rPr>
        <w:t>w</w:t>
      </w:r>
      <w:r>
        <w:rPr>
          <w:lang w:val="id-ID"/>
        </w:rPr>
        <w:t>/</w:t>
      </w:r>
      <w:r>
        <w:rPr>
          <w:vertAlign w:val="subscript"/>
          <w:lang w:val="id-ID"/>
        </w:rPr>
        <w:t>w</w:t>
      </w:r>
      <w:r>
        <w:rPr>
          <w:rFonts w:eastAsia="Calibri"/>
          <w:lang w:eastAsia="en-US"/>
        </w:rPr>
        <w:t xml:space="preserve"> EAG.</w:t>
      </w:r>
      <w:bookmarkEnd w:id="2"/>
      <w:r>
        <w:rPr>
          <w:bCs/>
        </w:rPr>
        <w:tab/>
      </w:r>
    </w:p>
    <w:p w14:paraId="74BD5501" w14:textId="77777777" w:rsidR="000E637E" w:rsidRDefault="000E637E" w:rsidP="00422C50">
      <w:pPr>
        <w:spacing w:after="0" w:line="360" w:lineRule="auto"/>
        <w:rPr>
          <w:rFonts w:eastAsia="Calibri"/>
          <w:b/>
          <w:lang w:val="en-US" w:eastAsia="en-US"/>
        </w:rPr>
      </w:pPr>
    </w:p>
    <w:p w14:paraId="1E72F270" w14:textId="77777777" w:rsidR="000E637E" w:rsidRPr="00172050" w:rsidRDefault="008E0D9B" w:rsidP="00422C50">
      <w:pPr>
        <w:spacing w:after="0" w:line="360" w:lineRule="auto"/>
        <w:rPr>
          <w:bCs/>
        </w:rPr>
      </w:pPr>
      <w:r w:rsidRPr="00422C50">
        <w:rPr>
          <w:rFonts w:eastAsia="Calibri"/>
          <w:b/>
          <w:lang w:val="en-US" w:eastAsia="en-US"/>
        </w:rPr>
        <w:t>RESULTS AND DISCUSSION</w:t>
      </w:r>
      <w:r w:rsidRPr="00172050">
        <w:rPr>
          <w:bCs/>
        </w:rPr>
        <w:t xml:space="preserve"> </w:t>
      </w:r>
      <w:bookmarkStart w:id="3" w:name="_Toc20774"/>
    </w:p>
    <w:bookmarkEnd w:id="3"/>
    <w:p w14:paraId="3ACB7BE5" w14:textId="77777777" w:rsidR="000E637E" w:rsidRDefault="008E0D9B" w:rsidP="00422C50">
      <w:pPr>
        <w:spacing w:after="0" w:line="360" w:lineRule="auto"/>
        <w:jc w:val="both"/>
        <w:rPr>
          <w:b/>
          <w:lang w:val="id-ID"/>
        </w:rPr>
      </w:pPr>
      <w:r>
        <w:rPr>
          <w:b/>
          <w:lang w:val="id-ID"/>
        </w:rPr>
        <w:t>Determination of solvent composition</w:t>
      </w:r>
    </w:p>
    <w:p w14:paraId="2B5CC56D" w14:textId="77777777" w:rsidR="000E637E" w:rsidRDefault="00394A6C">
      <w:pPr>
        <w:spacing w:line="360" w:lineRule="auto"/>
        <w:ind w:firstLine="720"/>
        <w:jc w:val="both"/>
        <w:rPr>
          <w:bCs/>
        </w:rPr>
      </w:pPr>
      <w:r>
        <w:rPr>
          <w:lang w:val="id-ID"/>
        </w:rPr>
        <w:t>Figure 2</w:t>
      </w:r>
      <w:r w:rsidR="008E0D9B">
        <w:rPr>
          <w:lang w:val="id-ID"/>
        </w:rPr>
        <w:t xml:space="preserve"> </w:t>
      </w:r>
      <w:r w:rsidR="008E0D9B">
        <w:rPr>
          <w:lang w:val="en-US"/>
        </w:rPr>
        <w:t>depicts</w:t>
      </w:r>
      <w:r w:rsidR="008E0D9B">
        <w:rPr>
          <w:lang w:val="id-ID"/>
        </w:rPr>
        <w:t xml:space="preserve"> the </w:t>
      </w:r>
      <w:r w:rsidR="00172050">
        <w:rPr>
          <w:lang w:val="en-US"/>
        </w:rPr>
        <w:t>chromatogram</w:t>
      </w:r>
      <w:r w:rsidR="008E0D9B">
        <w:rPr>
          <w:lang w:val="id-ID"/>
        </w:rPr>
        <w:t xml:space="preserve"> profile of </w:t>
      </w:r>
      <w:r w:rsidR="00172050">
        <w:rPr>
          <w:lang w:val="en-US"/>
        </w:rPr>
        <w:t xml:space="preserve">extract </w:t>
      </w:r>
      <w:r w:rsidR="008E0D9B">
        <w:rPr>
          <w:lang w:val="en-US"/>
        </w:rPr>
        <w:t xml:space="preserve">produce from different </w:t>
      </w:r>
      <w:r w:rsidR="008E0D9B">
        <w:rPr>
          <w:lang w:val="id-ID"/>
        </w:rPr>
        <w:t>solvent composition</w:t>
      </w:r>
      <w:r w:rsidR="008E0D9B">
        <w:rPr>
          <w:lang w:val="en-US"/>
        </w:rPr>
        <w:t>.</w:t>
      </w:r>
      <w:r w:rsidR="001439AA">
        <w:rPr>
          <w:lang w:val="id-ID"/>
        </w:rPr>
        <w:t xml:space="preserve"> P</w:t>
      </w:r>
      <w:r w:rsidR="008E0D9B">
        <w:rPr>
          <w:lang w:val="en-US"/>
        </w:rPr>
        <w:t>henolic</w:t>
      </w:r>
      <w:r w:rsidR="008E0D9B">
        <w:rPr>
          <w:lang w:val="id-ID"/>
        </w:rPr>
        <w:t xml:space="preserve"> compounds in fruit extract of </w:t>
      </w:r>
      <w:r w:rsidR="008E0D9B">
        <w:rPr>
          <w:i/>
          <w:lang w:val="id-ID"/>
        </w:rPr>
        <w:t>Solanum betaceum</w:t>
      </w:r>
      <w:r w:rsidR="008E0D9B">
        <w:rPr>
          <w:lang w:val="id-ID"/>
        </w:rPr>
        <w:t xml:space="preserve"> </w:t>
      </w:r>
      <w:r w:rsidR="001439AA">
        <w:rPr>
          <w:lang w:val="en-US"/>
        </w:rPr>
        <w:t xml:space="preserve"> </w:t>
      </w:r>
      <w:r w:rsidR="008E0D9B">
        <w:rPr>
          <w:lang w:val="id-ID"/>
        </w:rPr>
        <w:t xml:space="preserve"> </w:t>
      </w:r>
      <w:r w:rsidR="001439AA">
        <w:rPr>
          <w:lang w:val="en-US"/>
        </w:rPr>
        <w:t>shown at</w:t>
      </w:r>
      <w:r w:rsidR="008E0D9B">
        <w:rPr>
          <w:lang w:val="id-ID"/>
        </w:rPr>
        <w:t xml:space="preserve"> hRf value of hRf 69, 88 and 94</w:t>
      </w:r>
      <w:r w:rsidR="001439AA">
        <w:rPr>
          <w:lang w:val="en-US"/>
        </w:rPr>
        <w:t>, indicating as</w:t>
      </w:r>
      <w:r w:rsidR="008E0D9B">
        <w:rPr>
          <w:lang w:val="en-US"/>
        </w:rPr>
        <w:t xml:space="preserve"> </w:t>
      </w:r>
      <w:r w:rsidR="001439AA">
        <w:rPr>
          <w:lang w:val="en-US"/>
        </w:rPr>
        <w:t>dark blue</w:t>
      </w:r>
      <w:r w:rsidR="008E0D9B">
        <w:rPr>
          <w:lang w:val="id-ID"/>
        </w:rPr>
        <w:t xml:space="preserve"> color after </w:t>
      </w:r>
      <w:r w:rsidR="008E0D9B">
        <w:rPr>
          <w:lang w:val="en-US"/>
        </w:rPr>
        <w:t xml:space="preserve">being </w:t>
      </w:r>
      <w:r w:rsidR="008E0D9B">
        <w:rPr>
          <w:lang w:val="id-ID"/>
        </w:rPr>
        <w:t>sprayed w</w:t>
      </w:r>
      <w:r w:rsidR="001439AA">
        <w:rPr>
          <w:lang w:val="id-ID"/>
        </w:rPr>
        <w:t>ith Folin-Ciocalteu</w:t>
      </w:r>
      <w:r w:rsidR="008E0D9B">
        <w:rPr>
          <w:lang w:val="id-ID"/>
        </w:rPr>
        <w:t xml:space="preserve"> (Vemerris &amp; Nicholson, 2006). Levels of total </w:t>
      </w:r>
      <w:r w:rsidR="008E0D9B">
        <w:rPr>
          <w:lang w:val="en-US"/>
        </w:rPr>
        <w:t>phenolic</w:t>
      </w:r>
      <w:r w:rsidR="001439AA">
        <w:rPr>
          <w:lang w:val="id-ID"/>
        </w:rPr>
        <w:t xml:space="preserve"> content</w:t>
      </w:r>
      <w:r w:rsidR="008E0D9B">
        <w:rPr>
          <w:lang w:val="id-ID"/>
        </w:rPr>
        <w:t xml:space="preserve"> expressed with</w:t>
      </w:r>
      <w:r w:rsidR="008E0D9B">
        <w:rPr>
          <w:lang w:val="en-US"/>
        </w:rPr>
        <w:t xml:space="preserve"> </w:t>
      </w:r>
      <w:r w:rsidR="008E0D9B">
        <w:rPr>
          <w:lang w:val="id-ID"/>
        </w:rPr>
        <w:t xml:space="preserve">% w/w equivalent </w:t>
      </w:r>
      <w:r w:rsidR="008E0D9B">
        <w:rPr>
          <w:lang w:val="en-US"/>
        </w:rPr>
        <w:t>with</w:t>
      </w:r>
      <w:r w:rsidR="008E0D9B">
        <w:rPr>
          <w:lang w:val="id-ID"/>
        </w:rPr>
        <w:t xml:space="preserve"> gallic acid (% </w:t>
      </w:r>
      <w:r w:rsidR="008E0D9B">
        <w:rPr>
          <w:vertAlign w:val="superscript"/>
          <w:lang w:val="id-ID"/>
        </w:rPr>
        <w:t>w</w:t>
      </w:r>
      <w:r w:rsidR="008E0D9B">
        <w:rPr>
          <w:lang w:val="id-ID"/>
        </w:rPr>
        <w:t>/</w:t>
      </w:r>
      <w:r w:rsidR="008E0D9B">
        <w:rPr>
          <w:vertAlign w:val="subscript"/>
          <w:lang w:val="id-ID"/>
        </w:rPr>
        <w:t>w</w:t>
      </w:r>
      <w:r w:rsidR="008E0D9B">
        <w:rPr>
          <w:lang w:val="id-ID"/>
        </w:rPr>
        <w:t xml:space="preserve"> EAG)</w:t>
      </w:r>
      <w:r w:rsidR="001439AA">
        <w:rPr>
          <w:lang w:val="en-US"/>
        </w:rPr>
        <w:t>.</w:t>
      </w:r>
      <w:r w:rsidR="008E0D9B">
        <w:rPr>
          <w:lang w:val="id-ID"/>
        </w:rPr>
        <w:t xml:space="preserve"> </w:t>
      </w:r>
      <w:r w:rsidR="001439AA">
        <w:rPr>
          <w:lang w:val="en-US"/>
        </w:rPr>
        <w:t xml:space="preserve"> </w:t>
      </w:r>
    </w:p>
    <w:p w14:paraId="210EBA25" w14:textId="77777777" w:rsidR="000E637E" w:rsidRDefault="008E0D9B">
      <w:pPr>
        <w:spacing w:line="360" w:lineRule="auto"/>
        <w:ind w:firstLine="851"/>
        <w:jc w:val="center"/>
        <w:outlineLvl w:val="1"/>
      </w:pPr>
      <w:r>
        <w:rPr>
          <w:noProof/>
          <w:lang w:val="en-US" w:eastAsia="en-US"/>
        </w:rPr>
        <w:drawing>
          <wp:inline distT="0" distB="0" distL="114300" distR="114300" wp14:anchorId="57835EA6" wp14:editId="65D2EC48">
            <wp:extent cx="4025265" cy="1923415"/>
            <wp:effectExtent l="0" t="0" r="0" b="6985"/>
            <wp:docPr id="4" name="Picture 4" descr="jih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jihug"/>
                    <pic:cNvPicPr>
                      <a:picLocks noChangeAspect="1"/>
                    </pic:cNvPicPr>
                  </pic:nvPicPr>
                  <pic:blipFill>
                    <a:blip r:embed="rId10"/>
                    <a:stretch>
                      <a:fillRect/>
                    </a:stretch>
                  </pic:blipFill>
                  <pic:spPr>
                    <a:xfrm>
                      <a:off x="0" y="0"/>
                      <a:ext cx="4026568" cy="1924381"/>
                    </a:xfrm>
                    <a:prstGeom prst="rect">
                      <a:avLst/>
                    </a:prstGeom>
                  </pic:spPr>
                </pic:pic>
              </a:graphicData>
            </a:graphic>
          </wp:inline>
        </w:drawing>
      </w:r>
      <w:r w:rsidR="001439AA">
        <w:t xml:space="preserve"> </w:t>
      </w:r>
    </w:p>
    <w:p w14:paraId="4D07E539" w14:textId="77777777" w:rsidR="000E637E" w:rsidRDefault="00172050">
      <w:pPr>
        <w:jc w:val="center"/>
        <w:outlineLvl w:val="1"/>
        <w:rPr>
          <w:b/>
          <w:sz w:val="20"/>
          <w:szCs w:val="20"/>
          <w:lang w:val="en-US"/>
        </w:rPr>
      </w:pPr>
      <w:r>
        <w:rPr>
          <w:b/>
          <w:sz w:val="20"/>
          <w:szCs w:val="20"/>
          <w:lang w:val="en-US"/>
        </w:rPr>
        <w:t xml:space="preserve">Figure </w:t>
      </w:r>
      <w:r w:rsidR="00475963">
        <w:rPr>
          <w:b/>
          <w:sz w:val="20"/>
          <w:szCs w:val="20"/>
          <w:lang w:val="en-US"/>
        </w:rPr>
        <w:t>2</w:t>
      </w:r>
      <w:r>
        <w:rPr>
          <w:b/>
          <w:sz w:val="20"/>
          <w:szCs w:val="20"/>
          <w:lang w:val="en-US"/>
        </w:rPr>
        <w:t>. TLC Profile. using</w:t>
      </w:r>
      <w:r w:rsidR="008E0D9B">
        <w:rPr>
          <w:b/>
          <w:sz w:val="20"/>
          <w:szCs w:val="20"/>
          <w:lang w:val="en-US"/>
        </w:rPr>
        <w:t xml:space="preserve"> silica gel 60 </w:t>
      </w:r>
      <w:r w:rsidR="008E0D9B">
        <w:rPr>
          <w:b/>
          <w:sz w:val="20"/>
          <w:szCs w:val="20"/>
        </w:rPr>
        <w:t>F</w:t>
      </w:r>
      <w:r w:rsidR="008E0D9B">
        <w:rPr>
          <w:b/>
          <w:sz w:val="20"/>
          <w:szCs w:val="20"/>
          <w:vertAlign w:val="subscript"/>
        </w:rPr>
        <w:t>254</w:t>
      </w:r>
      <w:r>
        <w:rPr>
          <w:b/>
          <w:sz w:val="20"/>
          <w:szCs w:val="20"/>
          <w:lang w:val="en-US"/>
        </w:rPr>
        <w:t xml:space="preserve">,, </w:t>
      </w:r>
      <w:r w:rsidR="008E0D9B">
        <w:rPr>
          <w:b/>
          <w:sz w:val="20"/>
          <w:szCs w:val="20"/>
          <w:lang w:val="en-US"/>
        </w:rPr>
        <w:t xml:space="preserve">chloroform: methanol (1:1 </w:t>
      </w:r>
      <w:r w:rsidR="008E0D9B">
        <w:rPr>
          <w:b/>
          <w:sz w:val="20"/>
          <w:szCs w:val="20"/>
          <w:vertAlign w:val="superscript"/>
        </w:rPr>
        <w:t>v</w:t>
      </w:r>
      <w:r w:rsidR="008E0D9B">
        <w:rPr>
          <w:b/>
          <w:sz w:val="20"/>
          <w:szCs w:val="20"/>
        </w:rPr>
        <w:t>/</w:t>
      </w:r>
      <w:r w:rsidR="008E0D9B">
        <w:rPr>
          <w:b/>
          <w:sz w:val="20"/>
          <w:szCs w:val="20"/>
          <w:vertAlign w:val="subscript"/>
        </w:rPr>
        <w:t>v</w:t>
      </w:r>
      <w:r w:rsidR="008E0D9B">
        <w:rPr>
          <w:b/>
          <w:sz w:val="20"/>
          <w:szCs w:val="20"/>
          <w:lang w:val="en-US"/>
        </w:rPr>
        <w:t xml:space="preserve">) </w:t>
      </w:r>
      <w:r>
        <w:rPr>
          <w:b/>
          <w:sz w:val="20"/>
          <w:szCs w:val="20"/>
          <w:lang w:val="en-US"/>
        </w:rPr>
        <w:t xml:space="preserve"> as solvent </w:t>
      </w:r>
      <w:r w:rsidR="008E0D9B">
        <w:rPr>
          <w:b/>
          <w:sz w:val="20"/>
          <w:szCs w:val="20"/>
          <w:lang w:val="en-US"/>
        </w:rPr>
        <w:t xml:space="preserve">with Folin-Ciocalteu spray reagent </w:t>
      </w:r>
    </w:p>
    <w:p w14:paraId="42F195FF" w14:textId="77777777" w:rsidR="000E637E" w:rsidRDefault="008E0D9B" w:rsidP="00172050">
      <w:pPr>
        <w:spacing w:after="0"/>
        <w:ind w:firstLine="720"/>
        <w:jc w:val="both"/>
        <w:rPr>
          <w:sz w:val="20"/>
          <w:szCs w:val="20"/>
        </w:rPr>
      </w:pPr>
      <w:r>
        <w:rPr>
          <w:sz w:val="20"/>
          <w:szCs w:val="20"/>
        </w:rPr>
        <w:t>Description:</w:t>
      </w:r>
    </w:p>
    <w:p w14:paraId="49142CC1" w14:textId="77777777" w:rsidR="000E637E" w:rsidRDefault="008E0D9B" w:rsidP="00172050">
      <w:pPr>
        <w:spacing w:after="0"/>
        <w:ind w:firstLine="720"/>
        <w:jc w:val="both"/>
        <w:rPr>
          <w:bCs/>
          <w:sz w:val="20"/>
          <w:szCs w:val="20"/>
        </w:rPr>
      </w:pPr>
      <w:r>
        <w:rPr>
          <w:bCs/>
          <w:sz w:val="20"/>
          <w:szCs w:val="20"/>
        </w:rPr>
        <w:t xml:space="preserve">A= Gallic Acid </w:t>
      </w:r>
      <w:r w:rsidR="00172050">
        <w:rPr>
          <w:bCs/>
          <w:sz w:val="20"/>
          <w:szCs w:val="20"/>
        </w:rPr>
        <w:t xml:space="preserve"> </w:t>
      </w:r>
      <w:r w:rsidR="00172050">
        <w:rPr>
          <w:bCs/>
          <w:sz w:val="20"/>
          <w:szCs w:val="20"/>
        </w:rPr>
        <w:tab/>
        <w:t>,</w:t>
      </w:r>
      <w:r w:rsidR="00172050">
        <w:rPr>
          <w:bCs/>
          <w:sz w:val="20"/>
          <w:szCs w:val="20"/>
        </w:rPr>
        <w:tab/>
      </w:r>
      <w:r w:rsidR="00172050">
        <w:rPr>
          <w:bCs/>
          <w:sz w:val="20"/>
          <w:szCs w:val="20"/>
        </w:rPr>
        <w:tab/>
      </w:r>
      <w:r w:rsidR="00172050">
        <w:rPr>
          <w:bCs/>
          <w:sz w:val="20"/>
          <w:szCs w:val="20"/>
        </w:rPr>
        <w:tab/>
        <w:t xml:space="preserve">1=Visible </w:t>
      </w:r>
      <w:r>
        <w:rPr>
          <w:bCs/>
          <w:sz w:val="20"/>
          <w:szCs w:val="20"/>
        </w:rPr>
        <w:tab/>
      </w:r>
    </w:p>
    <w:p w14:paraId="2605CF24" w14:textId="77777777" w:rsidR="000E637E" w:rsidRDefault="00172050" w:rsidP="00172050">
      <w:pPr>
        <w:spacing w:after="0"/>
        <w:ind w:firstLine="720"/>
        <w:jc w:val="both"/>
        <w:rPr>
          <w:bCs/>
          <w:sz w:val="20"/>
          <w:szCs w:val="20"/>
        </w:rPr>
      </w:pPr>
      <w:r>
        <w:rPr>
          <w:bCs/>
          <w:sz w:val="20"/>
          <w:szCs w:val="20"/>
        </w:rPr>
        <w:t xml:space="preserve">B= Water Extract, </w:t>
      </w:r>
      <w:r>
        <w:rPr>
          <w:bCs/>
          <w:sz w:val="20"/>
          <w:szCs w:val="20"/>
        </w:rPr>
        <w:tab/>
      </w:r>
      <w:r>
        <w:rPr>
          <w:bCs/>
          <w:sz w:val="20"/>
          <w:szCs w:val="20"/>
        </w:rPr>
        <w:tab/>
      </w:r>
      <w:r>
        <w:rPr>
          <w:bCs/>
          <w:sz w:val="20"/>
          <w:szCs w:val="20"/>
        </w:rPr>
        <w:tab/>
      </w:r>
      <w:r w:rsidR="008E0D9B">
        <w:rPr>
          <w:bCs/>
          <w:sz w:val="20"/>
          <w:szCs w:val="20"/>
        </w:rPr>
        <w:t>2=UV</w:t>
      </w:r>
      <w:r w:rsidR="008E0D9B">
        <w:rPr>
          <w:bCs/>
          <w:sz w:val="20"/>
          <w:szCs w:val="20"/>
          <w:vertAlign w:val="subscript"/>
        </w:rPr>
        <w:t>254</w:t>
      </w:r>
    </w:p>
    <w:p w14:paraId="39FFC636" w14:textId="0E75CDB9" w:rsidR="00422C50" w:rsidRDefault="00172050" w:rsidP="00550CCA">
      <w:pPr>
        <w:spacing w:after="0"/>
        <w:ind w:firstLine="720"/>
        <w:jc w:val="both"/>
        <w:rPr>
          <w:bCs/>
          <w:sz w:val="20"/>
          <w:szCs w:val="20"/>
        </w:rPr>
      </w:pPr>
      <w:r>
        <w:rPr>
          <w:bCs/>
          <w:sz w:val="20"/>
          <w:szCs w:val="20"/>
        </w:rPr>
        <w:t xml:space="preserve">C= Ethanol Water Extract, </w:t>
      </w:r>
      <w:r>
        <w:rPr>
          <w:bCs/>
          <w:sz w:val="20"/>
          <w:szCs w:val="20"/>
        </w:rPr>
        <w:tab/>
      </w:r>
      <w:r>
        <w:rPr>
          <w:bCs/>
          <w:sz w:val="20"/>
          <w:szCs w:val="20"/>
        </w:rPr>
        <w:tab/>
      </w:r>
      <w:r w:rsidR="008E0D9B">
        <w:rPr>
          <w:bCs/>
          <w:sz w:val="20"/>
          <w:szCs w:val="20"/>
        </w:rPr>
        <w:t>3=UV</w:t>
      </w:r>
      <w:r w:rsidR="008E0D9B">
        <w:rPr>
          <w:bCs/>
          <w:sz w:val="20"/>
          <w:szCs w:val="20"/>
          <w:vertAlign w:val="subscript"/>
        </w:rPr>
        <w:t>366</w:t>
      </w:r>
      <w:r w:rsidR="008E0D9B">
        <w:rPr>
          <w:bCs/>
          <w:sz w:val="20"/>
          <w:szCs w:val="20"/>
        </w:rPr>
        <w:t>,</w:t>
      </w:r>
      <w:r>
        <w:rPr>
          <w:bCs/>
          <w:sz w:val="20"/>
          <w:szCs w:val="20"/>
        </w:rPr>
        <w:t>D= Ethanol Ekstract 96%,</w:t>
      </w:r>
      <w:r>
        <w:rPr>
          <w:bCs/>
          <w:sz w:val="20"/>
          <w:szCs w:val="20"/>
        </w:rPr>
        <w:tab/>
      </w:r>
      <w:r>
        <w:rPr>
          <w:bCs/>
          <w:sz w:val="20"/>
          <w:szCs w:val="20"/>
        </w:rPr>
        <w:tab/>
      </w:r>
      <w:r>
        <w:rPr>
          <w:bCs/>
          <w:sz w:val="20"/>
          <w:szCs w:val="20"/>
        </w:rPr>
        <w:tab/>
        <w:t xml:space="preserve">4= Visible, </w:t>
      </w:r>
      <w:r w:rsidR="008E0D9B">
        <w:rPr>
          <w:bCs/>
          <w:sz w:val="20"/>
          <w:szCs w:val="20"/>
        </w:rPr>
        <w:t xml:space="preserve"> after spray</w:t>
      </w:r>
      <w:r w:rsidR="008E0D9B">
        <w:rPr>
          <w:bCs/>
        </w:rPr>
        <w:t xml:space="preserve"> </w:t>
      </w:r>
    </w:p>
    <w:p w14:paraId="5861FE1C" w14:textId="77777777" w:rsidR="00550CCA" w:rsidRPr="00550CCA" w:rsidRDefault="00550CCA" w:rsidP="00550CCA">
      <w:pPr>
        <w:spacing w:after="0"/>
        <w:ind w:firstLine="720"/>
        <w:jc w:val="both"/>
        <w:rPr>
          <w:bCs/>
          <w:sz w:val="20"/>
          <w:szCs w:val="20"/>
        </w:rPr>
      </w:pPr>
    </w:p>
    <w:p w14:paraId="2324E3D9" w14:textId="0C19D498" w:rsidR="00422C50" w:rsidRDefault="00550CCA" w:rsidP="006F190E">
      <w:pPr>
        <w:spacing w:after="0" w:line="360" w:lineRule="auto"/>
        <w:ind w:firstLine="720"/>
        <w:jc w:val="both"/>
        <w:rPr>
          <w:bCs/>
        </w:rPr>
      </w:pPr>
      <w:r>
        <w:rPr>
          <w:lang w:val="en-US"/>
        </w:rPr>
        <w:t xml:space="preserve">As </w:t>
      </w:r>
      <w:r>
        <w:rPr>
          <w:lang w:val="id-ID"/>
        </w:rPr>
        <w:t>can be seen in Table II</w:t>
      </w:r>
      <w:r>
        <w:rPr>
          <w:lang w:val="en-US"/>
        </w:rPr>
        <w:t xml:space="preserve">, </w:t>
      </w:r>
      <w:r>
        <w:rPr>
          <w:lang w:val="id-ID"/>
        </w:rPr>
        <w:t xml:space="preserve">the highest </w:t>
      </w:r>
      <w:r>
        <w:rPr>
          <w:lang w:val="en-US"/>
        </w:rPr>
        <w:t>phenolic</w:t>
      </w:r>
      <w:r>
        <w:rPr>
          <w:lang w:val="id-ID"/>
        </w:rPr>
        <w:t xml:space="preserve"> content is present in water</w:t>
      </w:r>
      <w:r w:rsidR="002910B7">
        <w:rPr>
          <w:lang w:val="id-ID"/>
        </w:rPr>
        <w:t xml:space="preserve"> </w:t>
      </w:r>
      <w:r>
        <w:rPr>
          <w:lang w:val="id-ID"/>
        </w:rPr>
        <w:t>:</w:t>
      </w:r>
      <w:r w:rsidR="002910B7">
        <w:rPr>
          <w:lang w:val="id-ID"/>
        </w:rPr>
        <w:t xml:space="preserve"> </w:t>
      </w:r>
      <w:r>
        <w:rPr>
          <w:lang w:val="id-ID"/>
        </w:rPr>
        <w:t xml:space="preserve">ethanol (50:50 </w:t>
      </w:r>
      <w:r>
        <w:rPr>
          <w:rFonts w:eastAsia="SimSun"/>
          <w:vertAlign w:val="superscript"/>
          <w:lang w:eastAsia="zh-CN"/>
        </w:rPr>
        <w:t>v</w:t>
      </w:r>
      <w:r>
        <w:rPr>
          <w:rFonts w:eastAsia="SimSun"/>
          <w:lang w:eastAsia="zh-CN"/>
        </w:rPr>
        <w:t>/</w:t>
      </w:r>
      <w:r>
        <w:rPr>
          <w:rFonts w:eastAsia="SimSun"/>
          <w:vertAlign w:val="subscript"/>
          <w:lang w:eastAsia="zh-CN"/>
        </w:rPr>
        <w:t>v</w:t>
      </w:r>
      <w:r>
        <w:rPr>
          <w:lang w:val="id-ID"/>
        </w:rPr>
        <w:t xml:space="preserve">) extracts </w:t>
      </w:r>
      <w:r>
        <w:rPr>
          <w:lang w:val="en-US"/>
        </w:rPr>
        <w:t>(</w:t>
      </w:r>
      <w:r>
        <w:rPr>
          <w:lang w:val="id-ID"/>
        </w:rPr>
        <w:t xml:space="preserve">7.54% </w:t>
      </w:r>
      <w:r>
        <w:rPr>
          <w:vertAlign w:val="superscript"/>
          <w:lang w:val="id-ID"/>
        </w:rPr>
        <w:t>w</w:t>
      </w:r>
      <w:r>
        <w:rPr>
          <w:lang w:val="id-ID"/>
        </w:rPr>
        <w:t>/</w:t>
      </w:r>
      <w:r>
        <w:rPr>
          <w:vertAlign w:val="subscript"/>
          <w:lang w:val="id-ID"/>
        </w:rPr>
        <w:t>w</w:t>
      </w:r>
      <w:r>
        <w:rPr>
          <w:bCs/>
        </w:rPr>
        <w:t xml:space="preserve"> </w:t>
      </w:r>
      <w:r>
        <w:rPr>
          <w:lang w:val="id-ID"/>
        </w:rPr>
        <w:t>EAG</w:t>
      </w:r>
      <w:r>
        <w:rPr>
          <w:lang w:val="en-US"/>
        </w:rPr>
        <w:t>)</w:t>
      </w:r>
      <w:r>
        <w:rPr>
          <w:lang w:val="id-ID"/>
        </w:rPr>
        <w:t xml:space="preserve">. Statistical data using one way ANOVA has significance value </w:t>
      </w:r>
      <w:r>
        <w:rPr>
          <w:lang w:val="en-US"/>
        </w:rPr>
        <w:t xml:space="preserve">of </w:t>
      </w:r>
      <w:r w:rsidR="002910B7">
        <w:rPr>
          <w:lang w:val="id-ID"/>
        </w:rPr>
        <w:t>&lt;0.</w:t>
      </w:r>
      <w:r>
        <w:rPr>
          <w:lang w:val="id-ID"/>
        </w:rPr>
        <w:t>05</w:t>
      </w:r>
      <w:r>
        <w:rPr>
          <w:lang w:val="en-US"/>
        </w:rPr>
        <w:t>. Thus,</w:t>
      </w:r>
      <w:r>
        <w:rPr>
          <w:lang w:val="id-ID"/>
        </w:rPr>
        <w:t xml:space="preserve"> it is conclu</w:t>
      </w:r>
      <w:r>
        <w:rPr>
          <w:lang w:val="en-US"/>
        </w:rPr>
        <w:t>sive</w:t>
      </w:r>
      <w:r>
        <w:rPr>
          <w:lang w:val="id-ID"/>
        </w:rPr>
        <w:t xml:space="preserve"> that the three extracts have significantly different total </w:t>
      </w:r>
      <w:r>
        <w:rPr>
          <w:lang w:val="en-US"/>
        </w:rPr>
        <w:t>phenolic</w:t>
      </w:r>
      <w:r>
        <w:rPr>
          <w:lang w:val="id-ID"/>
        </w:rPr>
        <w:t xml:space="preserve"> content.</w:t>
      </w:r>
    </w:p>
    <w:p w14:paraId="5945B36D" w14:textId="77777777" w:rsidR="000E637E" w:rsidRPr="00422C50" w:rsidRDefault="00422C50" w:rsidP="00422C50">
      <w:pPr>
        <w:spacing w:after="0" w:line="240" w:lineRule="auto"/>
        <w:jc w:val="center"/>
        <w:rPr>
          <w:bCs/>
          <w:sz w:val="20"/>
          <w:szCs w:val="20"/>
        </w:rPr>
      </w:pPr>
      <w:r>
        <w:rPr>
          <w:b/>
          <w:sz w:val="20"/>
          <w:szCs w:val="20"/>
        </w:rPr>
        <w:lastRenderedPageBreak/>
        <w:t xml:space="preserve">Table II. Level of </w:t>
      </w:r>
      <w:r>
        <w:rPr>
          <w:b/>
          <w:sz w:val="20"/>
          <w:szCs w:val="20"/>
          <w:lang w:val="en-US"/>
        </w:rPr>
        <w:t>phenolic</w:t>
      </w:r>
      <w:r>
        <w:rPr>
          <w:b/>
          <w:sz w:val="20"/>
          <w:szCs w:val="20"/>
        </w:rPr>
        <w:t xml:space="preserve"> compound of Solanum Betaceum Cav Extrac</w:t>
      </w:r>
      <w:r>
        <w:rPr>
          <w:sz w:val="20"/>
          <w:szCs w:val="20"/>
        </w:rPr>
        <w:t>t</w:t>
      </w:r>
      <w:r>
        <w:rPr>
          <w:bCs/>
          <w:sz w:val="20"/>
          <w:szCs w:val="20"/>
        </w:rPr>
        <w:t xml:space="preserve"> </w:t>
      </w:r>
    </w:p>
    <w:tbl>
      <w:tblPr>
        <w:tblpPr w:leftFromText="180" w:rightFromText="180" w:vertAnchor="text" w:horzAnchor="page" w:tblpX="2059" w:tblpY="455"/>
        <w:tblOverlap w:val="never"/>
        <w:tblW w:w="815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201"/>
        <w:gridCol w:w="1412"/>
        <w:gridCol w:w="1440"/>
        <w:gridCol w:w="1365"/>
        <w:gridCol w:w="1740"/>
      </w:tblGrid>
      <w:tr w:rsidR="000E637E" w14:paraId="7447A525" w14:textId="77777777">
        <w:trPr>
          <w:trHeight w:val="300"/>
        </w:trPr>
        <w:tc>
          <w:tcPr>
            <w:tcW w:w="2201" w:type="dxa"/>
            <w:vMerge w:val="restart"/>
            <w:tcBorders>
              <w:bottom w:val="single" w:sz="4" w:space="0" w:color="auto"/>
            </w:tcBorders>
            <w:shd w:val="clear" w:color="auto" w:fill="auto"/>
            <w:vAlign w:val="center"/>
          </w:tcPr>
          <w:p w14:paraId="62015442" w14:textId="77777777" w:rsidR="000E637E" w:rsidRDefault="008E0D9B" w:rsidP="00422C50">
            <w:pPr>
              <w:spacing w:after="0" w:line="240" w:lineRule="auto"/>
              <w:jc w:val="center"/>
              <w:textAlignment w:val="center"/>
            </w:pPr>
            <w:r>
              <w:rPr>
                <w:rFonts w:eastAsia="SimSun"/>
                <w:lang w:val="en-US" w:eastAsia="zh-CN"/>
              </w:rPr>
              <w:t>Sample</w:t>
            </w:r>
          </w:p>
        </w:tc>
        <w:tc>
          <w:tcPr>
            <w:tcW w:w="4217" w:type="dxa"/>
            <w:gridSpan w:val="3"/>
            <w:tcBorders>
              <w:bottom w:val="single" w:sz="4" w:space="0" w:color="auto"/>
            </w:tcBorders>
            <w:shd w:val="clear" w:color="auto" w:fill="auto"/>
            <w:vAlign w:val="bottom"/>
          </w:tcPr>
          <w:p w14:paraId="680A44E3" w14:textId="77777777" w:rsidR="000E637E" w:rsidRDefault="00172050" w:rsidP="00422C50">
            <w:pPr>
              <w:spacing w:after="0" w:line="240" w:lineRule="auto"/>
              <w:jc w:val="center"/>
              <w:textAlignment w:val="bottom"/>
              <w:rPr>
                <w:rFonts w:eastAsia="SimSun"/>
                <w:lang w:val="en-US" w:eastAsia="zh-CN"/>
              </w:rPr>
            </w:pPr>
            <w:r>
              <w:rPr>
                <w:rFonts w:eastAsia="SimSun"/>
                <w:lang w:val="en-US" w:eastAsia="zh-CN"/>
              </w:rPr>
              <w:t>Total phenolic content</w:t>
            </w:r>
            <w:r w:rsidR="008E0D9B">
              <w:rPr>
                <w:rFonts w:eastAsia="SimSun"/>
                <w:lang w:val="en-US" w:eastAsia="zh-CN"/>
              </w:rPr>
              <w:t xml:space="preserve"> </w:t>
            </w:r>
          </w:p>
          <w:p w14:paraId="6D019B4B" w14:textId="77777777" w:rsidR="000E637E" w:rsidRDefault="008E0D9B" w:rsidP="00422C50">
            <w:pPr>
              <w:spacing w:after="0" w:line="240" w:lineRule="auto"/>
              <w:jc w:val="center"/>
              <w:textAlignment w:val="bottom"/>
            </w:pPr>
            <w:r>
              <w:rPr>
                <w:rFonts w:eastAsia="SimSun"/>
                <w:lang w:val="en-US" w:eastAsia="zh-CN"/>
              </w:rPr>
              <w:t xml:space="preserve">(% </w:t>
            </w:r>
            <w:r>
              <w:rPr>
                <w:vertAlign w:val="superscript"/>
                <w:lang w:val="id-ID"/>
              </w:rPr>
              <w:t>w</w:t>
            </w:r>
            <w:r>
              <w:rPr>
                <w:lang w:val="id-ID"/>
              </w:rPr>
              <w:t>/</w:t>
            </w:r>
            <w:r>
              <w:rPr>
                <w:vertAlign w:val="subscript"/>
                <w:lang w:val="id-ID"/>
              </w:rPr>
              <w:t>w</w:t>
            </w:r>
            <w:r>
              <w:rPr>
                <w:rFonts w:eastAsia="SimSun"/>
                <w:lang w:val="en-US" w:eastAsia="zh-CN"/>
              </w:rPr>
              <w:t xml:space="preserve"> EAG)</w:t>
            </w:r>
          </w:p>
        </w:tc>
        <w:tc>
          <w:tcPr>
            <w:tcW w:w="1740" w:type="dxa"/>
            <w:vMerge w:val="restart"/>
            <w:tcBorders>
              <w:bottom w:val="single" w:sz="4" w:space="0" w:color="auto"/>
            </w:tcBorders>
            <w:shd w:val="clear" w:color="auto" w:fill="auto"/>
            <w:vAlign w:val="center"/>
          </w:tcPr>
          <w:p w14:paraId="71AF7C7C" w14:textId="77777777" w:rsidR="000E637E" w:rsidRDefault="008E0D9B" w:rsidP="00422C50">
            <w:pPr>
              <w:spacing w:after="0" w:line="240" w:lineRule="auto"/>
              <w:jc w:val="center"/>
              <w:textAlignment w:val="center"/>
              <w:rPr>
                <w:rFonts w:eastAsia="SimSun"/>
                <w:lang w:val="en-US" w:eastAsia="zh-CN"/>
              </w:rPr>
            </w:pPr>
            <w:r>
              <w:rPr>
                <w:rFonts w:eastAsia="SimSun"/>
                <w:lang w:val="en-US" w:eastAsia="zh-CN"/>
              </w:rPr>
              <w:t>Average %</w:t>
            </w:r>
            <w:r>
              <w:rPr>
                <w:rFonts w:eastAsia="SimSun"/>
                <w:lang w:eastAsia="zh-CN"/>
              </w:rPr>
              <w:t xml:space="preserve"> </w:t>
            </w:r>
            <w:r>
              <w:rPr>
                <w:vertAlign w:val="superscript"/>
                <w:lang w:val="id-ID"/>
              </w:rPr>
              <w:t xml:space="preserve"> w</w:t>
            </w:r>
            <w:r>
              <w:rPr>
                <w:lang w:val="id-ID"/>
              </w:rPr>
              <w:t>/</w:t>
            </w:r>
            <w:r>
              <w:rPr>
                <w:vertAlign w:val="subscript"/>
                <w:lang w:val="id-ID"/>
              </w:rPr>
              <w:t>w</w:t>
            </w:r>
            <w:r>
              <w:rPr>
                <w:rFonts w:eastAsia="SimSun"/>
                <w:lang w:val="en-US" w:eastAsia="zh-CN"/>
              </w:rPr>
              <w:t xml:space="preserve">  EAG ± SD</w:t>
            </w:r>
          </w:p>
        </w:tc>
      </w:tr>
      <w:tr w:rsidR="000E637E" w14:paraId="40E6A40C" w14:textId="77777777">
        <w:trPr>
          <w:trHeight w:val="300"/>
        </w:trPr>
        <w:tc>
          <w:tcPr>
            <w:tcW w:w="2201" w:type="dxa"/>
            <w:vMerge/>
            <w:tcBorders>
              <w:top w:val="single" w:sz="4" w:space="0" w:color="auto"/>
              <w:bottom w:val="single" w:sz="4" w:space="0" w:color="auto"/>
            </w:tcBorders>
            <w:shd w:val="clear" w:color="auto" w:fill="auto"/>
            <w:vAlign w:val="center"/>
          </w:tcPr>
          <w:p w14:paraId="7B975F45" w14:textId="77777777" w:rsidR="000E637E" w:rsidRDefault="000E637E" w:rsidP="00172050">
            <w:pPr>
              <w:spacing w:after="0"/>
              <w:jc w:val="center"/>
            </w:pPr>
          </w:p>
        </w:tc>
        <w:tc>
          <w:tcPr>
            <w:tcW w:w="1412" w:type="dxa"/>
            <w:tcBorders>
              <w:top w:val="single" w:sz="4" w:space="0" w:color="auto"/>
              <w:bottom w:val="single" w:sz="4" w:space="0" w:color="auto"/>
            </w:tcBorders>
            <w:shd w:val="clear" w:color="auto" w:fill="auto"/>
            <w:vAlign w:val="bottom"/>
          </w:tcPr>
          <w:p w14:paraId="792ECA61" w14:textId="77777777" w:rsidR="000E637E" w:rsidRDefault="008E0D9B" w:rsidP="00172050">
            <w:pPr>
              <w:spacing w:after="0"/>
              <w:jc w:val="center"/>
              <w:textAlignment w:val="bottom"/>
            </w:pPr>
            <w:r>
              <w:rPr>
                <w:rFonts w:eastAsia="SimSun"/>
                <w:lang w:val="en-US" w:eastAsia="zh-CN"/>
              </w:rPr>
              <w:t>I</w:t>
            </w:r>
          </w:p>
        </w:tc>
        <w:tc>
          <w:tcPr>
            <w:tcW w:w="1440" w:type="dxa"/>
            <w:tcBorders>
              <w:top w:val="single" w:sz="4" w:space="0" w:color="auto"/>
              <w:bottom w:val="single" w:sz="4" w:space="0" w:color="auto"/>
            </w:tcBorders>
            <w:shd w:val="clear" w:color="auto" w:fill="auto"/>
            <w:vAlign w:val="bottom"/>
          </w:tcPr>
          <w:p w14:paraId="1316F63C" w14:textId="77777777" w:rsidR="000E637E" w:rsidRDefault="008E0D9B" w:rsidP="00172050">
            <w:pPr>
              <w:spacing w:after="0"/>
              <w:jc w:val="center"/>
              <w:textAlignment w:val="bottom"/>
            </w:pPr>
            <w:r>
              <w:rPr>
                <w:rFonts w:eastAsia="SimSun"/>
                <w:lang w:val="en-US" w:eastAsia="zh-CN"/>
              </w:rPr>
              <w:t>II</w:t>
            </w:r>
          </w:p>
        </w:tc>
        <w:tc>
          <w:tcPr>
            <w:tcW w:w="1365" w:type="dxa"/>
            <w:tcBorders>
              <w:top w:val="single" w:sz="4" w:space="0" w:color="auto"/>
              <w:bottom w:val="single" w:sz="4" w:space="0" w:color="auto"/>
            </w:tcBorders>
            <w:shd w:val="clear" w:color="auto" w:fill="auto"/>
            <w:vAlign w:val="bottom"/>
          </w:tcPr>
          <w:p w14:paraId="72F10D2C" w14:textId="77777777" w:rsidR="000E637E" w:rsidRDefault="008E0D9B" w:rsidP="00172050">
            <w:pPr>
              <w:spacing w:after="0"/>
              <w:jc w:val="center"/>
              <w:textAlignment w:val="bottom"/>
            </w:pPr>
            <w:r>
              <w:rPr>
                <w:rFonts w:eastAsia="SimSun"/>
                <w:lang w:val="en-US" w:eastAsia="zh-CN"/>
              </w:rPr>
              <w:t>III</w:t>
            </w:r>
          </w:p>
        </w:tc>
        <w:tc>
          <w:tcPr>
            <w:tcW w:w="1740" w:type="dxa"/>
            <w:vMerge/>
            <w:tcBorders>
              <w:top w:val="single" w:sz="4" w:space="0" w:color="auto"/>
              <w:bottom w:val="single" w:sz="4" w:space="0" w:color="auto"/>
            </w:tcBorders>
            <w:shd w:val="clear" w:color="auto" w:fill="auto"/>
            <w:vAlign w:val="center"/>
          </w:tcPr>
          <w:p w14:paraId="249345BA" w14:textId="77777777" w:rsidR="000E637E" w:rsidRDefault="000E637E" w:rsidP="00172050">
            <w:pPr>
              <w:spacing w:after="0"/>
              <w:jc w:val="center"/>
            </w:pPr>
          </w:p>
        </w:tc>
      </w:tr>
      <w:tr w:rsidR="000E637E" w14:paraId="352B1D9F" w14:textId="77777777">
        <w:trPr>
          <w:trHeight w:val="300"/>
        </w:trPr>
        <w:tc>
          <w:tcPr>
            <w:tcW w:w="2201" w:type="dxa"/>
            <w:tcBorders>
              <w:top w:val="single" w:sz="4" w:space="0" w:color="auto"/>
            </w:tcBorders>
            <w:shd w:val="clear" w:color="auto" w:fill="auto"/>
            <w:vAlign w:val="bottom"/>
          </w:tcPr>
          <w:p w14:paraId="6B303207" w14:textId="77777777" w:rsidR="000E637E" w:rsidRDefault="008E0D9B" w:rsidP="00172050">
            <w:pPr>
              <w:spacing w:after="0"/>
              <w:jc w:val="center"/>
              <w:textAlignment w:val="bottom"/>
            </w:pPr>
            <w:r>
              <w:t>Water</w:t>
            </w:r>
          </w:p>
        </w:tc>
        <w:tc>
          <w:tcPr>
            <w:tcW w:w="1412" w:type="dxa"/>
            <w:tcBorders>
              <w:top w:val="single" w:sz="4" w:space="0" w:color="auto"/>
            </w:tcBorders>
            <w:shd w:val="clear" w:color="auto" w:fill="auto"/>
            <w:vAlign w:val="bottom"/>
          </w:tcPr>
          <w:p w14:paraId="32FC364C" w14:textId="77777777" w:rsidR="000E637E" w:rsidRDefault="008E0D9B" w:rsidP="00172050">
            <w:pPr>
              <w:spacing w:after="0"/>
              <w:jc w:val="center"/>
              <w:textAlignment w:val="bottom"/>
            </w:pPr>
            <w:r>
              <w:rPr>
                <w:rFonts w:eastAsia="SimSun"/>
                <w:lang w:val="en-US" w:eastAsia="zh-CN"/>
              </w:rPr>
              <w:t>5.</w:t>
            </w:r>
            <w:r>
              <w:rPr>
                <w:rFonts w:eastAsia="SimSun"/>
                <w:lang w:eastAsia="zh-CN"/>
              </w:rPr>
              <w:t>62</w:t>
            </w:r>
          </w:p>
        </w:tc>
        <w:tc>
          <w:tcPr>
            <w:tcW w:w="1440" w:type="dxa"/>
            <w:tcBorders>
              <w:top w:val="single" w:sz="4" w:space="0" w:color="auto"/>
            </w:tcBorders>
            <w:shd w:val="clear" w:color="auto" w:fill="auto"/>
            <w:vAlign w:val="bottom"/>
          </w:tcPr>
          <w:p w14:paraId="10BBCFEA" w14:textId="77777777" w:rsidR="000E637E" w:rsidRDefault="008E0D9B" w:rsidP="00172050">
            <w:pPr>
              <w:spacing w:after="0"/>
              <w:jc w:val="center"/>
              <w:textAlignment w:val="bottom"/>
            </w:pPr>
            <w:r>
              <w:rPr>
                <w:rFonts w:eastAsia="SimSun"/>
                <w:lang w:val="en-US" w:eastAsia="zh-CN"/>
              </w:rPr>
              <w:t>5.</w:t>
            </w:r>
            <w:r>
              <w:rPr>
                <w:rFonts w:eastAsia="SimSun"/>
                <w:lang w:eastAsia="zh-CN"/>
              </w:rPr>
              <w:t>56</w:t>
            </w:r>
          </w:p>
        </w:tc>
        <w:tc>
          <w:tcPr>
            <w:tcW w:w="1365" w:type="dxa"/>
            <w:tcBorders>
              <w:top w:val="single" w:sz="4" w:space="0" w:color="auto"/>
            </w:tcBorders>
            <w:shd w:val="clear" w:color="auto" w:fill="auto"/>
            <w:vAlign w:val="bottom"/>
          </w:tcPr>
          <w:p w14:paraId="1023F05E" w14:textId="77777777" w:rsidR="000E637E" w:rsidRDefault="008E0D9B" w:rsidP="00172050">
            <w:pPr>
              <w:spacing w:after="0"/>
              <w:jc w:val="center"/>
              <w:textAlignment w:val="bottom"/>
            </w:pPr>
            <w:r>
              <w:rPr>
                <w:rFonts w:eastAsia="SimSun"/>
                <w:lang w:val="en-US" w:eastAsia="zh-CN"/>
              </w:rPr>
              <w:t>5.</w:t>
            </w:r>
            <w:r>
              <w:rPr>
                <w:rFonts w:eastAsia="SimSun"/>
                <w:lang w:eastAsia="zh-CN"/>
              </w:rPr>
              <w:t>54</w:t>
            </w:r>
          </w:p>
        </w:tc>
        <w:tc>
          <w:tcPr>
            <w:tcW w:w="1740" w:type="dxa"/>
            <w:tcBorders>
              <w:top w:val="single" w:sz="4" w:space="0" w:color="auto"/>
            </w:tcBorders>
            <w:shd w:val="clear" w:color="auto" w:fill="auto"/>
            <w:vAlign w:val="bottom"/>
          </w:tcPr>
          <w:p w14:paraId="4DC90E01" w14:textId="77777777" w:rsidR="000E637E" w:rsidRDefault="008E0D9B" w:rsidP="00172050">
            <w:pPr>
              <w:spacing w:after="0"/>
              <w:jc w:val="center"/>
              <w:textAlignment w:val="bottom"/>
            </w:pPr>
            <w:r>
              <w:rPr>
                <w:rFonts w:eastAsia="SimSun"/>
                <w:lang w:val="en-US" w:eastAsia="zh-CN"/>
              </w:rPr>
              <w:t>5.</w:t>
            </w:r>
            <w:r>
              <w:rPr>
                <w:rFonts w:eastAsia="SimSun"/>
                <w:lang w:eastAsia="zh-CN"/>
              </w:rPr>
              <w:t xml:space="preserve">57 </w:t>
            </w:r>
            <w:r>
              <w:rPr>
                <w:rFonts w:eastAsia="SimSun"/>
                <w:lang w:val="en-US" w:eastAsia="zh-CN"/>
              </w:rPr>
              <w:t>±</w:t>
            </w:r>
            <w:r>
              <w:rPr>
                <w:rFonts w:eastAsia="SimSun"/>
                <w:lang w:eastAsia="zh-CN"/>
              </w:rPr>
              <w:t xml:space="preserve"> 0.04</w:t>
            </w:r>
          </w:p>
        </w:tc>
      </w:tr>
      <w:tr w:rsidR="000E637E" w14:paraId="7762EB0E" w14:textId="77777777">
        <w:trPr>
          <w:trHeight w:val="300"/>
        </w:trPr>
        <w:tc>
          <w:tcPr>
            <w:tcW w:w="2201" w:type="dxa"/>
            <w:shd w:val="clear" w:color="auto" w:fill="auto"/>
            <w:vAlign w:val="bottom"/>
          </w:tcPr>
          <w:p w14:paraId="521C2DC2" w14:textId="77777777" w:rsidR="000E637E" w:rsidRDefault="008E0D9B" w:rsidP="00172050">
            <w:pPr>
              <w:spacing w:after="0"/>
              <w:jc w:val="center"/>
              <w:textAlignment w:val="bottom"/>
              <w:rPr>
                <w:rFonts w:eastAsia="SimSun"/>
                <w:lang w:val="en-US" w:eastAsia="zh-CN"/>
              </w:rPr>
            </w:pPr>
            <w:r>
              <w:rPr>
                <w:rFonts w:eastAsia="SimSun"/>
                <w:lang w:eastAsia="zh-CN"/>
              </w:rPr>
              <w:t>Water</w:t>
            </w:r>
            <w:r>
              <w:rPr>
                <w:rFonts w:eastAsia="SimSun"/>
                <w:lang w:val="en-US" w:eastAsia="zh-CN"/>
              </w:rPr>
              <w:t>:ethanol</w:t>
            </w:r>
          </w:p>
          <w:p w14:paraId="1E1452E1" w14:textId="77777777" w:rsidR="000E637E" w:rsidRDefault="008E0D9B" w:rsidP="00172050">
            <w:pPr>
              <w:spacing w:after="0"/>
              <w:jc w:val="center"/>
              <w:textAlignment w:val="bottom"/>
            </w:pPr>
            <w:r>
              <w:rPr>
                <w:rFonts w:eastAsia="SimSun"/>
                <w:lang w:val="en-US" w:eastAsia="zh-CN"/>
              </w:rPr>
              <w:t xml:space="preserve"> (50:50</w:t>
            </w:r>
            <w:r>
              <w:rPr>
                <w:rFonts w:eastAsia="SimSun"/>
                <w:lang w:eastAsia="zh-CN"/>
              </w:rPr>
              <w:t xml:space="preserve"> </w:t>
            </w:r>
            <w:r>
              <w:rPr>
                <w:rFonts w:eastAsia="SimSun"/>
                <w:vertAlign w:val="superscript"/>
                <w:lang w:eastAsia="zh-CN"/>
              </w:rPr>
              <w:t>v</w:t>
            </w:r>
            <w:r>
              <w:rPr>
                <w:rFonts w:eastAsia="SimSun"/>
                <w:lang w:eastAsia="zh-CN"/>
              </w:rPr>
              <w:t>/</w:t>
            </w:r>
            <w:r>
              <w:rPr>
                <w:rFonts w:eastAsia="SimSun"/>
                <w:vertAlign w:val="subscript"/>
                <w:lang w:eastAsia="zh-CN"/>
              </w:rPr>
              <w:t>v</w:t>
            </w:r>
            <w:r>
              <w:rPr>
                <w:rFonts w:eastAsia="SimSun"/>
                <w:lang w:val="en-US" w:eastAsia="zh-CN"/>
              </w:rPr>
              <w:t>)</w:t>
            </w:r>
            <w:r>
              <w:rPr>
                <w:rFonts w:eastAsia="SimSun"/>
                <w:lang w:eastAsia="zh-CN"/>
              </w:rPr>
              <w:t xml:space="preserve"> </w:t>
            </w:r>
          </w:p>
        </w:tc>
        <w:tc>
          <w:tcPr>
            <w:tcW w:w="1412" w:type="dxa"/>
            <w:shd w:val="clear" w:color="auto" w:fill="auto"/>
            <w:vAlign w:val="bottom"/>
          </w:tcPr>
          <w:p w14:paraId="0CBC4EB1" w14:textId="77777777" w:rsidR="000E637E" w:rsidRDefault="008E0D9B" w:rsidP="00172050">
            <w:pPr>
              <w:spacing w:after="0"/>
              <w:jc w:val="center"/>
              <w:textAlignment w:val="bottom"/>
            </w:pPr>
            <w:r>
              <w:rPr>
                <w:rFonts w:eastAsia="SimSun"/>
                <w:lang w:val="en-US" w:eastAsia="zh-CN"/>
              </w:rPr>
              <w:t>7</w:t>
            </w:r>
            <w:r>
              <w:rPr>
                <w:rFonts w:eastAsia="SimSun"/>
                <w:lang w:eastAsia="zh-CN"/>
              </w:rPr>
              <w:t>.57</w:t>
            </w:r>
          </w:p>
        </w:tc>
        <w:tc>
          <w:tcPr>
            <w:tcW w:w="1440" w:type="dxa"/>
            <w:shd w:val="clear" w:color="auto" w:fill="auto"/>
            <w:vAlign w:val="bottom"/>
          </w:tcPr>
          <w:p w14:paraId="2F23A4AF" w14:textId="77777777" w:rsidR="000E637E" w:rsidRDefault="008E0D9B" w:rsidP="00172050">
            <w:pPr>
              <w:spacing w:after="0"/>
              <w:jc w:val="center"/>
              <w:textAlignment w:val="bottom"/>
            </w:pPr>
            <w:r>
              <w:rPr>
                <w:rFonts w:eastAsia="SimSun"/>
                <w:lang w:val="en-US" w:eastAsia="zh-CN"/>
              </w:rPr>
              <w:t>7.</w:t>
            </w:r>
            <w:r>
              <w:rPr>
                <w:rFonts w:eastAsia="SimSun"/>
                <w:lang w:eastAsia="zh-CN"/>
              </w:rPr>
              <w:t>51</w:t>
            </w:r>
          </w:p>
        </w:tc>
        <w:tc>
          <w:tcPr>
            <w:tcW w:w="1365" w:type="dxa"/>
            <w:shd w:val="clear" w:color="auto" w:fill="auto"/>
            <w:vAlign w:val="bottom"/>
          </w:tcPr>
          <w:p w14:paraId="057192E3" w14:textId="77777777" w:rsidR="000E637E" w:rsidRDefault="008E0D9B" w:rsidP="00172050">
            <w:pPr>
              <w:spacing w:after="0"/>
              <w:jc w:val="center"/>
              <w:textAlignment w:val="bottom"/>
            </w:pPr>
            <w:r>
              <w:rPr>
                <w:rFonts w:eastAsia="SimSun"/>
                <w:lang w:val="en-US" w:eastAsia="zh-CN"/>
              </w:rPr>
              <w:t>7.</w:t>
            </w:r>
            <w:r>
              <w:rPr>
                <w:rFonts w:eastAsia="SimSun"/>
                <w:lang w:eastAsia="zh-CN"/>
              </w:rPr>
              <w:t>53</w:t>
            </w:r>
          </w:p>
        </w:tc>
        <w:tc>
          <w:tcPr>
            <w:tcW w:w="1740" w:type="dxa"/>
            <w:shd w:val="clear" w:color="auto" w:fill="auto"/>
            <w:vAlign w:val="bottom"/>
          </w:tcPr>
          <w:p w14:paraId="711CC29D" w14:textId="77777777" w:rsidR="000E637E" w:rsidRDefault="008E0D9B" w:rsidP="00172050">
            <w:pPr>
              <w:spacing w:after="0"/>
              <w:jc w:val="center"/>
              <w:textAlignment w:val="bottom"/>
            </w:pPr>
            <w:r>
              <w:rPr>
                <w:rFonts w:eastAsia="SimSun"/>
                <w:lang w:val="en-US" w:eastAsia="zh-CN"/>
              </w:rPr>
              <w:t>7.</w:t>
            </w:r>
            <w:r>
              <w:rPr>
                <w:rFonts w:eastAsia="SimSun"/>
                <w:lang w:eastAsia="zh-CN"/>
              </w:rPr>
              <w:t xml:space="preserve">54 </w:t>
            </w:r>
            <w:r>
              <w:rPr>
                <w:rFonts w:eastAsia="SimSun"/>
                <w:lang w:val="en-US" w:eastAsia="zh-CN"/>
              </w:rPr>
              <w:t>±</w:t>
            </w:r>
            <w:r>
              <w:rPr>
                <w:rFonts w:eastAsia="SimSun"/>
                <w:lang w:eastAsia="zh-CN"/>
              </w:rPr>
              <w:t xml:space="preserve"> 0.03</w:t>
            </w:r>
          </w:p>
        </w:tc>
      </w:tr>
      <w:tr w:rsidR="000E637E" w14:paraId="0539A3C3" w14:textId="77777777">
        <w:trPr>
          <w:trHeight w:val="300"/>
        </w:trPr>
        <w:tc>
          <w:tcPr>
            <w:tcW w:w="2201" w:type="dxa"/>
            <w:shd w:val="clear" w:color="auto" w:fill="auto"/>
            <w:vAlign w:val="bottom"/>
          </w:tcPr>
          <w:p w14:paraId="28E07930" w14:textId="77777777" w:rsidR="000E637E" w:rsidRDefault="008E0D9B" w:rsidP="00172050">
            <w:pPr>
              <w:spacing w:after="0"/>
              <w:jc w:val="center"/>
              <w:textAlignment w:val="bottom"/>
            </w:pPr>
            <w:r>
              <w:rPr>
                <w:rFonts w:eastAsia="SimSun"/>
                <w:lang w:eastAsia="zh-CN"/>
              </w:rPr>
              <w:t xml:space="preserve"> E</w:t>
            </w:r>
            <w:r>
              <w:rPr>
                <w:rFonts w:eastAsia="SimSun"/>
                <w:lang w:val="en-US" w:eastAsia="zh-CN"/>
              </w:rPr>
              <w:t xml:space="preserve">thanol </w:t>
            </w:r>
            <w:r>
              <w:rPr>
                <w:rFonts w:eastAsia="SimSun"/>
                <w:lang w:eastAsia="zh-CN"/>
              </w:rPr>
              <w:t>96%</w:t>
            </w:r>
          </w:p>
        </w:tc>
        <w:tc>
          <w:tcPr>
            <w:tcW w:w="1412" w:type="dxa"/>
            <w:shd w:val="clear" w:color="auto" w:fill="auto"/>
            <w:vAlign w:val="bottom"/>
          </w:tcPr>
          <w:p w14:paraId="4695FF14" w14:textId="77777777" w:rsidR="000E637E" w:rsidRDefault="008E0D9B" w:rsidP="00172050">
            <w:pPr>
              <w:spacing w:after="0"/>
              <w:jc w:val="center"/>
              <w:textAlignment w:val="bottom"/>
            </w:pPr>
            <w:r>
              <w:rPr>
                <w:rFonts w:eastAsia="SimSun"/>
                <w:lang w:val="en-US" w:eastAsia="zh-CN"/>
              </w:rPr>
              <w:t>6.</w:t>
            </w:r>
            <w:r>
              <w:rPr>
                <w:rFonts w:eastAsia="SimSun"/>
                <w:lang w:eastAsia="zh-CN"/>
              </w:rPr>
              <w:t>41</w:t>
            </w:r>
          </w:p>
        </w:tc>
        <w:tc>
          <w:tcPr>
            <w:tcW w:w="1440" w:type="dxa"/>
            <w:shd w:val="clear" w:color="auto" w:fill="auto"/>
            <w:vAlign w:val="bottom"/>
          </w:tcPr>
          <w:p w14:paraId="0367778A" w14:textId="77777777" w:rsidR="000E637E" w:rsidRDefault="008E0D9B" w:rsidP="00172050">
            <w:pPr>
              <w:spacing w:after="0"/>
              <w:jc w:val="center"/>
              <w:textAlignment w:val="bottom"/>
            </w:pPr>
            <w:r>
              <w:rPr>
                <w:rFonts w:eastAsia="SimSun"/>
                <w:lang w:val="en-US" w:eastAsia="zh-CN"/>
              </w:rPr>
              <w:t>6.</w:t>
            </w:r>
            <w:r>
              <w:rPr>
                <w:rFonts w:eastAsia="SimSun"/>
                <w:lang w:eastAsia="zh-CN"/>
              </w:rPr>
              <w:t>60</w:t>
            </w:r>
          </w:p>
        </w:tc>
        <w:tc>
          <w:tcPr>
            <w:tcW w:w="1365" w:type="dxa"/>
            <w:shd w:val="clear" w:color="auto" w:fill="auto"/>
            <w:vAlign w:val="bottom"/>
          </w:tcPr>
          <w:p w14:paraId="3361915F" w14:textId="77777777" w:rsidR="000E637E" w:rsidRDefault="008E0D9B" w:rsidP="00172050">
            <w:pPr>
              <w:spacing w:after="0"/>
              <w:jc w:val="center"/>
              <w:textAlignment w:val="bottom"/>
            </w:pPr>
            <w:r>
              <w:rPr>
                <w:rFonts w:eastAsia="SimSun"/>
                <w:lang w:val="en-US" w:eastAsia="zh-CN"/>
              </w:rPr>
              <w:t>6.</w:t>
            </w:r>
            <w:r>
              <w:rPr>
                <w:rFonts w:eastAsia="SimSun"/>
                <w:lang w:eastAsia="zh-CN"/>
              </w:rPr>
              <w:t>68</w:t>
            </w:r>
          </w:p>
        </w:tc>
        <w:tc>
          <w:tcPr>
            <w:tcW w:w="1740" w:type="dxa"/>
            <w:shd w:val="clear" w:color="auto" w:fill="auto"/>
            <w:vAlign w:val="bottom"/>
          </w:tcPr>
          <w:p w14:paraId="4112B1BE" w14:textId="77777777" w:rsidR="000E637E" w:rsidRDefault="008E0D9B" w:rsidP="00172050">
            <w:pPr>
              <w:spacing w:after="0"/>
              <w:jc w:val="center"/>
              <w:textAlignment w:val="bottom"/>
            </w:pPr>
            <w:r>
              <w:rPr>
                <w:rFonts w:eastAsia="SimSun"/>
                <w:lang w:val="en-US" w:eastAsia="zh-CN"/>
              </w:rPr>
              <w:t>6.</w:t>
            </w:r>
            <w:r>
              <w:rPr>
                <w:rFonts w:eastAsia="SimSun"/>
                <w:lang w:eastAsia="zh-CN"/>
              </w:rPr>
              <w:t xml:space="preserve">56 </w:t>
            </w:r>
            <w:r>
              <w:rPr>
                <w:rFonts w:eastAsia="SimSun"/>
                <w:lang w:val="en-US" w:eastAsia="zh-CN"/>
              </w:rPr>
              <w:t>±</w:t>
            </w:r>
            <w:r>
              <w:rPr>
                <w:rFonts w:eastAsia="SimSun"/>
                <w:lang w:eastAsia="zh-CN"/>
              </w:rPr>
              <w:t xml:space="preserve"> 0.14</w:t>
            </w:r>
          </w:p>
        </w:tc>
      </w:tr>
    </w:tbl>
    <w:p w14:paraId="0F4C2C3C" w14:textId="77777777" w:rsidR="00422C50" w:rsidRDefault="00422C50" w:rsidP="00422C50">
      <w:pPr>
        <w:spacing w:line="360" w:lineRule="auto"/>
        <w:jc w:val="center"/>
        <w:rPr>
          <w:b/>
          <w:sz w:val="20"/>
          <w:szCs w:val="20"/>
        </w:rPr>
      </w:pPr>
    </w:p>
    <w:p w14:paraId="3FD94D76" w14:textId="33ACE131" w:rsidR="000E637E" w:rsidRDefault="008E0D9B" w:rsidP="00422C50">
      <w:pPr>
        <w:suppressAutoHyphens w:val="0"/>
        <w:spacing w:after="0" w:line="360" w:lineRule="auto"/>
        <w:ind w:firstLine="720"/>
        <w:jc w:val="both"/>
        <w:rPr>
          <w:rFonts w:eastAsia="Calibri"/>
          <w:lang w:val="en-US" w:eastAsia="en-US"/>
        </w:rPr>
      </w:pPr>
      <w:r>
        <w:rPr>
          <w:rFonts w:eastAsia="Calibri"/>
          <w:lang w:val="en-US" w:eastAsia="en-US"/>
        </w:rPr>
        <w:t xml:space="preserve">The result of </w:t>
      </w:r>
      <w:r w:rsidR="001439AA">
        <w:rPr>
          <w:rFonts w:eastAsia="Calibri"/>
          <w:lang w:val="en-US" w:eastAsia="en-US"/>
        </w:rPr>
        <w:t>total</w:t>
      </w:r>
      <w:r>
        <w:rPr>
          <w:rFonts w:eastAsia="Calibri"/>
          <w:lang w:val="en-US" w:eastAsia="en-US"/>
        </w:rPr>
        <w:t xml:space="preserve"> phenolic content </w:t>
      </w:r>
      <w:r w:rsidR="001439AA">
        <w:rPr>
          <w:rFonts w:eastAsia="Calibri"/>
          <w:lang w:val="en-US" w:eastAsia="en-US"/>
        </w:rPr>
        <w:t xml:space="preserve">from 3 different solvent were then analyzed using </w:t>
      </w:r>
      <w:r w:rsidR="00394A6C">
        <w:rPr>
          <w:rFonts w:eastAsia="Calibri"/>
          <w:lang w:val="en-US" w:eastAsia="en-US"/>
        </w:rPr>
        <w:t xml:space="preserve">Simplex Lattice Design method with </w:t>
      </w:r>
      <w:r w:rsidR="001439AA">
        <w:rPr>
          <w:rFonts w:eastAsia="Calibri"/>
          <w:lang w:val="en-US" w:eastAsia="en-US"/>
        </w:rPr>
        <w:t>Design Expert software version 7</w:t>
      </w:r>
      <w:r w:rsidR="00394A6C">
        <w:rPr>
          <w:rFonts w:eastAsia="Calibri"/>
          <w:lang w:val="en-US" w:eastAsia="en-US"/>
        </w:rPr>
        <w:t>,  resulted in</w:t>
      </w:r>
      <w:r>
        <w:rPr>
          <w:rFonts w:eastAsia="Calibri"/>
          <w:lang w:val="en-US" w:eastAsia="en-US"/>
        </w:rPr>
        <w:t xml:space="preserve"> f</w:t>
      </w:r>
      <w:r w:rsidR="002910B7">
        <w:rPr>
          <w:rFonts w:eastAsia="Calibri"/>
          <w:lang w:val="en-US" w:eastAsia="en-US"/>
        </w:rPr>
        <w:t>ollowing equation : Y = 6.84 [A</w:t>
      </w:r>
      <w:r>
        <w:rPr>
          <w:rFonts w:eastAsia="Calibri"/>
          <w:lang w:val="en-US" w:eastAsia="en-US"/>
        </w:rPr>
        <w:t>] + 5.57 [B] + 4.21 [AB], where Y = Re</w:t>
      </w:r>
      <w:r w:rsidR="002910B7">
        <w:rPr>
          <w:rFonts w:eastAsia="Calibri"/>
          <w:lang w:val="en-US" w:eastAsia="en-US"/>
        </w:rPr>
        <w:t>sponse of phenolic content, A=</w:t>
      </w:r>
      <w:r>
        <w:rPr>
          <w:rFonts w:eastAsia="Calibri"/>
          <w:lang w:val="en-US" w:eastAsia="en-US"/>
        </w:rPr>
        <w:t>Frac</w:t>
      </w:r>
      <w:r w:rsidR="002910B7">
        <w:rPr>
          <w:rFonts w:eastAsia="Calibri"/>
          <w:lang w:val="en-US" w:eastAsia="en-US"/>
        </w:rPr>
        <w:t>tion of ethanol component and B=</w:t>
      </w:r>
      <w:r>
        <w:rPr>
          <w:rFonts w:eastAsia="Calibri"/>
          <w:lang w:val="en-US" w:eastAsia="en-US"/>
        </w:rPr>
        <w:t>Fraction of water component</w:t>
      </w:r>
      <w:r w:rsidR="00394A6C">
        <w:rPr>
          <w:rFonts w:eastAsia="Calibri"/>
          <w:lang w:val="en-US" w:eastAsia="en-US"/>
        </w:rPr>
        <w:t>. Curve resulted from this equation shown in Figure 4.</w:t>
      </w:r>
    </w:p>
    <w:p w14:paraId="0E7D7C51" w14:textId="77777777" w:rsidR="000E637E" w:rsidRDefault="008E0D9B" w:rsidP="00422C50">
      <w:pPr>
        <w:suppressAutoHyphens w:val="0"/>
        <w:spacing w:after="0" w:line="360" w:lineRule="auto"/>
        <w:ind w:firstLine="720"/>
        <w:jc w:val="both"/>
        <w:rPr>
          <w:rFonts w:eastAsia="Calibri"/>
          <w:lang w:val="en-US" w:eastAsia="en-US"/>
        </w:rPr>
      </w:pPr>
      <w:r>
        <w:rPr>
          <w:rFonts w:eastAsia="Calibri"/>
          <w:lang w:val="en-US" w:eastAsia="en-US"/>
        </w:rPr>
        <w:t>Data of total phenolic content included in SLD will provide solution response with high desirability value. The result of optimization of solvent composition from Desi</w:t>
      </w:r>
      <w:r w:rsidR="00394A6C">
        <w:rPr>
          <w:rFonts w:eastAsia="Calibri"/>
          <w:lang w:val="en-US" w:eastAsia="en-US"/>
        </w:rPr>
        <w:t>gn Expert is as seen in figure 3</w:t>
      </w:r>
      <w:r>
        <w:rPr>
          <w:rFonts w:eastAsia="Calibri"/>
          <w:lang w:val="en-US" w:eastAsia="en-US"/>
        </w:rPr>
        <w:t>.</w:t>
      </w:r>
    </w:p>
    <w:p w14:paraId="7F16D7BC" w14:textId="77777777" w:rsidR="00422C50" w:rsidRDefault="00422C50" w:rsidP="00422C50">
      <w:pPr>
        <w:suppressAutoHyphens w:val="0"/>
        <w:spacing w:after="0" w:line="360" w:lineRule="auto"/>
        <w:ind w:firstLine="720"/>
        <w:jc w:val="both"/>
        <w:rPr>
          <w:rFonts w:eastAsia="Calibri"/>
          <w:lang w:val="en-US" w:eastAsia="en-US"/>
        </w:rPr>
      </w:pPr>
    </w:p>
    <w:p w14:paraId="2A5F3CDC" w14:textId="77777777" w:rsidR="000E637E" w:rsidRDefault="008E0D9B" w:rsidP="00422C50">
      <w:pPr>
        <w:spacing w:after="0" w:line="360" w:lineRule="auto"/>
        <w:ind w:firstLine="1985"/>
        <w:jc w:val="both"/>
        <w:rPr>
          <w:rFonts w:eastAsia="SimSun"/>
          <w:lang w:eastAsia="zh-CN" w:bidi="ar"/>
        </w:rPr>
      </w:pPr>
      <w:r>
        <w:rPr>
          <w:rFonts w:eastAsia="SimSun"/>
          <w:noProof/>
          <w:lang w:val="en-US" w:eastAsia="en-US"/>
        </w:rPr>
        <w:drawing>
          <wp:inline distT="0" distB="0" distL="0" distR="0" wp14:anchorId="67BF6829" wp14:editId="350BDD37">
            <wp:extent cx="3391535" cy="1789430"/>
            <wp:effectExtent l="0" t="0" r="12065" b="0"/>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394627" cy="1791240"/>
                    </a:xfrm>
                    <a:prstGeom prst="rect">
                      <a:avLst/>
                    </a:prstGeom>
                    <a:noFill/>
                    <a:ln>
                      <a:noFill/>
                    </a:ln>
                  </pic:spPr>
                </pic:pic>
              </a:graphicData>
            </a:graphic>
          </wp:inline>
        </w:drawing>
      </w:r>
    </w:p>
    <w:p w14:paraId="22AE9D9D" w14:textId="77777777" w:rsidR="000E637E" w:rsidRDefault="00475963" w:rsidP="00422C50">
      <w:pPr>
        <w:suppressAutoHyphens w:val="0"/>
        <w:spacing w:after="0" w:line="240" w:lineRule="auto"/>
        <w:ind w:firstLine="720"/>
        <w:jc w:val="center"/>
        <w:rPr>
          <w:rFonts w:eastAsia="Calibri"/>
          <w:b/>
          <w:sz w:val="20"/>
          <w:szCs w:val="20"/>
          <w:lang w:val="en-US" w:eastAsia="en-US"/>
        </w:rPr>
      </w:pPr>
      <w:r>
        <w:rPr>
          <w:rFonts w:eastAsia="Calibri"/>
          <w:b/>
          <w:sz w:val="20"/>
          <w:szCs w:val="20"/>
          <w:lang w:val="en-US" w:eastAsia="en-US"/>
        </w:rPr>
        <w:t>Figure 3</w:t>
      </w:r>
      <w:r w:rsidR="008E0D9B">
        <w:rPr>
          <w:rFonts w:eastAsia="Calibri"/>
          <w:b/>
          <w:sz w:val="20"/>
          <w:szCs w:val="20"/>
          <w:lang w:val="en-US" w:eastAsia="en-US"/>
        </w:rPr>
        <w:t xml:space="preserve">. </w:t>
      </w:r>
      <w:r w:rsidR="00394A6C">
        <w:rPr>
          <w:rFonts w:eastAsia="Calibri"/>
          <w:b/>
          <w:sz w:val="20"/>
          <w:szCs w:val="20"/>
          <w:lang w:val="en-US" w:eastAsia="en-US"/>
        </w:rPr>
        <w:t xml:space="preserve"> S</w:t>
      </w:r>
      <w:r w:rsidR="008E0D9B">
        <w:rPr>
          <w:rFonts w:eastAsia="Calibri"/>
          <w:b/>
          <w:sz w:val="20"/>
          <w:szCs w:val="20"/>
          <w:lang w:val="en-US" w:eastAsia="en-US"/>
        </w:rPr>
        <w:t>olvent</w:t>
      </w:r>
      <w:r w:rsidR="00394A6C">
        <w:rPr>
          <w:rFonts w:eastAsia="Calibri"/>
          <w:b/>
          <w:sz w:val="20"/>
          <w:szCs w:val="20"/>
          <w:lang w:val="en-US" w:eastAsia="en-US"/>
        </w:rPr>
        <w:t xml:space="preserve"> composition versus Total phenolic content in</w:t>
      </w:r>
      <w:r w:rsidR="008E0D9B">
        <w:rPr>
          <w:rFonts w:eastAsia="Calibri"/>
          <w:b/>
          <w:sz w:val="20"/>
          <w:szCs w:val="20"/>
          <w:lang w:val="en-US" w:eastAsia="en-US"/>
        </w:rPr>
        <w:t xml:space="preserve"> of </w:t>
      </w:r>
      <w:r w:rsidR="008E0D9B">
        <w:rPr>
          <w:rFonts w:eastAsia="Calibri"/>
          <w:b/>
          <w:i/>
          <w:sz w:val="20"/>
          <w:szCs w:val="20"/>
          <w:lang w:val="en-US" w:eastAsia="en-US"/>
        </w:rPr>
        <w:t>Solanum betaceum</w:t>
      </w:r>
      <w:r w:rsidR="008E0D9B">
        <w:rPr>
          <w:rFonts w:eastAsia="Calibri"/>
          <w:b/>
          <w:sz w:val="20"/>
          <w:szCs w:val="20"/>
          <w:lang w:val="en-US" w:eastAsia="en-US"/>
        </w:rPr>
        <w:t xml:space="preserve"> extract </w:t>
      </w:r>
    </w:p>
    <w:p w14:paraId="1FE153C6" w14:textId="77777777" w:rsidR="00422C50" w:rsidRDefault="00422C50" w:rsidP="00422C50">
      <w:pPr>
        <w:spacing w:after="0" w:line="360" w:lineRule="auto"/>
        <w:ind w:firstLineChars="236" w:firstLine="566"/>
        <w:jc w:val="both"/>
        <w:rPr>
          <w:lang w:val="en-US" w:eastAsia="zh-CN"/>
        </w:rPr>
      </w:pPr>
    </w:p>
    <w:p w14:paraId="22578E33" w14:textId="04DFD826" w:rsidR="000E637E" w:rsidRDefault="00394A6C" w:rsidP="00422C50">
      <w:pPr>
        <w:spacing w:after="0" w:line="360" w:lineRule="auto"/>
        <w:ind w:firstLineChars="236" w:firstLine="566"/>
        <w:jc w:val="both"/>
        <w:rPr>
          <w:lang w:val="en-US" w:eastAsia="zh-CN"/>
        </w:rPr>
      </w:pPr>
      <w:r>
        <w:rPr>
          <w:lang w:val="en-US" w:eastAsia="zh-CN"/>
        </w:rPr>
        <w:t>Figure 3</w:t>
      </w:r>
      <w:r w:rsidR="008E0D9B">
        <w:rPr>
          <w:lang w:val="en-US" w:eastAsia="zh-CN"/>
        </w:rPr>
        <w:t xml:space="preserve"> shows that </w:t>
      </w:r>
      <w:r>
        <w:rPr>
          <w:lang w:val="en-US" w:eastAsia="zh-CN"/>
        </w:rPr>
        <w:t xml:space="preserve"> </w:t>
      </w:r>
      <w:r w:rsidR="008E0D9B">
        <w:rPr>
          <w:lang w:val="en-US" w:eastAsia="zh-CN"/>
        </w:rPr>
        <w:t xml:space="preserve"> solvent composition</w:t>
      </w:r>
      <w:r>
        <w:rPr>
          <w:lang w:val="en-US" w:eastAsia="zh-CN"/>
        </w:rPr>
        <w:t xml:space="preserve"> that gave the maximum response</w:t>
      </w:r>
      <w:r w:rsidR="008E0D9B">
        <w:rPr>
          <w:lang w:val="en-US" w:eastAsia="zh-CN"/>
        </w:rPr>
        <w:t xml:space="preserve"> is ethanol solvent: water (65:35 </w:t>
      </w:r>
      <w:r w:rsidR="008E0D9B">
        <w:rPr>
          <w:vertAlign w:val="superscript"/>
          <w:lang w:eastAsia="zh-CN"/>
        </w:rPr>
        <w:t>v</w:t>
      </w:r>
      <w:r w:rsidR="008E0D9B">
        <w:rPr>
          <w:lang w:eastAsia="zh-CN"/>
        </w:rPr>
        <w:t>/</w:t>
      </w:r>
      <w:r w:rsidR="008E0D9B">
        <w:rPr>
          <w:vertAlign w:val="subscript"/>
          <w:lang w:eastAsia="zh-CN"/>
        </w:rPr>
        <w:t>v</w:t>
      </w:r>
      <w:r w:rsidR="008E0D9B">
        <w:rPr>
          <w:lang w:val="en-US" w:eastAsia="zh-CN"/>
        </w:rPr>
        <w:t xml:space="preserve">) with total phenolic content of 7.34% </w:t>
      </w:r>
      <w:r w:rsidR="008E0D9B">
        <w:rPr>
          <w:vertAlign w:val="superscript"/>
          <w:lang w:val="id-ID"/>
        </w:rPr>
        <w:t>w</w:t>
      </w:r>
      <w:r w:rsidR="008E0D9B">
        <w:rPr>
          <w:lang w:val="id-ID"/>
        </w:rPr>
        <w:t>/</w:t>
      </w:r>
      <w:r w:rsidR="008E0D9B">
        <w:rPr>
          <w:vertAlign w:val="subscript"/>
          <w:lang w:val="id-ID"/>
        </w:rPr>
        <w:t>w</w:t>
      </w:r>
      <w:r w:rsidR="008E0D9B">
        <w:rPr>
          <w:lang w:eastAsia="zh-CN"/>
        </w:rPr>
        <w:t xml:space="preserve"> </w:t>
      </w:r>
      <w:r w:rsidR="008E0D9B">
        <w:rPr>
          <w:lang w:val="en-US" w:eastAsia="zh-CN"/>
        </w:rPr>
        <w:t>EAG and de</w:t>
      </w:r>
      <w:r>
        <w:rPr>
          <w:lang w:val="en-US" w:eastAsia="zh-CN"/>
        </w:rPr>
        <w:t xml:space="preserve">sirability value of 0.894. This result is in accordance with Design </w:t>
      </w:r>
      <w:r w:rsidR="008E0D9B">
        <w:rPr>
          <w:lang w:val="en-US" w:eastAsia="zh-CN"/>
        </w:rPr>
        <w:t>Experiment software</w:t>
      </w:r>
      <w:r>
        <w:rPr>
          <w:lang w:val="en-US" w:eastAsia="zh-CN"/>
        </w:rPr>
        <w:t xml:space="preserve"> result which was</w:t>
      </w:r>
      <w:r w:rsidR="002910B7">
        <w:rPr>
          <w:lang w:val="en-US" w:eastAsia="zh-CN"/>
        </w:rPr>
        <w:t xml:space="preserve"> ethanol:</w:t>
      </w:r>
      <w:r w:rsidR="008E0D9B">
        <w:rPr>
          <w:lang w:val="en-US" w:eastAsia="zh-CN"/>
        </w:rPr>
        <w:t xml:space="preserve">water (60:40 </w:t>
      </w:r>
      <w:r w:rsidR="008E0D9B">
        <w:rPr>
          <w:vertAlign w:val="superscript"/>
          <w:lang w:eastAsia="zh-CN"/>
        </w:rPr>
        <w:t>v</w:t>
      </w:r>
      <w:r w:rsidR="008E0D9B">
        <w:rPr>
          <w:lang w:eastAsia="zh-CN"/>
        </w:rPr>
        <w:t>/</w:t>
      </w:r>
      <w:r w:rsidR="008E0D9B">
        <w:rPr>
          <w:vertAlign w:val="subscript"/>
          <w:lang w:eastAsia="zh-CN"/>
        </w:rPr>
        <w:t>v</w:t>
      </w:r>
      <w:r w:rsidR="008E0D9B">
        <w:rPr>
          <w:lang w:val="en-US" w:eastAsia="zh-CN"/>
        </w:rPr>
        <w:t>)</w:t>
      </w:r>
      <w:r>
        <w:rPr>
          <w:lang w:val="en-US" w:eastAsia="zh-CN"/>
        </w:rPr>
        <w:t xml:space="preserve"> as the optimal solvent composition.</w:t>
      </w:r>
      <w:r w:rsidR="00475963">
        <w:rPr>
          <w:lang w:val="en-US" w:eastAsia="zh-CN"/>
        </w:rPr>
        <w:t xml:space="preserve"> To </w:t>
      </w:r>
      <w:r w:rsidR="00475963">
        <w:rPr>
          <w:lang w:val="en"/>
        </w:rPr>
        <w:t>ensure that the equation are valid, verification is carried out.</w:t>
      </w:r>
      <w:r w:rsidR="00475963">
        <w:rPr>
          <w:lang w:val="en-US" w:eastAsia="zh-CN"/>
        </w:rPr>
        <w:t xml:space="preserve">  Results can be seen in Figure 4</w:t>
      </w:r>
      <w:r w:rsidR="00550CCA">
        <w:rPr>
          <w:lang w:val="en-US" w:eastAsia="zh-CN"/>
        </w:rPr>
        <w:t>.</w:t>
      </w:r>
    </w:p>
    <w:p w14:paraId="13F70802" w14:textId="77777777" w:rsidR="000E637E" w:rsidRPr="00422C50" w:rsidRDefault="008E0D9B" w:rsidP="00422C50">
      <w:pPr>
        <w:spacing w:line="360" w:lineRule="auto"/>
        <w:ind w:firstLineChars="295" w:firstLine="708"/>
        <w:jc w:val="both"/>
        <w:rPr>
          <w:lang w:val="en-US" w:eastAsia="zh-CN"/>
        </w:rPr>
      </w:pPr>
      <w:r>
        <w:rPr>
          <w:noProof/>
          <w:lang w:val="en-US" w:eastAsia="en-US"/>
        </w:rPr>
        <w:lastRenderedPageBreak/>
        <w:drawing>
          <wp:anchor distT="0" distB="0" distL="114300" distR="114300" simplePos="0" relativeHeight="251660288" behindDoc="0" locked="0" layoutInCell="1" allowOverlap="1" wp14:anchorId="2332452C" wp14:editId="5A9479AE">
            <wp:simplePos x="0" y="0"/>
            <wp:positionH relativeFrom="column">
              <wp:posOffset>1295400</wp:posOffset>
            </wp:positionH>
            <wp:positionV relativeFrom="paragraph">
              <wp:posOffset>204470</wp:posOffset>
            </wp:positionV>
            <wp:extent cx="3124200" cy="1943100"/>
            <wp:effectExtent l="0" t="0" r="25400" b="12700"/>
            <wp:wrapTopAndBottom/>
            <wp:docPr id="3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475963">
        <w:rPr>
          <w:b/>
          <w:sz w:val="20"/>
          <w:szCs w:val="20"/>
          <w:lang w:val="en-US" w:eastAsia="zh-CN"/>
        </w:rPr>
        <w:t>Figure 4</w:t>
      </w:r>
      <w:r>
        <w:rPr>
          <w:b/>
          <w:sz w:val="20"/>
          <w:szCs w:val="20"/>
          <w:lang w:val="en-US" w:eastAsia="zh-CN"/>
        </w:rPr>
        <w:t xml:space="preserve">. </w:t>
      </w:r>
      <w:r w:rsidR="00475963">
        <w:rPr>
          <w:b/>
          <w:sz w:val="20"/>
          <w:szCs w:val="20"/>
          <w:lang w:val="en-US" w:eastAsia="zh-CN"/>
        </w:rPr>
        <w:t>Graphic</w:t>
      </w:r>
      <w:r>
        <w:rPr>
          <w:b/>
          <w:sz w:val="20"/>
          <w:szCs w:val="20"/>
          <w:lang w:val="en-US" w:eastAsia="zh-CN"/>
        </w:rPr>
        <w:t xml:space="preserve"> of total phenolic content </w:t>
      </w:r>
      <w:r w:rsidR="00475963">
        <w:rPr>
          <w:b/>
          <w:sz w:val="20"/>
          <w:szCs w:val="20"/>
          <w:lang w:val="en-US" w:eastAsia="zh-CN"/>
        </w:rPr>
        <w:t xml:space="preserve">of solvent composition </w:t>
      </w:r>
      <w:r>
        <w:rPr>
          <w:b/>
          <w:sz w:val="20"/>
          <w:szCs w:val="20"/>
          <w:lang w:val="en-US" w:eastAsia="zh-CN"/>
        </w:rPr>
        <w:t xml:space="preserve">verification </w:t>
      </w:r>
    </w:p>
    <w:p w14:paraId="06FAE12A" w14:textId="53E779D7" w:rsidR="00475963" w:rsidRDefault="00475963" w:rsidP="008813D0">
      <w:pPr>
        <w:spacing w:line="360" w:lineRule="auto"/>
        <w:ind w:firstLineChars="236" w:firstLine="566"/>
        <w:jc w:val="both"/>
        <w:rPr>
          <w:lang w:val="en-US" w:eastAsia="zh-CN"/>
        </w:rPr>
      </w:pPr>
      <w:r>
        <w:rPr>
          <w:lang w:val="en-US" w:eastAsia="zh-CN"/>
        </w:rPr>
        <w:t>Figure 4</w:t>
      </w:r>
      <w:r w:rsidR="008E0D9B">
        <w:rPr>
          <w:lang w:val="en-US" w:eastAsia="zh-CN"/>
        </w:rPr>
        <w:t xml:space="preserve"> shows</w:t>
      </w:r>
      <w:r>
        <w:rPr>
          <w:lang w:val="en-US" w:eastAsia="zh-CN"/>
        </w:rPr>
        <w:t xml:space="preserve"> slightly difference result</w:t>
      </w:r>
      <w:r w:rsidR="008E0D9B">
        <w:rPr>
          <w:lang w:val="en-US" w:eastAsia="zh-CN"/>
        </w:rPr>
        <w:t xml:space="preserve"> from phenolic content of maceration using ethanol: water (60:40 </w:t>
      </w:r>
      <w:r w:rsidR="008E0D9B">
        <w:rPr>
          <w:vertAlign w:val="superscript"/>
          <w:lang w:val="en-US" w:eastAsia="zh-CN"/>
        </w:rPr>
        <w:t>v</w:t>
      </w:r>
      <w:r w:rsidR="008E0D9B">
        <w:rPr>
          <w:lang w:val="en-US" w:eastAsia="zh-CN"/>
        </w:rPr>
        <w:t>/</w:t>
      </w:r>
      <w:r w:rsidR="008E0D9B">
        <w:rPr>
          <w:vertAlign w:val="subscript"/>
          <w:lang w:val="en-US" w:eastAsia="zh-CN"/>
        </w:rPr>
        <w:t>v</w:t>
      </w:r>
      <w:r w:rsidR="008E0D9B">
        <w:rPr>
          <w:lang w:val="en-US" w:eastAsia="zh-CN"/>
        </w:rPr>
        <w:t xml:space="preserve">) </w:t>
      </w:r>
      <w:r w:rsidR="002910B7">
        <w:rPr>
          <w:lang w:val="en-US" w:eastAsia="zh-CN"/>
        </w:rPr>
        <w:t>and ethanol:</w:t>
      </w:r>
      <w:r>
        <w:rPr>
          <w:lang w:val="en-US" w:eastAsia="zh-CN"/>
        </w:rPr>
        <w:t xml:space="preserve">water (65:35 </w:t>
      </w:r>
      <w:r>
        <w:rPr>
          <w:rFonts w:eastAsia="SimSun"/>
          <w:vertAlign w:val="superscript"/>
          <w:lang w:eastAsia="zh-CN"/>
        </w:rPr>
        <w:t>v</w:t>
      </w:r>
      <w:r>
        <w:rPr>
          <w:rFonts w:eastAsia="SimSun"/>
          <w:lang w:eastAsia="zh-CN"/>
        </w:rPr>
        <w:t>/</w:t>
      </w:r>
      <w:r>
        <w:rPr>
          <w:rFonts w:eastAsia="SimSun"/>
          <w:vertAlign w:val="subscript"/>
          <w:lang w:eastAsia="zh-CN"/>
        </w:rPr>
        <w:t>v</w:t>
      </w:r>
      <w:bookmarkStart w:id="4" w:name="_GoBack"/>
      <w:bookmarkEnd w:id="4"/>
      <w:r>
        <w:rPr>
          <w:lang w:val="en-US" w:eastAsia="zh-CN"/>
        </w:rPr>
        <w:t>)</w:t>
      </w:r>
      <w:r w:rsidR="008E0D9B">
        <w:rPr>
          <w:lang w:val="en-US" w:eastAsia="zh-CN"/>
        </w:rPr>
        <w:t xml:space="preserve">. </w:t>
      </w:r>
      <w:r>
        <w:rPr>
          <w:lang w:val="en-US" w:eastAsia="zh-CN"/>
        </w:rPr>
        <w:t xml:space="preserve">This result was then statistically tested using </w:t>
      </w:r>
      <w:r w:rsidR="008E0D9B">
        <w:rPr>
          <w:lang w:val="en-US" w:eastAsia="zh-CN"/>
        </w:rPr>
        <w:t>paired t-test (SPSS 16.0)</w:t>
      </w:r>
      <w:r>
        <w:rPr>
          <w:lang w:val="en-US" w:eastAsia="zh-CN"/>
        </w:rPr>
        <w:t>, which</w:t>
      </w:r>
      <w:r w:rsidR="008E0D9B">
        <w:rPr>
          <w:lang w:val="en-US" w:eastAsia="zh-CN"/>
        </w:rPr>
        <w:t xml:space="preserve"> shows a significance value of 0.79&gt; 0.05 so it was concluded that there was no significant difference between the ethanol solvent composition: water (65:35 </w:t>
      </w:r>
      <w:r w:rsidR="008E0D9B">
        <w:rPr>
          <w:rFonts w:eastAsia="SimSun"/>
          <w:vertAlign w:val="superscript"/>
          <w:lang w:eastAsia="zh-CN"/>
        </w:rPr>
        <w:t>v</w:t>
      </w:r>
      <w:r w:rsidR="008E0D9B">
        <w:rPr>
          <w:rFonts w:eastAsia="SimSun"/>
          <w:lang w:eastAsia="zh-CN"/>
        </w:rPr>
        <w:t>/</w:t>
      </w:r>
      <w:r w:rsidR="008E0D9B">
        <w:rPr>
          <w:rFonts w:eastAsia="SimSun"/>
          <w:vertAlign w:val="subscript"/>
          <w:lang w:eastAsia="zh-CN"/>
        </w:rPr>
        <w:t>v</w:t>
      </w:r>
      <w:r w:rsidR="008E0D9B">
        <w:rPr>
          <w:lang w:val="en-US" w:eastAsia="zh-CN"/>
        </w:rPr>
        <w:t xml:space="preserve">) and (60:40 </w:t>
      </w:r>
      <w:r w:rsidR="008E0D9B">
        <w:rPr>
          <w:rFonts w:eastAsia="SimSun"/>
          <w:vertAlign w:val="superscript"/>
          <w:lang w:eastAsia="zh-CN"/>
        </w:rPr>
        <w:t>v</w:t>
      </w:r>
      <w:r w:rsidR="008E0D9B">
        <w:rPr>
          <w:rFonts w:eastAsia="SimSun"/>
          <w:lang w:eastAsia="zh-CN"/>
        </w:rPr>
        <w:t>/</w:t>
      </w:r>
      <w:r w:rsidR="008E0D9B">
        <w:rPr>
          <w:rFonts w:eastAsia="SimSun"/>
          <w:vertAlign w:val="subscript"/>
          <w:lang w:eastAsia="zh-CN"/>
        </w:rPr>
        <w:t>v</w:t>
      </w:r>
      <w:r w:rsidR="008E0D9B">
        <w:rPr>
          <w:lang w:val="en-US" w:eastAsia="zh-CN"/>
        </w:rPr>
        <w:t xml:space="preserve">). </w:t>
      </w:r>
      <w:r w:rsidRPr="00475963">
        <w:rPr>
          <w:lang w:val="en-US" w:eastAsia="zh-CN"/>
        </w:rPr>
        <w:t>Based on this</w:t>
      </w:r>
      <w:r w:rsidR="008813D0">
        <w:rPr>
          <w:lang w:val="en-US" w:eastAsia="zh-CN"/>
        </w:rPr>
        <w:t xml:space="preserve"> result</w:t>
      </w:r>
      <w:r w:rsidRPr="00475963">
        <w:rPr>
          <w:lang w:val="en-US" w:eastAsia="zh-CN"/>
        </w:rPr>
        <w:t>, a further solvent composition</w:t>
      </w:r>
      <w:r>
        <w:rPr>
          <w:lang w:val="en-US" w:eastAsia="zh-CN"/>
        </w:rPr>
        <w:t xml:space="preserve"> of </w:t>
      </w:r>
      <w:r w:rsidRPr="00475963">
        <w:rPr>
          <w:lang w:val="en-US" w:eastAsia="zh-CN"/>
        </w:rPr>
        <w:t>ethanol-water</w:t>
      </w:r>
      <w:r>
        <w:rPr>
          <w:lang w:val="en-US" w:eastAsia="zh-CN"/>
        </w:rPr>
        <w:t xml:space="preserve"> (60:40 </w:t>
      </w:r>
      <w:r>
        <w:rPr>
          <w:rFonts w:eastAsia="SimSun"/>
          <w:vertAlign w:val="superscript"/>
          <w:lang w:eastAsia="zh-CN"/>
        </w:rPr>
        <w:t>v</w:t>
      </w:r>
      <w:r>
        <w:rPr>
          <w:rFonts w:eastAsia="SimSun"/>
          <w:lang w:eastAsia="zh-CN"/>
        </w:rPr>
        <w:t>/</w:t>
      </w:r>
      <w:r>
        <w:rPr>
          <w:rFonts w:eastAsia="SimSun"/>
          <w:vertAlign w:val="subscript"/>
          <w:lang w:eastAsia="zh-CN"/>
        </w:rPr>
        <w:t>v</w:t>
      </w:r>
      <w:r>
        <w:rPr>
          <w:lang w:val="en-US" w:eastAsia="zh-CN"/>
        </w:rPr>
        <w:t xml:space="preserve">) </w:t>
      </w:r>
      <w:r w:rsidRPr="00475963">
        <w:rPr>
          <w:lang w:val="en-US" w:eastAsia="zh-CN"/>
        </w:rPr>
        <w:t xml:space="preserve"> </w:t>
      </w:r>
      <w:r>
        <w:rPr>
          <w:lang w:val="en-US" w:eastAsia="zh-CN"/>
        </w:rPr>
        <w:t>wa</w:t>
      </w:r>
      <w:r w:rsidRPr="00475963">
        <w:rPr>
          <w:lang w:val="en-US" w:eastAsia="zh-CN"/>
        </w:rPr>
        <w:t xml:space="preserve">s </w:t>
      </w:r>
      <w:r>
        <w:rPr>
          <w:lang w:val="en-US" w:eastAsia="zh-CN"/>
        </w:rPr>
        <w:t xml:space="preserve">futher </w:t>
      </w:r>
      <w:r w:rsidRPr="00475963">
        <w:rPr>
          <w:lang w:val="en-US" w:eastAsia="zh-CN"/>
        </w:rPr>
        <w:t>employed</w:t>
      </w:r>
      <w:r>
        <w:rPr>
          <w:lang w:val="en-US" w:eastAsia="zh-CN"/>
        </w:rPr>
        <w:t>.</w:t>
      </w:r>
      <w:r w:rsidRPr="00475963">
        <w:rPr>
          <w:lang w:val="en-US" w:eastAsia="zh-CN"/>
        </w:rPr>
        <w:t xml:space="preserve"> </w:t>
      </w:r>
      <w:r>
        <w:rPr>
          <w:lang w:val="en-US" w:eastAsia="zh-CN"/>
        </w:rPr>
        <w:t xml:space="preserve"> </w:t>
      </w:r>
    </w:p>
    <w:p w14:paraId="619CB0B8" w14:textId="77777777" w:rsidR="008813D0" w:rsidRPr="008813D0" w:rsidRDefault="008813D0" w:rsidP="008813D0">
      <w:pPr>
        <w:spacing w:line="360" w:lineRule="auto"/>
        <w:jc w:val="both"/>
        <w:rPr>
          <w:b/>
          <w:lang w:val="en-US" w:eastAsia="zh-CN"/>
        </w:rPr>
      </w:pPr>
      <w:r w:rsidRPr="008813D0">
        <w:rPr>
          <w:b/>
          <w:lang w:val="en-US" w:eastAsia="zh-CN"/>
        </w:rPr>
        <w:t>Maceration Time Determination</w:t>
      </w:r>
    </w:p>
    <w:p w14:paraId="47064840" w14:textId="77777777" w:rsidR="00550CCA" w:rsidRDefault="005823DC" w:rsidP="00550CCA">
      <w:pPr>
        <w:suppressAutoHyphens w:val="0"/>
        <w:spacing w:after="0" w:line="360" w:lineRule="auto"/>
        <w:ind w:firstLine="720"/>
        <w:jc w:val="both"/>
        <w:rPr>
          <w:rFonts w:eastAsia="Calibri"/>
          <w:lang w:val="en-US" w:eastAsia="en-US"/>
        </w:rPr>
      </w:pPr>
      <w:r>
        <w:rPr>
          <w:lang w:val="en-US" w:eastAsia="zh-CN"/>
        </w:rPr>
        <w:t>The optimum</w:t>
      </w:r>
      <w:r w:rsidR="008813D0">
        <w:rPr>
          <w:lang w:val="en-US" w:eastAsia="zh-CN"/>
        </w:rPr>
        <w:t xml:space="preserve"> </w:t>
      </w:r>
      <w:r>
        <w:rPr>
          <w:lang w:val="en-US" w:eastAsia="zh-CN"/>
        </w:rPr>
        <w:t>s</w:t>
      </w:r>
      <w:r w:rsidR="008E0D9B">
        <w:rPr>
          <w:lang w:val="en-US" w:eastAsia="zh-CN"/>
        </w:rPr>
        <w:t xml:space="preserve">olvent </w:t>
      </w:r>
      <w:r>
        <w:rPr>
          <w:lang w:val="en-US" w:eastAsia="zh-CN"/>
        </w:rPr>
        <w:t>composition obtained from previous</w:t>
      </w:r>
      <w:r w:rsidR="001612CC">
        <w:rPr>
          <w:lang w:val="en-US" w:eastAsia="zh-CN"/>
        </w:rPr>
        <w:t xml:space="preserve"> step was</w:t>
      </w:r>
      <w:r w:rsidR="008E0D9B">
        <w:rPr>
          <w:lang w:val="en-US" w:eastAsia="zh-CN"/>
        </w:rPr>
        <w:t xml:space="preserve"> used to determine the </w:t>
      </w:r>
      <w:r w:rsidR="001612CC">
        <w:rPr>
          <w:lang w:val="en-US" w:eastAsia="zh-CN"/>
        </w:rPr>
        <w:t xml:space="preserve"> optimum</w:t>
      </w:r>
      <w:r w:rsidR="008E0D9B">
        <w:rPr>
          <w:lang w:val="en-US" w:eastAsia="zh-CN"/>
        </w:rPr>
        <w:t xml:space="preserve"> maceration time</w:t>
      </w:r>
      <w:r w:rsidR="001612CC">
        <w:rPr>
          <w:lang w:val="en-US" w:eastAsia="zh-CN"/>
        </w:rPr>
        <w:t>.</w:t>
      </w:r>
      <w:r w:rsidR="008E0D9B">
        <w:rPr>
          <w:lang w:val="en-US" w:eastAsia="zh-CN"/>
        </w:rPr>
        <w:t xml:space="preserve">  Th</w:t>
      </w:r>
      <w:r w:rsidR="001612CC">
        <w:rPr>
          <w:lang w:val="en-US" w:eastAsia="zh-CN"/>
        </w:rPr>
        <w:t>e graphic plot of total phenolic content versus sampling time shown in</w:t>
      </w:r>
      <w:r w:rsidR="008E0D9B">
        <w:rPr>
          <w:lang w:val="en-US" w:eastAsia="zh-CN"/>
        </w:rPr>
        <w:t xml:space="preserve"> figure 6.</w:t>
      </w:r>
      <w:r w:rsidR="00550CCA" w:rsidRPr="00550CCA">
        <w:rPr>
          <w:rFonts w:eastAsia="Calibri"/>
          <w:lang w:val="en-US" w:eastAsia="en-US"/>
        </w:rPr>
        <w:t xml:space="preserve"> </w:t>
      </w:r>
    </w:p>
    <w:p w14:paraId="6E1AF49D" w14:textId="4FB171A6" w:rsidR="00550CCA" w:rsidRDefault="00550CCA" w:rsidP="00550CCA">
      <w:pPr>
        <w:suppressAutoHyphens w:val="0"/>
        <w:spacing w:after="0" w:line="360" w:lineRule="auto"/>
        <w:ind w:firstLine="720"/>
        <w:jc w:val="both"/>
        <w:rPr>
          <w:rFonts w:eastAsia="Calibri"/>
          <w:lang w:val="en-US" w:eastAsia="en-US"/>
        </w:rPr>
      </w:pPr>
      <w:r>
        <w:rPr>
          <w:rFonts w:eastAsia="Calibri"/>
          <w:lang w:val="en-US" w:eastAsia="en-US"/>
        </w:rPr>
        <w:t>It can be seen in  figure 6, that</w:t>
      </w:r>
      <w:r>
        <w:rPr>
          <w:lang w:val="en"/>
        </w:rPr>
        <w:t xml:space="preserve"> at the 8</w:t>
      </w:r>
      <w:r w:rsidRPr="00972258">
        <w:rPr>
          <w:vertAlign w:val="superscript"/>
          <w:lang w:val="en"/>
        </w:rPr>
        <w:t>th</w:t>
      </w:r>
      <w:r>
        <w:rPr>
          <w:lang w:val="en"/>
        </w:rPr>
        <w:t xml:space="preserve"> hour the system has already gained maximum total phenolic</w:t>
      </w:r>
      <w:r>
        <w:rPr>
          <w:rFonts w:eastAsia="Calibri"/>
          <w:lang w:val="en-US" w:eastAsia="en-US"/>
        </w:rPr>
        <w:t xml:space="preserve"> content (8.66% </w:t>
      </w:r>
      <w:r>
        <w:rPr>
          <w:vertAlign w:val="superscript"/>
          <w:lang w:val="id-ID"/>
        </w:rPr>
        <w:t>w</w:t>
      </w:r>
      <w:r>
        <w:rPr>
          <w:lang w:val="id-ID"/>
        </w:rPr>
        <w:t>/</w:t>
      </w:r>
      <w:r>
        <w:rPr>
          <w:vertAlign w:val="subscript"/>
          <w:lang w:val="id-ID"/>
        </w:rPr>
        <w:t>w</w:t>
      </w:r>
      <w:r>
        <w:t xml:space="preserve"> </w:t>
      </w:r>
      <w:r>
        <w:rPr>
          <w:rFonts w:eastAsia="Calibri"/>
          <w:lang w:val="en-US" w:eastAsia="en-US"/>
        </w:rPr>
        <w:t>EAG), and slightly decrease in phenolic content afterwards. According to Wong (2013) the diffusion rate of phenolic compounds from the surface of the solid to the solvent is equal to the diffusion rate from the solvent to the solid surface so that the concentration of the phenolic compound in the solvent is at equilibrium. Consequently, further maceration time after 8 hours should be stable. Figure 6 shows that there is a decrease in phenolic content in the extract. This is likely due to the addition of solvent volume at each sampling, which leads to the dilution of the total maximum phenolic content in the extract leading to a decrease in phenolic levels.</w:t>
      </w:r>
    </w:p>
    <w:p w14:paraId="1B52F18F" w14:textId="77777777" w:rsidR="000E637E" w:rsidRPr="00422C50" w:rsidRDefault="008E0D9B" w:rsidP="00422C50">
      <w:pPr>
        <w:spacing w:line="360" w:lineRule="auto"/>
        <w:ind w:firstLineChars="236" w:firstLine="566"/>
        <w:jc w:val="center"/>
        <w:rPr>
          <w:lang w:val="en-US" w:eastAsia="zh-CN"/>
        </w:rPr>
      </w:pPr>
      <w:r>
        <w:rPr>
          <w:noProof/>
          <w:lang w:val="en-US" w:eastAsia="en-US"/>
        </w:rPr>
        <w:lastRenderedPageBreak/>
        <w:drawing>
          <wp:anchor distT="0" distB="0" distL="114300" distR="114300" simplePos="0" relativeHeight="251662336" behindDoc="0" locked="0" layoutInCell="1" allowOverlap="1" wp14:anchorId="0D0CFA1B" wp14:editId="45E394E1">
            <wp:simplePos x="0" y="0"/>
            <wp:positionH relativeFrom="column">
              <wp:posOffset>914400</wp:posOffset>
            </wp:positionH>
            <wp:positionV relativeFrom="paragraph">
              <wp:posOffset>240030</wp:posOffset>
            </wp:positionV>
            <wp:extent cx="3810000" cy="1962785"/>
            <wp:effectExtent l="0" t="0" r="25400" b="18415"/>
            <wp:wrapTopAndBottom/>
            <wp:docPr id="9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eastAsia="Calibri"/>
          <w:b/>
          <w:sz w:val="20"/>
          <w:szCs w:val="20"/>
          <w:lang w:val="en-US" w:eastAsia="en-US"/>
        </w:rPr>
        <w:t>Figure 6. Curve of phenolic content of maceration time</w:t>
      </w:r>
    </w:p>
    <w:p w14:paraId="07F68BF2" w14:textId="77777777" w:rsidR="000E637E" w:rsidRPr="004D7D0A" w:rsidRDefault="008E0D9B" w:rsidP="00550CCA">
      <w:pPr>
        <w:suppressAutoHyphens w:val="0"/>
        <w:spacing w:after="0" w:line="360" w:lineRule="auto"/>
        <w:jc w:val="both"/>
        <w:rPr>
          <w:rFonts w:eastAsia="Calibri"/>
          <w:b/>
          <w:lang w:val="en-US" w:eastAsia="en-US"/>
        </w:rPr>
      </w:pPr>
      <w:r>
        <w:rPr>
          <w:rFonts w:eastAsia="Calibri"/>
          <w:b/>
          <w:lang w:val="en-US" w:eastAsia="en-US"/>
        </w:rPr>
        <w:t xml:space="preserve">Effect of </w:t>
      </w:r>
      <w:bookmarkStart w:id="5" w:name="_Toc484333146"/>
      <w:bookmarkStart w:id="6" w:name="_Toc482609481"/>
      <w:r w:rsidR="004D7D0A">
        <w:rPr>
          <w:rFonts w:eastAsia="Calibri"/>
          <w:b/>
          <w:lang w:val="en-US" w:eastAsia="en-US"/>
        </w:rPr>
        <w:t>liquid-solid ratio</w:t>
      </w:r>
      <w:bookmarkStart w:id="7" w:name="_Toc484333147"/>
      <w:bookmarkStart w:id="8" w:name="_Toc482609482"/>
      <w:bookmarkEnd w:id="5"/>
      <w:bookmarkEnd w:id="6"/>
    </w:p>
    <w:bookmarkEnd w:id="7"/>
    <w:bookmarkEnd w:id="8"/>
    <w:p w14:paraId="186366CF" w14:textId="77777777" w:rsidR="000E637E" w:rsidRDefault="008E0D9B" w:rsidP="00550CCA">
      <w:pPr>
        <w:suppressAutoHyphens w:val="0"/>
        <w:spacing w:after="0" w:line="360" w:lineRule="auto"/>
        <w:jc w:val="both"/>
        <w:rPr>
          <w:rFonts w:eastAsia="Calibri"/>
          <w:lang w:val="en-US" w:eastAsia="en-US"/>
        </w:rPr>
      </w:pPr>
      <w:r>
        <w:rPr>
          <w:rFonts w:eastAsia="Calibri"/>
          <w:lang w:val="en-US" w:eastAsia="en-US"/>
        </w:rPr>
        <w:t xml:space="preserve">It is impossible to perfectly extract phenolic compounds with a small ratio of solvents, whereas excessive use of solvents will increase the cost of extraction (Wu, 2015). Determination of the optimum ratio of solvents is required for the extraction of </w:t>
      </w:r>
      <w:r>
        <w:rPr>
          <w:rFonts w:eastAsia="Calibri"/>
          <w:i/>
          <w:lang w:val="en-US" w:eastAsia="en-US"/>
        </w:rPr>
        <w:t>Solanum betaceum</w:t>
      </w:r>
      <w:r>
        <w:rPr>
          <w:rFonts w:eastAsia="Calibri"/>
          <w:lang w:val="en-US" w:eastAsia="en-US"/>
        </w:rPr>
        <w:t xml:space="preserve"> fruit based on the size of total phenolic content. The average yield of 3 time total phenolic content sizes for each of the simplicia-solvent ratio can be seen in Fig. 4</w:t>
      </w:r>
    </w:p>
    <w:p w14:paraId="386BC6E7" w14:textId="77777777" w:rsidR="000E637E" w:rsidRDefault="008E0D9B">
      <w:pPr>
        <w:spacing w:line="360" w:lineRule="auto"/>
        <w:ind w:firstLine="1701"/>
        <w:jc w:val="both"/>
      </w:pPr>
      <w:r>
        <w:rPr>
          <w:noProof/>
          <w:lang w:val="en-US" w:eastAsia="en-US"/>
        </w:rPr>
        <w:drawing>
          <wp:inline distT="0" distB="0" distL="0" distR="0" wp14:anchorId="46D368FC" wp14:editId="376F5EF1">
            <wp:extent cx="3746500" cy="1905000"/>
            <wp:effectExtent l="0" t="0" r="6350"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BA4C22" w14:textId="77777777" w:rsidR="000E637E" w:rsidRDefault="008E0D9B" w:rsidP="00AE44C9">
      <w:pPr>
        <w:suppressAutoHyphens w:val="0"/>
        <w:spacing w:after="0"/>
        <w:jc w:val="center"/>
        <w:rPr>
          <w:rFonts w:eastAsia="Calibri"/>
          <w:b/>
          <w:sz w:val="20"/>
          <w:szCs w:val="20"/>
          <w:lang w:val="en-US" w:eastAsia="en-US"/>
        </w:rPr>
      </w:pPr>
      <w:r>
        <w:rPr>
          <w:rFonts w:eastAsia="Calibri"/>
          <w:b/>
          <w:sz w:val="20"/>
          <w:szCs w:val="20"/>
          <w:lang w:val="en-US" w:eastAsia="en-US"/>
        </w:rPr>
        <w:t xml:space="preserve">Figure 7. Relationship between the ratio of simplicia-solvents and total phenolic content </w:t>
      </w:r>
    </w:p>
    <w:p w14:paraId="1B078161" w14:textId="77777777" w:rsidR="000E637E" w:rsidRPr="004D7D0A" w:rsidRDefault="000E637E" w:rsidP="00AE44C9">
      <w:pPr>
        <w:suppressAutoHyphens w:val="0"/>
        <w:spacing w:after="0"/>
        <w:jc w:val="center"/>
        <w:rPr>
          <w:rFonts w:eastAsia="Calibri"/>
          <w:highlight w:val="yellow"/>
          <w:lang w:val="en-US" w:eastAsia="en-US"/>
        </w:rPr>
      </w:pPr>
    </w:p>
    <w:p w14:paraId="09FB3597" w14:textId="77777777" w:rsidR="000E637E" w:rsidRPr="00AE44C9" w:rsidRDefault="008E0D9B" w:rsidP="00AE1325">
      <w:pPr>
        <w:suppressAutoHyphens w:val="0"/>
        <w:spacing w:after="0" w:line="360" w:lineRule="auto"/>
        <w:ind w:firstLine="720"/>
        <w:jc w:val="both"/>
        <w:rPr>
          <w:rFonts w:eastAsia="Calibri"/>
          <w:lang w:val="en-US" w:eastAsia="en-US"/>
        </w:rPr>
      </w:pPr>
      <w:r w:rsidRPr="00AE44C9">
        <w:rPr>
          <w:rFonts w:eastAsia="Calibri"/>
          <w:lang w:val="en-US" w:eastAsia="en-US"/>
        </w:rPr>
        <w:t>Figure 7 shows that the total phenolic content i</w:t>
      </w:r>
      <w:r w:rsidR="00AE44C9" w:rsidRPr="00AE44C9">
        <w:rPr>
          <w:rFonts w:eastAsia="Calibri"/>
          <w:lang w:val="en-US" w:eastAsia="en-US"/>
        </w:rPr>
        <w:t>increases</w:t>
      </w:r>
      <w:r w:rsidRPr="00AE44C9">
        <w:rPr>
          <w:rFonts w:eastAsia="Calibri"/>
          <w:lang w:val="en-US" w:eastAsia="en-US"/>
        </w:rPr>
        <w:t xml:space="preserve"> from a ratio of 4:1 </w:t>
      </w:r>
      <w:r w:rsidRPr="00AE44C9">
        <w:rPr>
          <w:vertAlign w:val="superscript"/>
          <w:lang w:val="id-ID"/>
        </w:rPr>
        <w:t>v</w:t>
      </w:r>
      <w:r w:rsidRPr="00AE44C9">
        <w:rPr>
          <w:lang w:val="id-ID"/>
        </w:rPr>
        <w:t>/</w:t>
      </w:r>
      <w:r w:rsidRPr="00AE44C9">
        <w:rPr>
          <w:vertAlign w:val="subscript"/>
          <w:lang w:val="id-ID"/>
        </w:rPr>
        <w:t>w</w:t>
      </w:r>
      <w:r w:rsidRPr="00AE44C9">
        <w:t xml:space="preserve"> </w:t>
      </w:r>
      <w:r w:rsidRPr="00AE44C9">
        <w:rPr>
          <w:rFonts w:eastAsia="Calibri"/>
          <w:lang w:val="en-US" w:eastAsia="en-US"/>
        </w:rPr>
        <w:t xml:space="preserve">to a ratio of 10:1 </w:t>
      </w:r>
      <w:r w:rsidRPr="00AE44C9">
        <w:rPr>
          <w:vertAlign w:val="superscript"/>
          <w:lang w:val="id-ID"/>
        </w:rPr>
        <w:t>v</w:t>
      </w:r>
      <w:r w:rsidRPr="00AE44C9">
        <w:rPr>
          <w:lang w:val="id-ID"/>
        </w:rPr>
        <w:t>/</w:t>
      </w:r>
      <w:r w:rsidRPr="00AE44C9">
        <w:rPr>
          <w:vertAlign w:val="subscript"/>
          <w:lang w:val="id-ID"/>
        </w:rPr>
        <w:t>w</w:t>
      </w:r>
      <w:r w:rsidRPr="00AE44C9">
        <w:rPr>
          <w:rFonts w:eastAsia="Calibri"/>
          <w:lang w:val="en-US" w:eastAsia="en-US"/>
        </w:rPr>
        <w:t xml:space="preserve">. Total phenolic content reached the highest point with a value of 7.26 ± 0.20% </w:t>
      </w:r>
      <w:r w:rsidRPr="00AE44C9">
        <w:rPr>
          <w:vertAlign w:val="superscript"/>
          <w:lang w:val="id-ID"/>
        </w:rPr>
        <w:t>w</w:t>
      </w:r>
      <w:r w:rsidRPr="00AE44C9">
        <w:rPr>
          <w:lang w:val="id-ID"/>
        </w:rPr>
        <w:t>/</w:t>
      </w:r>
      <w:r w:rsidRPr="00AE44C9">
        <w:rPr>
          <w:vertAlign w:val="subscript"/>
          <w:lang w:val="id-ID"/>
        </w:rPr>
        <w:t>w</w:t>
      </w:r>
      <w:r w:rsidRPr="00AE44C9">
        <w:t xml:space="preserve"> </w:t>
      </w:r>
      <w:r w:rsidRPr="00AE44C9">
        <w:rPr>
          <w:rFonts w:eastAsia="Calibri"/>
          <w:lang w:val="en-US" w:eastAsia="en-US"/>
        </w:rPr>
        <w:t xml:space="preserve">EAG at a ratio of 10:1 </w:t>
      </w:r>
      <w:r w:rsidRPr="00AE44C9">
        <w:rPr>
          <w:vertAlign w:val="superscript"/>
          <w:lang w:val="id-ID"/>
        </w:rPr>
        <w:t>v</w:t>
      </w:r>
      <w:r w:rsidRPr="00AE44C9">
        <w:rPr>
          <w:lang w:val="id-ID"/>
        </w:rPr>
        <w:t>/</w:t>
      </w:r>
      <w:r w:rsidRPr="00AE44C9">
        <w:rPr>
          <w:vertAlign w:val="subscript"/>
          <w:lang w:val="id-ID"/>
        </w:rPr>
        <w:t>w</w:t>
      </w:r>
      <w:r w:rsidRPr="00AE44C9">
        <w:rPr>
          <w:rFonts w:eastAsia="Calibri"/>
          <w:lang w:val="en-US" w:eastAsia="en-US"/>
        </w:rPr>
        <w:t xml:space="preserve">, so the ratio of 10:1 </w:t>
      </w:r>
      <w:r w:rsidRPr="00AE44C9">
        <w:rPr>
          <w:vertAlign w:val="superscript"/>
          <w:lang w:val="id-ID"/>
        </w:rPr>
        <w:t>v</w:t>
      </w:r>
      <w:r w:rsidRPr="00AE44C9">
        <w:rPr>
          <w:lang w:val="id-ID"/>
        </w:rPr>
        <w:t>/</w:t>
      </w:r>
      <w:r w:rsidRPr="00AE44C9">
        <w:rPr>
          <w:vertAlign w:val="subscript"/>
          <w:lang w:val="id-ID"/>
        </w:rPr>
        <w:t>w</w:t>
      </w:r>
      <w:r w:rsidRPr="00AE44C9">
        <w:rPr>
          <w:rFonts w:eastAsia="Calibri"/>
          <w:lang w:val="en-US" w:eastAsia="en-US"/>
        </w:rPr>
        <w:t xml:space="preserve"> is the optimum ratio of solvents to obtain the highest total phenolic content. Thus, this ratio is used for the determination of the size of the simplicia powder.</w:t>
      </w:r>
      <w:r w:rsidR="00AE44C9">
        <w:rPr>
          <w:rFonts w:eastAsia="Calibri"/>
          <w:lang w:val="en-US" w:eastAsia="en-US"/>
        </w:rPr>
        <w:t xml:space="preserve"> </w:t>
      </w:r>
      <w:r w:rsidRPr="00AE44C9">
        <w:rPr>
          <w:rFonts w:eastAsia="Calibri"/>
          <w:lang w:val="en-US" w:eastAsia="en-US"/>
        </w:rPr>
        <w:t xml:space="preserve">The more solvents added, the greater the solvent's ability to dissolve the material which increases the amount of compound extracted by the solvent (Nakamura </w:t>
      </w:r>
      <w:r w:rsidRPr="00AE44C9">
        <w:rPr>
          <w:rFonts w:eastAsia="Calibri"/>
          <w:i/>
          <w:lang w:val="en-US" w:eastAsia="en-US"/>
        </w:rPr>
        <w:t>et al</w:t>
      </w:r>
      <w:r w:rsidRPr="00AE44C9">
        <w:rPr>
          <w:rFonts w:eastAsia="Calibri"/>
          <w:lang w:val="en-US" w:eastAsia="en-US"/>
        </w:rPr>
        <w:t xml:space="preserve">, 2017). The compound will continue to </w:t>
      </w:r>
      <w:r w:rsidRPr="00AE44C9">
        <w:rPr>
          <w:rFonts w:eastAsia="Calibri"/>
          <w:lang w:val="en-US" w:eastAsia="en-US"/>
        </w:rPr>
        <w:lastRenderedPageBreak/>
        <w:t>increase until the solution becomes saturated. After passing the saturation point, the amount of the extracted compound will become constant.</w:t>
      </w:r>
    </w:p>
    <w:p w14:paraId="0543A30C" w14:textId="77777777" w:rsidR="00AE44C9" w:rsidRDefault="00AE44C9" w:rsidP="00AE1325">
      <w:pPr>
        <w:suppressAutoHyphens w:val="0"/>
        <w:spacing w:after="0" w:line="360" w:lineRule="auto"/>
        <w:jc w:val="both"/>
        <w:rPr>
          <w:rFonts w:eastAsia="Calibri"/>
          <w:highlight w:val="yellow"/>
          <w:lang w:val="en-US" w:eastAsia="en-US"/>
        </w:rPr>
      </w:pPr>
      <w:bookmarkStart w:id="9" w:name="_Toc484333148"/>
      <w:bookmarkStart w:id="10" w:name="_Toc482609483"/>
    </w:p>
    <w:p w14:paraId="0ED2B7E3" w14:textId="77777777" w:rsidR="000E637E" w:rsidRPr="00AE1325" w:rsidRDefault="008E0D9B" w:rsidP="00AE1325">
      <w:pPr>
        <w:suppressAutoHyphens w:val="0"/>
        <w:spacing w:after="0" w:line="360" w:lineRule="auto"/>
        <w:jc w:val="both"/>
        <w:rPr>
          <w:rFonts w:eastAsia="Calibri"/>
          <w:lang w:val="en-US" w:eastAsia="en-US"/>
        </w:rPr>
      </w:pPr>
      <w:r w:rsidRPr="00AE1325">
        <w:rPr>
          <w:rFonts w:eastAsia="Calibri"/>
          <w:lang w:val="en-US" w:eastAsia="en-US"/>
        </w:rPr>
        <w:t>b. The Size of the Simplicia Powder</w:t>
      </w:r>
    </w:p>
    <w:bookmarkEnd w:id="9"/>
    <w:bookmarkEnd w:id="10"/>
    <w:p w14:paraId="29C5E35E" w14:textId="63404A49" w:rsidR="000E637E" w:rsidRPr="00AE1325" w:rsidRDefault="008E0D9B" w:rsidP="00AE1325">
      <w:pPr>
        <w:spacing w:after="0" w:line="360" w:lineRule="auto"/>
        <w:ind w:firstLine="567"/>
        <w:jc w:val="both"/>
        <w:rPr>
          <w:bCs/>
        </w:rPr>
      </w:pPr>
      <w:r w:rsidRPr="00AE1325">
        <w:rPr>
          <w:rFonts w:eastAsia="Calibri"/>
          <w:lang w:val="en-US" w:eastAsia="en-US"/>
        </w:rPr>
        <w:t xml:space="preserve">The reduction of powder particle size aims to expand the contact surface between the powder and the solvent. In addition, it also minimizes the thickness of the boundary layer so that the diffusion rate increases (Bustan </w:t>
      </w:r>
      <w:r w:rsidRPr="00AE1325">
        <w:rPr>
          <w:rFonts w:eastAsia="Calibri"/>
          <w:i/>
          <w:lang w:val="en-US" w:eastAsia="en-US"/>
        </w:rPr>
        <w:t>et al</w:t>
      </w:r>
      <w:r w:rsidRPr="00AE1325">
        <w:rPr>
          <w:rFonts w:eastAsia="Calibri"/>
          <w:lang w:val="en-US" w:eastAsia="en-US"/>
        </w:rPr>
        <w:t>., 2008). The average yield of 3 time total phenolic content size for each of the size of the simplicia powder can be seen in Fig. 8.</w:t>
      </w:r>
      <w:r w:rsidRPr="00AE1325">
        <w:rPr>
          <w:bCs/>
        </w:rPr>
        <w:t xml:space="preserve"> </w:t>
      </w:r>
    </w:p>
    <w:p w14:paraId="27B0609F" w14:textId="77777777" w:rsidR="000E637E" w:rsidRPr="00AE1325" w:rsidRDefault="008E0D9B" w:rsidP="00AE1325">
      <w:pPr>
        <w:spacing w:after="0" w:line="360" w:lineRule="auto"/>
        <w:jc w:val="center"/>
        <w:rPr>
          <w:bCs/>
        </w:rPr>
      </w:pPr>
      <w:r w:rsidRPr="00AE1325">
        <w:t xml:space="preserve"> </w:t>
      </w:r>
      <w:r w:rsidRPr="00AE1325">
        <w:rPr>
          <w:bCs/>
          <w:noProof/>
          <w:lang w:val="en-US" w:eastAsia="en-US"/>
        </w:rPr>
        <w:drawing>
          <wp:inline distT="0" distB="0" distL="0" distR="0" wp14:anchorId="469A23C2" wp14:editId="674DC187">
            <wp:extent cx="3998595" cy="1882140"/>
            <wp:effectExtent l="0" t="0" r="14605" b="2286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777493" w14:textId="77777777" w:rsidR="000E637E" w:rsidRPr="00AE1325" w:rsidRDefault="008E0D9B" w:rsidP="00AE1325">
      <w:pPr>
        <w:suppressAutoHyphens w:val="0"/>
        <w:spacing w:after="0"/>
        <w:jc w:val="center"/>
        <w:rPr>
          <w:rFonts w:eastAsia="Calibri"/>
          <w:b/>
          <w:sz w:val="20"/>
          <w:szCs w:val="20"/>
          <w:lang w:val="en-US" w:eastAsia="en-US"/>
        </w:rPr>
      </w:pPr>
      <w:r w:rsidRPr="00AE1325">
        <w:rPr>
          <w:rFonts w:eastAsia="Calibri"/>
          <w:b/>
          <w:sz w:val="20"/>
          <w:szCs w:val="20"/>
          <w:lang w:val="en-US" w:eastAsia="en-US"/>
        </w:rPr>
        <w:t xml:space="preserve">Figure 8. Relationship between the size of the simplicia powder and the total phenolic content </w:t>
      </w:r>
    </w:p>
    <w:p w14:paraId="1345454F" w14:textId="77777777" w:rsidR="000E637E" w:rsidRDefault="000E637E" w:rsidP="00AE1325">
      <w:pPr>
        <w:suppressAutoHyphens w:val="0"/>
        <w:spacing w:after="0"/>
        <w:jc w:val="center"/>
        <w:rPr>
          <w:rFonts w:eastAsia="Calibri"/>
          <w:lang w:val="en-US" w:eastAsia="en-US"/>
        </w:rPr>
      </w:pPr>
    </w:p>
    <w:p w14:paraId="795D333E" w14:textId="0092B1CE" w:rsidR="00550CCA" w:rsidRPr="00AE1325" w:rsidRDefault="00550CCA" w:rsidP="00550CCA">
      <w:pPr>
        <w:suppressAutoHyphens w:val="0"/>
        <w:spacing w:after="0" w:line="360" w:lineRule="auto"/>
        <w:ind w:firstLine="567"/>
        <w:jc w:val="both"/>
        <w:rPr>
          <w:rFonts w:eastAsia="Calibri"/>
          <w:lang w:val="en-US" w:eastAsia="en-US"/>
        </w:rPr>
      </w:pPr>
      <w:r w:rsidRPr="00AE1325">
        <w:rPr>
          <w:rFonts w:eastAsia="Calibri"/>
          <w:lang w:val="en-US" w:eastAsia="en-US"/>
        </w:rPr>
        <w:t xml:space="preserve">Figure 8 shows that the total phenolic content increases from the powder size of ≥850 μm, to a maximum of 600-850 μm powder size and then it decreases to a powder size of ≤300 μm, so that the powder size of 600-850 μm is the optimum powder size to obtain phenolic of the highest total content. Powders with particle sizes of 600-850 μm contain the most seed parts, while the ≤300 μm particle size contains more flesh and fruit peels. This is based on microscopic observation of fragment identification of seeds, flesh, and fruit peel. </w:t>
      </w:r>
    </w:p>
    <w:p w14:paraId="5A4EE22E" w14:textId="77777777" w:rsidR="000E637E" w:rsidRPr="00AE1325" w:rsidRDefault="008E0D9B" w:rsidP="00AE1325">
      <w:pPr>
        <w:pStyle w:val="ListParagraph"/>
        <w:spacing w:after="0" w:line="360" w:lineRule="auto"/>
        <w:ind w:left="0" w:firstLine="2127"/>
        <w:jc w:val="both"/>
      </w:pPr>
      <w:r w:rsidRPr="00AE1325">
        <w:rPr>
          <w:noProof/>
          <w:lang w:eastAsia="en-US"/>
        </w:rPr>
        <w:drawing>
          <wp:inline distT="0" distB="0" distL="0" distR="0" wp14:anchorId="0B859D19" wp14:editId="1FE88FCA">
            <wp:extent cx="3166110" cy="1209040"/>
            <wp:effectExtent l="0" t="0" r="889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173219" cy="1212143"/>
                    </a:xfrm>
                    <a:prstGeom prst="rect">
                      <a:avLst/>
                    </a:prstGeom>
                    <a:noFill/>
                    <a:ln>
                      <a:noFill/>
                    </a:ln>
                  </pic:spPr>
                </pic:pic>
              </a:graphicData>
            </a:graphic>
          </wp:inline>
        </w:drawing>
      </w:r>
    </w:p>
    <w:p w14:paraId="1F47D9D3" w14:textId="77777777" w:rsidR="000E637E" w:rsidRPr="00AE1325" w:rsidRDefault="008E0D9B" w:rsidP="00AE1325">
      <w:pPr>
        <w:suppressAutoHyphens w:val="0"/>
        <w:spacing w:after="0"/>
        <w:ind w:firstLine="720"/>
        <w:jc w:val="center"/>
        <w:rPr>
          <w:rFonts w:eastAsia="Calibri"/>
          <w:b/>
          <w:sz w:val="20"/>
          <w:szCs w:val="20"/>
          <w:lang w:val="en-US" w:eastAsia="en-US"/>
        </w:rPr>
      </w:pPr>
      <w:bookmarkStart w:id="11" w:name="_Toc483253517"/>
      <w:bookmarkStart w:id="12" w:name="_Toc482613372"/>
      <w:r w:rsidRPr="00AE1325">
        <w:rPr>
          <w:rFonts w:eastAsia="Calibri"/>
          <w:b/>
          <w:sz w:val="20"/>
          <w:szCs w:val="20"/>
          <w:lang w:val="en-US" w:eastAsia="en-US"/>
        </w:rPr>
        <w:t xml:space="preserve">Figure 9. Powder sizes of 600-850 μm </w:t>
      </w:r>
    </w:p>
    <w:p w14:paraId="227C48B3" w14:textId="77777777" w:rsidR="000E637E" w:rsidRPr="00AE1325" w:rsidRDefault="008E0D9B" w:rsidP="00AE1325">
      <w:pPr>
        <w:suppressAutoHyphens w:val="0"/>
        <w:spacing w:after="0"/>
        <w:jc w:val="center"/>
        <w:rPr>
          <w:rFonts w:eastAsia="Calibri"/>
          <w:sz w:val="20"/>
          <w:szCs w:val="20"/>
          <w:lang w:val="en-US" w:eastAsia="en-US"/>
        </w:rPr>
      </w:pPr>
      <w:r w:rsidRPr="00AE1325">
        <w:rPr>
          <w:rFonts w:eastAsia="Calibri"/>
          <w:sz w:val="20"/>
          <w:szCs w:val="20"/>
          <w:lang w:val="en-US" w:eastAsia="en-US"/>
        </w:rPr>
        <w:t>Description : (a) The endosperm parenchyma contains aleuron, (b) Perisperm</w:t>
      </w:r>
    </w:p>
    <w:p w14:paraId="14FDB4BA" w14:textId="77777777" w:rsidR="000E637E" w:rsidRPr="00AE1325" w:rsidRDefault="000E637E" w:rsidP="00AE1325">
      <w:pPr>
        <w:suppressAutoHyphens w:val="0"/>
        <w:spacing w:after="0"/>
        <w:jc w:val="center"/>
        <w:rPr>
          <w:rFonts w:eastAsia="Calibri"/>
          <w:lang w:val="en-US" w:eastAsia="en-US"/>
        </w:rPr>
      </w:pPr>
    </w:p>
    <w:p w14:paraId="640AF1CD" w14:textId="4EF18C28" w:rsidR="000E637E" w:rsidRPr="00AE1325" w:rsidRDefault="00550CCA" w:rsidP="00550CCA">
      <w:pPr>
        <w:suppressAutoHyphens w:val="0"/>
        <w:spacing w:after="0" w:line="360" w:lineRule="auto"/>
        <w:ind w:firstLine="567"/>
        <w:jc w:val="both"/>
        <w:rPr>
          <w:rFonts w:eastAsia="Calibri"/>
          <w:lang w:val="en-US" w:eastAsia="en-US"/>
        </w:rPr>
      </w:pPr>
      <w:r w:rsidRPr="00AE1325">
        <w:rPr>
          <w:rFonts w:eastAsia="Calibri"/>
          <w:lang w:val="en-US" w:eastAsia="en-US"/>
        </w:rPr>
        <w:lastRenderedPageBreak/>
        <w:t>A microscopic observation with 100x magnification in the chloralhydrate medium can be seen in Fig. 9 and 10.</w:t>
      </w:r>
      <w:r>
        <w:rPr>
          <w:rFonts w:eastAsia="Calibri"/>
          <w:lang w:val="en-US" w:eastAsia="en-US"/>
        </w:rPr>
        <w:t xml:space="preserve"> </w:t>
      </w:r>
      <w:r w:rsidR="008E0D9B" w:rsidRPr="00AE1325">
        <w:rPr>
          <w:rFonts w:eastAsia="Calibri"/>
          <w:lang w:val="en-US" w:eastAsia="en-US"/>
        </w:rPr>
        <w:t>Microscopic observations of the 600-850 μm powder size indicate the presence of identification fragments from the seeds of the fruit, so that the powder size of 600-850 μm is likely to contain more seeds than flesh and fruit skin.</w:t>
      </w:r>
    </w:p>
    <w:p w14:paraId="12EB2216" w14:textId="77777777" w:rsidR="000E637E" w:rsidRPr="00AE1325" w:rsidRDefault="008E0D9B" w:rsidP="00AE1325">
      <w:pPr>
        <w:suppressAutoHyphens w:val="0"/>
        <w:spacing w:after="0"/>
        <w:jc w:val="center"/>
        <w:rPr>
          <w:rFonts w:eastAsia="Calibri"/>
          <w:lang w:val="en-US" w:eastAsia="en-US"/>
        </w:rPr>
      </w:pPr>
      <w:r w:rsidRPr="00AE1325">
        <w:rPr>
          <w:noProof/>
          <w:lang w:val="en-US" w:eastAsia="en-US"/>
        </w:rPr>
        <w:drawing>
          <wp:inline distT="0" distB="0" distL="0" distR="0" wp14:anchorId="37E10BB4" wp14:editId="4F8AD1A1">
            <wp:extent cx="2261235" cy="12598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265053" cy="1261978"/>
                    </a:xfrm>
                    <a:prstGeom prst="rect">
                      <a:avLst/>
                    </a:prstGeom>
                    <a:noFill/>
                    <a:ln>
                      <a:noFill/>
                    </a:ln>
                  </pic:spPr>
                </pic:pic>
              </a:graphicData>
            </a:graphic>
          </wp:inline>
        </w:drawing>
      </w:r>
    </w:p>
    <w:p w14:paraId="61876CF3" w14:textId="77777777" w:rsidR="000E637E" w:rsidRPr="00AE1325" w:rsidRDefault="008E0D9B" w:rsidP="00AE1325">
      <w:pPr>
        <w:suppressAutoHyphens w:val="0"/>
        <w:spacing w:after="0"/>
        <w:jc w:val="center"/>
        <w:rPr>
          <w:rFonts w:eastAsia="Calibri"/>
          <w:sz w:val="20"/>
          <w:szCs w:val="20"/>
          <w:lang w:val="en-US" w:eastAsia="en-US"/>
        </w:rPr>
      </w:pPr>
      <w:r w:rsidRPr="00AE1325">
        <w:rPr>
          <w:rFonts w:eastAsia="Calibri"/>
          <w:b/>
          <w:sz w:val="20"/>
          <w:szCs w:val="20"/>
          <w:lang w:val="en-US" w:eastAsia="en-US"/>
        </w:rPr>
        <w:t xml:space="preserve">Figure 10. Powder sized fragments of ≤300 μm </w:t>
      </w:r>
    </w:p>
    <w:p w14:paraId="236B80A5" w14:textId="77777777" w:rsidR="000E637E" w:rsidRPr="00AE1325" w:rsidRDefault="008E0D9B" w:rsidP="00AE1325">
      <w:pPr>
        <w:suppressAutoHyphens w:val="0"/>
        <w:spacing w:after="0"/>
        <w:jc w:val="center"/>
        <w:rPr>
          <w:rFonts w:eastAsia="Calibri"/>
          <w:lang w:val="en-US" w:eastAsia="en-US"/>
        </w:rPr>
      </w:pPr>
      <w:r w:rsidRPr="00AE1325">
        <w:rPr>
          <w:rFonts w:eastAsia="Calibri"/>
          <w:sz w:val="20"/>
          <w:szCs w:val="20"/>
          <w:lang w:val="en-US" w:eastAsia="en-US"/>
        </w:rPr>
        <w:t>(a) Sclerenchymal fibers, (b) Endocarpium, (c) Stone cell</w:t>
      </w:r>
    </w:p>
    <w:bookmarkEnd w:id="11"/>
    <w:bookmarkEnd w:id="12"/>
    <w:p w14:paraId="6E32EFAA" w14:textId="77777777" w:rsidR="000E637E" w:rsidRPr="00AE1325" w:rsidRDefault="000E637E" w:rsidP="00AE1325">
      <w:pPr>
        <w:spacing w:after="0" w:line="360" w:lineRule="auto"/>
        <w:ind w:firstLine="567"/>
        <w:jc w:val="both"/>
        <w:rPr>
          <w:lang w:val="en-US"/>
        </w:rPr>
      </w:pPr>
    </w:p>
    <w:p w14:paraId="1B2E5D9C" w14:textId="298E08F2" w:rsidR="000E637E" w:rsidRDefault="008E0D9B" w:rsidP="00AE1325">
      <w:pPr>
        <w:spacing w:after="0" w:line="360" w:lineRule="auto"/>
        <w:ind w:firstLine="567"/>
        <w:jc w:val="both"/>
        <w:rPr>
          <w:lang w:val="en-US"/>
        </w:rPr>
      </w:pPr>
      <w:r w:rsidRPr="00AE1325">
        <w:rPr>
          <w:lang w:val="en-US"/>
        </w:rPr>
        <w:t>Based on Figure 10, the microscopic observation of the powder size of ≤300 μm indicates the presence of a fragment identification of the meat and skin portion of the fruit, so that the powder size of ≤300 μm is likely to contain more flesh and fruit skin than fruit seeds.</w:t>
      </w:r>
      <w:r w:rsidR="00AE1325">
        <w:rPr>
          <w:lang w:val="en-US"/>
        </w:rPr>
        <w:t xml:space="preserve"> </w:t>
      </w:r>
      <w:r w:rsidRPr="00AE1325">
        <w:rPr>
          <w:lang w:val="en-US"/>
        </w:rPr>
        <w:t xml:space="preserve">Dewi </w:t>
      </w:r>
      <w:r w:rsidRPr="00AE1325">
        <w:rPr>
          <w:i/>
          <w:lang w:val="en-US"/>
        </w:rPr>
        <w:t>et al</w:t>
      </w:r>
      <w:r w:rsidRPr="00AE1325">
        <w:rPr>
          <w:lang w:val="en-US"/>
        </w:rPr>
        <w:t xml:space="preserve"> (2014) argued that ethanol extract of fruit seed of </w:t>
      </w:r>
      <w:r w:rsidRPr="00AE1325">
        <w:rPr>
          <w:i/>
          <w:lang w:val="en-US"/>
        </w:rPr>
        <w:t>Solanum betaceum</w:t>
      </w:r>
      <w:r w:rsidRPr="00AE1325">
        <w:rPr>
          <w:lang w:val="en-US"/>
        </w:rPr>
        <w:t xml:space="preserve"> contain more flavonoid compound than skin extract and fruit flesh of </w:t>
      </w:r>
      <w:r w:rsidRPr="00AE1325">
        <w:rPr>
          <w:i/>
          <w:lang w:val="en-US"/>
        </w:rPr>
        <w:t>Solanum betaceum</w:t>
      </w:r>
      <w:r w:rsidRPr="00AE1325">
        <w:rPr>
          <w:lang w:val="en-US"/>
        </w:rPr>
        <w:t xml:space="preserve">. Flavonoids belong to the polyphenol group, thereby increasing the total measured phenolic levels. The total phenolic levels also rise because the compounds that should not diffuse become easy to diffuse due to the thicker boundary layer. According to Dai </w:t>
      </w:r>
      <w:r w:rsidRPr="00AE1325">
        <w:rPr>
          <w:i/>
          <w:lang w:val="en-US"/>
        </w:rPr>
        <w:t>et al</w:t>
      </w:r>
      <w:r w:rsidRPr="00AE1325">
        <w:rPr>
          <w:lang w:val="en-US"/>
        </w:rPr>
        <w:t xml:space="preserve"> (2012), the compound may be dissolving ballast, and then it pollutes the essence. The amount and variation of the soluble compound increases but the capacity of the solvent still leads to the solubility of the compound. Therefore, the portion of the phenolic compound in the solvent is reduced because it is occupied by another compound.</w:t>
      </w:r>
    </w:p>
    <w:p w14:paraId="5CC9DCC6" w14:textId="77777777" w:rsidR="000E637E" w:rsidRDefault="000E637E" w:rsidP="00AE1325">
      <w:pPr>
        <w:spacing w:after="0" w:line="360" w:lineRule="auto"/>
        <w:jc w:val="both"/>
        <w:rPr>
          <w:b/>
          <w:lang w:val="id-ID"/>
        </w:rPr>
      </w:pPr>
    </w:p>
    <w:p w14:paraId="47276D1F" w14:textId="77777777" w:rsidR="000E637E" w:rsidRDefault="008E0D9B" w:rsidP="00AE1325">
      <w:pPr>
        <w:spacing w:after="0" w:line="360" w:lineRule="auto"/>
        <w:jc w:val="both"/>
        <w:rPr>
          <w:b/>
          <w:lang w:val="en-US"/>
        </w:rPr>
      </w:pPr>
      <w:r>
        <w:rPr>
          <w:b/>
          <w:lang w:val="en-US"/>
        </w:rPr>
        <w:t>CONCLUSION</w:t>
      </w:r>
    </w:p>
    <w:p w14:paraId="4E922C42" w14:textId="77777777" w:rsidR="000E637E" w:rsidRDefault="008E0D9B" w:rsidP="00AE1325">
      <w:pPr>
        <w:spacing w:after="0" w:line="360" w:lineRule="auto"/>
        <w:jc w:val="both"/>
        <w:rPr>
          <w:lang w:val="en-US"/>
        </w:rPr>
      </w:pPr>
      <w:r>
        <w:rPr>
          <w:lang w:val="en-US"/>
        </w:rPr>
        <w:t xml:space="preserve">1. The solvent composition and  maceration time that obtain the highest levels of phenolic compound were ethanol:water (60:40 </w:t>
      </w:r>
      <w:r>
        <w:rPr>
          <w:vertAlign w:val="superscript"/>
          <w:lang w:val="en-US"/>
        </w:rPr>
        <w:t>v</w:t>
      </w:r>
      <w:r>
        <w:rPr>
          <w:vertAlign w:val="subscript"/>
          <w:lang w:val="en-US"/>
        </w:rPr>
        <w:t>/v</w:t>
      </w:r>
      <w:r>
        <w:rPr>
          <w:lang w:val="en-US"/>
        </w:rPr>
        <w:t xml:space="preserve">) and 8 hour with a maximum phenolic content of 8.66% </w:t>
      </w:r>
      <w:r>
        <w:rPr>
          <w:vertAlign w:val="superscript"/>
          <w:lang w:val="id-ID"/>
        </w:rPr>
        <w:t>w</w:t>
      </w:r>
      <w:r>
        <w:rPr>
          <w:lang w:val="id-ID"/>
        </w:rPr>
        <w:t>/</w:t>
      </w:r>
      <w:r>
        <w:rPr>
          <w:vertAlign w:val="subscript"/>
          <w:lang w:val="id-ID"/>
        </w:rPr>
        <w:t>w</w:t>
      </w:r>
      <w:r>
        <w:rPr>
          <w:lang w:val="en-US"/>
        </w:rPr>
        <w:t xml:space="preserve"> EAG.</w:t>
      </w:r>
    </w:p>
    <w:p w14:paraId="58B8AC54" w14:textId="77777777" w:rsidR="000E637E" w:rsidRDefault="008E0D9B" w:rsidP="00AE1325">
      <w:pPr>
        <w:spacing w:after="0" w:line="360" w:lineRule="auto"/>
        <w:jc w:val="both"/>
        <w:rPr>
          <w:lang w:val="en-US"/>
        </w:rPr>
      </w:pPr>
      <w:r>
        <w:rPr>
          <w:lang w:val="en-US"/>
        </w:rPr>
        <w:t xml:space="preserve">2. The liquid-solid ratio and particle size that obtain the highest phenolic compound of </w:t>
      </w:r>
      <w:r>
        <w:rPr>
          <w:i/>
          <w:lang w:val="en-US"/>
        </w:rPr>
        <w:t>Solanum betaceum Cav</w:t>
      </w:r>
      <w:r>
        <w:rPr>
          <w:lang w:val="en-US"/>
        </w:rPr>
        <w:t xml:space="preserve"> fruit were 10:1 </w:t>
      </w:r>
      <w:r>
        <w:rPr>
          <w:vertAlign w:val="superscript"/>
          <w:lang w:val="id-ID"/>
        </w:rPr>
        <w:t>v</w:t>
      </w:r>
      <w:r>
        <w:rPr>
          <w:lang w:val="id-ID"/>
        </w:rPr>
        <w:t>/</w:t>
      </w:r>
      <w:r>
        <w:rPr>
          <w:vertAlign w:val="subscript"/>
          <w:lang w:val="id-ID"/>
        </w:rPr>
        <w:t>w</w:t>
      </w:r>
      <w:r>
        <w:rPr>
          <w:lang w:val="en-US"/>
        </w:rPr>
        <w:t xml:space="preserve">  and  600-850 μm in diameter.</w:t>
      </w:r>
    </w:p>
    <w:p w14:paraId="3FB7EFE0" w14:textId="77777777" w:rsidR="000E637E" w:rsidRDefault="000E637E" w:rsidP="00AE1325">
      <w:pPr>
        <w:pStyle w:val="Heading2"/>
        <w:spacing w:before="0" w:after="0" w:line="360" w:lineRule="auto"/>
        <w:rPr>
          <w:rFonts w:ascii="Times New Roman" w:eastAsia="Times New Roman" w:hAnsi="Times New Roman" w:cs="Times New Roman"/>
          <w:color w:val="000000"/>
          <w:sz w:val="24"/>
          <w:szCs w:val="24"/>
        </w:rPr>
      </w:pPr>
    </w:p>
    <w:p w14:paraId="0E7A4AA8" w14:textId="77777777" w:rsidR="000E637E" w:rsidRDefault="008E0D9B" w:rsidP="00AE1325">
      <w:pPr>
        <w:pStyle w:val="Heading2"/>
        <w:spacing w:before="0"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Acknowledgements</w:t>
      </w:r>
    </w:p>
    <w:p w14:paraId="048EC030" w14:textId="77777777" w:rsidR="000E637E" w:rsidRDefault="008E0D9B" w:rsidP="00AE1325">
      <w:pPr>
        <w:pStyle w:val="Heading2"/>
        <w:spacing w:before="0" w:after="0" w:line="360" w:lineRule="auto"/>
        <w:rPr>
          <w:rFonts w:ascii="Times New Roman" w:eastAsia="Times New Roman" w:hAnsi="Times New Roman" w:cs="Times New Roman"/>
          <w:b w:val="0"/>
          <w:color w:val="000000"/>
          <w:sz w:val="24"/>
          <w:szCs w:val="24"/>
        </w:rPr>
      </w:pPr>
      <w:r>
        <w:rPr>
          <w:rFonts w:ascii="Times New Roman" w:hAnsi="Times New Roman" w:cs="Times New Roman"/>
          <w:b w:val="0"/>
          <w:color w:val="000000"/>
          <w:sz w:val="24"/>
          <w:szCs w:val="24"/>
        </w:rPr>
        <w:t>The author would like to acknowledge the funding support from PUPT-DIKTI Indonesia  No: 29/UNI/DITLIT/DIT-LIT/ /LT/ 2018</w:t>
      </w:r>
    </w:p>
    <w:p w14:paraId="736FAAE8" w14:textId="77777777" w:rsidR="000E637E" w:rsidRDefault="000E637E" w:rsidP="00AE1325">
      <w:pPr>
        <w:pStyle w:val="Heading2"/>
        <w:spacing w:before="0" w:after="0" w:line="360" w:lineRule="auto"/>
        <w:rPr>
          <w:rFonts w:ascii="Times New Roman" w:eastAsia="Times New Roman" w:hAnsi="Times New Roman" w:cs="Times New Roman"/>
          <w:color w:val="000000"/>
          <w:sz w:val="24"/>
          <w:szCs w:val="24"/>
        </w:rPr>
      </w:pPr>
    </w:p>
    <w:p w14:paraId="1DFC6C56" w14:textId="77777777" w:rsidR="000E637E" w:rsidRDefault="008E0D9B" w:rsidP="00AE1325">
      <w:pPr>
        <w:pStyle w:val="Heading2"/>
        <w:spacing w:before="0"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Conflicts of interest</w:t>
      </w:r>
    </w:p>
    <w:p w14:paraId="77D4E200" w14:textId="77777777" w:rsidR="000E637E" w:rsidRDefault="008E0D9B" w:rsidP="00AE1325">
      <w:pPr>
        <w:pStyle w:val="NormalWeb"/>
        <w:spacing w:before="0" w:beforeAutospacing="0" w:after="0" w:afterAutospacing="0" w:line="360" w:lineRule="auto"/>
        <w:jc w:val="both"/>
        <w:rPr>
          <w:rFonts w:ascii="Times New Roman" w:hAnsi="Times New Roman"/>
          <w:color w:val="000000"/>
          <w:sz w:val="24"/>
          <w:szCs w:val="24"/>
        </w:rPr>
      </w:pPr>
      <w:r>
        <w:rPr>
          <w:rFonts w:ascii="Times New Roman" w:hAnsi="Times New Roman"/>
          <w:color w:val="000000"/>
          <w:sz w:val="24"/>
          <w:szCs w:val="24"/>
        </w:rPr>
        <w:t>There are no conflicts of interest.</w:t>
      </w:r>
    </w:p>
    <w:p w14:paraId="3CEF1422" w14:textId="77777777" w:rsidR="000E637E" w:rsidRDefault="000E637E" w:rsidP="00AE1325">
      <w:pPr>
        <w:spacing w:after="0" w:line="360" w:lineRule="auto"/>
        <w:jc w:val="both"/>
        <w:rPr>
          <w:bCs/>
        </w:rPr>
      </w:pPr>
    </w:p>
    <w:p w14:paraId="3AE43930" w14:textId="77777777" w:rsidR="000E637E" w:rsidRDefault="008E0D9B" w:rsidP="00AE1325">
      <w:pPr>
        <w:spacing w:after="0" w:line="360" w:lineRule="auto"/>
        <w:jc w:val="both"/>
        <w:rPr>
          <w:rFonts w:eastAsiaTheme="minorEastAsia"/>
          <w:b/>
          <w:color w:val="3F3F3F"/>
          <w:lang w:val="en-US" w:eastAsia="en-US"/>
        </w:rPr>
      </w:pPr>
      <w:r>
        <w:rPr>
          <w:b/>
          <w:bCs/>
        </w:rPr>
        <w:t>REFERENCES</w:t>
      </w:r>
    </w:p>
    <w:p w14:paraId="2D94D1F9" w14:textId="77777777" w:rsidR="000E637E" w:rsidRDefault="008E0D9B" w:rsidP="00AE1325">
      <w:pPr>
        <w:pStyle w:val="Default"/>
        <w:spacing w:after="0" w:line="360" w:lineRule="auto"/>
        <w:ind w:left="567" w:hanging="567"/>
        <w:jc w:val="both"/>
      </w:pPr>
      <w:r>
        <w:rPr>
          <w:color w:val="221E1F"/>
        </w:rPr>
        <w:t>Wong, BY., Tan, CP., and Ho, CW.</w:t>
      </w:r>
      <w:r>
        <w:t xml:space="preserve">, </w:t>
      </w:r>
      <w:r>
        <w:rPr>
          <w:bCs/>
          <w:color w:val="221E1F"/>
        </w:rPr>
        <w:t>2013</w:t>
      </w:r>
      <w:r>
        <w:t xml:space="preserve">, </w:t>
      </w:r>
      <w:r>
        <w:rPr>
          <w:bCs/>
          <w:color w:val="221E1F"/>
        </w:rPr>
        <w:t>Effect of solid-to-solvent ratio on phenolic content and antioxidant capacities of “</w:t>
      </w:r>
      <w:r>
        <w:rPr>
          <w:bCs/>
          <w:i/>
          <w:iCs/>
          <w:color w:val="221E1F"/>
        </w:rPr>
        <w:t>Dukung Anak</w:t>
      </w:r>
      <w:r>
        <w:rPr>
          <w:bCs/>
          <w:color w:val="221E1F"/>
        </w:rPr>
        <w:t>” (</w:t>
      </w:r>
      <w:r>
        <w:rPr>
          <w:bCs/>
          <w:i/>
          <w:iCs/>
          <w:color w:val="221E1F"/>
        </w:rPr>
        <w:t>Phyllanthus niruri</w:t>
      </w:r>
      <w:r>
        <w:rPr>
          <w:bCs/>
          <w:color w:val="221E1F"/>
        </w:rPr>
        <w:t>)</w:t>
      </w:r>
      <w:r>
        <w:t xml:space="preserve">,  </w:t>
      </w:r>
      <w:r>
        <w:rPr>
          <w:bCs/>
          <w:color w:val="221E1F"/>
        </w:rPr>
        <w:t xml:space="preserve">International Food Research Journal, 20(1), 325-330 </w:t>
      </w:r>
    </w:p>
    <w:p w14:paraId="41481AAB" w14:textId="77777777" w:rsidR="000E637E" w:rsidRDefault="008E0D9B" w:rsidP="00AE1325">
      <w:pPr>
        <w:spacing w:after="0" w:line="360" w:lineRule="auto"/>
        <w:ind w:left="567" w:hanging="567"/>
        <w:jc w:val="both"/>
      </w:pPr>
      <w:r>
        <w:t>Brewer, M.S., 2011, Natural Antioxidants: Sources, Compounds, Mechanisms of Action, and Potential Applications, Comprehensive reviews in Food Science and Food Safety, 10, 221-247</w:t>
      </w:r>
    </w:p>
    <w:p w14:paraId="0633EA77" w14:textId="77777777" w:rsidR="000E637E" w:rsidRDefault="008E0D9B" w:rsidP="00AE1325">
      <w:pPr>
        <w:spacing w:after="0" w:line="360" w:lineRule="auto"/>
        <w:ind w:left="567" w:hanging="567"/>
        <w:jc w:val="both"/>
      </w:pPr>
      <w:r>
        <w:t xml:space="preserve">Chen, Y., Xie, M.Y., and Gong, X.F., 2007, Microwave-assisted extraction used for the isolation of total triterpenoid saponins from </w:t>
      </w:r>
      <w:r>
        <w:rPr>
          <w:i/>
        </w:rPr>
        <w:t>Ganoderma atrum</w:t>
      </w:r>
      <w:r>
        <w:t xml:space="preserve">, </w:t>
      </w:r>
      <w:r>
        <w:rPr>
          <w:i/>
        </w:rPr>
        <w:t>Journal of Food Engineering</w:t>
      </w:r>
      <w:r>
        <w:t>, 81: 162-170.</w:t>
      </w:r>
    </w:p>
    <w:p w14:paraId="10B690A1" w14:textId="77777777" w:rsidR="000E637E" w:rsidRDefault="008E0D9B" w:rsidP="00AE1325">
      <w:pPr>
        <w:pStyle w:val="Heading1"/>
        <w:spacing w:before="0" w:beforeAutospacing="0" w:after="0" w:afterAutospacing="0" w:line="360" w:lineRule="auto"/>
        <w:ind w:left="567" w:hanging="567"/>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Ainsworth, E.A and Gillespie, K.M., 2007, Estimation of total phenolic content and other oxidation substrates in plant tissues using Folin-Ciocalteu reagent, Nat. Protoc, 2(4); 875-877</w:t>
      </w:r>
    </w:p>
    <w:p w14:paraId="46D72935" w14:textId="77777777" w:rsidR="000E637E" w:rsidRDefault="008E0D9B" w:rsidP="00AE1325">
      <w:pPr>
        <w:spacing w:after="0" w:line="360" w:lineRule="auto"/>
        <w:ind w:left="567" w:hanging="567"/>
        <w:jc w:val="both"/>
      </w:pPr>
      <w:r>
        <w:t>Dewi, N.W.O.A.C., Puspawati, N.M., Swantara, I.M.D., Asih, I.A.R.A., dan Rita, W.S., 2014, Aktivitas Antioksidan Senyawa Flavonoid Ekstrak Etanol Biji Terong Belanda (</w:t>
      </w:r>
      <w:r>
        <w:rPr>
          <w:i/>
        </w:rPr>
        <w:t>Solanum betaceum, syn</w:t>
      </w:r>
      <w:r>
        <w:t xml:space="preserve">) dalam Menghambat Reaksi Peroksidasi Lemak pada Plasma Darah Tikus Wistar, </w:t>
      </w:r>
      <w:r>
        <w:rPr>
          <w:i/>
        </w:rPr>
        <w:t>Cakra Kimia</w:t>
      </w:r>
      <w:r>
        <w:t>, 2 (1), 7-15.</w:t>
      </w:r>
    </w:p>
    <w:p w14:paraId="4754C359" w14:textId="77777777" w:rsidR="000E637E" w:rsidRDefault="008E0D9B" w:rsidP="00AE1325">
      <w:pPr>
        <w:pStyle w:val="Heading1"/>
        <w:spacing w:before="0" w:beforeAutospacing="0" w:after="0" w:afterAutospacing="0" w:line="360" w:lineRule="auto"/>
        <w:ind w:left="567" w:hanging="567"/>
        <w:jc w:val="both"/>
        <w:rPr>
          <w:rFonts w:ascii="Times New Roman" w:eastAsia="Times New Roman" w:hAnsi="Times New Roman" w:cs="Times New Roman"/>
          <w:b w:val="0"/>
          <w:bCs w:val="0"/>
          <w:sz w:val="24"/>
          <w:szCs w:val="24"/>
        </w:rPr>
      </w:pPr>
      <w:r>
        <w:rPr>
          <w:rFonts w:ascii="Times New Roman" w:hAnsi="Times New Roman" w:cs="Times New Roman"/>
          <w:b w:val="0"/>
          <w:sz w:val="24"/>
          <w:szCs w:val="24"/>
        </w:rPr>
        <w:t xml:space="preserve">Nakamura, M., Ra, JH., Ju, YJ., and Kim, SK., 2017, </w:t>
      </w:r>
      <w:r>
        <w:rPr>
          <w:rStyle w:val="title-text"/>
          <w:rFonts w:ascii="Times New Roman" w:eastAsia="Times New Roman" w:hAnsi="Times New Roman" w:cs="Times New Roman"/>
          <w:b w:val="0"/>
          <w:bCs w:val="0"/>
          <w:sz w:val="24"/>
          <w:szCs w:val="24"/>
        </w:rPr>
        <w:t>Impact of different partitioned solvents on chemical composition and bioavailability of </w:t>
      </w:r>
      <w:r>
        <w:rPr>
          <w:rStyle w:val="Emphasis"/>
          <w:rFonts w:ascii="Times New Roman" w:eastAsia="Times New Roman" w:hAnsi="Times New Roman" w:cs="Times New Roman"/>
          <w:b w:val="0"/>
          <w:bCs w:val="0"/>
          <w:sz w:val="24"/>
          <w:szCs w:val="24"/>
        </w:rPr>
        <w:t>Sasa quelpaertensis</w:t>
      </w:r>
      <w:r>
        <w:rPr>
          <w:rStyle w:val="title-text"/>
          <w:rFonts w:ascii="Times New Roman" w:eastAsia="Times New Roman" w:hAnsi="Times New Roman" w:cs="Times New Roman"/>
          <w:b w:val="0"/>
          <w:bCs w:val="0"/>
          <w:sz w:val="24"/>
          <w:szCs w:val="24"/>
        </w:rPr>
        <w:t> Nakai leaf extract</w:t>
      </w:r>
      <w:r>
        <w:rPr>
          <w:rFonts w:ascii="Times New Roman" w:hAnsi="Times New Roman" w:cs="Times New Roman"/>
          <w:b w:val="0"/>
          <w:sz w:val="24"/>
          <w:szCs w:val="24"/>
        </w:rPr>
        <w:t xml:space="preserve">, </w:t>
      </w:r>
      <w:r>
        <w:rPr>
          <w:rFonts w:ascii="Times New Roman" w:hAnsi="Times New Roman" w:cs="Times New Roman"/>
          <w:b w:val="0"/>
          <w:sz w:val="24"/>
          <w:szCs w:val="24"/>
          <w:lang w:val="en"/>
        </w:rPr>
        <w:t>Journal of Food and Drug Analysis</w:t>
      </w:r>
      <w:r>
        <w:rPr>
          <w:rFonts w:ascii="Times New Roman" w:hAnsi="Times New Roman" w:cs="Times New Roman"/>
          <w:b w:val="0"/>
          <w:sz w:val="24"/>
          <w:szCs w:val="24"/>
        </w:rPr>
        <w:t>, 25 (2), 316-326.</w:t>
      </w:r>
    </w:p>
    <w:p w14:paraId="19D71928" w14:textId="77777777" w:rsidR="000E637E" w:rsidRDefault="008E0D9B" w:rsidP="00AE1325">
      <w:pPr>
        <w:spacing w:after="0" w:line="360" w:lineRule="auto"/>
        <w:ind w:left="567" w:hanging="567"/>
        <w:jc w:val="both"/>
      </w:pPr>
      <w:r>
        <w:t xml:space="preserve">Suh, D.H., Lee, S., Heo, D.Y., Kim, Y.-S., Cho, S.K., Lee, S., dkk., 2014. Metabolite Profiling of Red and White Pitayas (Hylocereus polyrhizus and Hylocereus </w:t>
      </w:r>
      <w:r>
        <w:lastRenderedPageBreak/>
        <w:t xml:space="preserve">undatus) for Comparing Betalain Biosynthesis and Antioxidant Activity. </w:t>
      </w:r>
      <w:r>
        <w:rPr>
          <w:i/>
          <w:iCs/>
        </w:rPr>
        <w:t>Journal of Agricultural and Food Chemistry</w:t>
      </w:r>
      <w:r>
        <w:t xml:space="preserve">, </w:t>
      </w:r>
      <w:r>
        <w:rPr>
          <w:bCs/>
        </w:rPr>
        <w:t>62</w:t>
      </w:r>
      <w:r>
        <w:t xml:space="preserve">: 8764–8771. </w:t>
      </w:r>
    </w:p>
    <w:p w14:paraId="6BECD59E" w14:textId="77777777" w:rsidR="000E637E" w:rsidRDefault="008E0D9B" w:rsidP="00AE1325">
      <w:pPr>
        <w:spacing w:after="0" w:line="360" w:lineRule="auto"/>
        <w:ind w:left="567" w:hanging="567"/>
        <w:jc w:val="both"/>
      </w:pPr>
      <w:r>
        <w:t>Kadir, N.A.A.A., Rahmat, A., and Jaafar, H.Z.E., 2015, Protective Effects of Tamarillo (</w:t>
      </w:r>
      <w:r>
        <w:rPr>
          <w:i/>
        </w:rPr>
        <w:t>Cyphomandra betacea</w:t>
      </w:r>
      <w:r>
        <w:t xml:space="preserve">) Extract against High Fat Diet Induced Obesity in Sparague-Dawley Rats, </w:t>
      </w:r>
      <w:r>
        <w:rPr>
          <w:i/>
        </w:rPr>
        <w:t>Journal of Obesity</w:t>
      </w:r>
      <w:r>
        <w:t>, 2015: 1-8.</w:t>
      </w:r>
    </w:p>
    <w:p w14:paraId="77CBF02D" w14:textId="77777777" w:rsidR="000E637E" w:rsidRDefault="008E0D9B" w:rsidP="00AE1325">
      <w:pPr>
        <w:widowControl w:val="0"/>
        <w:suppressAutoHyphens w:val="0"/>
        <w:autoSpaceDE w:val="0"/>
        <w:autoSpaceDN w:val="0"/>
        <w:adjustRightInd w:val="0"/>
        <w:spacing w:after="0" w:line="360" w:lineRule="auto"/>
        <w:ind w:left="567" w:hanging="567"/>
        <w:jc w:val="both"/>
        <w:rPr>
          <w:rFonts w:eastAsiaTheme="minorEastAsia"/>
          <w:lang w:val="en-US" w:eastAsia="en-US"/>
        </w:rPr>
      </w:pPr>
      <w:r>
        <w:rPr>
          <w:rFonts w:eastAsiaTheme="minorEastAsia"/>
          <w:lang w:val="en-US" w:eastAsia="en-US"/>
        </w:rPr>
        <w:t>Magrone, T., Fontana, S., Laforgia, F., Dragone, T., Jirillo, E., Passantino, L., 2016, Administration of a Polyphenol-Enriched Feed to Farmed Sea Bass (</w:t>
      </w:r>
      <w:r>
        <w:rPr>
          <w:rFonts w:eastAsiaTheme="minorEastAsia"/>
          <w:i/>
          <w:lang w:val="en-US" w:eastAsia="en-US"/>
        </w:rPr>
        <w:t>Dicentrarchus labrax</w:t>
      </w:r>
      <w:r>
        <w:rPr>
          <w:rFonts w:eastAsiaTheme="minorEastAsia"/>
          <w:lang w:val="en-US" w:eastAsia="en-US"/>
        </w:rPr>
        <w:t xml:space="preserve"> L.) Modulates Intestinal and Spleen Immune Responses, Oxid. Med. Cell. Longev, 216, 1</w:t>
      </w:r>
      <w:r>
        <w:rPr>
          <w:rFonts w:eastAsiaTheme="minorEastAsia"/>
          <w:bCs/>
          <w:lang w:val="en-US" w:eastAsia="en-US"/>
        </w:rPr>
        <w:t>–</w:t>
      </w:r>
      <w:r>
        <w:rPr>
          <w:rFonts w:eastAsiaTheme="minorEastAsia"/>
          <w:lang w:val="en-US" w:eastAsia="en-US"/>
        </w:rPr>
        <w:t>11.</w:t>
      </w:r>
    </w:p>
    <w:p w14:paraId="0F10A621" w14:textId="48F9F3D8" w:rsidR="00422C50" w:rsidRPr="00AE1325" w:rsidRDefault="008E0D9B" w:rsidP="00AE1325">
      <w:pPr>
        <w:pStyle w:val="Heading1"/>
        <w:spacing w:before="0" w:beforeAutospacing="0" w:after="0" w:afterAutospacing="0" w:line="360" w:lineRule="auto"/>
        <w:ind w:left="567" w:hanging="567"/>
        <w:jc w:val="both"/>
        <w:rPr>
          <w:rFonts w:ascii="Times New Roman" w:eastAsia="Times New Roman" w:hAnsi="Times New Roman" w:cs="Times New Roman"/>
          <w:b w:val="0"/>
          <w:bCs w:val="0"/>
          <w:color w:val="505050"/>
          <w:sz w:val="24"/>
          <w:szCs w:val="24"/>
        </w:rPr>
      </w:pPr>
      <w:r>
        <w:rPr>
          <w:rFonts w:ascii="Times New Roman" w:hAnsi="Times New Roman" w:cs="Times New Roman"/>
          <w:b w:val="0"/>
          <w:sz w:val="24"/>
          <w:szCs w:val="24"/>
        </w:rPr>
        <w:t xml:space="preserve">Salar, RK., Purewal, SS., and Bhatti, MS., , 2016, </w:t>
      </w:r>
      <w:r>
        <w:rPr>
          <w:rStyle w:val="title-text"/>
          <w:rFonts w:ascii="Times New Roman" w:eastAsia="Times New Roman" w:hAnsi="Times New Roman" w:cs="Times New Roman"/>
          <w:b w:val="0"/>
          <w:bCs w:val="0"/>
          <w:color w:val="505050"/>
          <w:sz w:val="24"/>
          <w:szCs w:val="24"/>
        </w:rPr>
        <w:t>Optimization of extraction conditions and enhancement of phenolic content and antioxidant activity of pearl millet fermented with </w:t>
      </w:r>
      <w:r>
        <w:rPr>
          <w:rStyle w:val="Emphasis"/>
          <w:rFonts w:ascii="Times New Roman" w:hAnsi="Times New Roman" w:cs="Times New Roman"/>
          <w:b w:val="0"/>
          <w:bCs w:val="0"/>
          <w:color w:val="505050"/>
          <w:sz w:val="24"/>
          <w:szCs w:val="24"/>
        </w:rPr>
        <w:t>Aspergillus awamori</w:t>
      </w:r>
      <w:r>
        <w:rPr>
          <w:rStyle w:val="title-text"/>
          <w:rFonts w:ascii="Times New Roman" w:eastAsia="Times New Roman" w:hAnsi="Times New Roman" w:cs="Times New Roman"/>
          <w:b w:val="0"/>
          <w:bCs w:val="0"/>
          <w:color w:val="505050"/>
          <w:sz w:val="24"/>
          <w:szCs w:val="24"/>
        </w:rPr>
        <w:t> MTCC-548</w:t>
      </w:r>
      <w:r>
        <w:rPr>
          <w:rFonts w:ascii="Times New Roman" w:hAnsi="Times New Roman" w:cs="Times New Roman"/>
          <w:b w:val="0"/>
          <w:sz w:val="24"/>
          <w:szCs w:val="24"/>
        </w:rPr>
        <w:t xml:space="preserve">, </w:t>
      </w:r>
      <w:r>
        <w:rPr>
          <w:rFonts w:ascii="Times New Roman" w:hAnsi="Times New Roman" w:cs="Times New Roman"/>
          <w:b w:val="0"/>
          <w:color w:val="212121"/>
          <w:sz w:val="24"/>
          <w:szCs w:val="24"/>
          <w:lang w:val="en"/>
        </w:rPr>
        <w:t>Resource-Efficient Technologies, 3 (3) 148-157.</w:t>
      </w:r>
    </w:p>
    <w:p w14:paraId="0CC1EC0D" w14:textId="77777777" w:rsidR="000E637E" w:rsidRDefault="008E0D9B" w:rsidP="00AE1325">
      <w:pPr>
        <w:pStyle w:val="HTMLPreformatted"/>
        <w:shd w:val="clear" w:color="auto" w:fill="FFFFFF"/>
        <w:spacing w:after="0" w:line="360" w:lineRule="auto"/>
        <w:ind w:left="567" w:hanging="567"/>
        <w:jc w:val="both"/>
        <w:rPr>
          <w:rFonts w:ascii="Times New Roman" w:hAnsi="Times New Roman" w:cs="Times New Roman"/>
          <w:color w:val="212121"/>
          <w:sz w:val="24"/>
          <w:szCs w:val="24"/>
        </w:rPr>
      </w:pPr>
      <w:r>
        <w:rPr>
          <w:rFonts w:ascii="Times New Roman" w:hAnsi="Times New Roman" w:cs="Times New Roman"/>
          <w:sz w:val="24"/>
          <w:szCs w:val="24"/>
        </w:rPr>
        <w:t xml:space="preserve">Dai, J., and Mumper, RJ., 2010, </w:t>
      </w:r>
      <w:r>
        <w:rPr>
          <w:rFonts w:ascii="Times New Roman" w:hAnsi="Times New Roman" w:cs="Times New Roman"/>
          <w:color w:val="212121"/>
          <w:sz w:val="24"/>
          <w:szCs w:val="24"/>
          <w:lang w:val="en"/>
        </w:rPr>
        <w:t xml:space="preserve">Plant Phenolics: Extraction, Analysis and Their Antioxidant and Anticancer Properties, </w:t>
      </w:r>
      <w:r>
        <w:rPr>
          <w:rFonts w:ascii="Times New Roman" w:hAnsi="Times New Roman" w:cs="Times New Roman"/>
          <w:sz w:val="24"/>
          <w:szCs w:val="24"/>
        </w:rPr>
        <w:t>Molecules, 15, 7313-7352.</w:t>
      </w:r>
    </w:p>
    <w:p w14:paraId="06895AB6" w14:textId="77777777" w:rsidR="000E637E" w:rsidRDefault="008E0D9B" w:rsidP="00AE1325">
      <w:pPr>
        <w:spacing w:after="0" w:line="360" w:lineRule="auto"/>
        <w:ind w:left="567" w:hanging="567"/>
        <w:jc w:val="both"/>
      </w:pPr>
      <w:r>
        <w:t xml:space="preserve">Safaralie, A., Fatemi, S., and Salimi, A., 2009, Experimental Design on Supercritical Extraction of Essential Oil from Valerian Roots and Study Optimal Conditions, </w:t>
      </w:r>
      <w:r>
        <w:rPr>
          <w:i/>
        </w:rPr>
        <w:t>Food and Bioproducts Processing</w:t>
      </w:r>
      <w:r>
        <w:t>, 88, 312-318.</w:t>
      </w:r>
    </w:p>
    <w:p w14:paraId="5E699D21" w14:textId="77777777" w:rsidR="000E637E" w:rsidRDefault="008E0D9B" w:rsidP="00AE1325">
      <w:pPr>
        <w:widowControl w:val="0"/>
        <w:suppressAutoHyphens w:val="0"/>
        <w:autoSpaceDE w:val="0"/>
        <w:autoSpaceDN w:val="0"/>
        <w:adjustRightInd w:val="0"/>
        <w:spacing w:after="0" w:line="360" w:lineRule="auto"/>
        <w:ind w:left="567" w:hanging="567"/>
        <w:jc w:val="both"/>
        <w:rPr>
          <w:rFonts w:eastAsiaTheme="minorEastAsia"/>
          <w:lang w:val="en-US" w:eastAsia="en-US"/>
        </w:rPr>
      </w:pPr>
      <w:r>
        <w:rPr>
          <w:rFonts w:eastAsiaTheme="minorEastAsia"/>
          <w:lang w:val="en-US" w:eastAsia="en-US"/>
        </w:rPr>
        <w:t>Santangelo, C., Varì, R., Scazzocchio, B., Di Benedetto, R., Filesi, C., Masella, R., 2007, Polyphenols, intracellular signalling and inflammation, Ann.-Ist. Super. Sanita, 43: 394.</w:t>
      </w:r>
    </w:p>
    <w:p w14:paraId="14BDF0DA" w14:textId="77777777" w:rsidR="000E637E" w:rsidRDefault="008E0D9B" w:rsidP="00AE1325">
      <w:pPr>
        <w:spacing w:after="0" w:line="360" w:lineRule="auto"/>
        <w:ind w:left="567" w:hanging="567"/>
        <w:jc w:val="both"/>
      </w:pPr>
      <w:r>
        <w:t xml:space="preserve">Sari, F., and Velioglu, Y.S., 2011, Effects of Particle Size, Extraction time and Temperature, and Derivatization Time on Determination of Theanine in Tea, </w:t>
      </w:r>
      <w:r>
        <w:rPr>
          <w:i/>
        </w:rPr>
        <w:t>Journal of Food Composition and Analysis</w:t>
      </w:r>
      <w:r>
        <w:t>, 24, 1130-1135.</w:t>
      </w:r>
    </w:p>
    <w:p w14:paraId="55CDAA52" w14:textId="77777777" w:rsidR="000E637E" w:rsidRDefault="008E0D9B" w:rsidP="00F30466">
      <w:pPr>
        <w:suppressAutoHyphens w:val="0"/>
        <w:spacing w:after="0" w:line="360" w:lineRule="auto"/>
        <w:ind w:left="567" w:hanging="567"/>
        <w:jc w:val="both"/>
        <w:rPr>
          <w:color w:val="333333"/>
          <w:shd w:val="clear" w:color="auto" w:fill="FFFFFF"/>
          <w:lang w:val="zh-CN" w:eastAsia="en-US"/>
        </w:rPr>
      </w:pPr>
      <w:r>
        <w:rPr>
          <w:color w:val="333333"/>
          <w:shd w:val="clear" w:color="auto" w:fill="FFFFFF"/>
          <w:lang w:val="zh-CN" w:eastAsia="en-US"/>
        </w:rPr>
        <w:t>Acosta, QPG., Raigón M.D., Riofrío, C.T., García, M.M.D., Plazas, M., Burneo, J.L., 2015, Diversity for chemical composition in a collection of different varietal types of tree tomato (</w:t>
      </w:r>
      <w:r>
        <w:rPr>
          <w:i/>
          <w:iCs/>
          <w:color w:val="333333"/>
          <w:lang w:val="zh-CN" w:eastAsia="en-US"/>
        </w:rPr>
        <w:t>Solanum betaceum</w:t>
      </w:r>
      <w:r>
        <w:rPr>
          <w:color w:val="333333"/>
          <w:shd w:val="clear" w:color="auto" w:fill="FFFFFF"/>
          <w:lang w:val="zh-CN" w:eastAsia="en-US"/>
        </w:rPr>
        <w:t> Cav.), an Andean exotic fruit, Food Chem, 169:327–335.</w:t>
      </w:r>
    </w:p>
    <w:p w14:paraId="4E0BDE6F" w14:textId="77777777" w:rsidR="000E637E" w:rsidRDefault="008E0D9B" w:rsidP="00F30466">
      <w:pPr>
        <w:spacing w:after="0" w:line="360" w:lineRule="auto"/>
        <w:ind w:left="567" w:hanging="567"/>
        <w:jc w:val="both"/>
      </w:pPr>
      <w:r>
        <w:rPr>
          <w:kern w:val="36"/>
        </w:rPr>
        <w:t>Orqueda, E., Rivas, M., Zampini, I.C., Alberto., R.A., Torres, S., Cuello, S., Sayago., J., Valdes, S.T., Aspee, F.J., Hirschmann, G.S., and Ineslsla, 2017, Chemical and functional characterization of seed, pulp and skin powder from chilto (</w:t>
      </w:r>
      <w:r>
        <w:rPr>
          <w:i/>
          <w:iCs/>
          <w:kern w:val="36"/>
        </w:rPr>
        <w:t>Solanum betaceum</w:t>
      </w:r>
      <w:r>
        <w:rPr>
          <w:kern w:val="36"/>
        </w:rPr>
        <w:t xml:space="preserve">), an Argentine native fruit. Phenolic fractions affect key enzymes </w:t>
      </w:r>
      <w:r>
        <w:rPr>
          <w:kern w:val="36"/>
        </w:rPr>
        <w:lastRenderedPageBreak/>
        <w:t xml:space="preserve">involved in metabolic syndrome and oxidative stress, </w:t>
      </w:r>
      <w:r>
        <w:t>Food chemistry, 216 (70-79)</w:t>
      </w:r>
    </w:p>
    <w:p w14:paraId="38612F94" w14:textId="77777777" w:rsidR="000E637E" w:rsidRDefault="008E0D9B" w:rsidP="00F30466">
      <w:pPr>
        <w:spacing w:after="0" w:line="360" w:lineRule="auto"/>
        <w:ind w:left="567" w:hanging="567"/>
      </w:pPr>
      <w:r>
        <w:t>Vasco, C., Avila, J., Ruales, J., Svanberg, U., &amp; Kamal-Eldin, A.</w:t>
      </w:r>
      <w:r>
        <w:rPr>
          <w:lang w:val="id-ID"/>
        </w:rPr>
        <w:t xml:space="preserve">, </w:t>
      </w:r>
      <w:r>
        <w:t>2009</w:t>
      </w:r>
      <w:r>
        <w:rPr>
          <w:lang w:val="id-ID"/>
        </w:rPr>
        <w:t>,</w:t>
      </w:r>
      <w:r>
        <w:t xml:space="preserve"> Physical and </w:t>
      </w:r>
      <w:r>
        <w:rPr>
          <w:lang w:val="id-ID"/>
        </w:rPr>
        <w:t>C</w:t>
      </w:r>
      <w:r>
        <w:t xml:space="preserve">hemical </w:t>
      </w:r>
      <w:r>
        <w:rPr>
          <w:lang w:val="id-ID"/>
        </w:rPr>
        <w:t>C</w:t>
      </w:r>
      <w:r>
        <w:t xml:space="preserve">haracteristics of </w:t>
      </w:r>
      <w:r>
        <w:rPr>
          <w:lang w:val="id-ID"/>
        </w:rPr>
        <w:t>G</w:t>
      </w:r>
      <w:r>
        <w:t xml:space="preserve">olden-yellow and </w:t>
      </w:r>
      <w:r>
        <w:rPr>
          <w:lang w:val="id-ID"/>
        </w:rPr>
        <w:t>P</w:t>
      </w:r>
      <w:r>
        <w:t xml:space="preserve">urple-red </w:t>
      </w:r>
      <w:r>
        <w:rPr>
          <w:lang w:val="id-ID"/>
        </w:rPr>
        <w:t>V</w:t>
      </w:r>
      <w:r>
        <w:t xml:space="preserve">arieties of </w:t>
      </w:r>
      <w:r>
        <w:rPr>
          <w:lang w:val="id-ID"/>
        </w:rPr>
        <w:t>T</w:t>
      </w:r>
      <w:r>
        <w:t xml:space="preserve">amarillo </w:t>
      </w:r>
      <w:r>
        <w:rPr>
          <w:lang w:val="id-ID"/>
        </w:rPr>
        <w:t>F</w:t>
      </w:r>
      <w:r>
        <w:t>ruit (</w:t>
      </w:r>
      <w:r>
        <w:rPr>
          <w:i/>
          <w:iCs/>
        </w:rPr>
        <w:t>Solanum betaceum</w:t>
      </w:r>
      <w:r>
        <w:t xml:space="preserve"> Cav.)</w:t>
      </w:r>
      <w:r>
        <w:rPr>
          <w:lang w:val="id-ID"/>
        </w:rPr>
        <w:t xml:space="preserve">, </w:t>
      </w:r>
      <w:r>
        <w:rPr>
          <w:i/>
        </w:rPr>
        <w:t>I</w:t>
      </w:r>
      <w:r>
        <w:rPr>
          <w:i/>
          <w:iCs/>
        </w:rPr>
        <w:t>nternational Journal of Food Sciences and Nutrition</w:t>
      </w:r>
      <w:r>
        <w:t>, </w:t>
      </w:r>
      <w:r>
        <w:rPr>
          <w:bCs/>
        </w:rPr>
        <w:t xml:space="preserve">60 </w:t>
      </w:r>
      <w:r>
        <w:t>(</w:t>
      </w:r>
      <w:r>
        <w:rPr>
          <w:lang w:val="id-ID"/>
        </w:rPr>
        <w:t>S</w:t>
      </w:r>
      <w:r>
        <w:t>7), 278-288.</w:t>
      </w:r>
    </w:p>
    <w:p w14:paraId="036AFFC9" w14:textId="77777777" w:rsidR="000E637E" w:rsidRDefault="008E0D9B" w:rsidP="00F30466">
      <w:pPr>
        <w:spacing w:after="0" w:line="360" w:lineRule="auto"/>
        <w:ind w:left="567" w:hanging="567"/>
        <w:jc w:val="both"/>
      </w:pPr>
      <w:r>
        <w:t xml:space="preserve">Vermerris, W., and Nicholson, R., 2006, </w:t>
      </w:r>
      <w:r>
        <w:rPr>
          <w:i/>
        </w:rPr>
        <w:t>Phenolic Compound Biochemistry</w:t>
      </w:r>
      <w:r>
        <w:t>, 1-2, Springer, The Netherlands.</w:t>
      </w:r>
    </w:p>
    <w:p w14:paraId="3AE36C48" w14:textId="77777777" w:rsidR="000E637E" w:rsidRDefault="008E0D9B" w:rsidP="00F30466">
      <w:pPr>
        <w:widowControl w:val="0"/>
        <w:autoSpaceDE w:val="0"/>
        <w:autoSpaceDN w:val="0"/>
        <w:adjustRightInd w:val="0"/>
        <w:spacing w:after="0" w:line="360" w:lineRule="auto"/>
        <w:ind w:left="567" w:hanging="567"/>
        <w:jc w:val="both"/>
      </w:pPr>
      <w:r>
        <w:t xml:space="preserve">Wu, J., Yu, D., Sun, H., Zhang, Y., Wenwei, Z., Meng, F., and Du, X., 2015, Optimizing the Extraction of Antitumor Alkaloids from the Stem of </w:t>
      </w:r>
      <w:r>
        <w:rPr>
          <w:i/>
        </w:rPr>
        <w:t>Berberies amurensis</w:t>
      </w:r>
      <w:r>
        <w:t xml:space="preserve"> by Response Surface Methodology, </w:t>
      </w:r>
      <w:r>
        <w:rPr>
          <w:i/>
        </w:rPr>
        <w:t>Industrial Crops and Products</w:t>
      </w:r>
      <w:r>
        <w:t>, 69, 68-75.</w:t>
      </w:r>
    </w:p>
    <w:p w14:paraId="41BDCAB7" w14:textId="77777777" w:rsidR="000E637E" w:rsidRDefault="008E0D9B" w:rsidP="00F30466">
      <w:pPr>
        <w:spacing w:after="0" w:line="360" w:lineRule="auto"/>
        <w:ind w:left="567" w:hanging="567"/>
        <w:jc w:val="both"/>
      </w:pPr>
      <w:r>
        <w:t>Vasco, C., Avila, J., Ruales, J., Svanberg, U., &amp; Kamal-Eldin, A.</w:t>
      </w:r>
      <w:r>
        <w:rPr>
          <w:lang w:val="id-ID"/>
        </w:rPr>
        <w:t xml:space="preserve">, </w:t>
      </w:r>
      <w:r>
        <w:t>2009</w:t>
      </w:r>
      <w:r>
        <w:rPr>
          <w:lang w:val="id-ID"/>
        </w:rPr>
        <w:t>,</w:t>
      </w:r>
      <w:r>
        <w:t xml:space="preserve"> Physical and </w:t>
      </w:r>
      <w:r>
        <w:rPr>
          <w:lang w:val="id-ID"/>
        </w:rPr>
        <w:t>C</w:t>
      </w:r>
      <w:r>
        <w:t xml:space="preserve">hemical </w:t>
      </w:r>
      <w:r>
        <w:rPr>
          <w:lang w:val="id-ID"/>
        </w:rPr>
        <w:t>C</w:t>
      </w:r>
      <w:r>
        <w:t xml:space="preserve">haracteristics of </w:t>
      </w:r>
      <w:r>
        <w:rPr>
          <w:lang w:val="id-ID"/>
        </w:rPr>
        <w:t>G</w:t>
      </w:r>
      <w:r>
        <w:t xml:space="preserve">olden-yellow and </w:t>
      </w:r>
      <w:r>
        <w:rPr>
          <w:lang w:val="id-ID"/>
        </w:rPr>
        <w:t>P</w:t>
      </w:r>
      <w:r>
        <w:t xml:space="preserve">urple-red </w:t>
      </w:r>
      <w:r>
        <w:rPr>
          <w:lang w:val="id-ID"/>
        </w:rPr>
        <w:t>V</w:t>
      </w:r>
      <w:r>
        <w:t xml:space="preserve">arieties of </w:t>
      </w:r>
      <w:r>
        <w:rPr>
          <w:lang w:val="id-ID"/>
        </w:rPr>
        <w:t>T</w:t>
      </w:r>
      <w:r>
        <w:t xml:space="preserve">amarillo </w:t>
      </w:r>
      <w:r>
        <w:rPr>
          <w:lang w:val="id-ID"/>
        </w:rPr>
        <w:t>F</w:t>
      </w:r>
      <w:r>
        <w:t>ruit (</w:t>
      </w:r>
      <w:r>
        <w:rPr>
          <w:i/>
          <w:iCs/>
        </w:rPr>
        <w:t>Solanum betaceum</w:t>
      </w:r>
      <w:r>
        <w:t xml:space="preserve"> Cav.)</w:t>
      </w:r>
      <w:r>
        <w:rPr>
          <w:lang w:val="id-ID"/>
        </w:rPr>
        <w:t xml:space="preserve">, </w:t>
      </w:r>
      <w:r>
        <w:rPr>
          <w:i/>
        </w:rPr>
        <w:t>I</w:t>
      </w:r>
      <w:r>
        <w:rPr>
          <w:i/>
          <w:iCs/>
        </w:rPr>
        <w:t>nternational Journal of Food Sciences and Nutrition</w:t>
      </w:r>
      <w:r>
        <w:t>, </w:t>
      </w:r>
      <w:r>
        <w:rPr>
          <w:bCs/>
        </w:rPr>
        <w:t>60</w:t>
      </w:r>
      <w:r>
        <w:t>(</w:t>
      </w:r>
      <w:r>
        <w:rPr>
          <w:lang w:val="id-ID"/>
        </w:rPr>
        <w:t>S</w:t>
      </w:r>
      <w:r>
        <w:t>7), 278-288.</w:t>
      </w:r>
    </w:p>
    <w:p w14:paraId="2916B00A" w14:textId="77777777" w:rsidR="000E637E" w:rsidRDefault="000E637E">
      <w:pPr>
        <w:spacing w:line="360" w:lineRule="auto"/>
        <w:ind w:left="851" w:hanging="851"/>
      </w:pPr>
    </w:p>
    <w:p w14:paraId="666C3623" w14:textId="77777777" w:rsidR="000E637E" w:rsidRDefault="000E637E">
      <w:pPr>
        <w:spacing w:line="360" w:lineRule="auto"/>
        <w:ind w:left="851" w:hanging="851"/>
      </w:pPr>
    </w:p>
    <w:sectPr w:rsidR="000E637E">
      <w:headerReference w:type="default" r:id="rId18"/>
      <w:footerReference w:type="default" r:id="rId19"/>
      <w:footerReference w:type="first" r:id="rId20"/>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BD261" w14:textId="77777777" w:rsidR="00AE1325" w:rsidRDefault="00AE1325">
      <w:pPr>
        <w:spacing w:after="0" w:line="240" w:lineRule="auto"/>
      </w:pPr>
      <w:r>
        <w:separator/>
      </w:r>
    </w:p>
  </w:endnote>
  <w:endnote w:type="continuationSeparator" w:id="0">
    <w:p w14:paraId="6F3639DC" w14:textId="77777777" w:rsidR="00AE1325" w:rsidRDefault="00AE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1C63B" w14:textId="77777777" w:rsidR="00AE1325" w:rsidRDefault="00AE1325">
    <w:pPr>
      <w:pStyle w:val="Footer"/>
      <w:jc w:val="center"/>
    </w:pPr>
    <w:r>
      <w:rPr>
        <w:noProof/>
      </w:rPr>
      <mc:AlternateContent>
        <mc:Choice Requires="wps">
          <w:drawing>
            <wp:anchor distT="0" distB="0" distL="114300" distR="114300" simplePos="0" relativeHeight="251659264" behindDoc="0" locked="0" layoutInCell="1" allowOverlap="1" wp14:anchorId="5332378C" wp14:editId="4889CC54">
              <wp:simplePos x="0" y="0"/>
              <wp:positionH relativeFrom="margin">
                <wp:align>center</wp:align>
              </wp:positionH>
              <wp:positionV relativeFrom="paragraph">
                <wp:posOffset>0</wp:posOffset>
              </wp:positionV>
              <wp:extent cx="83185" cy="297180"/>
              <wp:effectExtent l="0" t="0" r="18415" b="21590"/>
              <wp:wrapNone/>
              <wp:docPr id="5" name="Text Box 5"/>
              <wp:cNvGraphicFramePr/>
              <a:graphic xmlns:a="http://schemas.openxmlformats.org/drawingml/2006/main">
                <a:graphicData uri="http://schemas.microsoft.com/office/word/2010/wordprocessingShape">
                  <wps:wsp>
                    <wps:cNvSpPr txBox="1"/>
                    <wps:spPr>
                      <a:xfrm>
                        <a:off x="0" y="0"/>
                        <a:ext cx="83185" cy="2971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07D84" w14:textId="77777777" w:rsidR="00AE1325" w:rsidRDefault="00AE1325">
                          <w:pPr>
                            <w:snapToGrid w:val="0"/>
                            <w:rPr>
                              <w:lang w:val="id-ID"/>
                            </w:rPr>
                          </w:pPr>
                          <w:r>
                            <w:rPr>
                              <w:lang w:val="id-ID"/>
                            </w:rPr>
                            <w:fldChar w:fldCharType="begin"/>
                          </w:r>
                          <w:r>
                            <w:rPr>
                              <w:lang w:val="id-ID"/>
                            </w:rPr>
                            <w:instrText xml:space="preserve"> PAGE  \* MERGEFORMAT </w:instrText>
                          </w:r>
                          <w:r>
                            <w:rPr>
                              <w:lang w:val="id-ID"/>
                            </w:rPr>
                            <w:fldChar w:fldCharType="separate"/>
                          </w:r>
                          <w:r w:rsidR="002910B7" w:rsidRPr="002910B7">
                            <w:rPr>
                              <w:noProof/>
                              <w:lang w:val="en-US"/>
                            </w:rPr>
                            <w:t>7</w:t>
                          </w:r>
                          <w:r>
                            <w:rPr>
                              <w:lang w:val="id-ID"/>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 Box 5" o:spid="_x0000_s1026" type="#_x0000_t202" style="position:absolute;left:0;text-align:left;margin-left:0;margin-top:0;width:12.55pt;height:14.3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" filled="f" stroked="f" strokeweight=".5pt">
              <v:textbox style="mso-fit-shape-to-text:t" inset="0,0,0,0">
                <w:txbxContent>
                  <w:p w:rsidR="008E0D9B" w:rsidRDefault="008E0D9B">
                    <w:pPr>
                      <w:snapToGrid w:val="0"/>
                      <w:rPr>
                        <w:lang w:val="id-ID"/>
                      </w:rPr>
                    </w:pPr>
                    <w:r>
                      <w:rPr>
                        <w:lang w:val="id-ID"/>
                      </w:rPr>
                      <w:fldChar w:fldCharType="begin"/>
                    </w:r>
                    <w:r>
                      <w:rPr>
                        <w:lang w:val="id-ID"/>
                      </w:rPr>
                      <w:instrText xml:space="preserve"> PAGE  \* MERGEFORMAT </w:instrText>
                    </w:r>
                    <w:r>
                      <w:rPr>
                        <w:lang w:val="id-ID"/>
                      </w:rPr>
                      <w:fldChar w:fldCharType="separate"/>
                    </w:r>
                    <w:r w:rsidR="004D7D0A" w:rsidRPr="004D7D0A">
                      <w:rPr>
                        <w:noProof/>
                        <w:lang w:val="en-US"/>
                      </w:rPr>
                      <w:t>9</w:t>
                    </w:r>
                    <w:r>
                      <w:rPr>
                        <w:lang w:val="id-ID"/>
                      </w:rPr>
                      <w:fldChar w:fldCharType="end"/>
                    </w:r>
                  </w:p>
                </w:txbxContent>
              </v:textbox>
              <w10:wrap anchorx="margin"/>
            </v:shape>
          </w:pict>
        </mc:Fallback>
      </mc:AlternateContent>
    </w:r>
  </w:p>
  <w:p w14:paraId="22FE9FF3" w14:textId="77777777" w:rsidR="00AE1325" w:rsidRDefault="00AE1325">
    <w:pPr>
      <w:pStyle w:val="Footer"/>
      <w:tabs>
        <w:tab w:val="clear" w:pos="4680"/>
        <w:tab w:val="clear" w:pos="9360"/>
        <w:tab w:val="left" w:pos="6135"/>
      </w:tabs>
    </w:pPr>
    <w: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Cs w:val="24"/>
      </w:rPr>
      <w:id w:val="-1115980330"/>
    </w:sdtPr>
    <w:sdtEndPr/>
    <w:sdtContent>
      <w:p w14:paraId="5F0A01D9" w14:textId="77777777" w:rsidR="00AE1325" w:rsidRDefault="00AE1325">
        <w:pPr>
          <w:pStyle w:val="Footer"/>
          <w:jc w:val="cente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Pr>
            <w:rFonts w:cs="Times New Roman"/>
            <w:szCs w:val="24"/>
          </w:rPr>
          <w:t>124</w:t>
        </w:r>
        <w:r>
          <w:rPr>
            <w:rFonts w:cs="Times New Roman"/>
            <w:szCs w:val="24"/>
          </w:rPr>
          <w:fldChar w:fldCharType="end"/>
        </w:r>
      </w:p>
    </w:sdtContent>
  </w:sdt>
  <w:p w14:paraId="1DF5D9CB" w14:textId="77777777" w:rsidR="00AE1325" w:rsidRDefault="00AE1325">
    <w:pPr>
      <w:pStyle w:val="Footer"/>
      <w:rPr>
        <w:rFonts w:cs="Times New Roman"/>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8F425" w14:textId="77777777" w:rsidR="00AE1325" w:rsidRDefault="00AE1325">
      <w:pPr>
        <w:spacing w:after="0" w:line="240" w:lineRule="auto"/>
      </w:pPr>
      <w:r>
        <w:separator/>
      </w:r>
    </w:p>
  </w:footnote>
  <w:footnote w:type="continuationSeparator" w:id="0">
    <w:p w14:paraId="485FED21" w14:textId="77777777" w:rsidR="00AE1325" w:rsidRDefault="00AE132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49FC2" w14:textId="77777777" w:rsidR="00AE1325" w:rsidRDefault="00AE1325">
    <w:pPr>
      <w:pStyle w:val="Header"/>
      <w:rPr>
        <w:rFonts w:cs="Times New Roman"/>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64475"/>
    <w:multiLevelType w:val="multilevel"/>
    <w:tmpl w:val="21864475"/>
    <w:lvl w:ilvl="0">
      <w:start w:val="1"/>
      <w:numFmt w:val="decimal"/>
      <w:pStyle w:val="SubSubSubBab"/>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4024EF"/>
    <w:multiLevelType w:val="multilevel"/>
    <w:tmpl w:val="2D4024EF"/>
    <w:lvl w:ilvl="0">
      <w:start w:val="1"/>
      <w:numFmt w:val="upperLetter"/>
      <w:pStyle w:val="dapus"/>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B0B78E5"/>
    <w:multiLevelType w:val="multilevel"/>
    <w:tmpl w:val="5B0B78E5"/>
    <w:lvl w:ilvl="0">
      <w:start w:val="1"/>
      <w:numFmt w:val="upperLetter"/>
      <w:pStyle w:val="SubSubBab"/>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474"/>
    <w:rsid w:val="00000E31"/>
    <w:rsid w:val="00001E84"/>
    <w:rsid w:val="0000240E"/>
    <w:rsid w:val="00003E8D"/>
    <w:rsid w:val="00005F13"/>
    <w:rsid w:val="000070D8"/>
    <w:rsid w:val="00010D3C"/>
    <w:rsid w:val="000227D1"/>
    <w:rsid w:val="00031484"/>
    <w:rsid w:val="000422CC"/>
    <w:rsid w:val="00042A83"/>
    <w:rsid w:val="000560E3"/>
    <w:rsid w:val="00084F6D"/>
    <w:rsid w:val="00094D17"/>
    <w:rsid w:val="00096692"/>
    <w:rsid w:val="000B1679"/>
    <w:rsid w:val="000B3D25"/>
    <w:rsid w:val="000B3E4C"/>
    <w:rsid w:val="000C3976"/>
    <w:rsid w:val="000C6386"/>
    <w:rsid w:val="000D4FF6"/>
    <w:rsid w:val="000D5CC0"/>
    <w:rsid w:val="000D7C75"/>
    <w:rsid w:val="000E1705"/>
    <w:rsid w:val="000E2193"/>
    <w:rsid w:val="000E346C"/>
    <w:rsid w:val="000E5135"/>
    <w:rsid w:val="000E5DEC"/>
    <w:rsid w:val="000E637E"/>
    <w:rsid w:val="000E7CB9"/>
    <w:rsid w:val="000F060D"/>
    <w:rsid w:val="000F12AA"/>
    <w:rsid w:val="000F7652"/>
    <w:rsid w:val="00103C4B"/>
    <w:rsid w:val="0010657F"/>
    <w:rsid w:val="00111F41"/>
    <w:rsid w:val="00120C4A"/>
    <w:rsid w:val="00121B88"/>
    <w:rsid w:val="0012576B"/>
    <w:rsid w:val="001301FB"/>
    <w:rsid w:val="001439AA"/>
    <w:rsid w:val="0014447A"/>
    <w:rsid w:val="0014467B"/>
    <w:rsid w:val="0014494A"/>
    <w:rsid w:val="00146DE3"/>
    <w:rsid w:val="00151084"/>
    <w:rsid w:val="001513EA"/>
    <w:rsid w:val="00153E4E"/>
    <w:rsid w:val="001612CC"/>
    <w:rsid w:val="00164E76"/>
    <w:rsid w:val="00172050"/>
    <w:rsid w:val="00175908"/>
    <w:rsid w:val="00185CA6"/>
    <w:rsid w:val="001A2C6C"/>
    <w:rsid w:val="001A603E"/>
    <w:rsid w:val="001C64EA"/>
    <w:rsid w:val="001C74A2"/>
    <w:rsid w:val="001D0ABD"/>
    <w:rsid w:val="001D484B"/>
    <w:rsid w:val="001E369B"/>
    <w:rsid w:val="001E465E"/>
    <w:rsid w:val="001E4B12"/>
    <w:rsid w:val="00201AF7"/>
    <w:rsid w:val="00210093"/>
    <w:rsid w:val="00215159"/>
    <w:rsid w:val="00233D63"/>
    <w:rsid w:val="00236A9C"/>
    <w:rsid w:val="00243F48"/>
    <w:rsid w:val="0024534C"/>
    <w:rsid w:val="00246992"/>
    <w:rsid w:val="00263177"/>
    <w:rsid w:val="00264205"/>
    <w:rsid w:val="00275FB8"/>
    <w:rsid w:val="002806BB"/>
    <w:rsid w:val="002806FD"/>
    <w:rsid w:val="00286BAA"/>
    <w:rsid w:val="002910B7"/>
    <w:rsid w:val="0029295E"/>
    <w:rsid w:val="002A3EF0"/>
    <w:rsid w:val="002A556C"/>
    <w:rsid w:val="002B36DD"/>
    <w:rsid w:val="002B566B"/>
    <w:rsid w:val="002B5701"/>
    <w:rsid w:val="002E07A8"/>
    <w:rsid w:val="002E2074"/>
    <w:rsid w:val="002E5D58"/>
    <w:rsid w:val="002E6291"/>
    <w:rsid w:val="002F0289"/>
    <w:rsid w:val="00300AAF"/>
    <w:rsid w:val="003020A6"/>
    <w:rsid w:val="00305EEC"/>
    <w:rsid w:val="0031335F"/>
    <w:rsid w:val="00316079"/>
    <w:rsid w:val="00322526"/>
    <w:rsid w:val="00323487"/>
    <w:rsid w:val="003315F9"/>
    <w:rsid w:val="00331DF6"/>
    <w:rsid w:val="00335493"/>
    <w:rsid w:val="00340722"/>
    <w:rsid w:val="00341805"/>
    <w:rsid w:val="003446DD"/>
    <w:rsid w:val="00345A1E"/>
    <w:rsid w:val="00353CF4"/>
    <w:rsid w:val="003563CE"/>
    <w:rsid w:val="00360866"/>
    <w:rsid w:val="0036137E"/>
    <w:rsid w:val="003642CF"/>
    <w:rsid w:val="00366D67"/>
    <w:rsid w:val="00371193"/>
    <w:rsid w:val="00372090"/>
    <w:rsid w:val="00375D0A"/>
    <w:rsid w:val="003763F4"/>
    <w:rsid w:val="00390D3E"/>
    <w:rsid w:val="00393554"/>
    <w:rsid w:val="00394A6C"/>
    <w:rsid w:val="003A0AC8"/>
    <w:rsid w:val="003A4455"/>
    <w:rsid w:val="003A46FB"/>
    <w:rsid w:val="003B3A1C"/>
    <w:rsid w:val="003C0EBB"/>
    <w:rsid w:val="003C160B"/>
    <w:rsid w:val="003C6D26"/>
    <w:rsid w:val="003D1D21"/>
    <w:rsid w:val="003D4100"/>
    <w:rsid w:val="003D4771"/>
    <w:rsid w:val="003D7845"/>
    <w:rsid w:val="003E1DBC"/>
    <w:rsid w:val="003F7355"/>
    <w:rsid w:val="00403A65"/>
    <w:rsid w:val="004114ED"/>
    <w:rsid w:val="00412622"/>
    <w:rsid w:val="00422C50"/>
    <w:rsid w:val="00422CB4"/>
    <w:rsid w:val="00423C27"/>
    <w:rsid w:val="00427AE2"/>
    <w:rsid w:val="0043321B"/>
    <w:rsid w:val="004344DD"/>
    <w:rsid w:val="004366D9"/>
    <w:rsid w:val="00437E64"/>
    <w:rsid w:val="00445C42"/>
    <w:rsid w:val="0044651F"/>
    <w:rsid w:val="00460766"/>
    <w:rsid w:val="0046202D"/>
    <w:rsid w:val="0046309B"/>
    <w:rsid w:val="00475963"/>
    <w:rsid w:val="00476CC1"/>
    <w:rsid w:val="0047781C"/>
    <w:rsid w:val="00484292"/>
    <w:rsid w:val="00484866"/>
    <w:rsid w:val="004904D6"/>
    <w:rsid w:val="00490A5D"/>
    <w:rsid w:val="00496D4A"/>
    <w:rsid w:val="004B43EA"/>
    <w:rsid w:val="004C640E"/>
    <w:rsid w:val="004D133D"/>
    <w:rsid w:val="004D6B26"/>
    <w:rsid w:val="004D7D0A"/>
    <w:rsid w:val="004E1312"/>
    <w:rsid w:val="004F2508"/>
    <w:rsid w:val="005059DF"/>
    <w:rsid w:val="00520FBD"/>
    <w:rsid w:val="00523732"/>
    <w:rsid w:val="00527766"/>
    <w:rsid w:val="00530CA8"/>
    <w:rsid w:val="00537CA4"/>
    <w:rsid w:val="00547091"/>
    <w:rsid w:val="00550CCA"/>
    <w:rsid w:val="00552704"/>
    <w:rsid w:val="00554D49"/>
    <w:rsid w:val="005708F8"/>
    <w:rsid w:val="00570BA4"/>
    <w:rsid w:val="005742DF"/>
    <w:rsid w:val="005754C4"/>
    <w:rsid w:val="00580B6F"/>
    <w:rsid w:val="005823DC"/>
    <w:rsid w:val="00582477"/>
    <w:rsid w:val="005A18AE"/>
    <w:rsid w:val="005A24F2"/>
    <w:rsid w:val="005A3224"/>
    <w:rsid w:val="005A3D89"/>
    <w:rsid w:val="005C4209"/>
    <w:rsid w:val="005D779D"/>
    <w:rsid w:val="005E16FE"/>
    <w:rsid w:val="005F07C3"/>
    <w:rsid w:val="005F3811"/>
    <w:rsid w:val="005F6DEA"/>
    <w:rsid w:val="00600F3F"/>
    <w:rsid w:val="006119A9"/>
    <w:rsid w:val="00621164"/>
    <w:rsid w:val="00623C6D"/>
    <w:rsid w:val="00626FBB"/>
    <w:rsid w:val="006315FC"/>
    <w:rsid w:val="00633DA1"/>
    <w:rsid w:val="00640669"/>
    <w:rsid w:val="00650560"/>
    <w:rsid w:val="00654CC0"/>
    <w:rsid w:val="006641A7"/>
    <w:rsid w:val="006721D3"/>
    <w:rsid w:val="00676C29"/>
    <w:rsid w:val="00677CE3"/>
    <w:rsid w:val="0068385F"/>
    <w:rsid w:val="006855A0"/>
    <w:rsid w:val="00691196"/>
    <w:rsid w:val="006A6DAD"/>
    <w:rsid w:val="006B656E"/>
    <w:rsid w:val="006C53E4"/>
    <w:rsid w:val="006D382D"/>
    <w:rsid w:val="006E01B0"/>
    <w:rsid w:val="006E0CAE"/>
    <w:rsid w:val="006E28F6"/>
    <w:rsid w:val="006E50F0"/>
    <w:rsid w:val="006F190E"/>
    <w:rsid w:val="006F328D"/>
    <w:rsid w:val="006F3F59"/>
    <w:rsid w:val="00702E55"/>
    <w:rsid w:val="00706A8C"/>
    <w:rsid w:val="00724678"/>
    <w:rsid w:val="00726802"/>
    <w:rsid w:val="007510CC"/>
    <w:rsid w:val="00752A92"/>
    <w:rsid w:val="00755669"/>
    <w:rsid w:val="00755873"/>
    <w:rsid w:val="0075723E"/>
    <w:rsid w:val="007625E4"/>
    <w:rsid w:val="00764DDF"/>
    <w:rsid w:val="007717CC"/>
    <w:rsid w:val="00774AE7"/>
    <w:rsid w:val="0078275A"/>
    <w:rsid w:val="00792795"/>
    <w:rsid w:val="00795211"/>
    <w:rsid w:val="007A047F"/>
    <w:rsid w:val="007A372D"/>
    <w:rsid w:val="007A3B92"/>
    <w:rsid w:val="007A5E3A"/>
    <w:rsid w:val="007B07AC"/>
    <w:rsid w:val="007B5700"/>
    <w:rsid w:val="007B5CFE"/>
    <w:rsid w:val="007C1801"/>
    <w:rsid w:val="007C4069"/>
    <w:rsid w:val="007D19F9"/>
    <w:rsid w:val="007D7895"/>
    <w:rsid w:val="008076F1"/>
    <w:rsid w:val="00837C3C"/>
    <w:rsid w:val="00840E67"/>
    <w:rsid w:val="00841E52"/>
    <w:rsid w:val="0084629F"/>
    <w:rsid w:val="00857474"/>
    <w:rsid w:val="00860872"/>
    <w:rsid w:val="00861418"/>
    <w:rsid w:val="00861B50"/>
    <w:rsid w:val="008627DC"/>
    <w:rsid w:val="00867A50"/>
    <w:rsid w:val="008748E7"/>
    <w:rsid w:val="0087533B"/>
    <w:rsid w:val="008813D0"/>
    <w:rsid w:val="00882A03"/>
    <w:rsid w:val="00885E35"/>
    <w:rsid w:val="00890266"/>
    <w:rsid w:val="00891B70"/>
    <w:rsid w:val="00891C7C"/>
    <w:rsid w:val="00896E49"/>
    <w:rsid w:val="008A4896"/>
    <w:rsid w:val="008A4E8B"/>
    <w:rsid w:val="008A6043"/>
    <w:rsid w:val="008A64DB"/>
    <w:rsid w:val="008A6CFC"/>
    <w:rsid w:val="008A78FF"/>
    <w:rsid w:val="008B4E0E"/>
    <w:rsid w:val="008C0F53"/>
    <w:rsid w:val="008C2EA2"/>
    <w:rsid w:val="008D4062"/>
    <w:rsid w:val="008E0D9B"/>
    <w:rsid w:val="008E29E9"/>
    <w:rsid w:val="008F52B2"/>
    <w:rsid w:val="008F6536"/>
    <w:rsid w:val="00902B51"/>
    <w:rsid w:val="00904B4C"/>
    <w:rsid w:val="009140D2"/>
    <w:rsid w:val="00915CEA"/>
    <w:rsid w:val="00920B8A"/>
    <w:rsid w:val="0092570E"/>
    <w:rsid w:val="009323E1"/>
    <w:rsid w:val="00942027"/>
    <w:rsid w:val="009445DD"/>
    <w:rsid w:val="00945EA3"/>
    <w:rsid w:val="0095138E"/>
    <w:rsid w:val="00972258"/>
    <w:rsid w:val="00975ACE"/>
    <w:rsid w:val="00984459"/>
    <w:rsid w:val="009853A2"/>
    <w:rsid w:val="0099329F"/>
    <w:rsid w:val="009946F1"/>
    <w:rsid w:val="009966E7"/>
    <w:rsid w:val="009971CF"/>
    <w:rsid w:val="009977A9"/>
    <w:rsid w:val="009B614C"/>
    <w:rsid w:val="009D1970"/>
    <w:rsid w:val="009D3E6E"/>
    <w:rsid w:val="009D4A75"/>
    <w:rsid w:val="009E0AAB"/>
    <w:rsid w:val="009E5867"/>
    <w:rsid w:val="009F7072"/>
    <w:rsid w:val="00A06423"/>
    <w:rsid w:val="00A31909"/>
    <w:rsid w:val="00A45826"/>
    <w:rsid w:val="00A5024E"/>
    <w:rsid w:val="00A56E31"/>
    <w:rsid w:val="00A64F43"/>
    <w:rsid w:val="00A7474B"/>
    <w:rsid w:val="00A85D4C"/>
    <w:rsid w:val="00A86F1C"/>
    <w:rsid w:val="00AA0616"/>
    <w:rsid w:val="00AA42AA"/>
    <w:rsid w:val="00AB528F"/>
    <w:rsid w:val="00AC36CA"/>
    <w:rsid w:val="00AC3C5F"/>
    <w:rsid w:val="00AD13EE"/>
    <w:rsid w:val="00AD2F15"/>
    <w:rsid w:val="00AE1325"/>
    <w:rsid w:val="00AE282F"/>
    <w:rsid w:val="00AE44C9"/>
    <w:rsid w:val="00AF45D7"/>
    <w:rsid w:val="00AF48A7"/>
    <w:rsid w:val="00B00987"/>
    <w:rsid w:val="00B02864"/>
    <w:rsid w:val="00B037AC"/>
    <w:rsid w:val="00B104E9"/>
    <w:rsid w:val="00B1144F"/>
    <w:rsid w:val="00B11D2E"/>
    <w:rsid w:val="00B22AAE"/>
    <w:rsid w:val="00B2427F"/>
    <w:rsid w:val="00B32D28"/>
    <w:rsid w:val="00B40714"/>
    <w:rsid w:val="00B40C77"/>
    <w:rsid w:val="00B43505"/>
    <w:rsid w:val="00B47743"/>
    <w:rsid w:val="00B60589"/>
    <w:rsid w:val="00B61AD9"/>
    <w:rsid w:val="00B628E3"/>
    <w:rsid w:val="00B64057"/>
    <w:rsid w:val="00B64B0C"/>
    <w:rsid w:val="00B948EC"/>
    <w:rsid w:val="00B950D7"/>
    <w:rsid w:val="00BB3D88"/>
    <w:rsid w:val="00BC1604"/>
    <w:rsid w:val="00BC319C"/>
    <w:rsid w:val="00BC45EF"/>
    <w:rsid w:val="00BD520C"/>
    <w:rsid w:val="00BE5ED5"/>
    <w:rsid w:val="00BF21F7"/>
    <w:rsid w:val="00BF6AB8"/>
    <w:rsid w:val="00C014FA"/>
    <w:rsid w:val="00C07ABC"/>
    <w:rsid w:val="00C13A38"/>
    <w:rsid w:val="00C13C91"/>
    <w:rsid w:val="00C13EE8"/>
    <w:rsid w:val="00C24A29"/>
    <w:rsid w:val="00C32707"/>
    <w:rsid w:val="00C3278C"/>
    <w:rsid w:val="00C46AE0"/>
    <w:rsid w:val="00C52B56"/>
    <w:rsid w:val="00C5418F"/>
    <w:rsid w:val="00C65282"/>
    <w:rsid w:val="00C6798C"/>
    <w:rsid w:val="00C74868"/>
    <w:rsid w:val="00C822EB"/>
    <w:rsid w:val="00C83CCA"/>
    <w:rsid w:val="00C91C22"/>
    <w:rsid w:val="00C979C8"/>
    <w:rsid w:val="00CA1E98"/>
    <w:rsid w:val="00CA272E"/>
    <w:rsid w:val="00CA2AEA"/>
    <w:rsid w:val="00CA6876"/>
    <w:rsid w:val="00CA6A0D"/>
    <w:rsid w:val="00CB1A24"/>
    <w:rsid w:val="00CB5589"/>
    <w:rsid w:val="00CC0FD0"/>
    <w:rsid w:val="00CC3C70"/>
    <w:rsid w:val="00CD0016"/>
    <w:rsid w:val="00CD2347"/>
    <w:rsid w:val="00CF0CC6"/>
    <w:rsid w:val="00CF60B4"/>
    <w:rsid w:val="00D23923"/>
    <w:rsid w:val="00D252AE"/>
    <w:rsid w:val="00D26C29"/>
    <w:rsid w:val="00D34348"/>
    <w:rsid w:val="00D344EF"/>
    <w:rsid w:val="00D454C1"/>
    <w:rsid w:val="00D52F54"/>
    <w:rsid w:val="00D54227"/>
    <w:rsid w:val="00D57049"/>
    <w:rsid w:val="00D60C4E"/>
    <w:rsid w:val="00D6128D"/>
    <w:rsid w:val="00D71E50"/>
    <w:rsid w:val="00D82936"/>
    <w:rsid w:val="00D8555E"/>
    <w:rsid w:val="00D9431D"/>
    <w:rsid w:val="00DA67B7"/>
    <w:rsid w:val="00DB48CA"/>
    <w:rsid w:val="00DB7441"/>
    <w:rsid w:val="00DC180E"/>
    <w:rsid w:val="00DC1899"/>
    <w:rsid w:val="00DC45D2"/>
    <w:rsid w:val="00DC4F7F"/>
    <w:rsid w:val="00DF2097"/>
    <w:rsid w:val="00E00A48"/>
    <w:rsid w:val="00E120D1"/>
    <w:rsid w:val="00E14D9A"/>
    <w:rsid w:val="00E202D8"/>
    <w:rsid w:val="00E220F3"/>
    <w:rsid w:val="00E23F6C"/>
    <w:rsid w:val="00E25A34"/>
    <w:rsid w:val="00E31851"/>
    <w:rsid w:val="00E52C97"/>
    <w:rsid w:val="00E61869"/>
    <w:rsid w:val="00E66D39"/>
    <w:rsid w:val="00E67769"/>
    <w:rsid w:val="00E7291F"/>
    <w:rsid w:val="00E76A28"/>
    <w:rsid w:val="00E8310B"/>
    <w:rsid w:val="00E86E76"/>
    <w:rsid w:val="00E933D3"/>
    <w:rsid w:val="00EA4B72"/>
    <w:rsid w:val="00EA4D23"/>
    <w:rsid w:val="00EA5E43"/>
    <w:rsid w:val="00EE3503"/>
    <w:rsid w:val="00EF2650"/>
    <w:rsid w:val="00EF7E7F"/>
    <w:rsid w:val="00F20ECB"/>
    <w:rsid w:val="00F22041"/>
    <w:rsid w:val="00F23401"/>
    <w:rsid w:val="00F30466"/>
    <w:rsid w:val="00F31C6E"/>
    <w:rsid w:val="00F35996"/>
    <w:rsid w:val="00F35A68"/>
    <w:rsid w:val="00F37330"/>
    <w:rsid w:val="00F44C74"/>
    <w:rsid w:val="00F4507A"/>
    <w:rsid w:val="00F45689"/>
    <w:rsid w:val="00F51E05"/>
    <w:rsid w:val="00F651C3"/>
    <w:rsid w:val="00F714C2"/>
    <w:rsid w:val="00FA01A2"/>
    <w:rsid w:val="00FB59C2"/>
    <w:rsid w:val="00FC1493"/>
    <w:rsid w:val="00FC5BFE"/>
    <w:rsid w:val="00FD23B1"/>
    <w:rsid w:val="00FE547E"/>
    <w:rsid w:val="00FF1DF9"/>
    <w:rsid w:val="00FF695A"/>
    <w:rsid w:val="00FF69A1"/>
    <w:rsid w:val="08694B7D"/>
    <w:rsid w:val="1FEB526E"/>
    <w:rsid w:val="2E1267B1"/>
    <w:rsid w:val="3CD470BE"/>
    <w:rsid w:val="4DD31C7D"/>
    <w:rsid w:val="77903F95"/>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fillcolor="white">
      <v:fill color="white"/>
    </o:shapedefaults>
    <o:shapelayout v:ext="edit">
      <o:idmap v:ext="edit" data="1"/>
    </o:shapelayout>
  </w:shapeDefaults>
  <w:decimalSymbol w:val="."/>
  <w:listSeparator w:val=","/>
  <w14:docId w14:val="6B1B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1" w:defQFormat="0" w:count="276">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lsdException w:name="toc 3" w:uiPriority="39" w:qFormat="1"/>
    <w:lsdException w:name="toc 4" w:uiPriority="39" w:unhideWhenUsed="0"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semiHidden="1" w:qFormat="1"/>
    <w:lsdException w:name="header" w:qFormat="1"/>
    <w:lsdException w:name="footer" w:qFormat="1"/>
    <w:lsdException w:name="index heading" w:semiHidden="1"/>
    <w:lsdException w:name="caption" w:uiPriority="35" w:qFormat="1"/>
    <w:lsdException w:name="table of figures" w:qFormat="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unhideWhenUsed="0"/>
    <w:lsdException w:name="Body Text 3"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semiHidden="1" w:uiPriority="59" w:qFormat="1"/>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uppressAutoHyphens/>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uiPriority w:val="9"/>
    <w:qFormat/>
    <w:pPr>
      <w:suppressAutoHyphens w:val="0"/>
      <w:spacing w:before="100" w:beforeAutospacing="1" w:after="100" w:afterAutospacing="1"/>
      <w:outlineLvl w:val="0"/>
    </w:pPr>
    <w:rPr>
      <w:rFonts w:ascii="Times" w:eastAsiaTheme="minorEastAsia" w:hAnsi="Times" w:cstheme="minorBidi"/>
      <w:b/>
      <w:bCs/>
      <w:kern w:val="36"/>
      <w:sz w:val="48"/>
      <w:szCs w:val="48"/>
      <w:lang w:val="zh-CN" w:eastAsia="en-US"/>
    </w:rPr>
  </w:style>
  <w:style w:type="paragraph" w:styleId="Heading2">
    <w:name w:val="heading 2"/>
    <w:basedOn w:val="Normal"/>
    <w:next w:val="Normal"/>
    <w:link w:val="Heading2Char"/>
    <w:uiPriority w:val="9"/>
    <w:unhideWhenUsed/>
    <w:qFormat/>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val="id-ID" w:eastAsia="en-US"/>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paragraph" w:styleId="BodyText2">
    <w:name w:val="Body Text 2"/>
    <w:basedOn w:val="Normal"/>
    <w:link w:val="BodyText2Char"/>
    <w:pPr>
      <w:suppressAutoHyphens w:val="0"/>
      <w:spacing w:line="480" w:lineRule="auto"/>
      <w:jc w:val="both"/>
    </w:pPr>
    <w:rPr>
      <w:sz w:val="28"/>
      <w:szCs w:val="20"/>
      <w:lang w:val="en-AU" w:eastAsia="en-US"/>
    </w:rPr>
  </w:style>
  <w:style w:type="paragraph" w:styleId="BodyTextIndent2">
    <w:name w:val="Body Text Indent 2"/>
    <w:basedOn w:val="Normal"/>
    <w:link w:val="BodyTextIndent2Char"/>
    <w:uiPriority w:val="99"/>
    <w:unhideWhenUsed/>
    <w:pPr>
      <w:spacing w:after="120" w:line="480" w:lineRule="auto"/>
      <w:ind w:left="283"/>
    </w:pPr>
  </w:style>
  <w:style w:type="paragraph" w:styleId="Caption">
    <w:name w:val="caption"/>
    <w:basedOn w:val="Normal"/>
    <w:next w:val="Normal"/>
    <w:uiPriority w:val="35"/>
    <w:unhideWhenUsed/>
    <w:qFormat/>
    <w:pPr>
      <w:suppressAutoHyphens w:val="0"/>
      <w:spacing w:after="200"/>
    </w:pPr>
    <w:rPr>
      <w:rFonts w:ascii="Calibri" w:eastAsia="Calibri" w:hAnsi="Calibri" w:cs="Arial"/>
      <w:b/>
      <w:bCs/>
      <w:color w:val="4F81BD" w:themeColor="accent1"/>
      <w:sz w:val="18"/>
      <w:szCs w:val="18"/>
      <w:lang w:val="id-ID" w:eastAsia="en-US"/>
    </w:rPr>
  </w:style>
  <w:style w:type="paragraph" w:styleId="CommentText">
    <w:name w:val="annotation text"/>
    <w:basedOn w:val="Normal"/>
    <w:link w:val="CommentTextChar"/>
    <w:uiPriority w:val="99"/>
    <w:semiHidden/>
    <w:unhideWhenUsed/>
    <w:qFormat/>
    <w:pPr>
      <w:suppressAutoHyphens w:val="0"/>
      <w:spacing w:after="200"/>
    </w:pPr>
    <w:rPr>
      <w:rFonts w:ascii="Calibri" w:eastAsia="Calibri" w:hAnsi="Calibri" w:cs="Arial"/>
      <w:sz w:val="20"/>
      <w:szCs w:val="20"/>
      <w:lang w:val="id-ID" w:eastAsia="en-US"/>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uppressAutoHyphens w:val="0"/>
    </w:pPr>
    <w:rPr>
      <w:rFonts w:ascii="Tahoma" w:eastAsia="Calibri" w:hAnsi="Tahoma" w:cs="Tahoma"/>
      <w:sz w:val="16"/>
      <w:szCs w:val="16"/>
      <w:lang w:val="id-ID" w:eastAsia="en-US"/>
    </w:rPr>
  </w:style>
  <w:style w:type="paragraph" w:styleId="Footer">
    <w:name w:val="footer"/>
    <w:basedOn w:val="Normal"/>
    <w:link w:val="FooterChar"/>
    <w:uiPriority w:val="99"/>
    <w:unhideWhenUsed/>
    <w:qFormat/>
    <w:pPr>
      <w:tabs>
        <w:tab w:val="center" w:pos="4680"/>
        <w:tab w:val="right" w:pos="9360"/>
      </w:tabs>
      <w:suppressAutoHyphens w:val="0"/>
      <w:jc w:val="both"/>
    </w:pPr>
    <w:rPr>
      <w:rFonts w:eastAsiaTheme="minorEastAsia" w:cstheme="minorBidi"/>
      <w:szCs w:val="22"/>
      <w:lang w:val="en-US" w:eastAsia="en-US"/>
    </w:rPr>
  </w:style>
  <w:style w:type="paragraph" w:styleId="Header">
    <w:name w:val="header"/>
    <w:basedOn w:val="Normal"/>
    <w:link w:val="HeaderChar"/>
    <w:uiPriority w:val="99"/>
    <w:unhideWhenUsed/>
    <w:qFormat/>
    <w:pPr>
      <w:tabs>
        <w:tab w:val="center" w:pos="4680"/>
        <w:tab w:val="right" w:pos="9360"/>
      </w:tabs>
      <w:suppressAutoHyphens w:val="0"/>
      <w:jc w:val="both"/>
    </w:pPr>
    <w:rPr>
      <w:rFonts w:eastAsiaTheme="minorEastAsia" w:cstheme="minorBidi"/>
      <w:szCs w:val="22"/>
      <w:lang w:val="en-US" w:eastAsia="en-US"/>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w:eastAsiaTheme="minorEastAsia" w:hAnsi="Courier" w:cs="Courier"/>
      <w:sz w:val="20"/>
      <w:szCs w:val="20"/>
      <w:lang w:val="zh-CN" w:eastAsia="en-US"/>
    </w:rPr>
  </w:style>
  <w:style w:type="paragraph" w:styleId="NormalWeb">
    <w:name w:val="Normal (Web)"/>
    <w:basedOn w:val="Normal"/>
    <w:uiPriority w:val="99"/>
    <w:unhideWhenUsed/>
    <w:pPr>
      <w:suppressAutoHyphens w:val="0"/>
      <w:spacing w:before="100" w:beforeAutospacing="1" w:after="100" w:afterAutospacing="1"/>
    </w:pPr>
    <w:rPr>
      <w:rFonts w:ascii="Times" w:eastAsiaTheme="minorEastAsia" w:hAnsi="Times"/>
      <w:sz w:val="20"/>
      <w:szCs w:val="20"/>
      <w:lang w:val="zh-CN" w:eastAsia="en-US"/>
    </w:rPr>
  </w:style>
  <w:style w:type="paragraph" w:styleId="TableofFigures">
    <w:name w:val="table of figures"/>
    <w:basedOn w:val="Normal"/>
    <w:next w:val="Normal"/>
    <w:uiPriority w:val="99"/>
    <w:unhideWhenUsed/>
    <w:qFormat/>
    <w:pPr>
      <w:suppressAutoHyphens w:val="0"/>
      <w:spacing w:line="276" w:lineRule="auto"/>
    </w:pPr>
    <w:rPr>
      <w:rFonts w:ascii="Calibri" w:eastAsia="Calibri" w:hAnsi="Calibri" w:cs="Arial"/>
      <w:sz w:val="22"/>
      <w:szCs w:val="22"/>
      <w:lang w:val="id-ID" w:eastAsia="en-US"/>
    </w:rPr>
  </w:style>
  <w:style w:type="paragraph" w:styleId="TOC1">
    <w:name w:val="toc 1"/>
    <w:basedOn w:val="Normal"/>
    <w:next w:val="Normal"/>
    <w:uiPriority w:val="39"/>
    <w:unhideWhenUsed/>
    <w:qFormat/>
    <w:pPr>
      <w:suppressAutoHyphens w:val="0"/>
      <w:spacing w:after="100" w:line="276" w:lineRule="auto"/>
    </w:pPr>
    <w:rPr>
      <w:rFonts w:ascii="Calibri" w:eastAsia="Calibri" w:hAnsi="Calibri" w:cs="Arial"/>
      <w:sz w:val="22"/>
      <w:szCs w:val="22"/>
      <w:lang w:val="id-ID" w:eastAsia="en-US"/>
    </w:rPr>
  </w:style>
  <w:style w:type="paragraph" w:styleId="TOC2">
    <w:name w:val="toc 2"/>
    <w:basedOn w:val="Normal"/>
    <w:next w:val="Normal"/>
    <w:uiPriority w:val="39"/>
    <w:unhideWhenUsed/>
    <w:pPr>
      <w:suppressAutoHyphens w:val="0"/>
      <w:spacing w:after="100" w:line="276" w:lineRule="auto"/>
      <w:ind w:left="220"/>
    </w:pPr>
    <w:rPr>
      <w:rFonts w:ascii="Calibri" w:eastAsia="Calibri" w:hAnsi="Calibri" w:cs="Arial"/>
      <w:sz w:val="22"/>
      <w:szCs w:val="22"/>
      <w:lang w:val="id-ID" w:eastAsia="en-US"/>
    </w:rPr>
  </w:style>
  <w:style w:type="paragraph" w:styleId="TOC3">
    <w:name w:val="toc 3"/>
    <w:basedOn w:val="Normal"/>
    <w:next w:val="Normal"/>
    <w:uiPriority w:val="39"/>
    <w:unhideWhenUsed/>
    <w:qFormat/>
    <w:pPr>
      <w:tabs>
        <w:tab w:val="left" w:pos="851"/>
        <w:tab w:val="right" w:leader="dot" w:pos="7927"/>
      </w:tabs>
      <w:suppressAutoHyphens w:val="0"/>
      <w:spacing w:after="100" w:line="276" w:lineRule="auto"/>
      <w:ind w:left="440"/>
    </w:pPr>
    <w:rPr>
      <w:rFonts w:ascii="Calibri" w:eastAsia="Calibri" w:hAnsi="Calibri" w:cs="Arial"/>
      <w:sz w:val="22"/>
      <w:szCs w:val="22"/>
      <w:lang w:val="id-ID" w:eastAsia="en-US"/>
    </w:rPr>
  </w:style>
  <w:style w:type="paragraph" w:styleId="TOC4">
    <w:name w:val="toc 4"/>
    <w:basedOn w:val="Normal"/>
    <w:next w:val="Normal"/>
    <w:uiPriority w:val="39"/>
    <w:qFormat/>
    <w:pPr>
      <w:suppressAutoHyphens w:val="0"/>
      <w:spacing w:after="200" w:line="276" w:lineRule="auto"/>
      <w:ind w:leftChars="600" w:left="1260"/>
    </w:pPr>
    <w:rPr>
      <w:rFonts w:ascii="Calibri" w:eastAsia="Calibri" w:hAnsi="Calibri" w:cs="Arial"/>
      <w:sz w:val="22"/>
      <w:szCs w:val="22"/>
      <w:lang w:val="id-ID" w:eastAsia="en-US"/>
    </w:rPr>
  </w:style>
  <w:style w:type="paragraph" w:styleId="TOC5">
    <w:name w:val="toc 5"/>
    <w:basedOn w:val="Normal"/>
    <w:next w:val="Normal"/>
    <w:uiPriority w:val="39"/>
    <w:unhideWhenUsed/>
    <w:qFormat/>
    <w:pPr>
      <w:suppressAutoHyphens w:val="0"/>
      <w:spacing w:after="100" w:line="276" w:lineRule="auto"/>
      <w:ind w:left="880"/>
    </w:pPr>
    <w:rPr>
      <w:rFonts w:asciiTheme="minorHAnsi" w:eastAsiaTheme="minorEastAsia" w:hAnsiTheme="minorHAnsi" w:cstheme="minorBidi"/>
      <w:sz w:val="22"/>
      <w:szCs w:val="22"/>
      <w:lang w:val="id-ID" w:eastAsia="id-ID"/>
    </w:rPr>
  </w:style>
  <w:style w:type="paragraph" w:styleId="TOC6">
    <w:name w:val="toc 6"/>
    <w:basedOn w:val="Normal"/>
    <w:next w:val="Normal"/>
    <w:uiPriority w:val="39"/>
    <w:unhideWhenUsed/>
    <w:qFormat/>
    <w:pPr>
      <w:suppressAutoHyphens w:val="0"/>
      <w:spacing w:after="100" w:line="276" w:lineRule="auto"/>
      <w:ind w:left="1100"/>
    </w:pPr>
    <w:rPr>
      <w:rFonts w:asciiTheme="minorHAnsi" w:eastAsiaTheme="minorEastAsia" w:hAnsiTheme="minorHAnsi" w:cstheme="minorBidi"/>
      <w:sz w:val="22"/>
      <w:szCs w:val="22"/>
      <w:lang w:val="id-ID" w:eastAsia="id-ID"/>
    </w:rPr>
  </w:style>
  <w:style w:type="paragraph" w:styleId="TOC7">
    <w:name w:val="toc 7"/>
    <w:basedOn w:val="Normal"/>
    <w:next w:val="Normal"/>
    <w:uiPriority w:val="39"/>
    <w:unhideWhenUsed/>
    <w:qFormat/>
    <w:pPr>
      <w:suppressAutoHyphens w:val="0"/>
      <w:spacing w:after="100" w:line="276" w:lineRule="auto"/>
      <w:ind w:left="1320"/>
    </w:pPr>
    <w:rPr>
      <w:rFonts w:asciiTheme="minorHAnsi" w:eastAsiaTheme="minorEastAsia" w:hAnsiTheme="minorHAnsi" w:cstheme="minorBidi"/>
      <w:sz w:val="22"/>
      <w:szCs w:val="22"/>
      <w:lang w:val="id-ID" w:eastAsia="id-ID"/>
    </w:rPr>
  </w:style>
  <w:style w:type="paragraph" w:styleId="TOC8">
    <w:name w:val="toc 8"/>
    <w:basedOn w:val="Normal"/>
    <w:next w:val="Normal"/>
    <w:uiPriority w:val="39"/>
    <w:unhideWhenUsed/>
    <w:qFormat/>
    <w:pPr>
      <w:suppressAutoHyphens w:val="0"/>
      <w:spacing w:after="100" w:line="276" w:lineRule="auto"/>
      <w:ind w:left="1540"/>
    </w:pPr>
    <w:rPr>
      <w:rFonts w:asciiTheme="minorHAnsi" w:eastAsiaTheme="minorEastAsia" w:hAnsiTheme="minorHAnsi" w:cstheme="minorBidi"/>
      <w:sz w:val="22"/>
      <w:szCs w:val="22"/>
      <w:lang w:val="id-ID" w:eastAsia="id-ID"/>
    </w:rPr>
  </w:style>
  <w:style w:type="paragraph" w:styleId="TOC9">
    <w:name w:val="toc 9"/>
    <w:basedOn w:val="Normal"/>
    <w:next w:val="Normal"/>
    <w:uiPriority w:val="39"/>
    <w:unhideWhenUsed/>
    <w:qFormat/>
    <w:pPr>
      <w:suppressAutoHyphens w:val="0"/>
      <w:spacing w:after="100" w:line="276" w:lineRule="auto"/>
      <w:ind w:left="1760"/>
    </w:pPr>
    <w:rPr>
      <w:rFonts w:asciiTheme="minorHAnsi" w:eastAsiaTheme="minorEastAsia" w:hAnsiTheme="minorHAnsi" w:cstheme="minorBidi"/>
      <w:sz w:val="22"/>
      <w:szCs w:val="22"/>
      <w:lang w:val="id-ID" w:eastAsia="id-ID"/>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uiPriority w:val="20"/>
    <w:qFormat/>
    <w:rPr>
      <w:i/>
      <w:iCs/>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basedOn w:val="DefaultParagraphFont"/>
    <w:link w:val="BodyText2"/>
    <w:rPr>
      <w:rFonts w:ascii="Times New Roman" w:eastAsia="Times New Roman" w:hAnsi="Times New Roman" w:cs="Times New Roman"/>
      <w:sz w:val="28"/>
      <w:szCs w:val="20"/>
      <w:lang w:val="en-AU"/>
    </w:rPr>
  </w:style>
  <w:style w:type="character" w:customStyle="1" w:styleId="BalloonTextChar">
    <w:name w:val="Balloon Text Char"/>
    <w:basedOn w:val="DefaultParagraphFont"/>
    <w:link w:val="BalloonText"/>
    <w:uiPriority w:val="99"/>
    <w:semiHidden/>
    <w:qFormat/>
    <w:rPr>
      <w:rFonts w:ascii="Lucida Grande" w:eastAsia="Times New Roman" w:hAnsi="Lucida Grande" w:cs="Lucida Grande"/>
      <w:sz w:val="18"/>
      <w:szCs w:val="18"/>
      <w:lang w:val="en-GB" w:eastAsia="ar-SA"/>
    </w:rPr>
  </w:style>
  <w:style w:type="paragraph" w:styleId="ListParagraph">
    <w:name w:val="List Paragraph"/>
    <w:basedOn w:val="Normal"/>
    <w:uiPriority w:val="34"/>
    <w:qFormat/>
    <w:pPr>
      <w:widowControl w:val="0"/>
      <w:suppressAutoHyphens w:val="0"/>
      <w:autoSpaceDE w:val="0"/>
      <w:autoSpaceDN w:val="0"/>
      <w:adjustRightInd w:val="0"/>
      <w:ind w:left="720"/>
      <w:contextualSpacing/>
    </w:pPr>
    <w:rPr>
      <w:lang w:val="en-US" w:eastAsia="id-ID"/>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lang w:val="en-GB" w:eastAsia="ar-SA"/>
    </w:rPr>
  </w:style>
  <w:style w:type="character" w:customStyle="1" w:styleId="Heading1Char">
    <w:name w:val="Heading 1 Char"/>
    <w:basedOn w:val="DefaultParagraphFont"/>
    <w:link w:val="Heading1"/>
    <w:uiPriority w:val="9"/>
    <w:rPr>
      <w:rFonts w:ascii="Times" w:hAnsi="Times"/>
      <w:b/>
      <w:bCs/>
      <w:kern w:val="36"/>
      <w:sz w:val="48"/>
      <w:szCs w:val="48"/>
    </w:rPr>
  </w:style>
  <w:style w:type="character" w:customStyle="1" w:styleId="title-text">
    <w:name w:val="title-text"/>
    <w:basedOn w:val="DefaultParagraphFont"/>
    <w:qFormat/>
  </w:style>
  <w:style w:type="character" w:customStyle="1" w:styleId="sr-only">
    <w:name w:val="sr-only"/>
    <w:basedOn w:val="DefaultParagraphFont"/>
    <w:qFormat/>
  </w:style>
  <w:style w:type="character" w:customStyle="1" w:styleId="text">
    <w:name w:val="text"/>
    <w:basedOn w:val="DefaultParagraphFont"/>
  </w:style>
  <w:style w:type="paragraph" w:customStyle="1" w:styleId="BAB">
    <w:name w:val="BAB"/>
    <w:basedOn w:val="Normal"/>
    <w:qFormat/>
    <w:pPr>
      <w:suppressAutoHyphens w:val="0"/>
      <w:jc w:val="center"/>
    </w:pPr>
    <w:rPr>
      <w:rFonts w:eastAsiaTheme="minorEastAsia"/>
      <w:b/>
      <w:lang w:val="en-US" w:eastAsia="en-US"/>
    </w:rPr>
  </w:style>
  <w:style w:type="character" w:customStyle="1" w:styleId="ListParagraphChar">
    <w:name w:val="List Paragraph Char"/>
    <w:basedOn w:val="DefaultParagraphFont"/>
    <w:link w:val="ListParagraph1"/>
    <w:uiPriority w:val="34"/>
    <w:qFormat/>
    <w:locked/>
  </w:style>
  <w:style w:type="paragraph" w:customStyle="1" w:styleId="ListParagraph1">
    <w:name w:val="List Paragraph1"/>
    <w:basedOn w:val="Normal"/>
    <w:link w:val="ListParagraphChar"/>
    <w:uiPriority w:val="34"/>
    <w:qFormat/>
    <w:pPr>
      <w:suppressAutoHyphens w:val="0"/>
      <w:spacing w:after="200" w:line="276" w:lineRule="auto"/>
      <w:ind w:left="720"/>
      <w:contextualSpacing/>
      <w:jc w:val="both"/>
    </w:pPr>
    <w:rPr>
      <w:rFonts w:asciiTheme="minorHAnsi" w:eastAsiaTheme="minorEastAsia" w:hAnsiTheme="minorHAnsi" w:cstheme="minorBidi"/>
      <w:lang w:val="zh-CN" w:eastAsia="en-US"/>
    </w:rPr>
  </w:style>
  <w:style w:type="paragraph" w:customStyle="1" w:styleId="JUDULABSTRAKtopsetting">
    <w:name w:val="JUDUL ABSTRAK (top setting)"/>
    <w:basedOn w:val="Normal"/>
    <w:uiPriority w:val="99"/>
    <w:qFormat/>
    <w:pPr>
      <w:tabs>
        <w:tab w:val="left" w:pos="567"/>
      </w:tabs>
      <w:autoSpaceDE w:val="0"/>
      <w:autoSpaceDN w:val="0"/>
      <w:adjustRightInd w:val="0"/>
      <w:spacing w:line="240" w:lineRule="atLeast"/>
      <w:jc w:val="center"/>
      <w:textAlignment w:val="center"/>
    </w:pPr>
    <w:rPr>
      <w:rFonts w:ascii="Cambria" w:eastAsia="Calibri" w:hAnsi="Cambria" w:cs="Cambria"/>
      <w:b/>
      <w:bCs/>
      <w:color w:val="000000"/>
      <w:sz w:val="16"/>
      <w:szCs w:val="16"/>
      <w:lang w:val="en-US" w:eastAsia="en-US"/>
    </w:rPr>
  </w:style>
  <w:style w:type="character" w:customStyle="1" w:styleId="taxonhead">
    <w:name w:val="taxon_head"/>
    <w:basedOn w:val="DefaultParagraphFont"/>
    <w:qFormat/>
  </w:style>
  <w:style w:type="character" w:customStyle="1" w:styleId="apple-converted-space">
    <w:name w:val="apple-converted-space"/>
    <w:basedOn w:val="DefaultParagraphFont"/>
    <w:qFormat/>
  </w:style>
  <w:style w:type="character" w:customStyle="1" w:styleId="FooterChar">
    <w:name w:val="Footer Char"/>
    <w:basedOn w:val="DefaultParagraphFont"/>
    <w:link w:val="Footer"/>
    <w:uiPriority w:val="99"/>
    <w:qFormat/>
    <w:rPr>
      <w:rFonts w:ascii="Times New Roman" w:hAnsi="Times New Roman"/>
      <w:szCs w:val="22"/>
      <w:lang w:val="en-US"/>
    </w:rPr>
  </w:style>
  <w:style w:type="character" w:customStyle="1" w:styleId="HeaderChar">
    <w:name w:val="Header Char"/>
    <w:basedOn w:val="DefaultParagraphFont"/>
    <w:link w:val="Header"/>
    <w:uiPriority w:val="99"/>
    <w:qFormat/>
    <w:rPr>
      <w:rFonts w:ascii="Times New Roman" w:hAnsi="Times New Roman"/>
      <w:szCs w:val="22"/>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lang w:val="en-GB" w:eastAsia="ar-SA"/>
    </w:rPr>
  </w:style>
  <w:style w:type="paragraph" w:customStyle="1" w:styleId="SubSubSubBab">
    <w:name w:val="Sub Sub Sub Bab"/>
    <w:basedOn w:val="ListParagraph1"/>
    <w:qFormat/>
    <w:pPr>
      <w:numPr>
        <w:numId w:val="1"/>
      </w:numPr>
      <w:spacing w:after="0" w:line="480" w:lineRule="auto"/>
    </w:pPr>
    <w:rPr>
      <w:rFonts w:ascii="Times New Roman" w:hAnsi="Times New Roman" w:cs="Times New Roman"/>
      <w:b/>
      <w:lang w:val="en-US"/>
    </w:rPr>
  </w:style>
  <w:style w:type="paragraph" w:customStyle="1" w:styleId="Style3">
    <w:name w:val="_Style 3"/>
    <w:basedOn w:val="Normal"/>
    <w:uiPriority w:val="34"/>
    <w:qFormat/>
    <w:pPr>
      <w:suppressAutoHyphens w:val="0"/>
      <w:spacing w:after="200" w:line="276" w:lineRule="auto"/>
      <w:ind w:left="720"/>
      <w:contextualSpacing/>
      <w:jc w:val="both"/>
    </w:pPr>
    <w:rPr>
      <w:rFonts w:eastAsiaTheme="minorEastAsia" w:cstheme="minorBidi"/>
      <w:sz w:val="20"/>
      <w:szCs w:val="20"/>
      <w:lang w:val="en-US" w:eastAsia="en-US"/>
    </w:rPr>
  </w:style>
  <w:style w:type="paragraph" w:customStyle="1" w:styleId="Tabel">
    <w:name w:val="Tabel"/>
    <w:basedOn w:val="Normal"/>
    <w:link w:val="TabelChar"/>
    <w:qFormat/>
    <w:pPr>
      <w:shd w:val="clear" w:color="auto" w:fill="FFFFFF"/>
      <w:suppressAutoHyphens w:val="0"/>
      <w:spacing w:after="200"/>
      <w:jc w:val="center"/>
      <w:textAlignment w:val="baseline"/>
    </w:pPr>
    <w:rPr>
      <w:b/>
      <w:sz w:val="20"/>
      <w:szCs w:val="20"/>
      <w:lang w:val="en-US" w:eastAsia="en-US"/>
    </w:rPr>
  </w:style>
  <w:style w:type="paragraph" w:customStyle="1" w:styleId="dapus">
    <w:name w:val="dapus"/>
    <w:basedOn w:val="Normal"/>
    <w:qFormat/>
    <w:pPr>
      <w:numPr>
        <w:numId w:val="2"/>
      </w:numPr>
      <w:tabs>
        <w:tab w:val="left" w:pos="0"/>
      </w:tabs>
      <w:suppressAutoHyphens w:val="0"/>
      <w:spacing w:line="480" w:lineRule="auto"/>
      <w:ind w:left="0" w:firstLine="0"/>
      <w:jc w:val="center"/>
    </w:pPr>
    <w:rPr>
      <w:rFonts w:eastAsiaTheme="minorEastAsia" w:cstheme="minorBidi"/>
      <w:b/>
      <w:bCs/>
      <w:lang w:val="en-US" w:eastAsia="en-US"/>
    </w:rPr>
  </w:style>
  <w:style w:type="paragraph" w:customStyle="1" w:styleId="ListParagraph11">
    <w:name w:val="List Paragraph11"/>
    <w:basedOn w:val="Normal"/>
    <w:uiPriority w:val="34"/>
    <w:qFormat/>
    <w:pPr>
      <w:suppressAutoHyphens w:val="0"/>
      <w:spacing w:after="200" w:line="276" w:lineRule="auto"/>
      <w:ind w:left="720"/>
      <w:contextualSpacing/>
      <w:jc w:val="both"/>
    </w:pPr>
    <w:rPr>
      <w:rFonts w:eastAsiaTheme="minorEastAsia" w:cstheme="minorBidi"/>
      <w:szCs w:val="22"/>
      <w:lang w:val="en-US" w:eastAsia="en-US"/>
    </w:rPr>
  </w:style>
  <w:style w:type="character" w:customStyle="1" w:styleId="TabelChar">
    <w:name w:val="Tabel Char"/>
    <w:link w:val="Tabel"/>
    <w:qFormat/>
    <w:rPr>
      <w:rFonts w:ascii="Times New Roman" w:eastAsia="Times New Roman" w:hAnsi="Times New Roman" w:cs="Times New Roman"/>
      <w:b/>
      <w:sz w:val="20"/>
      <w:szCs w:val="20"/>
      <w:shd w:val="clear" w:color="auto" w:fill="FFFFFF"/>
      <w:lang w:val="en-US"/>
    </w:rPr>
  </w:style>
  <w:style w:type="paragraph" w:customStyle="1" w:styleId="7AN">
    <w:name w:val="7AN"/>
    <w:basedOn w:val="Normal"/>
    <w:link w:val="7ANChar"/>
    <w:qFormat/>
    <w:pPr>
      <w:suppressAutoHyphens w:val="0"/>
      <w:spacing w:line="480" w:lineRule="auto"/>
      <w:ind w:left="810" w:hanging="360"/>
      <w:contextualSpacing/>
    </w:pPr>
    <w:rPr>
      <w:rFonts w:eastAsia="Calibri" w:cs="Arial"/>
      <w:b/>
      <w:lang w:val="en-US" w:eastAsia="en-US"/>
    </w:rPr>
  </w:style>
  <w:style w:type="character" w:customStyle="1" w:styleId="7ANChar">
    <w:name w:val="7AN Char"/>
    <w:basedOn w:val="DefaultParagraphFont"/>
    <w:link w:val="7AN"/>
    <w:qFormat/>
    <w:rPr>
      <w:rFonts w:ascii="Times New Roman" w:eastAsia="Calibri" w:hAnsi="Times New Roman" w:cs="Arial"/>
      <w:b/>
      <w:lang w:val="en-US"/>
    </w:rPr>
  </w:style>
  <w:style w:type="paragraph" w:customStyle="1" w:styleId="judul">
    <w:name w:val="judul"/>
    <w:basedOn w:val="Normal"/>
    <w:link w:val="judulChar"/>
    <w:qFormat/>
    <w:pPr>
      <w:suppressAutoHyphens w:val="0"/>
      <w:spacing w:line="360" w:lineRule="auto"/>
      <w:jc w:val="center"/>
    </w:pPr>
    <w:rPr>
      <w:rFonts w:eastAsia="Calibri"/>
      <w:b/>
      <w:bCs/>
      <w:sz w:val="28"/>
      <w:szCs w:val="28"/>
      <w:lang w:val="en-US" w:eastAsia="en-US"/>
    </w:rPr>
  </w:style>
  <w:style w:type="character" w:customStyle="1" w:styleId="judulChar">
    <w:name w:val="judul Char"/>
    <w:basedOn w:val="DefaultParagraphFont"/>
    <w:link w:val="judul"/>
    <w:rPr>
      <w:rFonts w:ascii="Times New Roman" w:eastAsia="Calibri" w:hAnsi="Times New Roman" w:cs="Times New Roman"/>
      <w:b/>
      <w:bCs/>
      <w:sz w:val="28"/>
      <w:szCs w:val="28"/>
      <w:lang w:val="en-US"/>
    </w:rPr>
  </w:style>
  <w:style w:type="paragraph" w:customStyle="1" w:styleId="ABS">
    <w:name w:val="ABS"/>
    <w:basedOn w:val="Normal"/>
    <w:link w:val="ABSChar"/>
    <w:qFormat/>
    <w:pPr>
      <w:tabs>
        <w:tab w:val="left" w:pos="567"/>
      </w:tabs>
      <w:autoSpaceDE w:val="0"/>
      <w:autoSpaceDN w:val="0"/>
      <w:adjustRightInd w:val="0"/>
      <w:spacing w:line="240" w:lineRule="atLeast"/>
      <w:jc w:val="center"/>
      <w:textAlignment w:val="center"/>
    </w:pPr>
    <w:rPr>
      <w:rFonts w:eastAsia="Calibri"/>
      <w:b/>
      <w:bCs/>
      <w:color w:val="000000" w:themeColor="text1"/>
      <w:lang w:val="en-US" w:eastAsia="en-US"/>
    </w:rPr>
  </w:style>
  <w:style w:type="character" w:customStyle="1" w:styleId="ABSChar">
    <w:name w:val="ABS Char"/>
    <w:basedOn w:val="DefaultParagraphFont"/>
    <w:link w:val="ABS"/>
    <w:rPr>
      <w:rFonts w:ascii="Times New Roman" w:eastAsia="Calibri" w:hAnsi="Times New Roman" w:cs="Times New Roman"/>
      <w:b/>
      <w:bCs/>
      <w:color w:val="000000" w:themeColor="text1"/>
      <w:lang w:val="en-US"/>
    </w:rPr>
  </w:style>
  <w:style w:type="paragraph" w:customStyle="1" w:styleId="Style1sub">
    <w:name w:val="Style1sub"/>
    <w:basedOn w:val="Normal"/>
    <w:link w:val="Style1subChar"/>
    <w:qFormat/>
    <w:pPr>
      <w:suppressAutoHyphens w:val="0"/>
      <w:spacing w:line="480" w:lineRule="auto"/>
      <w:jc w:val="center"/>
    </w:pPr>
    <w:rPr>
      <w:rFonts w:eastAsia="Calibri"/>
      <w:b/>
      <w:lang w:val="en-US" w:eastAsia="en-US"/>
    </w:rPr>
  </w:style>
  <w:style w:type="character" w:customStyle="1" w:styleId="Style1subChar">
    <w:name w:val="Style1sub Char"/>
    <w:basedOn w:val="DefaultParagraphFont"/>
    <w:link w:val="Style1sub"/>
    <w:rPr>
      <w:rFonts w:ascii="Times New Roman" w:eastAsia="Calibri" w:hAnsi="Times New Roman" w:cs="Times New Roman"/>
      <w:b/>
      <w:lang w:val="en-US"/>
    </w:rPr>
  </w:style>
  <w:style w:type="paragraph" w:customStyle="1" w:styleId="Stylejudul1">
    <w:name w:val="Stylejudul1"/>
    <w:basedOn w:val="Normal"/>
    <w:link w:val="Stylejudul1Char"/>
    <w:qFormat/>
    <w:pPr>
      <w:suppressAutoHyphens w:val="0"/>
      <w:spacing w:line="480" w:lineRule="auto"/>
      <w:ind w:left="851"/>
      <w:jc w:val="center"/>
    </w:pPr>
    <w:rPr>
      <w:rFonts w:eastAsia="Calibri"/>
      <w:b/>
      <w:bCs/>
      <w:lang w:val="en-US" w:eastAsia="en-US"/>
    </w:rPr>
  </w:style>
  <w:style w:type="character" w:customStyle="1" w:styleId="Stylejudul1Char">
    <w:name w:val="Stylejudul1 Char"/>
    <w:basedOn w:val="DefaultParagraphFont"/>
    <w:link w:val="Stylejudul1"/>
    <w:rPr>
      <w:rFonts w:ascii="Times New Roman" w:eastAsia="Calibri" w:hAnsi="Times New Roman" w:cs="Times New Roman"/>
      <w:b/>
      <w:bCs/>
      <w:lang w:val="en-US"/>
    </w:rPr>
  </w:style>
  <w:style w:type="paragraph" w:customStyle="1" w:styleId="judul1">
    <w:name w:val="judul1"/>
    <w:basedOn w:val="Stylejudul1"/>
    <w:link w:val="judul1Char"/>
    <w:qFormat/>
    <w:pPr>
      <w:outlineLvl w:val="0"/>
    </w:pPr>
  </w:style>
  <w:style w:type="character" w:customStyle="1" w:styleId="judul1Char">
    <w:name w:val="judul1 Char"/>
    <w:basedOn w:val="Stylejudul1Char"/>
    <w:link w:val="judul1"/>
    <w:qFormat/>
    <w:rPr>
      <w:rFonts w:ascii="Times New Roman" w:eastAsia="Calibri" w:hAnsi="Times New Roman" w:cs="Times New Roman"/>
      <w:b/>
      <w:bCs/>
      <w:lang w:val="en-US"/>
    </w:rPr>
  </w:style>
  <w:style w:type="paragraph" w:customStyle="1" w:styleId="Style1sub1">
    <w:name w:val="Style1sub1"/>
    <w:basedOn w:val="Normal"/>
    <w:link w:val="Style1sub1Char"/>
    <w:qFormat/>
    <w:pPr>
      <w:suppressAutoHyphens w:val="0"/>
      <w:spacing w:line="480" w:lineRule="auto"/>
      <w:ind w:left="720" w:hanging="270"/>
      <w:jc w:val="center"/>
    </w:pPr>
    <w:rPr>
      <w:rFonts w:eastAsia="Calibri"/>
      <w:b/>
      <w:bCs/>
      <w:lang w:val="id-ID" w:eastAsia="en-US"/>
    </w:rPr>
  </w:style>
  <w:style w:type="character" w:customStyle="1" w:styleId="Style1sub1Char">
    <w:name w:val="Style1sub1 Char"/>
    <w:basedOn w:val="DefaultParagraphFont"/>
    <w:link w:val="Style1sub1"/>
    <w:qFormat/>
    <w:rPr>
      <w:rFonts w:ascii="Times New Roman" w:eastAsia="Calibri" w:hAnsi="Times New Roman" w:cs="Times New Roman"/>
      <w:b/>
      <w:bCs/>
      <w:lang w:val="id-ID"/>
    </w:rPr>
  </w:style>
  <w:style w:type="paragraph" w:customStyle="1" w:styleId="Style1sub6">
    <w:name w:val="Style1sub6"/>
    <w:basedOn w:val="ListParagraph"/>
    <w:qFormat/>
    <w:pPr>
      <w:widowControl/>
      <w:tabs>
        <w:tab w:val="left" w:pos="360"/>
      </w:tabs>
      <w:autoSpaceDE/>
      <w:autoSpaceDN/>
      <w:adjustRightInd/>
      <w:spacing w:line="480" w:lineRule="auto"/>
      <w:ind w:left="567" w:hanging="207"/>
      <w:jc w:val="center"/>
    </w:pPr>
    <w:rPr>
      <w:rFonts w:eastAsia="Calibri" w:cs="Arial"/>
      <w:b/>
      <w:lang w:eastAsia="en-US"/>
    </w:rPr>
  </w:style>
  <w:style w:type="paragraph" w:customStyle="1" w:styleId="tipus1">
    <w:name w:val="tipus1"/>
    <w:basedOn w:val="ListParagraph"/>
    <w:link w:val="tipus1Char"/>
    <w:qFormat/>
    <w:pPr>
      <w:widowControl/>
      <w:autoSpaceDE/>
      <w:autoSpaceDN/>
      <w:adjustRightInd/>
      <w:spacing w:line="480" w:lineRule="auto"/>
      <w:ind w:left="284" w:hanging="284"/>
    </w:pPr>
    <w:rPr>
      <w:rFonts w:ascii="Calibri" w:eastAsia="Calibri" w:hAnsi="Calibri" w:cs="Arial"/>
      <w:sz w:val="22"/>
      <w:szCs w:val="22"/>
      <w:lang w:val="id-ID" w:eastAsia="en-US"/>
    </w:rPr>
  </w:style>
  <w:style w:type="character" w:customStyle="1" w:styleId="tipus1Char">
    <w:name w:val="tipus1 Char"/>
    <w:basedOn w:val="ListParagraphChar"/>
    <w:link w:val="tipus1"/>
    <w:qFormat/>
    <w:rPr>
      <w:rFonts w:ascii="Calibri" w:eastAsia="Calibri" w:hAnsi="Calibri" w:cs="Arial"/>
      <w:sz w:val="22"/>
      <w:szCs w:val="22"/>
      <w:lang w:val="id-ID"/>
    </w:rPr>
  </w:style>
  <w:style w:type="paragraph" w:customStyle="1" w:styleId="tipus8">
    <w:name w:val="tipus8"/>
    <w:basedOn w:val="Normal"/>
    <w:link w:val="tipus8Char"/>
    <w:qFormat/>
    <w:pPr>
      <w:suppressAutoHyphens w:val="0"/>
      <w:spacing w:line="480" w:lineRule="auto"/>
      <w:ind w:left="284" w:hanging="284"/>
      <w:contextualSpacing/>
      <w:outlineLvl w:val="1"/>
    </w:pPr>
    <w:rPr>
      <w:rFonts w:eastAsia="Calibri" w:cs="Arial"/>
      <w:b/>
      <w:lang w:val="en-US" w:eastAsia="en-US"/>
    </w:rPr>
  </w:style>
  <w:style w:type="character" w:customStyle="1" w:styleId="tipus8Char">
    <w:name w:val="tipus8 Char"/>
    <w:basedOn w:val="DefaultParagraphFont"/>
    <w:link w:val="tipus8"/>
    <w:qFormat/>
    <w:rPr>
      <w:rFonts w:ascii="Times New Roman" w:eastAsia="Calibri" w:hAnsi="Times New Roman" w:cs="Arial"/>
      <w:b/>
      <w:lang w:val="en-US"/>
    </w:rPr>
  </w:style>
  <w:style w:type="paragraph" w:customStyle="1" w:styleId="usul">
    <w:name w:val="usul"/>
    <w:basedOn w:val="Normal"/>
    <w:link w:val="usulChar"/>
    <w:qFormat/>
    <w:pPr>
      <w:suppressAutoHyphens w:val="0"/>
      <w:spacing w:after="200" w:line="360" w:lineRule="auto"/>
      <w:jc w:val="center"/>
    </w:pPr>
    <w:rPr>
      <w:rFonts w:eastAsia="Calibri"/>
      <w:bCs/>
      <w:lang w:val="id-ID" w:eastAsia="en-US"/>
    </w:rPr>
  </w:style>
  <w:style w:type="character" w:customStyle="1" w:styleId="usulChar">
    <w:name w:val="usul Char"/>
    <w:basedOn w:val="DefaultParagraphFont"/>
    <w:link w:val="usul"/>
    <w:qFormat/>
    <w:rPr>
      <w:rFonts w:ascii="Times New Roman" w:eastAsia="Calibri" w:hAnsi="Times New Roman" w:cs="Times New Roman"/>
      <w:bCs/>
      <w:lang w:val="id-ID"/>
    </w:rPr>
  </w:style>
  <w:style w:type="paragraph" w:customStyle="1" w:styleId="tipus7">
    <w:name w:val="tipus7"/>
    <w:basedOn w:val="tipus1"/>
    <w:link w:val="tipus7Char"/>
    <w:qFormat/>
    <w:rPr>
      <w:rFonts w:ascii="Times New Roman" w:hAnsi="Times New Roman" w:cs="Times New Roman"/>
      <w:b/>
      <w:bCs/>
      <w:lang w:val="en-US"/>
    </w:rPr>
  </w:style>
  <w:style w:type="character" w:customStyle="1" w:styleId="tipus7Char">
    <w:name w:val="tipus7 Char"/>
    <w:basedOn w:val="tipus1Char"/>
    <w:link w:val="tipus7"/>
    <w:qFormat/>
    <w:rPr>
      <w:rFonts w:ascii="Times New Roman" w:eastAsia="Calibri" w:hAnsi="Times New Roman" w:cs="Times New Roman"/>
      <w:b/>
      <w:bCs/>
      <w:sz w:val="22"/>
      <w:szCs w:val="22"/>
      <w:lang w:val="en-US"/>
    </w:rPr>
  </w:style>
  <w:style w:type="character" w:styleId="PlaceholderText">
    <w:name w:val="Placeholder Text"/>
    <w:basedOn w:val="DefaultParagraphFont"/>
    <w:uiPriority w:val="99"/>
    <w:semiHidden/>
    <w:qFormat/>
    <w:rPr>
      <w:color w:val="808080"/>
    </w:rPr>
  </w:style>
  <w:style w:type="paragraph" w:customStyle="1" w:styleId="Stylejudul21">
    <w:name w:val="Stylejudul21"/>
    <w:basedOn w:val="Normal"/>
    <w:link w:val="Stylejudul21Char"/>
    <w:qFormat/>
    <w:pPr>
      <w:tabs>
        <w:tab w:val="center" w:pos="3960"/>
        <w:tab w:val="left" w:pos="6510"/>
      </w:tabs>
      <w:suppressAutoHyphens w:val="0"/>
      <w:spacing w:line="480" w:lineRule="auto"/>
      <w:jc w:val="center"/>
    </w:pPr>
    <w:rPr>
      <w:rFonts w:eastAsia="Calibri"/>
      <w:b/>
      <w:bCs/>
      <w:lang w:val="en-US" w:eastAsia="en-US"/>
    </w:rPr>
  </w:style>
  <w:style w:type="character" w:customStyle="1" w:styleId="Stylejudul21Char">
    <w:name w:val="Stylejudul21 Char"/>
    <w:basedOn w:val="DefaultParagraphFont"/>
    <w:link w:val="Stylejudul21"/>
    <w:qFormat/>
    <w:rPr>
      <w:rFonts w:ascii="Times New Roman" w:eastAsia="Calibri" w:hAnsi="Times New Roman" w:cs="Times New Roman"/>
      <w:b/>
      <w:bCs/>
      <w:lang w:val="en-US"/>
    </w:rPr>
  </w:style>
  <w:style w:type="paragraph" w:customStyle="1" w:styleId="judul2">
    <w:name w:val="judul2"/>
    <w:basedOn w:val="Stylejudul21"/>
    <w:link w:val="judul2Char"/>
    <w:qFormat/>
    <w:pPr>
      <w:outlineLvl w:val="0"/>
    </w:pPr>
  </w:style>
  <w:style w:type="character" w:customStyle="1" w:styleId="judul2Char">
    <w:name w:val="judul2 Char"/>
    <w:basedOn w:val="Stylejudul21Char"/>
    <w:link w:val="judul2"/>
    <w:qFormat/>
    <w:rPr>
      <w:rFonts w:ascii="Times New Roman" w:eastAsia="Calibri" w:hAnsi="Times New Roman" w:cs="Times New Roman"/>
      <w:b/>
      <w:bCs/>
      <w:lang w:val="en-US"/>
    </w:rPr>
  </w:style>
  <w:style w:type="paragraph" w:customStyle="1" w:styleId="sub1">
    <w:name w:val="sub1"/>
    <w:basedOn w:val="ListParagraph"/>
    <w:link w:val="sub1Char"/>
    <w:qFormat/>
    <w:pPr>
      <w:widowControl/>
      <w:tabs>
        <w:tab w:val="left" w:pos="0"/>
      </w:tabs>
      <w:autoSpaceDE/>
      <w:autoSpaceDN/>
      <w:adjustRightInd/>
      <w:spacing w:line="480" w:lineRule="auto"/>
      <w:ind w:left="0" w:firstLine="284"/>
      <w:jc w:val="center"/>
    </w:pPr>
    <w:rPr>
      <w:rFonts w:eastAsia="Calibri" w:cs="Arial"/>
      <w:b/>
      <w:lang w:eastAsia="en-US"/>
    </w:rPr>
  </w:style>
  <w:style w:type="character" w:customStyle="1" w:styleId="sub1Char">
    <w:name w:val="sub1 Char"/>
    <w:basedOn w:val="ListParagraphChar"/>
    <w:link w:val="sub1"/>
    <w:qFormat/>
    <w:rPr>
      <w:rFonts w:ascii="Times New Roman" w:eastAsia="Calibri" w:hAnsi="Times New Roman" w:cs="Arial"/>
      <w:b/>
      <w:lang w:val="en-US"/>
    </w:rPr>
  </w:style>
  <w:style w:type="paragraph" w:customStyle="1" w:styleId="metode5">
    <w:name w:val="metode5"/>
    <w:basedOn w:val="dapus"/>
    <w:link w:val="metode5Char"/>
    <w:qFormat/>
    <w:pPr>
      <w:numPr>
        <w:numId w:val="0"/>
      </w:numPr>
      <w:tabs>
        <w:tab w:val="clear" w:pos="0"/>
        <w:tab w:val="left" w:pos="284"/>
      </w:tabs>
      <w:ind w:hanging="284"/>
    </w:pPr>
    <w:rPr>
      <w:rFonts w:eastAsia="Calibri" w:cs="Times New Roman"/>
      <w:lang w:val="id-ID"/>
    </w:rPr>
  </w:style>
  <w:style w:type="character" w:customStyle="1" w:styleId="metode5Char">
    <w:name w:val="metode5 Char"/>
    <w:basedOn w:val="DefaultParagraphFont"/>
    <w:link w:val="metode5"/>
    <w:qFormat/>
    <w:rPr>
      <w:rFonts w:ascii="Times New Roman" w:eastAsia="Calibri" w:hAnsi="Times New Roman" w:cs="Times New Roman"/>
      <w:b/>
      <w:bCs/>
      <w:lang w:val="id-ID"/>
    </w:rPr>
  </w:style>
  <w:style w:type="paragraph" w:customStyle="1" w:styleId="dapus1">
    <w:name w:val="dapus1"/>
    <w:basedOn w:val="Normal"/>
    <w:link w:val="dapus1Char"/>
    <w:qFormat/>
    <w:pPr>
      <w:tabs>
        <w:tab w:val="left" w:pos="0"/>
      </w:tabs>
      <w:suppressAutoHyphens w:val="0"/>
      <w:spacing w:line="480" w:lineRule="auto"/>
      <w:jc w:val="center"/>
      <w:outlineLvl w:val="0"/>
    </w:pPr>
    <w:rPr>
      <w:rFonts w:eastAsia="Calibri"/>
      <w:b/>
      <w:bCs/>
      <w:lang w:val="id-ID" w:eastAsia="en-US"/>
    </w:rPr>
  </w:style>
  <w:style w:type="character" w:customStyle="1" w:styleId="dapus1Char">
    <w:name w:val="dapus1 Char"/>
    <w:basedOn w:val="DefaultParagraphFont"/>
    <w:link w:val="dapus1"/>
    <w:qFormat/>
    <w:rPr>
      <w:rFonts w:ascii="Times New Roman" w:eastAsia="Calibri" w:hAnsi="Times New Roman" w:cs="Times New Roman"/>
      <w:b/>
      <w:bCs/>
      <w:lang w:val="id-ID"/>
    </w:rPr>
  </w:style>
  <w:style w:type="character" w:customStyle="1" w:styleId="DocumentMapChar">
    <w:name w:val="Document Map Char"/>
    <w:basedOn w:val="DefaultParagraphFont"/>
    <w:link w:val="DocumentMap"/>
    <w:uiPriority w:val="99"/>
    <w:semiHidden/>
    <w:qFormat/>
    <w:rPr>
      <w:rFonts w:ascii="Tahoma" w:eastAsia="Calibri" w:hAnsi="Tahoma" w:cs="Tahoma"/>
      <w:sz w:val="16"/>
      <w:szCs w:val="16"/>
      <w:lang w:val="id-ID"/>
    </w:rPr>
  </w:style>
  <w:style w:type="character" w:customStyle="1" w:styleId="CommentTextChar">
    <w:name w:val="Comment Text Char"/>
    <w:basedOn w:val="DefaultParagraphFont"/>
    <w:link w:val="CommentText"/>
    <w:uiPriority w:val="99"/>
    <w:semiHidden/>
    <w:qFormat/>
    <w:rPr>
      <w:rFonts w:ascii="Calibri" w:eastAsia="Calibri" w:hAnsi="Calibri" w:cs="Arial"/>
      <w:sz w:val="20"/>
      <w:szCs w:val="20"/>
      <w:lang w:val="id-ID"/>
    </w:rPr>
  </w:style>
  <w:style w:type="character" w:customStyle="1" w:styleId="CommentSubjectChar">
    <w:name w:val="Comment Subject Char"/>
    <w:basedOn w:val="CommentTextChar"/>
    <w:link w:val="CommentSubject"/>
    <w:uiPriority w:val="99"/>
    <w:semiHidden/>
    <w:qFormat/>
    <w:rPr>
      <w:rFonts w:ascii="Calibri" w:eastAsia="Calibri" w:hAnsi="Calibri" w:cs="Arial"/>
      <w:b/>
      <w:bCs/>
      <w:sz w:val="20"/>
      <w:szCs w:val="20"/>
      <w:lang w:val="id-ID"/>
    </w:rPr>
  </w:style>
  <w:style w:type="paragraph" w:customStyle="1" w:styleId="TOCHeading1">
    <w:name w:val="TOC Heading1"/>
    <w:basedOn w:val="Heading1"/>
    <w:next w:val="Normal"/>
    <w:uiPriority w:val="39"/>
    <w:unhideWhenUsed/>
    <w:qFormat/>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rPr>
  </w:style>
  <w:style w:type="paragraph" w:customStyle="1" w:styleId="gambar">
    <w:name w:val="gambar"/>
    <w:basedOn w:val="Normal"/>
    <w:link w:val="gambarChar"/>
    <w:qFormat/>
    <w:pPr>
      <w:suppressAutoHyphens w:val="0"/>
      <w:spacing w:before="200"/>
      <w:contextualSpacing/>
      <w:jc w:val="center"/>
    </w:pPr>
    <w:rPr>
      <w:rFonts w:asciiTheme="majorBidi" w:eastAsiaTheme="minorEastAsia" w:hAnsiTheme="majorBidi" w:cstheme="majorBidi"/>
      <w:b/>
      <w:bCs/>
      <w:sz w:val="20"/>
      <w:szCs w:val="20"/>
      <w:lang w:val="en-US" w:eastAsia="en-US"/>
    </w:rPr>
  </w:style>
  <w:style w:type="character" w:customStyle="1" w:styleId="gambarChar">
    <w:name w:val="gambar Char"/>
    <w:basedOn w:val="DefaultParagraphFont"/>
    <w:link w:val="gambar"/>
    <w:qFormat/>
    <w:rPr>
      <w:rFonts w:asciiTheme="majorBidi" w:hAnsiTheme="majorBidi" w:cstheme="majorBidi"/>
      <w:b/>
      <w:bCs/>
      <w:sz w:val="20"/>
      <w:szCs w:val="20"/>
      <w:lang w:val="en-US"/>
    </w:rPr>
  </w:style>
  <w:style w:type="character" w:customStyle="1" w:styleId="abcChar">
    <w:name w:val="abc Char"/>
    <w:basedOn w:val="DefaultParagraphFont"/>
    <w:link w:val="abc"/>
    <w:qFormat/>
    <w:locked/>
  </w:style>
  <w:style w:type="paragraph" w:customStyle="1" w:styleId="abc">
    <w:name w:val="abc"/>
    <w:basedOn w:val="Normal"/>
    <w:link w:val="abcChar"/>
    <w:qFormat/>
    <w:pPr>
      <w:suppressAutoHyphens w:val="0"/>
      <w:spacing w:after="200" w:line="480" w:lineRule="auto"/>
      <w:ind w:firstLine="540"/>
      <w:contextualSpacing/>
      <w:jc w:val="both"/>
    </w:pPr>
    <w:rPr>
      <w:rFonts w:asciiTheme="minorHAnsi" w:eastAsiaTheme="minorEastAsia" w:hAnsiTheme="minorHAnsi" w:cstheme="minorBidi"/>
      <w:lang w:val="zh-CN" w:eastAsia="en-US"/>
    </w:rPr>
  </w:style>
  <w:style w:type="paragraph" w:customStyle="1" w:styleId="SubSubBab">
    <w:name w:val="Sub Sub Bab"/>
    <w:basedOn w:val="ListParagraph1"/>
    <w:qFormat/>
    <w:pPr>
      <w:numPr>
        <w:numId w:val="3"/>
      </w:numPr>
      <w:tabs>
        <w:tab w:val="left" w:pos="360"/>
      </w:tabs>
      <w:spacing w:after="0" w:line="480" w:lineRule="auto"/>
      <w:ind w:left="720" w:firstLine="0"/>
      <w:jc w:val="center"/>
    </w:pPr>
    <w:rPr>
      <w:rFonts w:ascii="Times New Roman" w:eastAsia="SimSun" w:hAnsi="Times New Roman" w:cs="Times New Roman"/>
      <w:b/>
      <w:sz w:val="20"/>
    </w:rPr>
  </w:style>
  <w:style w:type="character" w:customStyle="1" w:styleId="HTMLPreformattedChar">
    <w:name w:val="HTML Preformatted Char"/>
    <w:basedOn w:val="DefaultParagraphFont"/>
    <w:link w:val="HTMLPreformatted"/>
    <w:uiPriority w:val="99"/>
    <w:qFormat/>
    <w:rPr>
      <w:rFonts w:ascii="Courier" w:hAnsi="Courier" w:cs="Courier"/>
      <w:sz w:val="20"/>
      <w:szCs w:val="20"/>
    </w:rPr>
  </w:style>
  <w:style w:type="character" w:customStyle="1" w:styleId="author-ref">
    <w:name w:val="author-ref"/>
    <w:basedOn w:val="DefaultParagraphFont"/>
    <w:qFormat/>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 w:type="character" w:customStyle="1" w:styleId="A4">
    <w:name w:val="A4"/>
    <w:uiPriority w:val="99"/>
    <w:qFormat/>
    <w:rPr>
      <w:color w:val="221E1F"/>
      <w:sz w:val="14"/>
      <w:szCs w:val="1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1" w:defQFormat="0" w:count="276">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lsdException w:name="toc 3" w:uiPriority="39" w:qFormat="1"/>
    <w:lsdException w:name="toc 4" w:uiPriority="39" w:unhideWhenUsed="0"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semiHidden="1" w:qFormat="1"/>
    <w:lsdException w:name="header" w:qFormat="1"/>
    <w:lsdException w:name="footer" w:qFormat="1"/>
    <w:lsdException w:name="index heading" w:semiHidden="1"/>
    <w:lsdException w:name="caption" w:uiPriority="35" w:qFormat="1"/>
    <w:lsdException w:name="table of figures" w:qFormat="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unhideWhenUsed="0"/>
    <w:lsdException w:name="Body Text 3"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semiHidden="1" w:uiPriority="59" w:qFormat="1"/>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uppressAutoHyphens/>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uiPriority w:val="9"/>
    <w:qFormat/>
    <w:pPr>
      <w:suppressAutoHyphens w:val="0"/>
      <w:spacing w:before="100" w:beforeAutospacing="1" w:after="100" w:afterAutospacing="1"/>
      <w:outlineLvl w:val="0"/>
    </w:pPr>
    <w:rPr>
      <w:rFonts w:ascii="Times" w:eastAsiaTheme="minorEastAsia" w:hAnsi="Times" w:cstheme="minorBidi"/>
      <w:b/>
      <w:bCs/>
      <w:kern w:val="36"/>
      <w:sz w:val="48"/>
      <w:szCs w:val="48"/>
      <w:lang w:val="zh-CN" w:eastAsia="en-US"/>
    </w:rPr>
  </w:style>
  <w:style w:type="paragraph" w:styleId="Heading2">
    <w:name w:val="heading 2"/>
    <w:basedOn w:val="Normal"/>
    <w:next w:val="Normal"/>
    <w:link w:val="Heading2Char"/>
    <w:uiPriority w:val="9"/>
    <w:unhideWhenUsed/>
    <w:qFormat/>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val="id-ID" w:eastAsia="en-US"/>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paragraph" w:styleId="BodyText2">
    <w:name w:val="Body Text 2"/>
    <w:basedOn w:val="Normal"/>
    <w:link w:val="BodyText2Char"/>
    <w:pPr>
      <w:suppressAutoHyphens w:val="0"/>
      <w:spacing w:line="480" w:lineRule="auto"/>
      <w:jc w:val="both"/>
    </w:pPr>
    <w:rPr>
      <w:sz w:val="28"/>
      <w:szCs w:val="20"/>
      <w:lang w:val="en-AU" w:eastAsia="en-US"/>
    </w:rPr>
  </w:style>
  <w:style w:type="paragraph" w:styleId="BodyTextIndent2">
    <w:name w:val="Body Text Indent 2"/>
    <w:basedOn w:val="Normal"/>
    <w:link w:val="BodyTextIndent2Char"/>
    <w:uiPriority w:val="99"/>
    <w:unhideWhenUsed/>
    <w:pPr>
      <w:spacing w:after="120" w:line="480" w:lineRule="auto"/>
      <w:ind w:left="283"/>
    </w:pPr>
  </w:style>
  <w:style w:type="paragraph" w:styleId="Caption">
    <w:name w:val="caption"/>
    <w:basedOn w:val="Normal"/>
    <w:next w:val="Normal"/>
    <w:uiPriority w:val="35"/>
    <w:unhideWhenUsed/>
    <w:qFormat/>
    <w:pPr>
      <w:suppressAutoHyphens w:val="0"/>
      <w:spacing w:after="200"/>
    </w:pPr>
    <w:rPr>
      <w:rFonts w:ascii="Calibri" w:eastAsia="Calibri" w:hAnsi="Calibri" w:cs="Arial"/>
      <w:b/>
      <w:bCs/>
      <w:color w:val="4F81BD" w:themeColor="accent1"/>
      <w:sz w:val="18"/>
      <w:szCs w:val="18"/>
      <w:lang w:val="id-ID" w:eastAsia="en-US"/>
    </w:rPr>
  </w:style>
  <w:style w:type="paragraph" w:styleId="CommentText">
    <w:name w:val="annotation text"/>
    <w:basedOn w:val="Normal"/>
    <w:link w:val="CommentTextChar"/>
    <w:uiPriority w:val="99"/>
    <w:semiHidden/>
    <w:unhideWhenUsed/>
    <w:qFormat/>
    <w:pPr>
      <w:suppressAutoHyphens w:val="0"/>
      <w:spacing w:after="200"/>
    </w:pPr>
    <w:rPr>
      <w:rFonts w:ascii="Calibri" w:eastAsia="Calibri" w:hAnsi="Calibri" w:cs="Arial"/>
      <w:sz w:val="20"/>
      <w:szCs w:val="20"/>
      <w:lang w:val="id-ID" w:eastAsia="en-US"/>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uppressAutoHyphens w:val="0"/>
    </w:pPr>
    <w:rPr>
      <w:rFonts w:ascii="Tahoma" w:eastAsia="Calibri" w:hAnsi="Tahoma" w:cs="Tahoma"/>
      <w:sz w:val="16"/>
      <w:szCs w:val="16"/>
      <w:lang w:val="id-ID" w:eastAsia="en-US"/>
    </w:rPr>
  </w:style>
  <w:style w:type="paragraph" w:styleId="Footer">
    <w:name w:val="footer"/>
    <w:basedOn w:val="Normal"/>
    <w:link w:val="FooterChar"/>
    <w:uiPriority w:val="99"/>
    <w:unhideWhenUsed/>
    <w:qFormat/>
    <w:pPr>
      <w:tabs>
        <w:tab w:val="center" w:pos="4680"/>
        <w:tab w:val="right" w:pos="9360"/>
      </w:tabs>
      <w:suppressAutoHyphens w:val="0"/>
      <w:jc w:val="both"/>
    </w:pPr>
    <w:rPr>
      <w:rFonts w:eastAsiaTheme="minorEastAsia" w:cstheme="minorBidi"/>
      <w:szCs w:val="22"/>
      <w:lang w:val="en-US" w:eastAsia="en-US"/>
    </w:rPr>
  </w:style>
  <w:style w:type="paragraph" w:styleId="Header">
    <w:name w:val="header"/>
    <w:basedOn w:val="Normal"/>
    <w:link w:val="HeaderChar"/>
    <w:uiPriority w:val="99"/>
    <w:unhideWhenUsed/>
    <w:qFormat/>
    <w:pPr>
      <w:tabs>
        <w:tab w:val="center" w:pos="4680"/>
        <w:tab w:val="right" w:pos="9360"/>
      </w:tabs>
      <w:suppressAutoHyphens w:val="0"/>
      <w:jc w:val="both"/>
    </w:pPr>
    <w:rPr>
      <w:rFonts w:eastAsiaTheme="minorEastAsia" w:cstheme="minorBidi"/>
      <w:szCs w:val="22"/>
      <w:lang w:val="en-US" w:eastAsia="en-US"/>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w:eastAsiaTheme="minorEastAsia" w:hAnsi="Courier" w:cs="Courier"/>
      <w:sz w:val="20"/>
      <w:szCs w:val="20"/>
      <w:lang w:val="zh-CN" w:eastAsia="en-US"/>
    </w:rPr>
  </w:style>
  <w:style w:type="paragraph" w:styleId="NormalWeb">
    <w:name w:val="Normal (Web)"/>
    <w:basedOn w:val="Normal"/>
    <w:uiPriority w:val="99"/>
    <w:unhideWhenUsed/>
    <w:pPr>
      <w:suppressAutoHyphens w:val="0"/>
      <w:spacing w:before="100" w:beforeAutospacing="1" w:after="100" w:afterAutospacing="1"/>
    </w:pPr>
    <w:rPr>
      <w:rFonts w:ascii="Times" w:eastAsiaTheme="minorEastAsia" w:hAnsi="Times"/>
      <w:sz w:val="20"/>
      <w:szCs w:val="20"/>
      <w:lang w:val="zh-CN" w:eastAsia="en-US"/>
    </w:rPr>
  </w:style>
  <w:style w:type="paragraph" w:styleId="TableofFigures">
    <w:name w:val="table of figures"/>
    <w:basedOn w:val="Normal"/>
    <w:next w:val="Normal"/>
    <w:uiPriority w:val="99"/>
    <w:unhideWhenUsed/>
    <w:qFormat/>
    <w:pPr>
      <w:suppressAutoHyphens w:val="0"/>
      <w:spacing w:line="276" w:lineRule="auto"/>
    </w:pPr>
    <w:rPr>
      <w:rFonts w:ascii="Calibri" w:eastAsia="Calibri" w:hAnsi="Calibri" w:cs="Arial"/>
      <w:sz w:val="22"/>
      <w:szCs w:val="22"/>
      <w:lang w:val="id-ID" w:eastAsia="en-US"/>
    </w:rPr>
  </w:style>
  <w:style w:type="paragraph" w:styleId="TOC1">
    <w:name w:val="toc 1"/>
    <w:basedOn w:val="Normal"/>
    <w:next w:val="Normal"/>
    <w:uiPriority w:val="39"/>
    <w:unhideWhenUsed/>
    <w:qFormat/>
    <w:pPr>
      <w:suppressAutoHyphens w:val="0"/>
      <w:spacing w:after="100" w:line="276" w:lineRule="auto"/>
    </w:pPr>
    <w:rPr>
      <w:rFonts w:ascii="Calibri" w:eastAsia="Calibri" w:hAnsi="Calibri" w:cs="Arial"/>
      <w:sz w:val="22"/>
      <w:szCs w:val="22"/>
      <w:lang w:val="id-ID" w:eastAsia="en-US"/>
    </w:rPr>
  </w:style>
  <w:style w:type="paragraph" w:styleId="TOC2">
    <w:name w:val="toc 2"/>
    <w:basedOn w:val="Normal"/>
    <w:next w:val="Normal"/>
    <w:uiPriority w:val="39"/>
    <w:unhideWhenUsed/>
    <w:pPr>
      <w:suppressAutoHyphens w:val="0"/>
      <w:spacing w:after="100" w:line="276" w:lineRule="auto"/>
      <w:ind w:left="220"/>
    </w:pPr>
    <w:rPr>
      <w:rFonts w:ascii="Calibri" w:eastAsia="Calibri" w:hAnsi="Calibri" w:cs="Arial"/>
      <w:sz w:val="22"/>
      <w:szCs w:val="22"/>
      <w:lang w:val="id-ID" w:eastAsia="en-US"/>
    </w:rPr>
  </w:style>
  <w:style w:type="paragraph" w:styleId="TOC3">
    <w:name w:val="toc 3"/>
    <w:basedOn w:val="Normal"/>
    <w:next w:val="Normal"/>
    <w:uiPriority w:val="39"/>
    <w:unhideWhenUsed/>
    <w:qFormat/>
    <w:pPr>
      <w:tabs>
        <w:tab w:val="left" w:pos="851"/>
        <w:tab w:val="right" w:leader="dot" w:pos="7927"/>
      </w:tabs>
      <w:suppressAutoHyphens w:val="0"/>
      <w:spacing w:after="100" w:line="276" w:lineRule="auto"/>
      <w:ind w:left="440"/>
    </w:pPr>
    <w:rPr>
      <w:rFonts w:ascii="Calibri" w:eastAsia="Calibri" w:hAnsi="Calibri" w:cs="Arial"/>
      <w:sz w:val="22"/>
      <w:szCs w:val="22"/>
      <w:lang w:val="id-ID" w:eastAsia="en-US"/>
    </w:rPr>
  </w:style>
  <w:style w:type="paragraph" w:styleId="TOC4">
    <w:name w:val="toc 4"/>
    <w:basedOn w:val="Normal"/>
    <w:next w:val="Normal"/>
    <w:uiPriority w:val="39"/>
    <w:qFormat/>
    <w:pPr>
      <w:suppressAutoHyphens w:val="0"/>
      <w:spacing w:after="200" w:line="276" w:lineRule="auto"/>
      <w:ind w:leftChars="600" w:left="1260"/>
    </w:pPr>
    <w:rPr>
      <w:rFonts w:ascii="Calibri" w:eastAsia="Calibri" w:hAnsi="Calibri" w:cs="Arial"/>
      <w:sz w:val="22"/>
      <w:szCs w:val="22"/>
      <w:lang w:val="id-ID" w:eastAsia="en-US"/>
    </w:rPr>
  </w:style>
  <w:style w:type="paragraph" w:styleId="TOC5">
    <w:name w:val="toc 5"/>
    <w:basedOn w:val="Normal"/>
    <w:next w:val="Normal"/>
    <w:uiPriority w:val="39"/>
    <w:unhideWhenUsed/>
    <w:qFormat/>
    <w:pPr>
      <w:suppressAutoHyphens w:val="0"/>
      <w:spacing w:after="100" w:line="276" w:lineRule="auto"/>
      <w:ind w:left="880"/>
    </w:pPr>
    <w:rPr>
      <w:rFonts w:asciiTheme="minorHAnsi" w:eastAsiaTheme="minorEastAsia" w:hAnsiTheme="minorHAnsi" w:cstheme="minorBidi"/>
      <w:sz w:val="22"/>
      <w:szCs w:val="22"/>
      <w:lang w:val="id-ID" w:eastAsia="id-ID"/>
    </w:rPr>
  </w:style>
  <w:style w:type="paragraph" w:styleId="TOC6">
    <w:name w:val="toc 6"/>
    <w:basedOn w:val="Normal"/>
    <w:next w:val="Normal"/>
    <w:uiPriority w:val="39"/>
    <w:unhideWhenUsed/>
    <w:qFormat/>
    <w:pPr>
      <w:suppressAutoHyphens w:val="0"/>
      <w:spacing w:after="100" w:line="276" w:lineRule="auto"/>
      <w:ind w:left="1100"/>
    </w:pPr>
    <w:rPr>
      <w:rFonts w:asciiTheme="minorHAnsi" w:eastAsiaTheme="minorEastAsia" w:hAnsiTheme="minorHAnsi" w:cstheme="minorBidi"/>
      <w:sz w:val="22"/>
      <w:szCs w:val="22"/>
      <w:lang w:val="id-ID" w:eastAsia="id-ID"/>
    </w:rPr>
  </w:style>
  <w:style w:type="paragraph" w:styleId="TOC7">
    <w:name w:val="toc 7"/>
    <w:basedOn w:val="Normal"/>
    <w:next w:val="Normal"/>
    <w:uiPriority w:val="39"/>
    <w:unhideWhenUsed/>
    <w:qFormat/>
    <w:pPr>
      <w:suppressAutoHyphens w:val="0"/>
      <w:spacing w:after="100" w:line="276" w:lineRule="auto"/>
      <w:ind w:left="1320"/>
    </w:pPr>
    <w:rPr>
      <w:rFonts w:asciiTheme="minorHAnsi" w:eastAsiaTheme="minorEastAsia" w:hAnsiTheme="minorHAnsi" w:cstheme="minorBidi"/>
      <w:sz w:val="22"/>
      <w:szCs w:val="22"/>
      <w:lang w:val="id-ID" w:eastAsia="id-ID"/>
    </w:rPr>
  </w:style>
  <w:style w:type="paragraph" w:styleId="TOC8">
    <w:name w:val="toc 8"/>
    <w:basedOn w:val="Normal"/>
    <w:next w:val="Normal"/>
    <w:uiPriority w:val="39"/>
    <w:unhideWhenUsed/>
    <w:qFormat/>
    <w:pPr>
      <w:suppressAutoHyphens w:val="0"/>
      <w:spacing w:after="100" w:line="276" w:lineRule="auto"/>
      <w:ind w:left="1540"/>
    </w:pPr>
    <w:rPr>
      <w:rFonts w:asciiTheme="minorHAnsi" w:eastAsiaTheme="minorEastAsia" w:hAnsiTheme="minorHAnsi" w:cstheme="minorBidi"/>
      <w:sz w:val="22"/>
      <w:szCs w:val="22"/>
      <w:lang w:val="id-ID" w:eastAsia="id-ID"/>
    </w:rPr>
  </w:style>
  <w:style w:type="paragraph" w:styleId="TOC9">
    <w:name w:val="toc 9"/>
    <w:basedOn w:val="Normal"/>
    <w:next w:val="Normal"/>
    <w:uiPriority w:val="39"/>
    <w:unhideWhenUsed/>
    <w:qFormat/>
    <w:pPr>
      <w:suppressAutoHyphens w:val="0"/>
      <w:spacing w:after="100" w:line="276" w:lineRule="auto"/>
      <w:ind w:left="1760"/>
    </w:pPr>
    <w:rPr>
      <w:rFonts w:asciiTheme="minorHAnsi" w:eastAsiaTheme="minorEastAsia" w:hAnsiTheme="minorHAnsi" w:cstheme="minorBidi"/>
      <w:sz w:val="22"/>
      <w:szCs w:val="22"/>
      <w:lang w:val="id-ID" w:eastAsia="id-ID"/>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uiPriority w:val="20"/>
    <w:qFormat/>
    <w:rPr>
      <w:i/>
      <w:iCs/>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basedOn w:val="DefaultParagraphFont"/>
    <w:link w:val="BodyText2"/>
    <w:rPr>
      <w:rFonts w:ascii="Times New Roman" w:eastAsia="Times New Roman" w:hAnsi="Times New Roman" w:cs="Times New Roman"/>
      <w:sz w:val="28"/>
      <w:szCs w:val="20"/>
      <w:lang w:val="en-AU"/>
    </w:rPr>
  </w:style>
  <w:style w:type="character" w:customStyle="1" w:styleId="BalloonTextChar">
    <w:name w:val="Balloon Text Char"/>
    <w:basedOn w:val="DefaultParagraphFont"/>
    <w:link w:val="BalloonText"/>
    <w:uiPriority w:val="99"/>
    <w:semiHidden/>
    <w:qFormat/>
    <w:rPr>
      <w:rFonts w:ascii="Lucida Grande" w:eastAsia="Times New Roman" w:hAnsi="Lucida Grande" w:cs="Lucida Grande"/>
      <w:sz w:val="18"/>
      <w:szCs w:val="18"/>
      <w:lang w:val="en-GB" w:eastAsia="ar-SA"/>
    </w:rPr>
  </w:style>
  <w:style w:type="paragraph" w:styleId="ListParagraph">
    <w:name w:val="List Paragraph"/>
    <w:basedOn w:val="Normal"/>
    <w:uiPriority w:val="34"/>
    <w:qFormat/>
    <w:pPr>
      <w:widowControl w:val="0"/>
      <w:suppressAutoHyphens w:val="0"/>
      <w:autoSpaceDE w:val="0"/>
      <w:autoSpaceDN w:val="0"/>
      <w:adjustRightInd w:val="0"/>
      <w:ind w:left="720"/>
      <w:contextualSpacing/>
    </w:pPr>
    <w:rPr>
      <w:lang w:val="en-US" w:eastAsia="id-ID"/>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lang w:val="en-GB" w:eastAsia="ar-SA"/>
    </w:rPr>
  </w:style>
  <w:style w:type="character" w:customStyle="1" w:styleId="Heading1Char">
    <w:name w:val="Heading 1 Char"/>
    <w:basedOn w:val="DefaultParagraphFont"/>
    <w:link w:val="Heading1"/>
    <w:uiPriority w:val="9"/>
    <w:rPr>
      <w:rFonts w:ascii="Times" w:hAnsi="Times"/>
      <w:b/>
      <w:bCs/>
      <w:kern w:val="36"/>
      <w:sz w:val="48"/>
      <w:szCs w:val="48"/>
    </w:rPr>
  </w:style>
  <w:style w:type="character" w:customStyle="1" w:styleId="title-text">
    <w:name w:val="title-text"/>
    <w:basedOn w:val="DefaultParagraphFont"/>
    <w:qFormat/>
  </w:style>
  <w:style w:type="character" w:customStyle="1" w:styleId="sr-only">
    <w:name w:val="sr-only"/>
    <w:basedOn w:val="DefaultParagraphFont"/>
    <w:qFormat/>
  </w:style>
  <w:style w:type="character" w:customStyle="1" w:styleId="text">
    <w:name w:val="text"/>
    <w:basedOn w:val="DefaultParagraphFont"/>
  </w:style>
  <w:style w:type="paragraph" w:customStyle="1" w:styleId="BAB">
    <w:name w:val="BAB"/>
    <w:basedOn w:val="Normal"/>
    <w:qFormat/>
    <w:pPr>
      <w:suppressAutoHyphens w:val="0"/>
      <w:jc w:val="center"/>
    </w:pPr>
    <w:rPr>
      <w:rFonts w:eastAsiaTheme="minorEastAsia"/>
      <w:b/>
      <w:lang w:val="en-US" w:eastAsia="en-US"/>
    </w:rPr>
  </w:style>
  <w:style w:type="character" w:customStyle="1" w:styleId="ListParagraphChar">
    <w:name w:val="List Paragraph Char"/>
    <w:basedOn w:val="DefaultParagraphFont"/>
    <w:link w:val="ListParagraph1"/>
    <w:uiPriority w:val="34"/>
    <w:qFormat/>
    <w:locked/>
  </w:style>
  <w:style w:type="paragraph" w:customStyle="1" w:styleId="ListParagraph1">
    <w:name w:val="List Paragraph1"/>
    <w:basedOn w:val="Normal"/>
    <w:link w:val="ListParagraphChar"/>
    <w:uiPriority w:val="34"/>
    <w:qFormat/>
    <w:pPr>
      <w:suppressAutoHyphens w:val="0"/>
      <w:spacing w:after="200" w:line="276" w:lineRule="auto"/>
      <w:ind w:left="720"/>
      <w:contextualSpacing/>
      <w:jc w:val="both"/>
    </w:pPr>
    <w:rPr>
      <w:rFonts w:asciiTheme="minorHAnsi" w:eastAsiaTheme="minorEastAsia" w:hAnsiTheme="minorHAnsi" w:cstheme="minorBidi"/>
      <w:lang w:val="zh-CN" w:eastAsia="en-US"/>
    </w:rPr>
  </w:style>
  <w:style w:type="paragraph" w:customStyle="1" w:styleId="JUDULABSTRAKtopsetting">
    <w:name w:val="JUDUL ABSTRAK (top setting)"/>
    <w:basedOn w:val="Normal"/>
    <w:uiPriority w:val="99"/>
    <w:qFormat/>
    <w:pPr>
      <w:tabs>
        <w:tab w:val="left" w:pos="567"/>
      </w:tabs>
      <w:autoSpaceDE w:val="0"/>
      <w:autoSpaceDN w:val="0"/>
      <w:adjustRightInd w:val="0"/>
      <w:spacing w:line="240" w:lineRule="atLeast"/>
      <w:jc w:val="center"/>
      <w:textAlignment w:val="center"/>
    </w:pPr>
    <w:rPr>
      <w:rFonts w:ascii="Cambria" w:eastAsia="Calibri" w:hAnsi="Cambria" w:cs="Cambria"/>
      <w:b/>
      <w:bCs/>
      <w:color w:val="000000"/>
      <w:sz w:val="16"/>
      <w:szCs w:val="16"/>
      <w:lang w:val="en-US" w:eastAsia="en-US"/>
    </w:rPr>
  </w:style>
  <w:style w:type="character" w:customStyle="1" w:styleId="taxonhead">
    <w:name w:val="taxon_head"/>
    <w:basedOn w:val="DefaultParagraphFont"/>
    <w:qFormat/>
  </w:style>
  <w:style w:type="character" w:customStyle="1" w:styleId="apple-converted-space">
    <w:name w:val="apple-converted-space"/>
    <w:basedOn w:val="DefaultParagraphFont"/>
    <w:qFormat/>
  </w:style>
  <w:style w:type="character" w:customStyle="1" w:styleId="FooterChar">
    <w:name w:val="Footer Char"/>
    <w:basedOn w:val="DefaultParagraphFont"/>
    <w:link w:val="Footer"/>
    <w:uiPriority w:val="99"/>
    <w:qFormat/>
    <w:rPr>
      <w:rFonts w:ascii="Times New Roman" w:hAnsi="Times New Roman"/>
      <w:szCs w:val="22"/>
      <w:lang w:val="en-US"/>
    </w:rPr>
  </w:style>
  <w:style w:type="character" w:customStyle="1" w:styleId="HeaderChar">
    <w:name w:val="Header Char"/>
    <w:basedOn w:val="DefaultParagraphFont"/>
    <w:link w:val="Header"/>
    <w:uiPriority w:val="99"/>
    <w:qFormat/>
    <w:rPr>
      <w:rFonts w:ascii="Times New Roman" w:hAnsi="Times New Roman"/>
      <w:szCs w:val="22"/>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lang w:val="en-GB" w:eastAsia="ar-SA"/>
    </w:rPr>
  </w:style>
  <w:style w:type="paragraph" w:customStyle="1" w:styleId="SubSubSubBab">
    <w:name w:val="Sub Sub Sub Bab"/>
    <w:basedOn w:val="ListParagraph1"/>
    <w:qFormat/>
    <w:pPr>
      <w:numPr>
        <w:numId w:val="1"/>
      </w:numPr>
      <w:spacing w:after="0" w:line="480" w:lineRule="auto"/>
    </w:pPr>
    <w:rPr>
      <w:rFonts w:ascii="Times New Roman" w:hAnsi="Times New Roman" w:cs="Times New Roman"/>
      <w:b/>
      <w:lang w:val="en-US"/>
    </w:rPr>
  </w:style>
  <w:style w:type="paragraph" w:customStyle="1" w:styleId="Style3">
    <w:name w:val="_Style 3"/>
    <w:basedOn w:val="Normal"/>
    <w:uiPriority w:val="34"/>
    <w:qFormat/>
    <w:pPr>
      <w:suppressAutoHyphens w:val="0"/>
      <w:spacing w:after="200" w:line="276" w:lineRule="auto"/>
      <w:ind w:left="720"/>
      <w:contextualSpacing/>
      <w:jc w:val="both"/>
    </w:pPr>
    <w:rPr>
      <w:rFonts w:eastAsiaTheme="minorEastAsia" w:cstheme="minorBidi"/>
      <w:sz w:val="20"/>
      <w:szCs w:val="20"/>
      <w:lang w:val="en-US" w:eastAsia="en-US"/>
    </w:rPr>
  </w:style>
  <w:style w:type="paragraph" w:customStyle="1" w:styleId="Tabel">
    <w:name w:val="Tabel"/>
    <w:basedOn w:val="Normal"/>
    <w:link w:val="TabelChar"/>
    <w:qFormat/>
    <w:pPr>
      <w:shd w:val="clear" w:color="auto" w:fill="FFFFFF"/>
      <w:suppressAutoHyphens w:val="0"/>
      <w:spacing w:after="200"/>
      <w:jc w:val="center"/>
      <w:textAlignment w:val="baseline"/>
    </w:pPr>
    <w:rPr>
      <w:b/>
      <w:sz w:val="20"/>
      <w:szCs w:val="20"/>
      <w:lang w:val="en-US" w:eastAsia="en-US"/>
    </w:rPr>
  </w:style>
  <w:style w:type="paragraph" w:customStyle="1" w:styleId="dapus">
    <w:name w:val="dapus"/>
    <w:basedOn w:val="Normal"/>
    <w:qFormat/>
    <w:pPr>
      <w:numPr>
        <w:numId w:val="2"/>
      </w:numPr>
      <w:tabs>
        <w:tab w:val="left" w:pos="0"/>
      </w:tabs>
      <w:suppressAutoHyphens w:val="0"/>
      <w:spacing w:line="480" w:lineRule="auto"/>
      <w:ind w:left="0" w:firstLine="0"/>
      <w:jc w:val="center"/>
    </w:pPr>
    <w:rPr>
      <w:rFonts w:eastAsiaTheme="minorEastAsia" w:cstheme="minorBidi"/>
      <w:b/>
      <w:bCs/>
      <w:lang w:val="en-US" w:eastAsia="en-US"/>
    </w:rPr>
  </w:style>
  <w:style w:type="paragraph" w:customStyle="1" w:styleId="ListParagraph11">
    <w:name w:val="List Paragraph11"/>
    <w:basedOn w:val="Normal"/>
    <w:uiPriority w:val="34"/>
    <w:qFormat/>
    <w:pPr>
      <w:suppressAutoHyphens w:val="0"/>
      <w:spacing w:after="200" w:line="276" w:lineRule="auto"/>
      <w:ind w:left="720"/>
      <w:contextualSpacing/>
      <w:jc w:val="both"/>
    </w:pPr>
    <w:rPr>
      <w:rFonts w:eastAsiaTheme="minorEastAsia" w:cstheme="minorBidi"/>
      <w:szCs w:val="22"/>
      <w:lang w:val="en-US" w:eastAsia="en-US"/>
    </w:rPr>
  </w:style>
  <w:style w:type="character" w:customStyle="1" w:styleId="TabelChar">
    <w:name w:val="Tabel Char"/>
    <w:link w:val="Tabel"/>
    <w:qFormat/>
    <w:rPr>
      <w:rFonts w:ascii="Times New Roman" w:eastAsia="Times New Roman" w:hAnsi="Times New Roman" w:cs="Times New Roman"/>
      <w:b/>
      <w:sz w:val="20"/>
      <w:szCs w:val="20"/>
      <w:shd w:val="clear" w:color="auto" w:fill="FFFFFF"/>
      <w:lang w:val="en-US"/>
    </w:rPr>
  </w:style>
  <w:style w:type="paragraph" w:customStyle="1" w:styleId="7AN">
    <w:name w:val="7AN"/>
    <w:basedOn w:val="Normal"/>
    <w:link w:val="7ANChar"/>
    <w:qFormat/>
    <w:pPr>
      <w:suppressAutoHyphens w:val="0"/>
      <w:spacing w:line="480" w:lineRule="auto"/>
      <w:ind w:left="810" w:hanging="360"/>
      <w:contextualSpacing/>
    </w:pPr>
    <w:rPr>
      <w:rFonts w:eastAsia="Calibri" w:cs="Arial"/>
      <w:b/>
      <w:lang w:val="en-US" w:eastAsia="en-US"/>
    </w:rPr>
  </w:style>
  <w:style w:type="character" w:customStyle="1" w:styleId="7ANChar">
    <w:name w:val="7AN Char"/>
    <w:basedOn w:val="DefaultParagraphFont"/>
    <w:link w:val="7AN"/>
    <w:qFormat/>
    <w:rPr>
      <w:rFonts w:ascii="Times New Roman" w:eastAsia="Calibri" w:hAnsi="Times New Roman" w:cs="Arial"/>
      <w:b/>
      <w:lang w:val="en-US"/>
    </w:rPr>
  </w:style>
  <w:style w:type="paragraph" w:customStyle="1" w:styleId="judul">
    <w:name w:val="judul"/>
    <w:basedOn w:val="Normal"/>
    <w:link w:val="judulChar"/>
    <w:qFormat/>
    <w:pPr>
      <w:suppressAutoHyphens w:val="0"/>
      <w:spacing w:line="360" w:lineRule="auto"/>
      <w:jc w:val="center"/>
    </w:pPr>
    <w:rPr>
      <w:rFonts w:eastAsia="Calibri"/>
      <w:b/>
      <w:bCs/>
      <w:sz w:val="28"/>
      <w:szCs w:val="28"/>
      <w:lang w:val="en-US" w:eastAsia="en-US"/>
    </w:rPr>
  </w:style>
  <w:style w:type="character" w:customStyle="1" w:styleId="judulChar">
    <w:name w:val="judul Char"/>
    <w:basedOn w:val="DefaultParagraphFont"/>
    <w:link w:val="judul"/>
    <w:rPr>
      <w:rFonts w:ascii="Times New Roman" w:eastAsia="Calibri" w:hAnsi="Times New Roman" w:cs="Times New Roman"/>
      <w:b/>
      <w:bCs/>
      <w:sz w:val="28"/>
      <w:szCs w:val="28"/>
      <w:lang w:val="en-US"/>
    </w:rPr>
  </w:style>
  <w:style w:type="paragraph" w:customStyle="1" w:styleId="ABS">
    <w:name w:val="ABS"/>
    <w:basedOn w:val="Normal"/>
    <w:link w:val="ABSChar"/>
    <w:qFormat/>
    <w:pPr>
      <w:tabs>
        <w:tab w:val="left" w:pos="567"/>
      </w:tabs>
      <w:autoSpaceDE w:val="0"/>
      <w:autoSpaceDN w:val="0"/>
      <w:adjustRightInd w:val="0"/>
      <w:spacing w:line="240" w:lineRule="atLeast"/>
      <w:jc w:val="center"/>
      <w:textAlignment w:val="center"/>
    </w:pPr>
    <w:rPr>
      <w:rFonts w:eastAsia="Calibri"/>
      <w:b/>
      <w:bCs/>
      <w:color w:val="000000" w:themeColor="text1"/>
      <w:lang w:val="en-US" w:eastAsia="en-US"/>
    </w:rPr>
  </w:style>
  <w:style w:type="character" w:customStyle="1" w:styleId="ABSChar">
    <w:name w:val="ABS Char"/>
    <w:basedOn w:val="DefaultParagraphFont"/>
    <w:link w:val="ABS"/>
    <w:rPr>
      <w:rFonts w:ascii="Times New Roman" w:eastAsia="Calibri" w:hAnsi="Times New Roman" w:cs="Times New Roman"/>
      <w:b/>
      <w:bCs/>
      <w:color w:val="000000" w:themeColor="text1"/>
      <w:lang w:val="en-US"/>
    </w:rPr>
  </w:style>
  <w:style w:type="paragraph" w:customStyle="1" w:styleId="Style1sub">
    <w:name w:val="Style1sub"/>
    <w:basedOn w:val="Normal"/>
    <w:link w:val="Style1subChar"/>
    <w:qFormat/>
    <w:pPr>
      <w:suppressAutoHyphens w:val="0"/>
      <w:spacing w:line="480" w:lineRule="auto"/>
      <w:jc w:val="center"/>
    </w:pPr>
    <w:rPr>
      <w:rFonts w:eastAsia="Calibri"/>
      <w:b/>
      <w:lang w:val="en-US" w:eastAsia="en-US"/>
    </w:rPr>
  </w:style>
  <w:style w:type="character" w:customStyle="1" w:styleId="Style1subChar">
    <w:name w:val="Style1sub Char"/>
    <w:basedOn w:val="DefaultParagraphFont"/>
    <w:link w:val="Style1sub"/>
    <w:rPr>
      <w:rFonts w:ascii="Times New Roman" w:eastAsia="Calibri" w:hAnsi="Times New Roman" w:cs="Times New Roman"/>
      <w:b/>
      <w:lang w:val="en-US"/>
    </w:rPr>
  </w:style>
  <w:style w:type="paragraph" w:customStyle="1" w:styleId="Stylejudul1">
    <w:name w:val="Stylejudul1"/>
    <w:basedOn w:val="Normal"/>
    <w:link w:val="Stylejudul1Char"/>
    <w:qFormat/>
    <w:pPr>
      <w:suppressAutoHyphens w:val="0"/>
      <w:spacing w:line="480" w:lineRule="auto"/>
      <w:ind w:left="851"/>
      <w:jc w:val="center"/>
    </w:pPr>
    <w:rPr>
      <w:rFonts w:eastAsia="Calibri"/>
      <w:b/>
      <w:bCs/>
      <w:lang w:val="en-US" w:eastAsia="en-US"/>
    </w:rPr>
  </w:style>
  <w:style w:type="character" w:customStyle="1" w:styleId="Stylejudul1Char">
    <w:name w:val="Stylejudul1 Char"/>
    <w:basedOn w:val="DefaultParagraphFont"/>
    <w:link w:val="Stylejudul1"/>
    <w:rPr>
      <w:rFonts w:ascii="Times New Roman" w:eastAsia="Calibri" w:hAnsi="Times New Roman" w:cs="Times New Roman"/>
      <w:b/>
      <w:bCs/>
      <w:lang w:val="en-US"/>
    </w:rPr>
  </w:style>
  <w:style w:type="paragraph" w:customStyle="1" w:styleId="judul1">
    <w:name w:val="judul1"/>
    <w:basedOn w:val="Stylejudul1"/>
    <w:link w:val="judul1Char"/>
    <w:qFormat/>
    <w:pPr>
      <w:outlineLvl w:val="0"/>
    </w:pPr>
  </w:style>
  <w:style w:type="character" w:customStyle="1" w:styleId="judul1Char">
    <w:name w:val="judul1 Char"/>
    <w:basedOn w:val="Stylejudul1Char"/>
    <w:link w:val="judul1"/>
    <w:qFormat/>
    <w:rPr>
      <w:rFonts w:ascii="Times New Roman" w:eastAsia="Calibri" w:hAnsi="Times New Roman" w:cs="Times New Roman"/>
      <w:b/>
      <w:bCs/>
      <w:lang w:val="en-US"/>
    </w:rPr>
  </w:style>
  <w:style w:type="paragraph" w:customStyle="1" w:styleId="Style1sub1">
    <w:name w:val="Style1sub1"/>
    <w:basedOn w:val="Normal"/>
    <w:link w:val="Style1sub1Char"/>
    <w:qFormat/>
    <w:pPr>
      <w:suppressAutoHyphens w:val="0"/>
      <w:spacing w:line="480" w:lineRule="auto"/>
      <w:ind w:left="720" w:hanging="270"/>
      <w:jc w:val="center"/>
    </w:pPr>
    <w:rPr>
      <w:rFonts w:eastAsia="Calibri"/>
      <w:b/>
      <w:bCs/>
      <w:lang w:val="id-ID" w:eastAsia="en-US"/>
    </w:rPr>
  </w:style>
  <w:style w:type="character" w:customStyle="1" w:styleId="Style1sub1Char">
    <w:name w:val="Style1sub1 Char"/>
    <w:basedOn w:val="DefaultParagraphFont"/>
    <w:link w:val="Style1sub1"/>
    <w:qFormat/>
    <w:rPr>
      <w:rFonts w:ascii="Times New Roman" w:eastAsia="Calibri" w:hAnsi="Times New Roman" w:cs="Times New Roman"/>
      <w:b/>
      <w:bCs/>
      <w:lang w:val="id-ID"/>
    </w:rPr>
  </w:style>
  <w:style w:type="paragraph" w:customStyle="1" w:styleId="Style1sub6">
    <w:name w:val="Style1sub6"/>
    <w:basedOn w:val="ListParagraph"/>
    <w:qFormat/>
    <w:pPr>
      <w:widowControl/>
      <w:tabs>
        <w:tab w:val="left" w:pos="360"/>
      </w:tabs>
      <w:autoSpaceDE/>
      <w:autoSpaceDN/>
      <w:adjustRightInd/>
      <w:spacing w:line="480" w:lineRule="auto"/>
      <w:ind w:left="567" w:hanging="207"/>
      <w:jc w:val="center"/>
    </w:pPr>
    <w:rPr>
      <w:rFonts w:eastAsia="Calibri" w:cs="Arial"/>
      <w:b/>
      <w:lang w:eastAsia="en-US"/>
    </w:rPr>
  </w:style>
  <w:style w:type="paragraph" w:customStyle="1" w:styleId="tipus1">
    <w:name w:val="tipus1"/>
    <w:basedOn w:val="ListParagraph"/>
    <w:link w:val="tipus1Char"/>
    <w:qFormat/>
    <w:pPr>
      <w:widowControl/>
      <w:autoSpaceDE/>
      <w:autoSpaceDN/>
      <w:adjustRightInd/>
      <w:spacing w:line="480" w:lineRule="auto"/>
      <w:ind w:left="284" w:hanging="284"/>
    </w:pPr>
    <w:rPr>
      <w:rFonts w:ascii="Calibri" w:eastAsia="Calibri" w:hAnsi="Calibri" w:cs="Arial"/>
      <w:sz w:val="22"/>
      <w:szCs w:val="22"/>
      <w:lang w:val="id-ID" w:eastAsia="en-US"/>
    </w:rPr>
  </w:style>
  <w:style w:type="character" w:customStyle="1" w:styleId="tipus1Char">
    <w:name w:val="tipus1 Char"/>
    <w:basedOn w:val="ListParagraphChar"/>
    <w:link w:val="tipus1"/>
    <w:qFormat/>
    <w:rPr>
      <w:rFonts w:ascii="Calibri" w:eastAsia="Calibri" w:hAnsi="Calibri" w:cs="Arial"/>
      <w:sz w:val="22"/>
      <w:szCs w:val="22"/>
      <w:lang w:val="id-ID"/>
    </w:rPr>
  </w:style>
  <w:style w:type="paragraph" w:customStyle="1" w:styleId="tipus8">
    <w:name w:val="tipus8"/>
    <w:basedOn w:val="Normal"/>
    <w:link w:val="tipus8Char"/>
    <w:qFormat/>
    <w:pPr>
      <w:suppressAutoHyphens w:val="0"/>
      <w:spacing w:line="480" w:lineRule="auto"/>
      <w:ind w:left="284" w:hanging="284"/>
      <w:contextualSpacing/>
      <w:outlineLvl w:val="1"/>
    </w:pPr>
    <w:rPr>
      <w:rFonts w:eastAsia="Calibri" w:cs="Arial"/>
      <w:b/>
      <w:lang w:val="en-US" w:eastAsia="en-US"/>
    </w:rPr>
  </w:style>
  <w:style w:type="character" w:customStyle="1" w:styleId="tipus8Char">
    <w:name w:val="tipus8 Char"/>
    <w:basedOn w:val="DefaultParagraphFont"/>
    <w:link w:val="tipus8"/>
    <w:qFormat/>
    <w:rPr>
      <w:rFonts w:ascii="Times New Roman" w:eastAsia="Calibri" w:hAnsi="Times New Roman" w:cs="Arial"/>
      <w:b/>
      <w:lang w:val="en-US"/>
    </w:rPr>
  </w:style>
  <w:style w:type="paragraph" w:customStyle="1" w:styleId="usul">
    <w:name w:val="usul"/>
    <w:basedOn w:val="Normal"/>
    <w:link w:val="usulChar"/>
    <w:qFormat/>
    <w:pPr>
      <w:suppressAutoHyphens w:val="0"/>
      <w:spacing w:after="200" w:line="360" w:lineRule="auto"/>
      <w:jc w:val="center"/>
    </w:pPr>
    <w:rPr>
      <w:rFonts w:eastAsia="Calibri"/>
      <w:bCs/>
      <w:lang w:val="id-ID" w:eastAsia="en-US"/>
    </w:rPr>
  </w:style>
  <w:style w:type="character" w:customStyle="1" w:styleId="usulChar">
    <w:name w:val="usul Char"/>
    <w:basedOn w:val="DefaultParagraphFont"/>
    <w:link w:val="usul"/>
    <w:qFormat/>
    <w:rPr>
      <w:rFonts w:ascii="Times New Roman" w:eastAsia="Calibri" w:hAnsi="Times New Roman" w:cs="Times New Roman"/>
      <w:bCs/>
      <w:lang w:val="id-ID"/>
    </w:rPr>
  </w:style>
  <w:style w:type="paragraph" w:customStyle="1" w:styleId="tipus7">
    <w:name w:val="tipus7"/>
    <w:basedOn w:val="tipus1"/>
    <w:link w:val="tipus7Char"/>
    <w:qFormat/>
    <w:rPr>
      <w:rFonts w:ascii="Times New Roman" w:hAnsi="Times New Roman" w:cs="Times New Roman"/>
      <w:b/>
      <w:bCs/>
      <w:lang w:val="en-US"/>
    </w:rPr>
  </w:style>
  <w:style w:type="character" w:customStyle="1" w:styleId="tipus7Char">
    <w:name w:val="tipus7 Char"/>
    <w:basedOn w:val="tipus1Char"/>
    <w:link w:val="tipus7"/>
    <w:qFormat/>
    <w:rPr>
      <w:rFonts w:ascii="Times New Roman" w:eastAsia="Calibri" w:hAnsi="Times New Roman" w:cs="Times New Roman"/>
      <w:b/>
      <w:bCs/>
      <w:sz w:val="22"/>
      <w:szCs w:val="22"/>
      <w:lang w:val="en-US"/>
    </w:rPr>
  </w:style>
  <w:style w:type="character" w:styleId="PlaceholderText">
    <w:name w:val="Placeholder Text"/>
    <w:basedOn w:val="DefaultParagraphFont"/>
    <w:uiPriority w:val="99"/>
    <w:semiHidden/>
    <w:qFormat/>
    <w:rPr>
      <w:color w:val="808080"/>
    </w:rPr>
  </w:style>
  <w:style w:type="paragraph" w:customStyle="1" w:styleId="Stylejudul21">
    <w:name w:val="Stylejudul21"/>
    <w:basedOn w:val="Normal"/>
    <w:link w:val="Stylejudul21Char"/>
    <w:qFormat/>
    <w:pPr>
      <w:tabs>
        <w:tab w:val="center" w:pos="3960"/>
        <w:tab w:val="left" w:pos="6510"/>
      </w:tabs>
      <w:suppressAutoHyphens w:val="0"/>
      <w:spacing w:line="480" w:lineRule="auto"/>
      <w:jc w:val="center"/>
    </w:pPr>
    <w:rPr>
      <w:rFonts w:eastAsia="Calibri"/>
      <w:b/>
      <w:bCs/>
      <w:lang w:val="en-US" w:eastAsia="en-US"/>
    </w:rPr>
  </w:style>
  <w:style w:type="character" w:customStyle="1" w:styleId="Stylejudul21Char">
    <w:name w:val="Stylejudul21 Char"/>
    <w:basedOn w:val="DefaultParagraphFont"/>
    <w:link w:val="Stylejudul21"/>
    <w:qFormat/>
    <w:rPr>
      <w:rFonts w:ascii="Times New Roman" w:eastAsia="Calibri" w:hAnsi="Times New Roman" w:cs="Times New Roman"/>
      <w:b/>
      <w:bCs/>
      <w:lang w:val="en-US"/>
    </w:rPr>
  </w:style>
  <w:style w:type="paragraph" w:customStyle="1" w:styleId="judul2">
    <w:name w:val="judul2"/>
    <w:basedOn w:val="Stylejudul21"/>
    <w:link w:val="judul2Char"/>
    <w:qFormat/>
    <w:pPr>
      <w:outlineLvl w:val="0"/>
    </w:pPr>
  </w:style>
  <w:style w:type="character" w:customStyle="1" w:styleId="judul2Char">
    <w:name w:val="judul2 Char"/>
    <w:basedOn w:val="Stylejudul21Char"/>
    <w:link w:val="judul2"/>
    <w:qFormat/>
    <w:rPr>
      <w:rFonts w:ascii="Times New Roman" w:eastAsia="Calibri" w:hAnsi="Times New Roman" w:cs="Times New Roman"/>
      <w:b/>
      <w:bCs/>
      <w:lang w:val="en-US"/>
    </w:rPr>
  </w:style>
  <w:style w:type="paragraph" w:customStyle="1" w:styleId="sub1">
    <w:name w:val="sub1"/>
    <w:basedOn w:val="ListParagraph"/>
    <w:link w:val="sub1Char"/>
    <w:qFormat/>
    <w:pPr>
      <w:widowControl/>
      <w:tabs>
        <w:tab w:val="left" w:pos="0"/>
      </w:tabs>
      <w:autoSpaceDE/>
      <w:autoSpaceDN/>
      <w:adjustRightInd/>
      <w:spacing w:line="480" w:lineRule="auto"/>
      <w:ind w:left="0" w:firstLine="284"/>
      <w:jc w:val="center"/>
    </w:pPr>
    <w:rPr>
      <w:rFonts w:eastAsia="Calibri" w:cs="Arial"/>
      <w:b/>
      <w:lang w:eastAsia="en-US"/>
    </w:rPr>
  </w:style>
  <w:style w:type="character" w:customStyle="1" w:styleId="sub1Char">
    <w:name w:val="sub1 Char"/>
    <w:basedOn w:val="ListParagraphChar"/>
    <w:link w:val="sub1"/>
    <w:qFormat/>
    <w:rPr>
      <w:rFonts w:ascii="Times New Roman" w:eastAsia="Calibri" w:hAnsi="Times New Roman" w:cs="Arial"/>
      <w:b/>
      <w:lang w:val="en-US"/>
    </w:rPr>
  </w:style>
  <w:style w:type="paragraph" w:customStyle="1" w:styleId="metode5">
    <w:name w:val="metode5"/>
    <w:basedOn w:val="dapus"/>
    <w:link w:val="metode5Char"/>
    <w:qFormat/>
    <w:pPr>
      <w:numPr>
        <w:numId w:val="0"/>
      </w:numPr>
      <w:tabs>
        <w:tab w:val="clear" w:pos="0"/>
        <w:tab w:val="left" w:pos="284"/>
      </w:tabs>
      <w:ind w:hanging="284"/>
    </w:pPr>
    <w:rPr>
      <w:rFonts w:eastAsia="Calibri" w:cs="Times New Roman"/>
      <w:lang w:val="id-ID"/>
    </w:rPr>
  </w:style>
  <w:style w:type="character" w:customStyle="1" w:styleId="metode5Char">
    <w:name w:val="metode5 Char"/>
    <w:basedOn w:val="DefaultParagraphFont"/>
    <w:link w:val="metode5"/>
    <w:qFormat/>
    <w:rPr>
      <w:rFonts w:ascii="Times New Roman" w:eastAsia="Calibri" w:hAnsi="Times New Roman" w:cs="Times New Roman"/>
      <w:b/>
      <w:bCs/>
      <w:lang w:val="id-ID"/>
    </w:rPr>
  </w:style>
  <w:style w:type="paragraph" w:customStyle="1" w:styleId="dapus1">
    <w:name w:val="dapus1"/>
    <w:basedOn w:val="Normal"/>
    <w:link w:val="dapus1Char"/>
    <w:qFormat/>
    <w:pPr>
      <w:tabs>
        <w:tab w:val="left" w:pos="0"/>
      </w:tabs>
      <w:suppressAutoHyphens w:val="0"/>
      <w:spacing w:line="480" w:lineRule="auto"/>
      <w:jc w:val="center"/>
      <w:outlineLvl w:val="0"/>
    </w:pPr>
    <w:rPr>
      <w:rFonts w:eastAsia="Calibri"/>
      <w:b/>
      <w:bCs/>
      <w:lang w:val="id-ID" w:eastAsia="en-US"/>
    </w:rPr>
  </w:style>
  <w:style w:type="character" w:customStyle="1" w:styleId="dapus1Char">
    <w:name w:val="dapus1 Char"/>
    <w:basedOn w:val="DefaultParagraphFont"/>
    <w:link w:val="dapus1"/>
    <w:qFormat/>
    <w:rPr>
      <w:rFonts w:ascii="Times New Roman" w:eastAsia="Calibri" w:hAnsi="Times New Roman" w:cs="Times New Roman"/>
      <w:b/>
      <w:bCs/>
      <w:lang w:val="id-ID"/>
    </w:rPr>
  </w:style>
  <w:style w:type="character" w:customStyle="1" w:styleId="DocumentMapChar">
    <w:name w:val="Document Map Char"/>
    <w:basedOn w:val="DefaultParagraphFont"/>
    <w:link w:val="DocumentMap"/>
    <w:uiPriority w:val="99"/>
    <w:semiHidden/>
    <w:qFormat/>
    <w:rPr>
      <w:rFonts w:ascii="Tahoma" w:eastAsia="Calibri" w:hAnsi="Tahoma" w:cs="Tahoma"/>
      <w:sz w:val="16"/>
      <w:szCs w:val="16"/>
      <w:lang w:val="id-ID"/>
    </w:rPr>
  </w:style>
  <w:style w:type="character" w:customStyle="1" w:styleId="CommentTextChar">
    <w:name w:val="Comment Text Char"/>
    <w:basedOn w:val="DefaultParagraphFont"/>
    <w:link w:val="CommentText"/>
    <w:uiPriority w:val="99"/>
    <w:semiHidden/>
    <w:qFormat/>
    <w:rPr>
      <w:rFonts w:ascii="Calibri" w:eastAsia="Calibri" w:hAnsi="Calibri" w:cs="Arial"/>
      <w:sz w:val="20"/>
      <w:szCs w:val="20"/>
      <w:lang w:val="id-ID"/>
    </w:rPr>
  </w:style>
  <w:style w:type="character" w:customStyle="1" w:styleId="CommentSubjectChar">
    <w:name w:val="Comment Subject Char"/>
    <w:basedOn w:val="CommentTextChar"/>
    <w:link w:val="CommentSubject"/>
    <w:uiPriority w:val="99"/>
    <w:semiHidden/>
    <w:qFormat/>
    <w:rPr>
      <w:rFonts w:ascii="Calibri" w:eastAsia="Calibri" w:hAnsi="Calibri" w:cs="Arial"/>
      <w:b/>
      <w:bCs/>
      <w:sz w:val="20"/>
      <w:szCs w:val="20"/>
      <w:lang w:val="id-ID"/>
    </w:rPr>
  </w:style>
  <w:style w:type="paragraph" w:customStyle="1" w:styleId="TOCHeading1">
    <w:name w:val="TOC Heading1"/>
    <w:basedOn w:val="Heading1"/>
    <w:next w:val="Normal"/>
    <w:uiPriority w:val="39"/>
    <w:unhideWhenUsed/>
    <w:qFormat/>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rPr>
  </w:style>
  <w:style w:type="paragraph" w:customStyle="1" w:styleId="gambar">
    <w:name w:val="gambar"/>
    <w:basedOn w:val="Normal"/>
    <w:link w:val="gambarChar"/>
    <w:qFormat/>
    <w:pPr>
      <w:suppressAutoHyphens w:val="0"/>
      <w:spacing w:before="200"/>
      <w:contextualSpacing/>
      <w:jc w:val="center"/>
    </w:pPr>
    <w:rPr>
      <w:rFonts w:asciiTheme="majorBidi" w:eastAsiaTheme="minorEastAsia" w:hAnsiTheme="majorBidi" w:cstheme="majorBidi"/>
      <w:b/>
      <w:bCs/>
      <w:sz w:val="20"/>
      <w:szCs w:val="20"/>
      <w:lang w:val="en-US" w:eastAsia="en-US"/>
    </w:rPr>
  </w:style>
  <w:style w:type="character" w:customStyle="1" w:styleId="gambarChar">
    <w:name w:val="gambar Char"/>
    <w:basedOn w:val="DefaultParagraphFont"/>
    <w:link w:val="gambar"/>
    <w:qFormat/>
    <w:rPr>
      <w:rFonts w:asciiTheme="majorBidi" w:hAnsiTheme="majorBidi" w:cstheme="majorBidi"/>
      <w:b/>
      <w:bCs/>
      <w:sz w:val="20"/>
      <w:szCs w:val="20"/>
      <w:lang w:val="en-US"/>
    </w:rPr>
  </w:style>
  <w:style w:type="character" w:customStyle="1" w:styleId="abcChar">
    <w:name w:val="abc Char"/>
    <w:basedOn w:val="DefaultParagraphFont"/>
    <w:link w:val="abc"/>
    <w:qFormat/>
    <w:locked/>
  </w:style>
  <w:style w:type="paragraph" w:customStyle="1" w:styleId="abc">
    <w:name w:val="abc"/>
    <w:basedOn w:val="Normal"/>
    <w:link w:val="abcChar"/>
    <w:qFormat/>
    <w:pPr>
      <w:suppressAutoHyphens w:val="0"/>
      <w:spacing w:after="200" w:line="480" w:lineRule="auto"/>
      <w:ind w:firstLine="540"/>
      <w:contextualSpacing/>
      <w:jc w:val="both"/>
    </w:pPr>
    <w:rPr>
      <w:rFonts w:asciiTheme="minorHAnsi" w:eastAsiaTheme="minorEastAsia" w:hAnsiTheme="minorHAnsi" w:cstheme="minorBidi"/>
      <w:lang w:val="zh-CN" w:eastAsia="en-US"/>
    </w:rPr>
  </w:style>
  <w:style w:type="paragraph" w:customStyle="1" w:styleId="SubSubBab">
    <w:name w:val="Sub Sub Bab"/>
    <w:basedOn w:val="ListParagraph1"/>
    <w:qFormat/>
    <w:pPr>
      <w:numPr>
        <w:numId w:val="3"/>
      </w:numPr>
      <w:tabs>
        <w:tab w:val="left" w:pos="360"/>
      </w:tabs>
      <w:spacing w:after="0" w:line="480" w:lineRule="auto"/>
      <w:ind w:left="720" w:firstLine="0"/>
      <w:jc w:val="center"/>
    </w:pPr>
    <w:rPr>
      <w:rFonts w:ascii="Times New Roman" w:eastAsia="SimSun" w:hAnsi="Times New Roman" w:cs="Times New Roman"/>
      <w:b/>
      <w:sz w:val="20"/>
    </w:rPr>
  </w:style>
  <w:style w:type="character" w:customStyle="1" w:styleId="HTMLPreformattedChar">
    <w:name w:val="HTML Preformatted Char"/>
    <w:basedOn w:val="DefaultParagraphFont"/>
    <w:link w:val="HTMLPreformatted"/>
    <w:uiPriority w:val="99"/>
    <w:qFormat/>
    <w:rPr>
      <w:rFonts w:ascii="Courier" w:hAnsi="Courier" w:cs="Courier"/>
      <w:sz w:val="20"/>
      <w:szCs w:val="20"/>
    </w:rPr>
  </w:style>
  <w:style w:type="character" w:customStyle="1" w:styleId="author-ref">
    <w:name w:val="author-ref"/>
    <w:basedOn w:val="DefaultParagraphFont"/>
    <w:qFormat/>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 w:type="character" w:customStyle="1" w:styleId="A4">
    <w:name w:val="A4"/>
    <w:uiPriority w:val="99"/>
    <w:qFormat/>
    <w:rPr>
      <w:color w:val="221E1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chart" Target="charts/chart1.xml"/><Relationship Id="rId13" Type="http://schemas.openxmlformats.org/officeDocument/2006/relationships/chart" Target="charts/chart2.xml"/><Relationship Id="rId14" Type="http://schemas.openxmlformats.org/officeDocument/2006/relationships/chart" Target="charts/chart3.xml"/><Relationship Id="rId15" Type="http://schemas.openxmlformats.org/officeDocument/2006/relationships/chart" Target="charts/chart4.xml"/><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E:\HOREEEE\FENOLIK\exel\pelarut%206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HOREEEE\FENOLIK\exel\BU%20ERNA\waktu.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715184893784"/>
          <c:y val="0.0984444444444444"/>
          <c:w val="0.595656963021243"/>
          <c:h val="0.767234908136483"/>
        </c:manualLayout>
      </c:layout>
      <c:barChart>
        <c:barDir val="col"/>
        <c:grouping val="stacked"/>
        <c:varyColors val="0"/>
        <c:ser>
          <c:idx val="0"/>
          <c:order val="0"/>
          <c:spPr>
            <a:solidFill>
              <a:schemeClr val="accent1">
                <a:lumMod val="75000"/>
              </a:schemeClr>
            </a:solidFill>
            <a:ln>
              <a:noFill/>
            </a:ln>
            <a:effectLst/>
          </c:spPr>
          <c:invertIfNegative val="0"/>
          <c:dPt>
            <c:idx val="1"/>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'[pelarut 60.xlsx]FENOLIK'!$K$42:$K$43</c:f>
              <c:strCache>
                <c:ptCount val="2"/>
                <c:pt idx="0">
                  <c:v>SLD </c:v>
                </c:pt>
                <c:pt idx="1">
                  <c:v>Maserasi etanol 60%</c:v>
                </c:pt>
              </c:strCache>
            </c:strRef>
          </c:cat>
          <c:val>
            <c:numRef>
              <c:f>'[pelarut 60.xlsx]FENOLIK'!$L$42:$L$43</c:f>
              <c:numCache>
                <c:formatCode>General</c:formatCode>
                <c:ptCount val="2"/>
                <c:pt idx="0">
                  <c:v>7.34</c:v>
                </c:pt>
                <c:pt idx="1">
                  <c:v>7.48</c:v>
                </c:pt>
              </c:numCache>
            </c:numRef>
          </c:val>
        </c:ser>
        <c:dLbls>
          <c:showLegendKey val="0"/>
          <c:showVal val="1"/>
          <c:showCatName val="0"/>
          <c:showSerName val="0"/>
          <c:showPercent val="0"/>
          <c:showBubbleSize val="0"/>
        </c:dLbls>
        <c:gapWidth val="306"/>
        <c:overlap val="100"/>
        <c:axId val="2125758904"/>
        <c:axId val="-2129534728"/>
      </c:barChart>
      <c:catAx>
        <c:axId val="2125758904"/>
        <c:scaling>
          <c:orientation val="minMax"/>
        </c:scaling>
        <c:delete val="1"/>
        <c:axPos val="b"/>
        <c:numFmt formatCode="General" sourceLinked="0"/>
        <c:majorTickMark val="none"/>
        <c:minorTickMark val="none"/>
        <c:tickLblPos val="nextTo"/>
        <c:crossAx val="-2129534728"/>
        <c:crosses val="autoZero"/>
        <c:auto val="1"/>
        <c:lblAlgn val="ctr"/>
        <c:lblOffset val="100"/>
        <c:noMultiLvlLbl val="0"/>
      </c:catAx>
      <c:valAx>
        <c:axId val="-2129534728"/>
        <c:scaling>
          <c:orientation val="minMax"/>
          <c:max val="8.0"/>
          <c:min val="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sz="1000" b="1">
                    <a:solidFill>
                      <a:srgbClr val="000000"/>
                    </a:solidFill>
                    <a:latin typeface="Times New Roman" panose="02020603050405020304" charset="0"/>
                  </a:rPr>
                  <a:t>Total</a:t>
                </a:r>
                <a:r>
                  <a:rPr lang="en-US" sz="1000" b="1" baseline="0">
                    <a:solidFill>
                      <a:srgbClr val="000000"/>
                    </a:solidFill>
                    <a:latin typeface="Times New Roman" panose="02020603050405020304" charset="0"/>
                  </a:rPr>
                  <a:t> phenolic concentration (% w/w EAG)</a:t>
                </a:r>
                <a:endParaRPr lang="en-US" sz="1000" b="1">
                  <a:solidFill>
                    <a:srgbClr val="000000"/>
                  </a:solidFill>
                  <a:latin typeface="Times New Roman" panose="02020603050405020304" charset="0"/>
                </a:endParaRPr>
              </a:p>
            </c:rich>
          </c:tx>
          <c:layout>
            <c:manualLayout>
              <c:xMode val="edge"/>
              <c:yMode val="edge"/>
              <c:x val="0.104242686127649"/>
              <c:y val="0.207780865627091"/>
            </c:manualLayout>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125758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id-ID" altLang="en-US" sz="1100">
                <a:latin typeface="Times New Roman" panose="02020603050405020304" charset="0"/>
              </a:rPr>
              <a:t>Total phenolic content vs Maceration time</a:t>
            </a:r>
          </a:p>
        </c:rich>
      </c:tx>
      <c:layout>
        <c:manualLayout>
          <c:xMode val="edge"/>
          <c:yMode val="edge"/>
          <c:x val="0.228789651293588"/>
          <c:y val="0.00112394672775437"/>
        </c:manualLayout>
      </c:layout>
      <c:overlay val="0"/>
      <c:spPr>
        <a:noFill/>
        <a:ln>
          <a:noFill/>
        </a:ln>
        <a:effectLst/>
      </c:spPr>
    </c:title>
    <c:autoTitleDeleted val="0"/>
    <c:plotArea>
      <c:layout>
        <c:manualLayout>
          <c:layoutTarget val="inner"/>
          <c:xMode val="edge"/>
          <c:yMode val="edge"/>
          <c:x val="0.187655293088364"/>
          <c:y val="0.187592975871425"/>
          <c:w val="0.786506215025008"/>
          <c:h val="0.62828916092844"/>
        </c:manualLayout>
      </c:layout>
      <c:scatterChart>
        <c:scatterStyle val="smoothMarker"/>
        <c:varyColors val="0"/>
        <c:ser>
          <c:idx val="0"/>
          <c:order val="0"/>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errBars>
            <c:errDir val="y"/>
            <c:errBarType val="both"/>
            <c:errValType val="cust"/>
            <c:noEndCap val="0"/>
            <c:plus>
              <c:numRef>
                <c:f>[waktu.xlsx]FENOLIK!$K$21:$K$30</c:f>
                <c:numCache>
                  <c:formatCode>General</c:formatCode>
                  <c:ptCount val="10"/>
                  <c:pt idx="0">
                    <c:v>0.115798994095255</c:v>
                  </c:pt>
                  <c:pt idx="1">
                    <c:v>0.193126640765558</c:v>
                  </c:pt>
                  <c:pt idx="2">
                    <c:v>0.0929069887871183</c:v>
                  </c:pt>
                  <c:pt idx="3">
                    <c:v>0.485456424166013</c:v>
                  </c:pt>
                  <c:pt idx="4">
                    <c:v>0.251382229025557</c:v>
                  </c:pt>
                  <c:pt idx="5">
                    <c:v>0.293472277593944</c:v>
                  </c:pt>
                  <c:pt idx="6">
                    <c:v>0.371499371572114</c:v>
                  </c:pt>
                  <c:pt idx="7">
                    <c:v>0.382274600874877</c:v>
                  </c:pt>
                  <c:pt idx="8">
                    <c:v>0.257577767011687</c:v>
                  </c:pt>
                  <c:pt idx="9">
                    <c:v>0.219959450397363</c:v>
                  </c:pt>
                </c:numCache>
              </c:numRef>
            </c:plus>
            <c:minus>
              <c:numRef>
                <c:f>[waktu.xlsx]FENOLIK!$K$21:$K$30</c:f>
                <c:numCache>
                  <c:formatCode>General</c:formatCode>
                  <c:ptCount val="10"/>
                  <c:pt idx="0">
                    <c:v>0.115798994095255</c:v>
                  </c:pt>
                  <c:pt idx="1">
                    <c:v>0.193126640765558</c:v>
                  </c:pt>
                  <c:pt idx="2">
                    <c:v>0.0929069887871183</c:v>
                  </c:pt>
                  <c:pt idx="3">
                    <c:v>0.485456424166013</c:v>
                  </c:pt>
                  <c:pt idx="4">
                    <c:v>0.251382229025557</c:v>
                  </c:pt>
                  <c:pt idx="5">
                    <c:v>0.293472277593944</c:v>
                  </c:pt>
                  <c:pt idx="6">
                    <c:v>0.371499371572114</c:v>
                  </c:pt>
                  <c:pt idx="7">
                    <c:v>0.382274600874877</c:v>
                  </c:pt>
                  <c:pt idx="8">
                    <c:v>0.257577767011687</c:v>
                  </c:pt>
                  <c:pt idx="9">
                    <c:v>0.219959450397363</c:v>
                  </c:pt>
                </c:numCache>
              </c:numRef>
            </c:minus>
            <c:spPr>
              <a:noFill/>
              <a:ln w="9525" cap="flat" cmpd="sng" algn="ctr">
                <a:solidFill>
                  <a:schemeClr val="tx1">
                    <a:lumMod val="65000"/>
                    <a:lumOff val="35000"/>
                  </a:schemeClr>
                </a:solidFill>
                <a:prstDash val="solid"/>
                <a:round/>
              </a:ln>
              <a:effectLst/>
            </c:spPr>
          </c:errBars>
          <c:errBars>
            <c:errDir val="x"/>
            <c:errBarType val="plus"/>
            <c:errValType val="fixedVal"/>
            <c:noEndCap val="0"/>
            <c:val val="0.1"/>
            <c:spPr>
              <a:noFill/>
              <a:ln w="9525" cap="flat" cmpd="sng" algn="ctr">
                <a:solidFill>
                  <a:schemeClr val="tx1">
                    <a:lumMod val="65000"/>
                    <a:lumOff val="35000"/>
                  </a:schemeClr>
                </a:solidFill>
                <a:prstDash val="solid"/>
                <a:round/>
              </a:ln>
              <a:effectLst/>
            </c:spPr>
          </c:errBars>
          <c:xVal>
            <c:numRef>
              <c:f>[waktu.xlsx]FENOLIK!$A$21:$A$30</c:f>
              <c:numCache>
                <c:formatCode>General</c:formatCode>
                <c:ptCount val="10"/>
                <c:pt idx="0">
                  <c:v>0.0</c:v>
                </c:pt>
                <c:pt idx="1">
                  <c:v>1.0</c:v>
                </c:pt>
                <c:pt idx="2">
                  <c:v>4.0</c:v>
                </c:pt>
                <c:pt idx="3">
                  <c:v>8.0</c:v>
                </c:pt>
                <c:pt idx="4">
                  <c:v>12.0</c:v>
                </c:pt>
                <c:pt idx="5">
                  <c:v>24.0</c:v>
                </c:pt>
                <c:pt idx="6">
                  <c:v>36.0</c:v>
                </c:pt>
                <c:pt idx="7">
                  <c:v>48.0</c:v>
                </c:pt>
                <c:pt idx="8">
                  <c:v>60.0</c:v>
                </c:pt>
                <c:pt idx="9">
                  <c:v>72.0</c:v>
                </c:pt>
              </c:numCache>
            </c:numRef>
          </c:xVal>
          <c:yVal>
            <c:numRef>
              <c:f>[waktu.xlsx]FENOLIK!$J$21:$J$30</c:f>
              <c:numCache>
                <c:formatCode>0.00_ </c:formatCode>
                <c:ptCount val="10"/>
                <c:pt idx="0">
                  <c:v>4.06972955360052</c:v>
                </c:pt>
                <c:pt idx="1">
                  <c:v>4.180514825676097</c:v>
                </c:pt>
                <c:pt idx="2">
                  <c:v>4.744216357119568</c:v>
                </c:pt>
                <c:pt idx="3">
                  <c:v>8.27305311176279</c:v>
                </c:pt>
                <c:pt idx="4">
                  <c:v>7.99934832192897</c:v>
                </c:pt>
                <c:pt idx="5">
                  <c:v>7.592049527533399</c:v>
                </c:pt>
                <c:pt idx="6">
                  <c:v>7.2890192245031</c:v>
                </c:pt>
                <c:pt idx="7">
                  <c:v>7.044639947865728</c:v>
                </c:pt>
                <c:pt idx="8">
                  <c:v>6.89801238188335</c:v>
                </c:pt>
                <c:pt idx="9">
                  <c:v>6.20071684587814</c:v>
                </c:pt>
              </c:numCache>
            </c:numRef>
          </c:yVal>
          <c:smooth val="1"/>
        </c:ser>
        <c:dLbls>
          <c:showLegendKey val="0"/>
          <c:showVal val="0"/>
          <c:showCatName val="0"/>
          <c:showSerName val="0"/>
          <c:showPercent val="0"/>
          <c:showBubbleSize val="0"/>
        </c:dLbls>
        <c:axId val="-2129303592"/>
        <c:axId val="2105338232"/>
      </c:scatterChart>
      <c:valAx>
        <c:axId val="-2129303592"/>
        <c:scaling>
          <c:orientation val="minMax"/>
          <c:max val="75.0"/>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id-ID" altLang="en-US">
                    <a:latin typeface="Times New Roman" panose="02020603050405020304" charset="0"/>
                  </a:rPr>
                  <a:t>hours</a:t>
                </a:r>
              </a:p>
            </c:rich>
          </c:tx>
          <c:layout>
            <c:manualLayout>
              <c:xMode val="edge"/>
              <c:yMode val="edge"/>
              <c:x val="0.454639329805996"/>
              <c:y val="0.90151129365201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105338232"/>
        <c:crosses val="autoZero"/>
        <c:crossBetween val="midCat"/>
        <c:majorUnit val="5.0"/>
      </c:valAx>
      <c:valAx>
        <c:axId val="2105338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id-ID" altLang="en-US">
                    <a:latin typeface="+mn-lt"/>
                  </a:rPr>
                  <a:t>Total</a:t>
                </a:r>
                <a:r>
                  <a:rPr lang="id-ID" altLang="en-US" baseline="0">
                    <a:latin typeface="+mn-lt"/>
                  </a:rPr>
                  <a:t> phenolic content </a:t>
                </a:r>
                <a:r>
                  <a:rPr lang="id-ID" altLang="en-US">
                    <a:latin typeface="Times New Roman" panose="02020603050405020304" charset="0"/>
                  </a:rPr>
                  <a:t>(% w/w EAG)</a:t>
                </a:r>
                <a:endParaRPr lang="id-ID" altLang="en-US"/>
              </a:p>
            </c:rich>
          </c:tx>
          <c:layout>
            <c:manualLayout>
              <c:xMode val="edge"/>
              <c:yMode val="edge"/>
              <c:x val="0.00301600813411837"/>
              <c:y val="0.0926812964619865"/>
            </c:manualLayout>
          </c:layout>
          <c:overlay val="0"/>
          <c:spPr>
            <a:noFill/>
            <a:ln>
              <a:noFill/>
            </a:ln>
            <a:effectLst/>
          </c:spPr>
        </c:title>
        <c:numFmt formatCode="0.00_ "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1293035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Rasio 4:1</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Sheet1!$C$10</c:f>
                <c:numCache>
                  <c:formatCode>General</c:formatCode>
                  <c:ptCount val="1"/>
                  <c:pt idx="0">
                    <c:v>0.12</c:v>
                  </c:pt>
                </c:numCache>
              </c:numRef>
            </c:plus>
            <c:minus>
              <c:numRef>
                <c:f>Sheet1!$C$10</c:f>
                <c:numCache>
                  <c:formatCode>General</c:formatCode>
                  <c:ptCount val="1"/>
                  <c:pt idx="0">
                    <c:v>0.12</c:v>
                  </c:pt>
                </c:numCache>
              </c:numRef>
            </c:minus>
          </c:errBars>
          <c:cat>
            <c:numRef>
              <c:f>Sheet1!$A$2:$A$5</c:f>
              <c:numCache>
                <c:formatCode>General</c:formatCode>
                <c:ptCount val="4"/>
              </c:numCache>
            </c:numRef>
          </c:cat>
          <c:val>
            <c:numRef>
              <c:f>Sheet1!$B$2:$B$5</c:f>
              <c:numCache>
                <c:formatCode>General</c:formatCode>
                <c:ptCount val="4"/>
                <c:pt idx="0" formatCode="0.00">
                  <c:v>6.1</c:v>
                </c:pt>
              </c:numCache>
            </c:numRef>
          </c:val>
        </c:ser>
        <c:ser>
          <c:idx val="1"/>
          <c:order val="1"/>
          <c:tx>
            <c:strRef>
              <c:f>Sheet1!$C$1</c:f>
              <c:strCache>
                <c:ptCount val="1"/>
                <c:pt idx="0">
                  <c:v>Rasio 7:1</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Sheet1!$C$11</c:f>
                <c:numCache>
                  <c:formatCode>General</c:formatCode>
                  <c:ptCount val="1"/>
                  <c:pt idx="0">
                    <c:v>0.045</c:v>
                  </c:pt>
                </c:numCache>
              </c:numRef>
            </c:plus>
            <c:minus>
              <c:numRef>
                <c:f>Sheet1!$C$11</c:f>
                <c:numCache>
                  <c:formatCode>General</c:formatCode>
                  <c:ptCount val="1"/>
                  <c:pt idx="0">
                    <c:v>0.045</c:v>
                  </c:pt>
                </c:numCache>
              </c:numRef>
            </c:minus>
          </c:errBars>
          <c:cat>
            <c:numRef>
              <c:f>Sheet1!$A$2:$A$5</c:f>
              <c:numCache>
                <c:formatCode>General</c:formatCode>
                <c:ptCount val="4"/>
              </c:numCache>
            </c:numRef>
          </c:cat>
          <c:val>
            <c:numRef>
              <c:f>Sheet1!$C$2:$C$5</c:f>
              <c:numCache>
                <c:formatCode>General</c:formatCode>
                <c:ptCount val="4"/>
                <c:pt idx="1">
                  <c:v>6.22</c:v>
                </c:pt>
              </c:numCache>
            </c:numRef>
          </c:val>
        </c:ser>
        <c:ser>
          <c:idx val="2"/>
          <c:order val="2"/>
          <c:tx>
            <c:strRef>
              <c:f>Sheet1!$D$1</c:f>
              <c:strCache>
                <c:ptCount val="1"/>
                <c:pt idx="0">
                  <c:v>Rasio 10:1</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Sheet1!$C$12</c:f>
                <c:numCache>
                  <c:formatCode>General</c:formatCode>
                  <c:ptCount val="1"/>
                  <c:pt idx="0">
                    <c:v>0.201</c:v>
                  </c:pt>
                </c:numCache>
              </c:numRef>
            </c:plus>
            <c:minus>
              <c:numRef>
                <c:f>Sheet1!$C$12</c:f>
                <c:numCache>
                  <c:formatCode>General</c:formatCode>
                  <c:ptCount val="1"/>
                  <c:pt idx="0">
                    <c:v>0.201</c:v>
                  </c:pt>
                </c:numCache>
              </c:numRef>
            </c:minus>
          </c:errBars>
          <c:cat>
            <c:numRef>
              <c:f>Sheet1!$A$2:$A$5</c:f>
              <c:numCache>
                <c:formatCode>General</c:formatCode>
                <c:ptCount val="4"/>
              </c:numCache>
            </c:numRef>
          </c:cat>
          <c:val>
            <c:numRef>
              <c:f>Sheet1!$D$2:$D$5</c:f>
              <c:numCache>
                <c:formatCode>General</c:formatCode>
                <c:ptCount val="4"/>
                <c:pt idx="2">
                  <c:v>7.26</c:v>
                </c:pt>
              </c:numCache>
            </c:numRef>
          </c:val>
        </c:ser>
        <c:dLbls>
          <c:showLegendKey val="0"/>
          <c:showVal val="0"/>
          <c:showCatName val="0"/>
          <c:showSerName val="0"/>
          <c:showPercent val="0"/>
          <c:showBubbleSize val="0"/>
        </c:dLbls>
        <c:gapWidth val="52"/>
        <c:overlap val="100"/>
        <c:axId val="2135155400"/>
        <c:axId val="-2128126408"/>
      </c:barChart>
      <c:catAx>
        <c:axId val="213515540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2128126408"/>
        <c:crosses val="autoZero"/>
        <c:auto val="1"/>
        <c:lblAlgn val="ctr"/>
        <c:lblOffset val="100"/>
        <c:noMultiLvlLbl val="0"/>
      </c:catAx>
      <c:valAx>
        <c:axId val="-2128126408"/>
        <c:scaling>
          <c:orientation val="minMax"/>
        </c:scaling>
        <c:delete val="0"/>
        <c:axPos val="l"/>
        <c:majorGridlines/>
        <c:title>
          <c:tx>
            <c:rich>
              <a:bodyPr rot="-540000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id-ID" sz="900">
                    <a:latin typeface="Times New Roman" panose="02020603050405020304" charset="0"/>
                    <a:cs typeface="Times New Roman" panose="02020603050405020304" charset="0"/>
                  </a:rPr>
                  <a:t>Total phenolic content </a:t>
                </a:r>
                <a:endParaRPr lang="en-US" sz="900">
                  <a:latin typeface="Times New Roman" panose="02020603050405020304" charset="0"/>
                  <a:cs typeface="Times New Roman" panose="02020603050405020304" charset="0"/>
                </a:endParaRPr>
              </a:p>
              <a:p>
                <a:pPr>
                  <a:defRPr lang="id-ID" sz="1000" b="1" i="0" u="none" strike="noStrike" kern="1200" baseline="0">
                    <a:solidFill>
                      <a:schemeClr val="tx1"/>
                    </a:solidFill>
                    <a:latin typeface="+mn-lt"/>
                    <a:ea typeface="+mn-ea"/>
                    <a:cs typeface="+mn-cs"/>
                  </a:defRPr>
                </a:pPr>
                <a:r>
                  <a:rPr lang="id-ID" sz="900">
                    <a:latin typeface="Times New Roman" panose="02020603050405020304" charset="0"/>
                    <a:cs typeface="Times New Roman" panose="02020603050405020304" charset="0"/>
                  </a:rPr>
                  <a:t> </a:t>
                </a:r>
                <a:r>
                  <a:rPr lang="id-ID" sz="900" b="1">
                    <a:latin typeface="Times New Roman" panose="02020603050405020304" charset="0"/>
                    <a:cs typeface="Times New Roman" panose="02020603050405020304" charset="0"/>
                  </a:rPr>
                  <a:t>(% w/w</a:t>
                </a:r>
                <a:r>
                  <a:rPr lang="id-ID" sz="900" b="1" baseline="0">
                    <a:latin typeface="Times New Roman" panose="02020603050405020304" charset="0"/>
                    <a:cs typeface="Times New Roman" panose="02020603050405020304" charset="0"/>
                  </a:rPr>
                  <a:t> EAG)</a:t>
                </a:r>
                <a:endParaRPr lang="id-ID" sz="900">
                  <a:latin typeface="Times New Roman" panose="02020603050405020304" charset="0"/>
                  <a:cs typeface="Times New Roman" panose="02020603050405020304" charset="0"/>
                </a:endParaRPr>
              </a:p>
            </c:rich>
          </c:tx>
          <c:layout>
            <c:manualLayout>
              <c:xMode val="edge"/>
              <c:yMode val="edge"/>
              <c:x val="0.0372439478584732"/>
              <c:y val="0.152244739899317"/>
            </c:manualLayout>
          </c:layout>
          <c:overlay val="0"/>
        </c:title>
        <c:numFmt formatCode="0.00"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135155400"/>
        <c:crosses val="autoZero"/>
        <c:crossBetween val="between"/>
      </c:valAx>
    </c:plotArea>
    <c:plotVisOnly val="1"/>
    <c:dispBlanksAs val="gap"/>
    <c:showDLblsOverMax val="0"/>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≥850 µm</c:v>
                </c:pt>
              </c:strCache>
            </c:strRef>
          </c:tx>
          <c:invertIfNegative val="0"/>
          <c:dLbls>
            <c:dLbl>
              <c:idx val="0"/>
              <c:layout>
                <c:manualLayout>
                  <c:x val="0.0"/>
                  <c:y val="0.0154440154440155"/>
                </c:manualLayout>
              </c:layout>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Sheet1!$B$9</c:f>
                <c:numCache>
                  <c:formatCode>General</c:formatCode>
                  <c:ptCount val="1"/>
                  <c:pt idx="0">
                    <c:v>0.319000000000001</c:v>
                  </c:pt>
                </c:numCache>
              </c:numRef>
            </c:plus>
            <c:minus>
              <c:numRef>
                <c:f>Sheet1!$B$9</c:f>
                <c:numCache>
                  <c:formatCode>General</c:formatCode>
                  <c:ptCount val="1"/>
                  <c:pt idx="0">
                    <c:v>0.319000000000001</c:v>
                  </c:pt>
                </c:numCache>
              </c:numRef>
            </c:minus>
          </c:errBars>
          <c:cat>
            <c:numRef>
              <c:f>Sheet1!$A$2:$A$6</c:f>
              <c:numCache>
                <c:formatCode>General</c:formatCode>
                <c:ptCount val="5"/>
              </c:numCache>
            </c:numRef>
          </c:cat>
          <c:val>
            <c:numRef>
              <c:f>Sheet1!$B$2:$B$6</c:f>
              <c:numCache>
                <c:formatCode>General</c:formatCode>
                <c:ptCount val="5"/>
                <c:pt idx="0">
                  <c:v>5.27</c:v>
                </c:pt>
              </c:numCache>
            </c:numRef>
          </c:val>
        </c:ser>
        <c:ser>
          <c:idx val="1"/>
          <c:order val="1"/>
          <c:tx>
            <c:strRef>
              <c:f>Sheet1!$C$1</c:f>
              <c:strCache>
                <c:ptCount val="1"/>
                <c:pt idx="0">
                  <c:v>600-850 µm</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Sheet1!$B$10</c:f>
                <c:numCache>
                  <c:formatCode>General</c:formatCode>
                  <c:ptCount val="1"/>
                  <c:pt idx="0">
                    <c:v>0.184</c:v>
                  </c:pt>
                </c:numCache>
              </c:numRef>
            </c:plus>
            <c:minus>
              <c:numRef>
                <c:f>Sheet1!$B$10</c:f>
                <c:numCache>
                  <c:formatCode>General</c:formatCode>
                  <c:ptCount val="1"/>
                  <c:pt idx="0">
                    <c:v>0.184</c:v>
                  </c:pt>
                </c:numCache>
              </c:numRef>
            </c:minus>
          </c:errBars>
          <c:cat>
            <c:numRef>
              <c:f>Sheet1!$A$2:$A$6</c:f>
              <c:numCache>
                <c:formatCode>General</c:formatCode>
                <c:ptCount val="5"/>
              </c:numCache>
            </c:numRef>
          </c:cat>
          <c:val>
            <c:numRef>
              <c:f>Sheet1!$C$2:$C$6</c:f>
              <c:numCache>
                <c:formatCode>General</c:formatCode>
                <c:ptCount val="5"/>
                <c:pt idx="1">
                  <c:v>6.07</c:v>
                </c:pt>
              </c:numCache>
            </c:numRef>
          </c:val>
        </c:ser>
        <c:ser>
          <c:idx val="2"/>
          <c:order val="2"/>
          <c:tx>
            <c:strRef>
              <c:f>Sheet1!$D$1</c:f>
              <c:strCache>
                <c:ptCount val="1"/>
                <c:pt idx="0">
                  <c:v>425-600 µm</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Sheet1!$B$11</c:f>
                <c:numCache>
                  <c:formatCode>General</c:formatCode>
                  <c:ptCount val="1"/>
                  <c:pt idx="0">
                    <c:v>0.099</c:v>
                  </c:pt>
                </c:numCache>
              </c:numRef>
            </c:plus>
            <c:minus>
              <c:numRef>
                <c:f>Sheet1!$B$11</c:f>
                <c:numCache>
                  <c:formatCode>General</c:formatCode>
                  <c:ptCount val="1"/>
                  <c:pt idx="0">
                    <c:v>0.099</c:v>
                  </c:pt>
                </c:numCache>
              </c:numRef>
            </c:minus>
          </c:errBars>
          <c:cat>
            <c:numRef>
              <c:f>Sheet1!$A$2:$A$6</c:f>
              <c:numCache>
                <c:formatCode>General</c:formatCode>
                <c:ptCount val="5"/>
              </c:numCache>
            </c:numRef>
          </c:cat>
          <c:val>
            <c:numRef>
              <c:f>Sheet1!$D$2:$D$6</c:f>
              <c:numCache>
                <c:formatCode>General</c:formatCode>
                <c:ptCount val="5"/>
                <c:pt idx="2">
                  <c:v>5.63</c:v>
                </c:pt>
              </c:numCache>
            </c:numRef>
          </c:val>
        </c:ser>
        <c:ser>
          <c:idx val="3"/>
          <c:order val="3"/>
          <c:tx>
            <c:strRef>
              <c:f>Sheet1!$E$1</c:f>
              <c:strCache>
                <c:ptCount val="1"/>
                <c:pt idx="0">
                  <c:v>300-425 µm</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Sheet1!$B$12</c:f>
                <c:numCache>
                  <c:formatCode>General</c:formatCode>
                  <c:ptCount val="1"/>
                  <c:pt idx="0">
                    <c:v>0.09</c:v>
                  </c:pt>
                </c:numCache>
              </c:numRef>
            </c:plus>
            <c:minus>
              <c:numRef>
                <c:f>Sheet1!$B$12</c:f>
                <c:numCache>
                  <c:formatCode>General</c:formatCode>
                  <c:ptCount val="1"/>
                  <c:pt idx="0">
                    <c:v>0.09</c:v>
                  </c:pt>
                </c:numCache>
              </c:numRef>
            </c:minus>
          </c:errBars>
          <c:cat>
            <c:numRef>
              <c:f>Sheet1!$A$2:$A$6</c:f>
              <c:numCache>
                <c:formatCode>General</c:formatCode>
                <c:ptCount val="5"/>
              </c:numCache>
            </c:numRef>
          </c:cat>
          <c:val>
            <c:numRef>
              <c:f>Sheet1!$E$2:$E$6</c:f>
              <c:numCache>
                <c:formatCode>General</c:formatCode>
                <c:ptCount val="5"/>
                <c:pt idx="3">
                  <c:v>5.189999999999999</c:v>
                </c:pt>
              </c:numCache>
            </c:numRef>
          </c:val>
        </c:ser>
        <c:ser>
          <c:idx val="4"/>
          <c:order val="4"/>
          <c:tx>
            <c:strRef>
              <c:f>Sheet1!$F$1</c:f>
              <c:strCache>
                <c:ptCount val="1"/>
                <c:pt idx="0">
                  <c:v>≤300 µm</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Sheet1!$B$13</c:f>
                <c:numCache>
                  <c:formatCode>General</c:formatCode>
                  <c:ptCount val="1"/>
                  <c:pt idx="0">
                    <c:v>0.19</c:v>
                  </c:pt>
                </c:numCache>
              </c:numRef>
            </c:plus>
            <c:minus>
              <c:numRef>
                <c:f>Sheet1!$B$13</c:f>
                <c:numCache>
                  <c:formatCode>General</c:formatCode>
                  <c:ptCount val="1"/>
                  <c:pt idx="0">
                    <c:v>0.19</c:v>
                  </c:pt>
                </c:numCache>
              </c:numRef>
            </c:minus>
          </c:errBars>
          <c:cat>
            <c:numRef>
              <c:f>Sheet1!$A$2:$A$6</c:f>
              <c:numCache>
                <c:formatCode>General</c:formatCode>
                <c:ptCount val="5"/>
              </c:numCache>
            </c:numRef>
          </c:cat>
          <c:val>
            <c:numRef>
              <c:f>Sheet1!$F$2:$F$6</c:f>
              <c:numCache>
                <c:formatCode>General</c:formatCode>
                <c:ptCount val="5"/>
                <c:pt idx="4">
                  <c:v>4.96</c:v>
                </c:pt>
              </c:numCache>
            </c:numRef>
          </c:val>
        </c:ser>
        <c:dLbls>
          <c:showLegendKey val="0"/>
          <c:showVal val="0"/>
          <c:showCatName val="0"/>
          <c:showSerName val="0"/>
          <c:showPercent val="0"/>
          <c:showBubbleSize val="0"/>
        </c:dLbls>
        <c:gapWidth val="42"/>
        <c:overlap val="100"/>
        <c:axId val="-2127827864"/>
        <c:axId val="2099980920"/>
      </c:barChart>
      <c:catAx>
        <c:axId val="-212782786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099980920"/>
        <c:crosses val="autoZero"/>
        <c:auto val="1"/>
        <c:lblAlgn val="ctr"/>
        <c:lblOffset val="100"/>
        <c:noMultiLvlLbl val="0"/>
      </c:catAx>
      <c:valAx>
        <c:axId val="2099980920"/>
        <c:scaling>
          <c:orientation val="minMax"/>
        </c:scaling>
        <c:delete val="0"/>
        <c:axPos val="l"/>
        <c:majorGridlines/>
        <c:title>
          <c:tx>
            <c:rich>
              <a:bodyPr rot="-540000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id-ID" sz="1100" b="0">
                    <a:latin typeface="Times New Roman" panose="02020603050405020304" charset="0"/>
                    <a:cs typeface="Times New Roman" panose="02020603050405020304" charset="0"/>
                  </a:rPr>
                  <a:t>Total</a:t>
                </a:r>
                <a:r>
                  <a:rPr lang="id-ID" sz="1100" b="0" baseline="0">
                    <a:latin typeface="Times New Roman" panose="02020603050405020304" charset="0"/>
                    <a:cs typeface="Times New Roman" panose="02020603050405020304" charset="0"/>
                  </a:rPr>
                  <a:t> phenolic content concenration  </a:t>
                </a:r>
                <a:r>
                  <a:rPr lang="id-ID" sz="1100" b="0" i="0" baseline="0">
                    <a:effectLst/>
                  </a:rPr>
                  <a:t> (% w/w </a:t>
                </a:r>
              </a:p>
              <a:p>
                <a:pPr marL="0" marR="0" indent="0" algn="ctr" defTabSz="914400" rtl="0" eaLnBrk="1" fontAlgn="auto" latinLnBrk="0" hangingPunct="1">
                  <a:lnSpc>
                    <a:spcPct val="100000"/>
                  </a:lnSpc>
                  <a:spcBef>
                    <a:spcPts val="0"/>
                  </a:spcBef>
                  <a:spcAft>
                    <a:spcPts val="0"/>
                  </a:spcAft>
                  <a:buClrTx/>
                  <a:buSzTx/>
                  <a:buFontTx/>
                  <a:buNone/>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id-ID" sz="1100" b="0" i="0" baseline="0">
                    <a:effectLst/>
                  </a:rPr>
                  <a:t>EAG)</a:t>
                </a:r>
                <a:endParaRPr lang="id-ID" sz="1100" b="0">
                  <a:effectLst/>
                </a:endParaRPr>
              </a:p>
              <a:p>
                <a:pPr marL="0" marR="0" indent="0" algn="ctr" defTabSz="914400" rtl="0" eaLnBrk="1" fontAlgn="auto" latinLnBrk="0" hangingPunct="1">
                  <a:lnSpc>
                    <a:spcPct val="100000"/>
                  </a:lnSpc>
                  <a:spcBef>
                    <a:spcPts val="0"/>
                  </a:spcBef>
                  <a:spcAft>
                    <a:spcPts val="0"/>
                  </a:spcAft>
                  <a:buClrTx/>
                  <a:buSzTx/>
                  <a:buFontTx/>
                  <a:buNone/>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id-ID" sz="900" baseline="0">
                    <a:latin typeface="Times New Roman" panose="02020603050405020304" charset="0"/>
                    <a:cs typeface="Times New Roman" panose="02020603050405020304" charset="0"/>
                  </a:rPr>
                  <a:t> </a:t>
                </a:r>
                <a:endParaRPr lang="id-ID" sz="900">
                  <a:latin typeface="Times New Roman" panose="02020603050405020304" charset="0"/>
                  <a:cs typeface="Times New Roman" panose="02020603050405020304" charset="0"/>
                </a:endParaRPr>
              </a:p>
            </c:rich>
          </c:tx>
          <c:layout>
            <c:manualLayout>
              <c:xMode val="edge"/>
              <c:yMode val="edge"/>
              <c:x val="0.0381133873272987"/>
              <c:y val="0.173058815118927"/>
            </c:manualLayout>
          </c:layout>
          <c:overlay val="0"/>
        </c:title>
        <c:numFmt formatCode="#,##0.0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12782786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3247</Words>
  <Characters>18512</Characters>
  <Application>Microsoft Macintosh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Erna Prawita Setyowati</dc:creator>
  <cp:lastModifiedBy>Erna Prawita Setyowati</cp:lastModifiedBy>
  <cp:revision>5</cp:revision>
  <cp:lastPrinted>2018-03-03T11:31:00Z</cp:lastPrinted>
  <dcterms:created xsi:type="dcterms:W3CDTF">2018-08-20T07:39:00Z</dcterms:created>
  <dcterms:modified xsi:type="dcterms:W3CDTF">2018-08-24T02:50:00Z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